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F37EE" w14:textId="65B4802D" w:rsidR="00F3727E" w:rsidRPr="00635833" w:rsidRDefault="00F3727E" w:rsidP="00B916E4">
      <w:pPr>
        <w:tabs>
          <w:tab w:val="left" w:pos="5325"/>
        </w:tabs>
        <w:spacing w:line="280" w:lineRule="atLeast"/>
        <w:rPr>
          <w:rFonts w:ascii="Arial" w:hAnsi="Arial" w:cs="Arial"/>
        </w:rPr>
      </w:pPr>
    </w:p>
    <w:p w14:paraId="51863FC9" w14:textId="77777777" w:rsidR="0085303A" w:rsidRPr="00635833" w:rsidRDefault="0085303A" w:rsidP="00765356">
      <w:pPr>
        <w:spacing w:line="280" w:lineRule="atLeast"/>
        <w:jc w:val="center"/>
        <w:rPr>
          <w:rFonts w:ascii="Arial" w:hAnsi="Arial" w:cs="Arial"/>
        </w:rPr>
      </w:pPr>
    </w:p>
    <w:p w14:paraId="443180F3" w14:textId="5969B8AD" w:rsidR="00F3727E" w:rsidRPr="00635833" w:rsidRDefault="00F3727E" w:rsidP="00765356">
      <w:pPr>
        <w:spacing w:line="280" w:lineRule="atLeast"/>
        <w:jc w:val="center"/>
        <w:rPr>
          <w:rFonts w:ascii="Arial" w:hAnsi="Arial" w:cs="Arial"/>
          <w:b/>
          <w:sz w:val="32"/>
        </w:rPr>
      </w:pPr>
      <w:r w:rsidRPr="00635833">
        <w:rPr>
          <w:rFonts w:ascii="Arial" w:hAnsi="Arial" w:cs="Arial"/>
          <w:b/>
          <w:sz w:val="32"/>
        </w:rPr>
        <w:t xml:space="preserve">SMLOUVA O </w:t>
      </w:r>
      <w:r w:rsidR="00A17537" w:rsidRPr="00A17537">
        <w:rPr>
          <w:rFonts w:ascii="Arial" w:hAnsi="Arial" w:cs="Arial"/>
          <w:b/>
          <w:caps/>
          <w:sz w:val="32"/>
        </w:rPr>
        <w:t xml:space="preserve">Zabezpečení </w:t>
      </w:r>
      <w:r w:rsidR="00233DA0">
        <w:rPr>
          <w:rFonts w:ascii="Arial" w:hAnsi="Arial" w:cs="Arial"/>
          <w:b/>
          <w:caps/>
          <w:sz w:val="32"/>
        </w:rPr>
        <w:t xml:space="preserve">technické podpory Oracle </w:t>
      </w:r>
      <w:r w:rsidR="0070773F">
        <w:rPr>
          <w:rFonts w:ascii="Arial" w:hAnsi="Arial" w:cs="Arial"/>
          <w:b/>
          <w:caps/>
          <w:sz w:val="32"/>
        </w:rPr>
        <w:t xml:space="preserve">A SOUVISEJÍCÍ SLUŽBY </w:t>
      </w:r>
    </w:p>
    <w:p w14:paraId="024E54B8" w14:textId="77777777" w:rsidR="005D2A02" w:rsidRDefault="005D2A02" w:rsidP="00765356">
      <w:pPr>
        <w:pStyle w:val="Nadpis2"/>
        <w:keepNext w:val="0"/>
        <w:numPr>
          <w:ilvl w:val="0"/>
          <w:numId w:val="0"/>
        </w:numPr>
        <w:tabs>
          <w:tab w:val="num" w:pos="567"/>
        </w:tabs>
        <w:spacing w:line="280" w:lineRule="atLeast"/>
        <w:rPr>
          <w:rFonts w:ascii="Arial" w:hAnsi="Arial" w:cs="Arial"/>
          <w:b/>
          <w:sz w:val="20"/>
        </w:rPr>
      </w:pPr>
    </w:p>
    <w:p w14:paraId="7E2A28D1" w14:textId="77777777" w:rsidR="005D2A02" w:rsidRDefault="005D2A02" w:rsidP="00765356">
      <w:pPr>
        <w:pStyle w:val="Nadpis2"/>
        <w:keepNext w:val="0"/>
        <w:numPr>
          <w:ilvl w:val="0"/>
          <w:numId w:val="0"/>
        </w:numPr>
        <w:tabs>
          <w:tab w:val="num" w:pos="567"/>
        </w:tabs>
        <w:spacing w:line="280" w:lineRule="atLeast"/>
        <w:rPr>
          <w:rFonts w:ascii="Arial" w:hAnsi="Arial" w:cs="Arial"/>
          <w:b/>
          <w:sz w:val="20"/>
        </w:rPr>
      </w:pPr>
    </w:p>
    <w:p w14:paraId="612D72EC" w14:textId="0D5482CA" w:rsidR="00F3727E" w:rsidRPr="00635833" w:rsidRDefault="00F3727E" w:rsidP="00765356">
      <w:pPr>
        <w:pStyle w:val="Nadpis2"/>
        <w:keepNext w:val="0"/>
        <w:numPr>
          <w:ilvl w:val="0"/>
          <w:numId w:val="0"/>
        </w:numPr>
        <w:tabs>
          <w:tab w:val="num" w:pos="567"/>
        </w:tabs>
        <w:spacing w:line="280" w:lineRule="atLeast"/>
        <w:rPr>
          <w:rFonts w:ascii="Arial" w:hAnsi="Arial" w:cs="Arial"/>
          <w:b/>
          <w:sz w:val="20"/>
        </w:rPr>
      </w:pPr>
      <w:r w:rsidRPr="00635833">
        <w:rPr>
          <w:rFonts w:ascii="Arial" w:hAnsi="Arial" w:cs="Arial"/>
          <w:b/>
          <w:sz w:val="20"/>
        </w:rPr>
        <w:tab/>
      </w:r>
    </w:p>
    <w:p w14:paraId="10E7B9AF" w14:textId="41B7F644" w:rsidR="00F3727E" w:rsidRPr="00635833" w:rsidRDefault="0085303A" w:rsidP="00765356">
      <w:pPr>
        <w:pStyle w:val="Nadpis2"/>
        <w:keepNext w:val="0"/>
        <w:numPr>
          <w:ilvl w:val="0"/>
          <w:numId w:val="0"/>
        </w:numPr>
        <w:tabs>
          <w:tab w:val="num" w:pos="567"/>
        </w:tabs>
        <w:spacing w:line="280" w:lineRule="atLeast"/>
        <w:rPr>
          <w:rFonts w:ascii="Arial" w:hAnsi="Arial" w:cs="Arial"/>
          <w:b/>
          <w:bCs/>
          <w:sz w:val="20"/>
        </w:rPr>
      </w:pPr>
      <w:r w:rsidRPr="00635833">
        <w:rPr>
          <w:rFonts w:ascii="Arial" w:hAnsi="Arial" w:cs="Arial"/>
          <w:b/>
          <w:bCs/>
          <w:sz w:val="20"/>
        </w:rPr>
        <w:t>Česká republika – Ministerstvo práce a sociálních věcí</w:t>
      </w:r>
    </w:p>
    <w:p w14:paraId="65A3526D" w14:textId="77777777" w:rsidR="00073F8F" w:rsidRDefault="00073F8F" w:rsidP="00765356">
      <w:pPr>
        <w:pStyle w:val="Zkladntext"/>
        <w:spacing w:line="280" w:lineRule="atLeast"/>
        <w:rPr>
          <w:rFonts w:ascii="Arial" w:hAnsi="Arial" w:cs="Arial"/>
          <w:bCs/>
          <w:sz w:val="20"/>
        </w:rPr>
      </w:pPr>
    </w:p>
    <w:p w14:paraId="7BF58569" w14:textId="43DBE314" w:rsidR="0085303A" w:rsidRPr="00635833" w:rsidRDefault="0085303A" w:rsidP="00765356">
      <w:pPr>
        <w:pStyle w:val="Zkladntext"/>
        <w:spacing w:line="280" w:lineRule="atLeast"/>
        <w:rPr>
          <w:rFonts w:ascii="Arial" w:hAnsi="Arial" w:cs="Arial"/>
          <w:bCs/>
          <w:sz w:val="20"/>
        </w:rPr>
      </w:pPr>
      <w:r w:rsidRPr="00635833">
        <w:rPr>
          <w:rFonts w:ascii="Arial" w:hAnsi="Arial" w:cs="Arial"/>
          <w:bCs/>
          <w:sz w:val="20"/>
        </w:rPr>
        <w:t>se sídlem:</w:t>
      </w:r>
      <w:r w:rsidRPr="00635833">
        <w:rPr>
          <w:rFonts w:ascii="Arial" w:hAnsi="Arial" w:cs="Arial"/>
          <w:bCs/>
          <w:sz w:val="20"/>
        </w:rPr>
        <w:tab/>
      </w:r>
      <w:r w:rsidRPr="00635833">
        <w:rPr>
          <w:rFonts w:ascii="Arial" w:hAnsi="Arial" w:cs="Arial"/>
          <w:bCs/>
          <w:sz w:val="20"/>
        </w:rPr>
        <w:tab/>
        <w:t>Na Poříčním právu 1/376, 128 01 Praha 2</w:t>
      </w:r>
    </w:p>
    <w:p w14:paraId="150C0B8D" w14:textId="77777777" w:rsidR="0085303A" w:rsidRPr="00635833" w:rsidRDefault="0085303A" w:rsidP="00765356">
      <w:pPr>
        <w:pStyle w:val="Zkladntext"/>
        <w:spacing w:line="280" w:lineRule="atLeast"/>
        <w:rPr>
          <w:rFonts w:ascii="Arial" w:hAnsi="Arial" w:cs="Arial"/>
          <w:bCs/>
          <w:sz w:val="20"/>
        </w:rPr>
      </w:pPr>
      <w:r w:rsidRPr="00635833">
        <w:rPr>
          <w:rFonts w:ascii="Arial" w:hAnsi="Arial" w:cs="Arial"/>
          <w:bCs/>
          <w:sz w:val="20"/>
        </w:rPr>
        <w:t>IČO:</w:t>
      </w:r>
      <w:r w:rsidRPr="00635833">
        <w:rPr>
          <w:rFonts w:ascii="Arial" w:hAnsi="Arial" w:cs="Arial"/>
          <w:bCs/>
          <w:sz w:val="20"/>
        </w:rPr>
        <w:tab/>
      </w:r>
      <w:r w:rsidRPr="00635833">
        <w:rPr>
          <w:rFonts w:ascii="Arial" w:hAnsi="Arial" w:cs="Arial"/>
          <w:bCs/>
          <w:sz w:val="20"/>
        </w:rPr>
        <w:tab/>
      </w:r>
      <w:r w:rsidRPr="00635833">
        <w:rPr>
          <w:rFonts w:ascii="Arial" w:hAnsi="Arial" w:cs="Arial"/>
          <w:bCs/>
          <w:sz w:val="20"/>
        </w:rPr>
        <w:tab/>
        <w:t>00551023</w:t>
      </w:r>
    </w:p>
    <w:p w14:paraId="0A23E430" w14:textId="222EDC4F" w:rsidR="0085303A" w:rsidRPr="00635833" w:rsidRDefault="0085303A" w:rsidP="00302343">
      <w:pPr>
        <w:pStyle w:val="Zkladntext"/>
        <w:spacing w:line="280" w:lineRule="atLeast"/>
        <w:rPr>
          <w:rFonts w:ascii="Arial" w:hAnsi="Arial" w:cs="Arial"/>
          <w:bCs/>
          <w:sz w:val="20"/>
        </w:rPr>
      </w:pPr>
      <w:r w:rsidRPr="00635833">
        <w:rPr>
          <w:rFonts w:ascii="Arial" w:hAnsi="Arial" w:cs="Arial"/>
          <w:bCs/>
          <w:sz w:val="20"/>
        </w:rPr>
        <w:t>zastoupená:</w:t>
      </w:r>
      <w:r w:rsidRPr="00635833">
        <w:rPr>
          <w:rFonts w:ascii="Arial" w:hAnsi="Arial" w:cs="Arial"/>
          <w:bCs/>
          <w:sz w:val="20"/>
        </w:rPr>
        <w:tab/>
      </w:r>
      <w:r w:rsidRPr="00635833">
        <w:rPr>
          <w:rFonts w:ascii="Arial" w:hAnsi="Arial" w:cs="Arial"/>
          <w:bCs/>
          <w:sz w:val="20"/>
        </w:rPr>
        <w:tab/>
      </w:r>
      <w:r w:rsidR="005A40FB" w:rsidRPr="005A40FB">
        <w:rPr>
          <w:rFonts w:ascii="Arial" w:hAnsi="Arial" w:cs="Arial"/>
          <w:i/>
          <w:iCs/>
          <w:color w:val="FFFFFF" w:themeColor="background1"/>
          <w:sz w:val="20"/>
          <w:shd w:val="clear" w:color="auto" w:fill="000000" w:themeFill="text1"/>
        </w:rPr>
        <w:t>neveřejný údaj</w:t>
      </w:r>
    </w:p>
    <w:p w14:paraId="1DF5AF40" w14:textId="2B2846B5" w:rsidR="0085303A" w:rsidRPr="00635833" w:rsidRDefault="0085303A" w:rsidP="00765356">
      <w:pPr>
        <w:pStyle w:val="Zkladntext"/>
        <w:spacing w:line="280" w:lineRule="atLeast"/>
        <w:rPr>
          <w:rFonts w:ascii="Arial" w:hAnsi="Arial" w:cs="Arial"/>
          <w:bCs/>
          <w:sz w:val="20"/>
        </w:rPr>
      </w:pPr>
      <w:r w:rsidRPr="00635833">
        <w:rPr>
          <w:rFonts w:ascii="Arial" w:hAnsi="Arial" w:cs="Arial"/>
          <w:bCs/>
          <w:sz w:val="20"/>
        </w:rPr>
        <w:t xml:space="preserve">bankovní spojení: </w:t>
      </w:r>
      <w:r w:rsidRPr="00635833">
        <w:rPr>
          <w:rFonts w:ascii="Arial" w:hAnsi="Arial" w:cs="Arial"/>
          <w:bCs/>
          <w:sz w:val="20"/>
        </w:rPr>
        <w:tab/>
        <w:t>Česká národní banka</w:t>
      </w:r>
    </w:p>
    <w:p w14:paraId="7550EB5C" w14:textId="77777777" w:rsidR="0085303A" w:rsidRPr="00635833" w:rsidRDefault="0085303A" w:rsidP="00765356">
      <w:pPr>
        <w:pStyle w:val="Zkladntext"/>
        <w:spacing w:line="280" w:lineRule="atLeast"/>
        <w:rPr>
          <w:rFonts w:ascii="Arial" w:hAnsi="Arial" w:cs="Arial"/>
          <w:bCs/>
          <w:sz w:val="20"/>
        </w:rPr>
      </w:pPr>
      <w:r w:rsidRPr="00635833">
        <w:rPr>
          <w:rFonts w:ascii="Arial" w:hAnsi="Arial" w:cs="Arial"/>
          <w:bCs/>
          <w:sz w:val="20"/>
        </w:rPr>
        <w:t>č. účtu:</w:t>
      </w:r>
      <w:r w:rsidRPr="00635833">
        <w:rPr>
          <w:rFonts w:ascii="Arial" w:hAnsi="Arial" w:cs="Arial"/>
          <w:bCs/>
          <w:sz w:val="20"/>
        </w:rPr>
        <w:tab/>
      </w:r>
      <w:r w:rsidRPr="00635833">
        <w:rPr>
          <w:rFonts w:ascii="Arial" w:hAnsi="Arial" w:cs="Arial"/>
          <w:bCs/>
          <w:sz w:val="20"/>
        </w:rPr>
        <w:tab/>
      </w:r>
      <w:r w:rsidRPr="00635833">
        <w:rPr>
          <w:rFonts w:ascii="Arial" w:hAnsi="Arial" w:cs="Arial"/>
          <w:bCs/>
          <w:sz w:val="20"/>
        </w:rPr>
        <w:tab/>
        <w:t>2229001/0710</w:t>
      </w:r>
    </w:p>
    <w:p w14:paraId="3C6222B5" w14:textId="77777777" w:rsidR="0085303A" w:rsidRPr="00635833" w:rsidRDefault="0085303A" w:rsidP="00765356">
      <w:pPr>
        <w:pStyle w:val="Zkladntext"/>
        <w:spacing w:after="120" w:line="280" w:lineRule="atLeast"/>
        <w:rPr>
          <w:rFonts w:ascii="Arial" w:hAnsi="Arial" w:cs="Arial"/>
          <w:bCs/>
          <w:sz w:val="20"/>
        </w:rPr>
      </w:pPr>
      <w:r w:rsidRPr="00635833">
        <w:rPr>
          <w:rFonts w:ascii="Arial" w:hAnsi="Arial" w:cs="Arial"/>
          <w:bCs/>
          <w:sz w:val="20"/>
        </w:rPr>
        <w:t xml:space="preserve">ID datové schránky: </w:t>
      </w:r>
      <w:r w:rsidRPr="00635833">
        <w:rPr>
          <w:rFonts w:ascii="Arial" w:hAnsi="Arial" w:cs="Arial"/>
          <w:bCs/>
          <w:sz w:val="20"/>
        </w:rPr>
        <w:tab/>
        <w:t>sc9aavg</w:t>
      </w:r>
    </w:p>
    <w:p w14:paraId="7B098377" w14:textId="152C8483" w:rsidR="00F3727E" w:rsidRPr="00635833" w:rsidRDefault="00F3727E" w:rsidP="00765356">
      <w:pPr>
        <w:pStyle w:val="Zkladntext"/>
        <w:numPr>
          <w:ilvl w:val="12"/>
          <w:numId w:val="0"/>
        </w:numPr>
        <w:spacing w:line="280" w:lineRule="atLeast"/>
        <w:rPr>
          <w:rFonts w:ascii="Arial" w:hAnsi="Arial" w:cs="Arial"/>
          <w:sz w:val="20"/>
        </w:rPr>
      </w:pPr>
      <w:r w:rsidRPr="00635833">
        <w:rPr>
          <w:rFonts w:ascii="Arial" w:hAnsi="Arial" w:cs="Arial"/>
          <w:iCs/>
          <w:sz w:val="20"/>
        </w:rPr>
        <w:t>(dále jen „</w:t>
      </w:r>
      <w:r w:rsidRPr="00635833">
        <w:rPr>
          <w:rFonts w:ascii="Arial" w:hAnsi="Arial" w:cs="Arial"/>
          <w:b/>
          <w:i/>
          <w:iCs/>
          <w:sz w:val="20"/>
        </w:rPr>
        <w:t>Objednate</w:t>
      </w:r>
      <w:r w:rsidRPr="007A7810">
        <w:rPr>
          <w:rFonts w:ascii="Arial" w:hAnsi="Arial" w:cs="Arial"/>
          <w:b/>
          <w:i/>
          <w:iCs/>
          <w:sz w:val="20"/>
        </w:rPr>
        <w:t>l</w:t>
      </w:r>
      <w:r w:rsidRPr="007A7810">
        <w:rPr>
          <w:rFonts w:ascii="Arial" w:hAnsi="Arial" w:cs="Arial"/>
          <w:iCs/>
          <w:sz w:val="20"/>
        </w:rPr>
        <w:t>“</w:t>
      </w:r>
      <w:r w:rsidRPr="007A7810">
        <w:rPr>
          <w:rFonts w:ascii="Arial" w:hAnsi="Arial" w:cs="Arial"/>
          <w:sz w:val="20"/>
        </w:rPr>
        <w:t>)</w:t>
      </w:r>
    </w:p>
    <w:p w14:paraId="37057700" w14:textId="6F0A3371" w:rsidR="00F3727E" w:rsidRDefault="00F3727E" w:rsidP="00765356">
      <w:pPr>
        <w:pStyle w:val="Zpat"/>
        <w:tabs>
          <w:tab w:val="clear" w:pos="4536"/>
          <w:tab w:val="clear" w:pos="9072"/>
          <w:tab w:val="left" w:pos="2835"/>
        </w:tabs>
        <w:spacing w:line="280" w:lineRule="atLeast"/>
        <w:rPr>
          <w:rFonts w:ascii="Arial" w:hAnsi="Arial" w:cs="Arial"/>
        </w:rPr>
      </w:pPr>
    </w:p>
    <w:p w14:paraId="756466AB" w14:textId="77777777" w:rsidR="005D2A02" w:rsidRPr="00635833" w:rsidRDefault="005D2A02" w:rsidP="00765356">
      <w:pPr>
        <w:pStyle w:val="Zpat"/>
        <w:tabs>
          <w:tab w:val="clear" w:pos="4536"/>
          <w:tab w:val="clear" w:pos="9072"/>
          <w:tab w:val="left" w:pos="2835"/>
        </w:tabs>
        <w:spacing w:line="280" w:lineRule="atLeast"/>
        <w:rPr>
          <w:rFonts w:ascii="Arial" w:hAnsi="Arial" w:cs="Arial"/>
        </w:rPr>
      </w:pPr>
    </w:p>
    <w:p w14:paraId="67B2FDC2" w14:textId="77777777" w:rsidR="00F3727E" w:rsidRPr="00635833" w:rsidRDefault="00F3727E" w:rsidP="00765356">
      <w:pPr>
        <w:pStyle w:val="Zpat"/>
        <w:tabs>
          <w:tab w:val="clear" w:pos="4536"/>
          <w:tab w:val="clear" w:pos="9072"/>
          <w:tab w:val="left" w:pos="2835"/>
        </w:tabs>
        <w:spacing w:line="280" w:lineRule="atLeast"/>
        <w:rPr>
          <w:rFonts w:ascii="Arial" w:hAnsi="Arial" w:cs="Arial"/>
        </w:rPr>
      </w:pPr>
      <w:r w:rsidRPr="00635833">
        <w:rPr>
          <w:rFonts w:ascii="Arial" w:hAnsi="Arial" w:cs="Arial"/>
        </w:rPr>
        <w:t>a</w:t>
      </w:r>
    </w:p>
    <w:p w14:paraId="58BDF59C" w14:textId="6BC71DAC" w:rsidR="00F3727E" w:rsidRDefault="00F3727E" w:rsidP="00765356">
      <w:pPr>
        <w:pStyle w:val="Zpat"/>
        <w:tabs>
          <w:tab w:val="clear" w:pos="4536"/>
          <w:tab w:val="clear" w:pos="9072"/>
          <w:tab w:val="left" w:pos="2835"/>
        </w:tabs>
        <w:spacing w:line="280" w:lineRule="atLeast"/>
        <w:rPr>
          <w:rFonts w:ascii="Arial" w:hAnsi="Arial" w:cs="Arial"/>
        </w:rPr>
      </w:pPr>
    </w:p>
    <w:p w14:paraId="50CA4126" w14:textId="77777777" w:rsidR="005D2A02" w:rsidRPr="00635833" w:rsidRDefault="005D2A02" w:rsidP="00765356">
      <w:pPr>
        <w:pStyle w:val="Zpat"/>
        <w:tabs>
          <w:tab w:val="clear" w:pos="4536"/>
          <w:tab w:val="clear" w:pos="9072"/>
          <w:tab w:val="left" w:pos="2835"/>
        </w:tabs>
        <w:spacing w:line="280" w:lineRule="atLeast"/>
        <w:rPr>
          <w:rFonts w:ascii="Arial" w:hAnsi="Arial" w:cs="Arial"/>
        </w:rPr>
      </w:pPr>
    </w:p>
    <w:p w14:paraId="20EC82F8" w14:textId="1B3A4748" w:rsidR="00635833" w:rsidRPr="00073F8F" w:rsidRDefault="00073F8F" w:rsidP="00073F8F">
      <w:pPr>
        <w:pStyle w:val="Zkladntext"/>
        <w:spacing w:line="280" w:lineRule="atLeast"/>
        <w:rPr>
          <w:rFonts w:ascii="Arial" w:hAnsi="Arial" w:cs="Arial"/>
          <w:b/>
          <w:sz w:val="20"/>
        </w:rPr>
      </w:pPr>
      <w:proofErr w:type="spellStart"/>
      <w:r w:rsidRPr="00073F8F">
        <w:rPr>
          <w:rFonts w:ascii="Arial" w:hAnsi="Arial" w:cs="Arial"/>
          <w:b/>
          <w:sz w:val="20"/>
        </w:rPr>
        <w:t>Asseco</w:t>
      </w:r>
      <w:proofErr w:type="spellEnd"/>
      <w:r w:rsidRPr="00073F8F">
        <w:rPr>
          <w:rFonts w:ascii="Arial" w:hAnsi="Arial" w:cs="Arial"/>
          <w:b/>
          <w:sz w:val="20"/>
        </w:rPr>
        <w:t xml:space="preserve"> </w:t>
      </w:r>
      <w:proofErr w:type="spellStart"/>
      <w:r w:rsidRPr="00073F8F">
        <w:rPr>
          <w:rFonts w:ascii="Arial" w:hAnsi="Arial" w:cs="Arial"/>
          <w:b/>
          <w:sz w:val="20"/>
        </w:rPr>
        <w:t>Central</w:t>
      </w:r>
      <w:proofErr w:type="spellEnd"/>
      <w:r w:rsidRPr="00073F8F">
        <w:rPr>
          <w:rFonts w:ascii="Arial" w:hAnsi="Arial" w:cs="Arial"/>
          <w:b/>
          <w:sz w:val="20"/>
        </w:rPr>
        <w:t xml:space="preserve"> </w:t>
      </w:r>
      <w:proofErr w:type="spellStart"/>
      <w:r w:rsidRPr="00073F8F">
        <w:rPr>
          <w:rFonts w:ascii="Arial" w:hAnsi="Arial" w:cs="Arial"/>
          <w:b/>
          <w:sz w:val="20"/>
        </w:rPr>
        <w:t>Europe</w:t>
      </w:r>
      <w:proofErr w:type="spellEnd"/>
      <w:r w:rsidRPr="00073F8F">
        <w:rPr>
          <w:rFonts w:ascii="Arial" w:hAnsi="Arial" w:cs="Arial"/>
          <w:b/>
          <w:sz w:val="20"/>
        </w:rPr>
        <w:t>, a.s.</w:t>
      </w:r>
    </w:p>
    <w:p w14:paraId="5ADE33AF" w14:textId="77777777" w:rsidR="00073F8F" w:rsidRDefault="00073F8F" w:rsidP="00073F8F">
      <w:pPr>
        <w:pStyle w:val="Zkladntext"/>
        <w:spacing w:line="280" w:lineRule="atLeast"/>
        <w:rPr>
          <w:rFonts w:ascii="Arial" w:hAnsi="Arial" w:cs="Arial"/>
          <w:bCs/>
          <w:sz w:val="20"/>
        </w:rPr>
      </w:pPr>
    </w:p>
    <w:p w14:paraId="2C691EEA" w14:textId="459E0979" w:rsidR="00635833" w:rsidRPr="00073F8F" w:rsidRDefault="00635833" w:rsidP="00073F8F">
      <w:pPr>
        <w:pStyle w:val="Zkladntext"/>
        <w:spacing w:line="280" w:lineRule="atLeast"/>
        <w:rPr>
          <w:rFonts w:ascii="Arial" w:hAnsi="Arial" w:cs="Arial"/>
          <w:bCs/>
          <w:sz w:val="20"/>
        </w:rPr>
      </w:pPr>
      <w:r w:rsidRPr="00073F8F">
        <w:rPr>
          <w:rFonts w:ascii="Arial" w:hAnsi="Arial" w:cs="Arial"/>
          <w:bCs/>
          <w:sz w:val="20"/>
        </w:rPr>
        <w:t xml:space="preserve">se sídlem: </w:t>
      </w:r>
      <w:r w:rsidRPr="00073F8F">
        <w:rPr>
          <w:rFonts w:ascii="Arial" w:hAnsi="Arial" w:cs="Arial"/>
          <w:bCs/>
          <w:sz w:val="20"/>
        </w:rPr>
        <w:tab/>
      </w:r>
      <w:r w:rsidR="00073F8F" w:rsidRPr="00073F8F">
        <w:rPr>
          <w:rFonts w:ascii="Arial" w:hAnsi="Arial" w:cs="Arial"/>
          <w:bCs/>
          <w:sz w:val="20"/>
        </w:rPr>
        <w:t>Budějovická 778/</w:t>
      </w:r>
      <w:proofErr w:type="gramStart"/>
      <w:r w:rsidR="00073F8F" w:rsidRPr="00073F8F">
        <w:rPr>
          <w:rFonts w:ascii="Arial" w:hAnsi="Arial" w:cs="Arial"/>
          <w:bCs/>
          <w:sz w:val="20"/>
        </w:rPr>
        <w:t>3a</w:t>
      </w:r>
      <w:proofErr w:type="gramEnd"/>
      <w:r w:rsidR="00073F8F" w:rsidRPr="00073F8F">
        <w:rPr>
          <w:rFonts w:ascii="Arial" w:hAnsi="Arial" w:cs="Arial"/>
          <w:bCs/>
          <w:sz w:val="20"/>
        </w:rPr>
        <w:t>, Michle, 140 00 Praha 4</w:t>
      </w:r>
    </w:p>
    <w:p w14:paraId="57D3C109" w14:textId="6FA55D6A" w:rsidR="00635833" w:rsidRPr="00073F8F" w:rsidRDefault="00635833" w:rsidP="00073F8F">
      <w:pPr>
        <w:pStyle w:val="Zkladntext"/>
        <w:spacing w:line="280" w:lineRule="atLeast"/>
        <w:rPr>
          <w:rFonts w:ascii="Arial" w:hAnsi="Arial" w:cs="Arial"/>
          <w:bCs/>
          <w:sz w:val="20"/>
        </w:rPr>
      </w:pPr>
      <w:r w:rsidRPr="00073F8F">
        <w:rPr>
          <w:rFonts w:ascii="Arial" w:hAnsi="Arial" w:cs="Arial"/>
          <w:bCs/>
          <w:sz w:val="20"/>
        </w:rPr>
        <w:t xml:space="preserve">IČO: </w:t>
      </w:r>
      <w:r w:rsidRPr="00073F8F">
        <w:rPr>
          <w:rFonts w:ascii="Arial" w:hAnsi="Arial" w:cs="Arial"/>
          <w:bCs/>
          <w:sz w:val="20"/>
        </w:rPr>
        <w:tab/>
      </w:r>
      <w:r w:rsidRPr="00073F8F">
        <w:rPr>
          <w:rFonts w:ascii="Arial" w:hAnsi="Arial" w:cs="Arial"/>
          <w:bCs/>
          <w:sz w:val="20"/>
        </w:rPr>
        <w:tab/>
      </w:r>
      <w:r w:rsidR="00073F8F" w:rsidRPr="00073F8F">
        <w:rPr>
          <w:rFonts w:ascii="Arial" w:hAnsi="Arial" w:cs="Arial"/>
          <w:bCs/>
          <w:sz w:val="20"/>
        </w:rPr>
        <w:t>27074358</w:t>
      </w:r>
    </w:p>
    <w:p w14:paraId="71A161CA" w14:textId="6750623D" w:rsidR="00635833" w:rsidRPr="00073F8F" w:rsidRDefault="00635833" w:rsidP="00073F8F">
      <w:pPr>
        <w:pStyle w:val="Zkladntext"/>
        <w:spacing w:line="280" w:lineRule="atLeast"/>
        <w:rPr>
          <w:rFonts w:ascii="Arial" w:hAnsi="Arial" w:cs="Arial"/>
          <w:bCs/>
          <w:sz w:val="20"/>
        </w:rPr>
      </w:pPr>
      <w:r w:rsidRPr="00073F8F">
        <w:rPr>
          <w:rFonts w:ascii="Arial" w:hAnsi="Arial" w:cs="Arial"/>
          <w:bCs/>
          <w:sz w:val="20"/>
        </w:rPr>
        <w:t xml:space="preserve">DIČ: </w:t>
      </w:r>
      <w:r w:rsidRPr="00073F8F">
        <w:rPr>
          <w:rFonts w:ascii="Arial" w:hAnsi="Arial" w:cs="Arial"/>
          <w:bCs/>
          <w:sz w:val="20"/>
        </w:rPr>
        <w:tab/>
      </w:r>
      <w:r w:rsidRPr="00073F8F">
        <w:rPr>
          <w:rFonts w:ascii="Arial" w:hAnsi="Arial" w:cs="Arial"/>
          <w:bCs/>
          <w:sz w:val="20"/>
        </w:rPr>
        <w:tab/>
      </w:r>
      <w:r w:rsidR="00073F8F" w:rsidRPr="00073F8F">
        <w:rPr>
          <w:rFonts w:ascii="Arial" w:hAnsi="Arial" w:cs="Arial"/>
          <w:bCs/>
          <w:sz w:val="20"/>
        </w:rPr>
        <w:t>CZ27074358</w:t>
      </w:r>
    </w:p>
    <w:p w14:paraId="1DF378AE" w14:textId="5FBB0DE0" w:rsidR="00073F8F" w:rsidRPr="00073F8F" w:rsidRDefault="00635833" w:rsidP="00073F8F">
      <w:pPr>
        <w:pStyle w:val="Zkladntext"/>
        <w:spacing w:line="280" w:lineRule="atLeast"/>
        <w:rPr>
          <w:rFonts w:ascii="Arial" w:hAnsi="Arial" w:cs="Arial"/>
          <w:bCs/>
          <w:sz w:val="20"/>
        </w:rPr>
      </w:pPr>
      <w:r w:rsidRPr="00073F8F">
        <w:rPr>
          <w:rFonts w:ascii="Arial" w:hAnsi="Arial" w:cs="Arial"/>
          <w:bCs/>
          <w:sz w:val="20"/>
        </w:rPr>
        <w:t>společnost zapsaná v obchodním rejstříku vedeném</w:t>
      </w:r>
      <w:r w:rsidR="00073F8F" w:rsidRPr="00073F8F">
        <w:rPr>
          <w:rFonts w:ascii="Arial" w:hAnsi="Arial" w:cs="Arial"/>
          <w:bCs/>
          <w:sz w:val="20"/>
        </w:rPr>
        <w:t xml:space="preserve"> u Městského soudu v Praze, </w:t>
      </w:r>
      <w:r w:rsidRPr="00073F8F">
        <w:rPr>
          <w:rFonts w:ascii="Arial" w:hAnsi="Arial" w:cs="Arial"/>
          <w:bCs/>
          <w:sz w:val="20"/>
        </w:rPr>
        <w:t xml:space="preserve">oddíl </w:t>
      </w:r>
      <w:r w:rsidR="00073F8F" w:rsidRPr="00073F8F">
        <w:rPr>
          <w:rFonts w:ascii="Arial" w:hAnsi="Arial" w:cs="Arial"/>
          <w:bCs/>
          <w:sz w:val="20"/>
        </w:rPr>
        <w:t>B</w:t>
      </w:r>
      <w:r w:rsidRPr="00073F8F">
        <w:rPr>
          <w:rFonts w:ascii="Arial" w:hAnsi="Arial" w:cs="Arial"/>
          <w:bCs/>
          <w:sz w:val="20"/>
        </w:rPr>
        <w:t xml:space="preserve">, vložka </w:t>
      </w:r>
      <w:r w:rsidR="00073F8F" w:rsidRPr="00073F8F">
        <w:rPr>
          <w:rFonts w:ascii="Arial" w:hAnsi="Arial" w:cs="Arial"/>
          <w:bCs/>
          <w:sz w:val="20"/>
        </w:rPr>
        <w:t xml:space="preserve">8525 </w:t>
      </w:r>
    </w:p>
    <w:p w14:paraId="765D5BBD" w14:textId="27ACF5B0" w:rsidR="00635833" w:rsidRPr="00503EF6" w:rsidRDefault="00635833" w:rsidP="00765356">
      <w:pPr>
        <w:pStyle w:val="RLdajeosmluvnstran"/>
        <w:widowControl w:val="0"/>
        <w:spacing w:after="0" w:line="280" w:lineRule="atLeast"/>
        <w:jc w:val="both"/>
        <w:rPr>
          <w:rFonts w:ascii="Arial" w:hAnsi="Arial" w:cs="Arial"/>
          <w:b/>
          <w:sz w:val="20"/>
          <w:szCs w:val="20"/>
        </w:rPr>
      </w:pPr>
      <w:r w:rsidRPr="00503EF6">
        <w:rPr>
          <w:rFonts w:ascii="Arial" w:hAnsi="Arial" w:cs="Arial"/>
          <w:sz w:val="20"/>
          <w:szCs w:val="20"/>
        </w:rPr>
        <w:t>b</w:t>
      </w:r>
      <w:r>
        <w:rPr>
          <w:rFonts w:ascii="Arial" w:hAnsi="Arial" w:cs="Arial"/>
          <w:sz w:val="20"/>
          <w:szCs w:val="20"/>
        </w:rPr>
        <w:t xml:space="preserve">ank. spojení: </w:t>
      </w:r>
      <w:r>
        <w:rPr>
          <w:rFonts w:ascii="Arial" w:hAnsi="Arial" w:cs="Arial"/>
          <w:sz w:val="20"/>
          <w:szCs w:val="20"/>
        </w:rPr>
        <w:tab/>
      </w:r>
      <w:r w:rsidR="005A40FB" w:rsidRPr="005A40FB">
        <w:rPr>
          <w:rFonts w:ascii="Arial" w:hAnsi="Arial" w:cs="Arial"/>
          <w:i/>
          <w:iCs/>
          <w:color w:val="FFFFFF" w:themeColor="background1"/>
          <w:sz w:val="20"/>
          <w:szCs w:val="20"/>
          <w:shd w:val="clear" w:color="auto" w:fill="000000" w:themeFill="text1"/>
        </w:rPr>
        <w:t>neveřejný údaj</w:t>
      </w:r>
    </w:p>
    <w:p w14:paraId="7695586B" w14:textId="2DB5AB3B" w:rsidR="00635833" w:rsidRPr="00503EF6" w:rsidRDefault="00635833" w:rsidP="00765356">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č. účtu:</w:t>
      </w:r>
      <w:r w:rsidRPr="00503EF6">
        <w:rPr>
          <w:rFonts w:ascii="Arial" w:hAnsi="Arial" w:cs="Arial"/>
          <w:sz w:val="20"/>
          <w:szCs w:val="20"/>
        </w:rPr>
        <w:tab/>
      </w:r>
      <w:r w:rsidRPr="00503EF6">
        <w:rPr>
          <w:rFonts w:ascii="Arial" w:hAnsi="Arial" w:cs="Arial"/>
          <w:sz w:val="20"/>
          <w:szCs w:val="20"/>
        </w:rPr>
        <w:tab/>
      </w:r>
      <w:r w:rsidR="005A40FB" w:rsidRPr="005A40FB">
        <w:rPr>
          <w:rFonts w:ascii="Arial" w:hAnsi="Arial" w:cs="Arial"/>
          <w:i/>
          <w:iCs/>
          <w:color w:val="FFFFFF" w:themeColor="background1"/>
          <w:sz w:val="20"/>
          <w:szCs w:val="20"/>
          <w:shd w:val="clear" w:color="auto" w:fill="000000" w:themeFill="text1"/>
        </w:rPr>
        <w:t>neveřejný údaj</w:t>
      </w:r>
    </w:p>
    <w:p w14:paraId="5A6DFD53" w14:textId="42AAD8E5" w:rsidR="00635833" w:rsidRDefault="00635833" w:rsidP="00765356">
      <w:pPr>
        <w:pStyle w:val="RLdajeosmluvnstran"/>
        <w:widowControl w:val="0"/>
        <w:spacing w:after="0" w:line="280" w:lineRule="atLeast"/>
        <w:jc w:val="both"/>
        <w:rPr>
          <w:rFonts w:ascii="Arial" w:hAnsi="Arial" w:cs="Arial"/>
          <w:i/>
          <w:sz w:val="20"/>
          <w:szCs w:val="20"/>
        </w:rPr>
      </w:pPr>
      <w:r w:rsidRPr="00503EF6">
        <w:rPr>
          <w:rFonts w:ascii="Arial" w:hAnsi="Arial" w:cs="Arial"/>
          <w:sz w:val="20"/>
          <w:szCs w:val="20"/>
        </w:rPr>
        <w:t>zastoupen/a</w:t>
      </w:r>
      <w:r>
        <w:rPr>
          <w:rFonts w:ascii="Arial" w:hAnsi="Arial" w:cs="Arial"/>
          <w:sz w:val="20"/>
          <w:szCs w:val="20"/>
        </w:rPr>
        <w:t xml:space="preserve">: </w:t>
      </w:r>
      <w:r>
        <w:rPr>
          <w:rFonts w:ascii="Arial" w:hAnsi="Arial" w:cs="Arial"/>
          <w:sz w:val="20"/>
          <w:szCs w:val="20"/>
        </w:rPr>
        <w:tab/>
      </w:r>
      <w:r w:rsidR="005A40FB" w:rsidRPr="005A40FB">
        <w:rPr>
          <w:rFonts w:ascii="Arial" w:hAnsi="Arial" w:cs="Arial"/>
          <w:i/>
          <w:iCs/>
          <w:color w:val="FFFFFF" w:themeColor="background1"/>
          <w:sz w:val="20"/>
          <w:szCs w:val="20"/>
          <w:shd w:val="clear" w:color="auto" w:fill="000000" w:themeFill="text1"/>
        </w:rPr>
        <w:t>neveřejný údaj</w:t>
      </w:r>
    </w:p>
    <w:p w14:paraId="3E426BC0" w14:textId="77777777" w:rsidR="005A40FB" w:rsidRPr="005A40FB" w:rsidRDefault="00635833" w:rsidP="005A40FB">
      <w:pPr>
        <w:pStyle w:val="RLdajeosmluvnstran"/>
        <w:widowControl w:val="0"/>
        <w:spacing w:after="0" w:line="280" w:lineRule="atLeast"/>
        <w:jc w:val="both"/>
        <w:rPr>
          <w:rFonts w:ascii="Arial" w:hAnsi="Arial" w:cs="Arial"/>
          <w:bCs/>
          <w:sz w:val="20"/>
          <w:szCs w:val="20"/>
          <w:lang w:eastAsia="cs-CZ"/>
        </w:rPr>
      </w:pPr>
      <w:r w:rsidRPr="007B50F5">
        <w:rPr>
          <w:rFonts w:ascii="Arial" w:hAnsi="Arial" w:cs="Arial"/>
          <w:sz w:val="20"/>
          <w:szCs w:val="20"/>
        </w:rPr>
        <w:t xml:space="preserve">datová schránka: </w:t>
      </w:r>
      <w:proofErr w:type="spellStart"/>
      <w:r w:rsidR="005A40FB" w:rsidRPr="005A40FB">
        <w:rPr>
          <w:rFonts w:ascii="Arial" w:hAnsi="Arial" w:cs="Arial"/>
          <w:bCs/>
          <w:sz w:val="20"/>
          <w:szCs w:val="20"/>
          <w:lang w:eastAsia="cs-CZ"/>
        </w:rPr>
        <w:t>qrhcwzg</w:t>
      </w:r>
      <w:proofErr w:type="spellEnd"/>
    </w:p>
    <w:p w14:paraId="662FFC4A" w14:textId="0CD0B87E" w:rsidR="00635833" w:rsidRDefault="00635833" w:rsidP="005A40FB">
      <w:pPr>
        <w:pStyle w:val="RLdajeosmluvnstran"/>
        <w:widowControl w:val="0"/>
        <w:spacing w:after="0" w:line="280" w:lineRule="atLeast"/>
        <w:jc w:val="both"/>
        <w:rPr>
          <w:rFonts w:ascii="Arial" w:hAnsi="Arial" w:cs="Arial"/>
        </w:rPr>
      </w:pPr>
      <w:r w:rsidRPr="00635833">
        <w:rPr>
          <w:rFonts w:ascii="Arial" w:hAnsi="Arial" w:cs="Arial"/>
        </w:rPr>
        <w:t xml:space="preserve"> </w:t>
      </w:r>
    </w:p>
    <w:p w14:paraId="48BFD621" w14:textId="4A457896" w:rsidR="00F3727E" w:rsidRPr="00635833" w:rsidRDefault="00F3727E" w:rsidP="00765356">
      <w:pPr>
        <w:numPr>
          <w:ilvl w:val="12"/>
          <w:numId w:val="0"/>
        </w:numPr>
        <w:spacing w:line="280" w:lineRule="atLeast"/>
        <w:jc w:val="both"/>
        <w:rPr>
          <w:rFonts w:ascii="Arial" w:hAnsi="Arial" w:cs="Arial"/>
        </w:rPr>
      </w:pPr>
      <w:r w:rsidRPr="00635833">
        <w:rPr>
          <w:rFonts w:ascii="Arial" w:hAnsi="Arial" w:cs="Arial"/>
        </w:rPr>
        <w:t>(dále jen „</w:t>
      </w:r>
      <w:r w:rsidRPr="00635833">
        <w:rPr>
          <w:rFonts w:ascii="Arial" w:hAnsi="Arial" w:cs="Arial"/>
          <w:b/>
          <w:i/>
        </w:rPr>
        <w:t>Dodavatel</w:t>
      </w:r>
      <w:r w:rsidRPr="00635833">
        <w:rPr>
          <w:rFonts w:ascii="Arial" w:hAnsi="Arial" w:cs="Arial"/>
        </w:rPr>
        <w:t xml:space="preserve">“) </w:t>
      </w:r>
    </w:p>
    <w:p w14:paraId="028685B6" w14:textId="77777777" w:rsidR="00F3727E" w:rsidRPr="00635833" w:rsidRDefault="00F3727E" w:rsidP="00765356">
      <w:pPr>
        <w:numPr>
          <w:ilvl w:val="12"/>
          <w:numId w:val="0"/>
        </w:numPr>
        <w:spacing w:line="280" w:lineRule="atLeast"/>
        <w:jc w:val="both"/>
        <w:rPr>
          <w:rFonts w:ascii="Arial" w:hAnsi="Arial" w:cs="Arial"/>
        </w:rPr>
      </w:pPr>
    </w:p>
    <w:p w14:paraId="6A6BD740" w14:textId="77777777" w:rsidR="005D2A02" w:rsidRDefault="00F3727E" w:rsidP="00765356">
      <w:pPr>
        <w:numPr>
          <w:ilvl w:val="12"/>
          <w:numId w:val="0"/>
        </w:numPr>
        <w:spacing w:line="280" w:lineRule="atLeast"/>
        <w:jc w:val="both"/>
        <w:rPr>
          <w:rFonts w:ascii="Arial" w:hAnsi="Arial" w:cs="Arial"/>
        </w:rPr>
      </w:pPr>
      <w:r w:rsidRPr="00635833">
        <w:rPr>
          <w:rFonts w:ascii="Arial" w:hAnsi="Arial" w:cs="Arial"/>
        </w:rPr>
        <w:t>(</w:t>
      </w:r>
      <w:r w:rsidRPr="00635833">
        <w:rPr>
          <w:rFonts w:ascii="Arial" w:hAnsi="Arial" w:cs="Arial"/>
          <w:b/>
        </w:rPr>
        <w:t>Objednatel</w:t>
      </w:r>
      <w:r w:rsidRPr="00635833">
        <w:rPr>
          <w:rFonts w:ascii="Arial" w:hAnsi="Arial" w:cs="Arial"/>
        </w:rPr>
        <w:t xml:space="preserve"> a </w:t>
      </w:r>
      <w:r w:rsidRPr="00635833">
        <w:rPr>
          <w:rFonts w:ascii="Arial" w:hAnsi="Arial" w:cs="Arial"/>
          <w:b/>
        </w:rPr>
        <w:t>Dodavatel</w:t>
      </w:r>
      <w:r w:rsidRPr="00635833">
        <w:rPr>
          <w:rFonts w:ascii="Arial" w:hAnsi="Arial" w:cs="Arial"/>
        </w:rPr>
        <w:t xml:space="preserve"> dále jednotlivě též jen „</w:t>
      </w:r>
      <w:r w:rsidRPr="00635833">
        <w:rPr>
          <w:rFonts w:ascii="Arial" w:hAnsi="Arial" w:cs="Arial"/>
          <w:b/>
          <w:i/>
        </w:rPr>
        <w:t>Smluvní strana</w:t>
      </w:r>
      <w:r w:rsidRPr="00635833">
        <w:rPr>
          <w:rFonts w:ascii="Arial" w:hAnsi="Arial" w:cs="Arial"/>
        </w:rPr>
        <w:t>“ nebo společně „</w:t>
      </w:r>
      <w:r w:rsidRPr="00635833">
        <w:rPr>
          <w:rFonts w:ascii="Arial" w:hAnsi="Arial" w:cs="Arial"/>
          <w:b/>
          <w:i/>
        </w:rPr>
        <w:t>Smluvní strany</w:t>
      </w:r>
      <w:r w:rsidRPr="00635833">
        <w:rPr>
          <w:rFonts w:ascii="Arial" w:hAnsi="Arial" w:cs="Arial"/>
        </w:rPr>
        <w:t>“)</w:t>
      </w:r>
    </w:p>
    <w:p w14:paraId="2BB0253E" w14:textId="45085254" w:rsidR="005D2A02" w:rsidRDefault="005D2A02" w:rsidP="00765356">
      <w:pPr>
        <w:numPr>
          <w:ilvl w:val="12"/>
          <w:numId w:val="0"/>
        </w:numPr>
        <w:spacing w:line="280" w:lineRule="atLeast"/>
        <w:jc w:val="both"/>
        <w:rPr>
          <w:rFonts w:ascii="Arial" w:hAnsi="Arial" w:cs="Arial"/>
        </w:rPr>
      </w:pPr>
    </w:p>
    <w:p w14:paraId="6B4B3F86" w14:textId="77777777" w:rsidR="005D2A02" w:rsidRDefault="005D2A02" w:rsidP="00765356">
      <w:pPr>
        <w:numPr>
          <w:ilvl w:val="12"/>
          <w:numId w:val="0"/>
        </w:numPr>
        <w:spacing w:line="280" w:lineRule="atLeast"/>
        <w:jc w:val="both"/>
        <w:rPr>
          <w:rFonts w:ascii="Arial" w:hAnsi="Arial" w:cs="Arial"/>
        </w:rPr>
      </w:pPr>
    </w:p>
    <w:p w14:paraId="17F1132C" w14:textId="6B066D5B" w:rsidR="005D2A02" w:rsidRPr="005D2A02" w:rsidRDefault="005D2A02" w:rsidP="00765356">
      <w:pPr>
        <w:spacing w:line="280" w:lineRule="atLeast"/>
        <w:jc w:val="both"/>
        <w:rPr>
          <w:rFonts w:ascii="Arial" w:hAnsi="Arial" w:cs="Arial"/>
        </w:rPr>
      </w:pPr>
      <w:r w:rsidRPr="005D2A02">
        <w:rPr>
          <w:rFonts w:ascii="Arial" w:hAnsi="Arial" w:cs="Arial"/>
        </w:rPr>
        <w:t xml:space="preserve">uzavírají tuto smlouvu </w:t>
      </w:r>
      <w:r>
        <w:rPr>
          <w:rFonts w:ascii="Arial" w:hAnsi="Arial" w:cs="Arial"/>
        </w:rPr>
        <w:t xml:space="preserve">o </w:t>
      </w:r>
      <w:r w:rsidR="00A17537" w:rsidRPr="00A17537">
        <w:rPr>
          <w:rFonts w:ascii="Arial" w:hAnsi="Arial" w:cs="Arial"/>
        </w:rPr>
        <w:t xml:space="preserve">zabezpečení </w:t>
      </w:r>
      <w:r w:rsidR="00233DA0">
        <w:rPr>
          <w:rFonts w:ascii="Arial" w:hAnsi="Arial" w:cs="Arial"/>
        </w:rPr>
        <w:t xml:space="preserve">technické podpory </w:t>
      </w:r>
      <w:r w:rsidR="00A17537" w:rsidRPr="00A17537">
        <w:rPr>
          <w:rFonts w:ascii="Arial" w:hAnsi="Arial" w:cs="Arial"/>
        </w:rPr>
        <w:t>technologické platformy Oracle</w:t>
      </w:r>
      <w:r w:rsidR="00A17537">
        <w:rPr>
          <w:rFonts w:ascii="Arial" w:hAnsi="Arial" w:cs="Arial"/>
        </w:rPr>
        <w:t xml:space="preserve"> </w:t>
      </w:r>
      <w:r w:rsidRPr="005D2A02">
        <w:rPr>
          <w:rFonts w:ascii="Arial" w:hAnsi="Arial" w:cs="Arial"/>
        </w:rPr>
        <w:t>(dále jen „</w:t>
      </w:r>
      <w:r w:rsidRPr="001644F4">
        <w:rPr>
          <w:rFonts w:ascii="Arial" w:hAnsi="Arial" w:cs="Arial"/>
          <w:b/>
          <w:bCs/>
          <w:i/>
          <w:iCs/>
        </w:rPr>
        <w:t>Smlouva</w:t>
      </w:r>
      <w:r w:rsidRPr="005D2A02">
        <w:rPr>
          <w:rFonts w:ascii="Arial" w:hAnsi="Arial" w:cs="Arial"/>
        </w:rPr>
        <w:t>“) v souladu s </w:t>
      </w:r>
      <w:r w:rsidRPr="00D15762">
        <w:rPr>
          <w:rFonts w:ascii="Arial" w:hAnsi="Arial" w:cs="Arial"/>
        </w:rPr>
        <w:t>ustanovením § 1746 odst. 2</w:t>
      </w:r>
      <w:r w:rsidRPr="005D2A02">
        <w:rPr>
          <w:rFonts w:ascii="Arial" w:hAnsi="Arial" w:cs="Arial"/>
        </w:rPr>
        <w:t xml:space="preserve"> zákona č.</w:t>
      </w:r>
      <w:r>
        <w:rPr>
          <w:rFonts w:ascii="Arial" w:hAnsi="Arial" w:cs="Arial"/>
        </w:rPr>
        <w:t> </w:t>
      </w:r>
      <w:r w:rsidRPr="005D2A02">
        <w:rPr>
          <w:rFonts w:ascii="Arial" w:hAnsi="Arial" w:cs="Arial"/>
        </w:rPr>
        <w:t>89/2012 Sb., občanský zákoník</w:t>
      </w:r>
      <w:r w:rsidR="00C1049B">
        <w:rPr>
          <w:rFonts w:ascii="Arial" w:hAnsi="Arial" w:cs="Arial"/>
        </w:rPr>
        <w:t>, ve znění pozdějších předpisů</w:t>
      </w:r>
      <w:r w:rsidRPr="005D2A02">
        <w:rPr>
          <w:rFonts w:ascii="Arial" w:hAnsi="Arial" w:cs="Arial"/>
        </w:rPr>
        <w:t xml:space="preserve"> (dále jen „</w:t>
      </w:r>
      <w:r w:rsidRPr="001644F4">
        <w:rPr>
          <w:rFonts w:ascii="Arial" w:hAnsi="Arial" w:cs="Arial"/>
          <w:b/>
          <w:bCs/>
          <w:i/>
          <w:iCs/>
        </w:rPr>
        <w:t>Občanský zákoník</w:t>
      </w:r>
      <w:r w:rsidRPr="005D2A02">
        <w:rPr>
          <w:rFonts w:ascii="Arial" w:hAnsi="Arial" w:cs="Arial"/>
        </w:rPr>
        <w:t>“).</w:t>
      </w:r>
    </w:p>
    <w:p w14:paraId="7DC442CC" w14:textId="79BEE6FB" w:rsidR="00F3727E" w:rsidRPr="00635833" w:rsidRDefault="00F3727E" w:rsidP="00765356">
      <w:pPr>
        <w:numPr>
          <w:ilvl w:val="12"/>
          <w:numId w:val="0"/>
        </w:numPr>
        <w:spacing w:line="280" w:lineRule="atLeast"/>
        <w:jc w:val="both"/>
        <w:rPr>
          <w:rFonts w:ascii="Arial" w:hAnsi="Arial" w:cs="Arial"/>
        </w:rPr>
      </w:pPr>
      <w:r w:rsidRPr="00635833">
        <w:rPr>
          <w:rFonts w:ascii="Arial" w:hAnsi="Arial" w:cs="Arial"/>
        </w:rPr>
        <w:tab/>
      </w:r>
    </w:p>
    <w:p w14:paraId="6D792353" w14:textId="2040B8DD" w:rsidR="00F3727E" w:rsidRPr="000C27DB" w:rsidRDefault="00F3727E" w:rsidP="002946F4">
      <w:pPr>
        <w:pStyle w:val="Nadpisobsahu"/>
        <w:spacing w:before="0" w:line="280" w:lineRule="atLeast"/>
        <w:rPr>
          <w:rFonts w:ascii="Arial" w:hAnsi="Arial" w:cs="Arial"/>
        </w:rPr>
      </w:pPr>
      <w:bookmarkStart w:id="0" w:name="_Ref305657724"/>
      <w:r w:rsidRPr="00635833">
        <w:rPr>
          <w:rFonts w:ascii="Arial" w:hAnsi="Arial" w:cs="Arial"/>
          <w:bCs w:val="0"/>
          <w:color w:val="auto"/>
          <w:sz w:val="20"/>
          <w:szCs w:val="20"/>
          <w:lang w:eastAsia="cs-CZ"/>
        </w:rPr>
        <w:br w:type="page"/>
      </w:r>
      <w:bookmarkEnd w:id="0"/>
    </w:p>
    <w:p w14:paraId="72FC5219" w14:textId="77777777" w:rsidR="000C27DB" w:rsidRPr="000C27DB" w:rsidRDefault="000C27DB" w:rsidP="00765356">
      <w:pPr>
        <w:pStyle w:val="Nadpis1"/>
        <w:numPr>
          <w:ilvl w:val="0"/>
          <w:numId w:val="0"/>
        </w:numPr>
        <w:spacing w:line="280" w:lineRule="atLeast"/>
        <w:rPr>
          <w:rFonts w:ascii="Arial" w:hAnsi="Arial" w:cs="Arial"/>
          <w:b/>
          <w:bCs/>
          <w:sz w:val="20"/>
        </w:rPr>
      </w:pPr>
      <w:r w:rsidRPr="000C27DB">
        <w:rPr>
          <w:rFonts w:ascii="Arial" w:hAnsi="Arial" w:cs="Arial"/>
          <w:b/>
          <w:bCs/>
          <w:sz w:val="20"/>
        </w:rPr>
        <w:lastRenderedPageBreak/>
        <w:t>Článek 1</w:t>
      </w:r>
    </w:p>
    <w:p w14:paraId="54E67C19" w14:textId="77777777" w:rsidR="000C27DB" w:rsidRPr="000C27DB" w:rsidRDefault="000C27DB" w:rsidP="007A0EE2">
      <w:pPr>
        <w:widowControl w:val="0"/>
        <w:tabs>
          <w:tab w:val="left" w:pos="0"/>
        </w:tabs>
        <w:spacing w:line="280" w:lineRule="atLeast"/>
        <w:ind w:left="567" w:hanging="567"/>
        <w:jc w:val="center"/>
        <w:rPr>
          <w:rFonts w:ascii="Arial" w:hAnsi="Arial" w:cs="Arial"/>
          <w:b/>
          <w:bCs/>
        </w:rPr>
      </w:pPr>
      <w:r w:rsidRPr="000C27DB">
        <w:rPr>
          <w:rFonts w:ascii="Arial" w:hAnsi="Arial" w:cs="Arial"/>
          <w:b/>
          <w:bCs/>
        </w:rPr>
        <w:t>ÚVODNÍ USTANOVENÍ</w:t>
      </w:r>
    </w:p>
    <w:p w14:paraId="29339E08" w14:textId="0D606852" w:rsidR="000C27DB" w:rsidRPr="000C27DB" w:rsidRDefault="000C27DB" w:rsidP="007A0EE2">
      <w:pPr>
        <w:numPr>
          <w:ilvl w:val="1"/>
          <w:numId w:val="2"/>
        </w:numPr>
        <w:spacing w:before="240" w:line="280" w:lineRule="atLeast"/>
        <w:ind w:left="567" w:hanging="567"/>
        <w:jc w:val="both"/>
        <w:rPr>
          <w:rFonts w:ascii="Arial" w:hAnsi="Arial" w:cs="Arial"/>
          <w:lang w:eastAsia="en-US"/>
        </w:rPr>
      </w:pPr>
      <w:r w:rsidRPr="000C27DB">
        <w:rPr>
          <w:rFonts w:ascii="Arial" w:hAnsi="Arial" w:cs="Arial"/>
          <w:lang w:eastAsia="en-US"/>
        </w:rPr>
        <w:t xml:space="preserve">Na základě zadávacího řízení na veřejnou zakázku zadávanou </w:t>
      </w:r>
      <w:r w:rsidR="00AB1730">
        <w:rPr>
          <w:rFonts w:ascii="Arial" w:hAnsi="Arial" w:cs="Arial"/>
        </w:rPr>
        <w:t>dle</w:t>
      </w:r>
      <w:r w:rsidR="00AB1730" w:rsidRPr="00635833">
        <w:rPr>
          <w:rFonts w:ascii="Arial" w:hAnsi="Arial" w:cs="Arial"/>
        </w:rPr>
        <w:t xml:space="preserve"> zákona č. 134/2016 Sb., o</w:t>
      </w:r>
      <w:r w:rsidR="00AB1730">
        <w:rPr>
          <w:rFonts w:ascii="Arial" w:hAnsi="Arial" w:cs="Arial"/>
        </w:rPr>
        <w:t> </w:t>
      </w:r>
      <w:r w:rsidR="00AB1730" w:rsidRPr="00635833">
        <w:rPr>
          <w:rFonts w:ascii="Arial" w:hAnsi="Arial" w:cs="Arial"/>
        </w:rPr>
        <w:t>zadávání veřejných zakázek, ve znění pozdějších předpisů (dále jen „</w:t>
      </w:r>
      <w:r w:rsidR="00AB1730" w:rsidRPr="00BC6812">
        <w:rPr>
          <w:rFonts w:ascii="Arial" w:hAnsi="Arial" w:cs="Arial"/>
          <w:b/>
          <w:i/>
        </w:rPr>
        <w:t>Z</w:t>
      </w:r>
      <w:r w:rsidR="00AB1730" w:rsidRPr="00635833">
        <w:rPr>
          <w:rFonts w:ascii="Arial" w:hAnsi="Arial" w:cs="Arial"/>
          <w:b/>
          <w:i/>
        </w:rPr>
        <w:t>ZVZ</w:t>
      </w:r>
      <w:r w:rsidR="00AB1730" w:rsidRPr="00635833">
        <w:rPr>
          <w:rFonts w:ascii="Arial" w:hAnsi="Arial" w:cs="Arial"/>
        </w:rPr>
        <w:t>“)</w:t>
      </w:r>
      <w:r w:rsidR="00AB1730">
        <w:rPr>
          <w:rFonts w:ascii="Arial" w:hAnsi="Arial" w:cs="Arial"/>
        </w:rPr>
        <w:t xml:space="preserve"> </w:t>
      </w:r>
      <w:r w:rsidRPr="000C27DB">
        <w:rPr>
          <w:rFonts w:ascii="Arial" w:hAnsi="Arial" w:cs="Arial"/>
          <w:lang w:eastAsia="en-US"/>
        </w:rPr>
        <w:t xml:space="preserve">pod názvem </w:t>
      </w:r>
      <w:r w:rsidRPr="00534255">
        <w:rPr>
          <w:rFonts w:ascii="Arial" w:hAnsi="Arial" w:cs="Arial"/>
          <w:b/>
          <w:lang w:eastAsia="en-US"/>
        </w:rPr>
        <w:t>„</w:t>
      </w:r>
      <w:r w:rsidR="00C1049B" w:rsidRPr="00C1049B">
        <w:rPr>
          <w:rFonts w:ascii="Arial" w:hAnsi="Arial" w:cs="Arial"/>
          <w:b/>
          <w:lang w:eastAsia="en-US"/>
        </w:rPr>
        <w:t xml:space="preserve">Zabezpečení </w:t>
      </w:r>
      <w:r w:rsidR="00233DA0">
        <w:rPr>
          <w:rFonts w:ascii="Arial" w:hAnsi="Arial" w:cs="Arial"/>
          <w:b/>
          <w:lang w:eastAsia="en-US"/>
        </w:rPr>
        <w:t>technické podpory Oracle a související služby</w:t>
      </w:r>
      <w:r w:rsidRPr="00534255">
        <w:rPr>
          <w:rFonts w:ascii="Arial" w:hAnsi="Arial" w:cs="Arial"/>
          <w:b/>
          <w:lang w:eastAsia="en-US"/>
        </w:rPr>
        <w:t>“</w:t>
      </w:r>
      <w:r w:rsidRPr="000C27DB">
        <w:rPr>
          <w:rFonts w:ascii="Arial" w:hAnsi="Arial" w:cs="Arial"/>
          <w:lang w:eastAsia="en-US"/>
        </w:rPr>
        <w:t xml:space="preserve"> (dále jen „</w:t>
      </w:r>
      <w:r w:rsidRPr="001644F4">
        <w:rPr>
          <w:rFonts w:ascii="Arial" w:hAnsi="Arial" w:cs="Arial"/>
          <w:b/>
          <w:bCs/>
          <w:i/>
          <w:iCs/>
          <w:lang w:eastAsia="en-US"/>
        </w:rPr>
        <w:t>Veřejná zakázka</w:t>
      </w:r>
      <w:r w:rsidRPr="000C27DB">
        <w:rPr>
          <w:rFonts w:ascii="Arial" w:hAnsi="Arial" w:cs="Arial"/>
          <w:lang w:eastAsia="en-US"/>
        </w:rPr>
        <w:t>“) Dodavatel předložil v souladu se zadávacími podmínkami veřejné zakázky nabídku a tato byla pro plnění veřejné zakázky vybrána jako nejvhodnější. V návaznosti na tuto skutečnost se smluvní strany dohodly na</w:t>
      </w:r>
      <w:r w:rsidR="00534255">
        <w:rPr>
          <w:rFonts w:ascii="Arial" w:hAnsi="Arial" w:cs="Arial"/>
          <w:lang w:eastAsia="en-US"/>
        </w:rPr>
        <w:t> </w:t>
      </w:r>
      <w:r w:rsidRPr="000C27DB">
        <w:rPr>
          <w:rFonts w:ascii="Arial" w:hAnsi="Arial" w:cs="Arial"/>
          <w:lang w:eastAsia="en-US"/>
        </w:rPr>
        <w:t xml:space="preserve">uzavření této Smlouvy. </w:t>
      </w:r>
    </w:p>
    <w:p w14:paraId="3C424F4E" w14:textId="2C230F0D" w:rsidR="000C27DB" w:rsidRPr="000C27DB" w:rsidRDefault="000C27DB" w:rsidP="007A0EE2">
      <w:pPr>
        <w:numPr>
          <w:ilvl w:val="1"/>
          <w:numId w:val="2"/>
        </w:numPr>
        <w:spacing w:before="120" w:line="280" w:lineRule="atLeast"/>
        <w:ind w:left="567" w:hanging="567"/>
        <w:jc w:val="both"/>
        <w:rPr>
          <w:rFonts w:ascii="Arial" w:hAnsi="Arial" w:cs="Arial"/>
          <w:lang w:eastAsia="en-US"/>
        </w:rPr>
      </w:pPr>
      <w:r w:rsidRPr="000C27DB">
        <w:rPr>
          <w:rFonts w:ascii="Arial" w:hAnsi="Arial" w:cs="Arial"/>
          <w:lang w:eastAsia="en-US"/>
        </w:rPr>
        <w:t>Při výkladu obsahu této Smlouvy budou smluvní strany přihlížet k zadávacím podmínkám vztahujícím se k zadávacímu řízení dle předchozího odstavce této Smlouvy</w:t>
      </w:r>
      <w:r w:rsidR="00AB1730">
        <w:rPr>
          <w:rFonts w:ascii="Arial" w:hAnsi="Arial" w:cs="Arial"/>
          <w:lang w:eastAsia="en-US"/>
        </w:rPr>
        <w:t xml:space="preserve"> (dále jen „</w:t>
      </w:r>
      <w:r w:rsidR="0051663B" w:rsidRPr="001644F4">
        <w:rPr>
          <w:rFonts w:ascii="Arial" w:hAnsi="Arial" w:cs="Arial"/>
          <w:b/>
          <w:bCs/>
          <w:i/>
          <w:iCs/>
          <w:lang w:eastAsia="en-US"/>
        </w:rPr>
        <w:t>Z</w:t>
      </w:r>
      <w:r w:rsidR="00AB1730" w:rsidRPr="001644F4">
        <w:rPr>
          <w:rFonts w:ascii="Arial" w:hAnsi="Arial" w:cs="Arial"/>
          <w:b/>
          <w:bCs/>
          <w:i/>
          <w:iCs/>
          <w:lang w:eastAsia="en-US"/>
        </w:rPr>
        <w:t>adávací podmínky</w:t>
      </w:r>
      <w:r w:rsidR="00AB1730">
        <w:rPr>
          <w:rFonts w:ascii="Arial" w:hAnsi="Arial" w:cs="Arial"/>
          <w:lang w:eastAsia="en-US"/>
        </w:rPr>
        <w:t>“)</w:t>
      </w:r>
      <w:r w:rsidRPr="000C27DB">
        <w:rPr>
          <w:rFonts w:ascii="Arial" w:hAnsi="Arial" w:cs="Arial"/>
          <w:lang w:eastAsia="en-US"/>
        </w:rPr>
        <w:t>,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úkonů tím nejsou nijak dotčena.</w:t>
      </w:r>
    </w:p>
    <w:p w14:paraId="109486BC" w14:textId="58DD0150" w:rsidR="00F3727E" w:rsidRPr="00635833" w:rsidRDefault="00F3727E" w:rsidP="007A0EE2">
      <w:pPr>
        <w:numPr>
          <w:ilvl w:val="1"/>
          <w:numId w:val="2"/>
        </w:numPr>
        <w:spacing w:before="120" w:line="280" w:lineRule="atLeast"/>
        <w:ind w:left="567" w:hanging="567"/>
        <w:jc w:val="both"/>
        <w:rPr>
          <w:rFonts w:ascii="Arial" w:hAnsi="Arial" w:cs="Arial"/>
        </w:rPr>
      </w:pPr>
      <w:r w:rsidRPr="00635833">
        <w:rPr>
          <w:rFonts w:ascii="Arial" w:hAnsi="Arial" w:cs="Arial"/>
        </w:rPr>
        <w:t xml:space="preserve">Dodavatel prohlašuje, že se náležitě seznámil se všemi podklady, které byly součástí </w:t>
      </w:r>
      <w:r w:rsidR="0051663B">
        <w:rPr>
          <w:rFonts w:ascii="Arial" w:hAnsi="Arial" w:cs="Arial"/>
        </w:rPr>
        <w:t>Z</w:t>
      </w:r>
      <w:r w:rsidR="00AB1730">
        <w:rPr>
          <w:rFonts w:ascii="Arial" w:hAnsi="Arial" w:cs="Arial"/>
        </w:rPr>
        <w:t>adávacích podmínek</w:t>
      </w:r>
      <w:r w:rsidRPr="00635833">
        <w:rPr>
          <w:rFonts w:ascii="Arial" w:hAnsi="Arial" w:cs="Arial"/>
        </w:rPr>
        <w:t xml:space="preserve"> a které stanovují požadavky na předmět plnění této Smlouvy, a že je odborně způsobilý ke splnění všech jeho závazků podle této Smlouvy.</w:t>
      </w:r>
    </w:p>
    <w:p w14:paraId="2D01974A" w14:textId="6571D01B" w:rsidR="00F3727E" w:rsidRPr="00635833" w:rsidRDefault="00F3727E" w:rsidP="007A0EE2">
      <w:pPr>
        <w:numPr>
          <w:ilvl w:val="1"/>
          <w:numId w:val="2"/>
        </w:numPr>
        <w:spacing w:before="120" w:line="280" w:lineRule="atLeast"/>
        <w:ind w:left="567" w:hanging="567"/>
        <w:jc w:val="both"/>
        <w:rPr>
          <w:rFonts w:ascii="Arial" w:hAnsi="Arial" w:cs="Arial"/>
        </w:rPr>
      </w:pPr>
      <w:r w:rsidRPr="00635833">
        <w:rPr>
          <w:rFonts w:ascii="Arial" w:hAnsi="Arial" w:cs="Arial"/>
        </w:rPr>
        <w:t xml:space="preserve">Pro vyloučení jakýchkoliv pochybností o vztahu Smlouvy a </w:t>
      </w:r>
      <w:r w:rsidR="0051663B">
        <w:rPr>
          <w:rFonts w:ascii="Arial" w:hAnsi="Arial" w:cs="Arial"/>
        </w:rPr>
        <w:t>Z</w:t>
      </w:r>
      <w:r w:rsidR="00AB1730">
        <w:rPr>
          <w:rFonts w:ascii="Arial" w:hAnsi="Arial" w:cs="Arial"/>
        </w:rPr>
        <w:t>adávacích podmínek</w:t>
      </w:r>
      <w:r w:rsidRPr="00635833">
        <w:rPr>
          <w:rFonts w:ascii="Arial" w:hAnsi="Arial" w:cs="Arial"/>
        </w:rPr>
        <w:t xml:space="preserve"> jsou stanovena tato výkladová pravidla:</w:t>
      </w:r>
    </w:p>
    <w:p w14:paraId="3115C62E" w14:textId="5A498887" w:rsidR="00F3727E" w:rsidRPr="00635833" w:rsidRDefault="00F3727E" w:rsidP="007A0EE2">
      <w:pPr>
        <w:pStyle w:val="Nadpis3"/>
        <w:keepNext w:val="0"/>
        <w:numPr>
          <w:ilvl w:val="2"/>
          <w:numId w:val="2"/>
        </w:numPr>
        <w:spacing w:before="120" w:line="280" w:lineRule="atLeast"/>
        <w:ind w:left="1276" w:hanging="567"/>
        <w:rPr>
          <w:rFonts w:ascii="Arial" w:hAnsi="Arial" w:cs="Arial"/>
          <w:b w:val="0"/>
          <w:sz w:val="20"/>
        </w:rPr>
      </w:pPr>
      <w:bookmarkStart w:id="1" w:name="_Toc322846860"/>
      <w:bookmarkStart w:id="2" w:name="_Toc366047365"/>
      <w:r w:rsidRPr="00635833">
        <w:rPr>
          <w:rFonts w:ascii="Arial" w:hAnsi="Arial" w:cs="Arial"/>
          <w:b w:val="0"/>
          <w:sz w:val="20"/>
        </w:rPr>
        <w:t xml:space="preserve">v případě jakékoliv nejistoty ohledně výkladu ustanovení této Smlouvy budou tato ustanovení vykládána tak, aby zohledňovala účel Veřejné zakázky vyjádřený </w:t>
      </w:r>
      <w:r w:rsidR="00276D3E">
        <w:rPr>
          <w:rFonts w:ascii="Arial" w:hAnsi="Arial" w:cs="Arial"/>
          <w:b w:val="0"/>
          <w:sz w:val="20"/>
        </w:rPr>
        <w:t>Zadávacími podmínkami</w:t>
      </w:r>
      <w:r w:rsidRPr="00635833">
        <w:rPr>
          <w:rFonts w:ascii="Arial" w:hAnsi="Arial" w:cs="Arial"/>
          <w:b w:val="0"/>
          <w:sz w:val="20"/>
        </w:rPr>
        <w:t>;</w:t>
      </w:r>
      <w:bookmarkEnd w:id="1"/>
      <w:bookmarkEnd w:id="2"/>
    </w:p>
    <w:p w14:paraId="2B609373" w14:textId="4741A42F" w:rsidR="00F3727E" w:rsidRPr="00635833" w:rsidRDefault="00F3727E" w:rsidP="007A0EE2">
      <w:pPr>
        <w:pStyle w:val="Nadpis3"/>
        <w:keepNext w:val="0"/>
        <w:numPr>
          <w:ilvl w:val="2"/>
          <w:numId w:val="2"/>
        </w:numPr>
        <w:spacing w:before="120" w:line="280" w:lineRule="atLeast"/>
        <w:ind w:left="1276" w:hanging="567"/>
        <w:rPr>
          <w:rFonts w:ascii="Arial" w:hAnsi="Arial" w:cs="Arial"/>
          <w:b w:val="0"/>
          <w:sz w:val="20"/>
        </w:rPr>
      </w:pPr>
      <w:bookmarkStart w:id="3" w:name="_Toc322846861"/>
      <w:bookmarkStart w:id="4" w:name="_Toc366047366"/>
      <w:r w:rsidRPr="00635833">
        <w:rPr>
          <w:rFonts w:ascii="Arial" w:hAnsi="Arial" w:cs="Arial"/>
          <w:b w:val="0"/>
          <w:sz w:val="20"/>
        </w:rPr>
        <w:t>v případě chybějících ustanovení této Smlouvy budou použita ustanovení Zadávací</w:t>
      </w:r>
      <w:r w:rsidR="00276D3E">
        <w:rPr>
          <w:rFonts w:ascii="Arial" w:hAnsi="Arial" w:cs="Arial"/>
          <w:b w:val="0"/>
          <w:sz w:val="20"/>
        </w:rPr>
        <w:t>ch podmínek</w:t>
      </w:r>
      <w:r w:rsidRPr="00635833">
        <w:rPr>
          <w:rFonts w:ascii="Arial" w:hAnsi="Arial" w:cs="Arial"/>
          <w:b w:val="0"/>
          <w:sz w:val="20"/>
        </w:rPr>
        <w:t>;</w:t>
      </w:r>
      <w:bookmarkEnd w:id="3"/>
      <w:bookmarkEnd w:id="4"/>
    </w:p>
    <w:p w14:paraId="33057A38" w14:textId="77777777" w:rsidR="00F3727E" w:rsidRPr="00635833" w:rsidRDefault="00F3727E" w:rsidP="007A0EE2">
      <w:pPr>
        <w:pStyle w:val="Nadpis3"/>
        <w:keepNext w:val="0"/>
        <w:numPr>
          <w:ilvl w:val="2"/>
          <w:numId w:val="2"/>
        </w:numPr>
        <w:spacing w:before="120" w:line="280" w:lineRule="atLeast"/>
        <w:ind w:left="1276" w:hanging="567"/>
        <w:rPr>
          <w:rFonts w:ascii="Arial" w:hAnsi="Arial" w:cs="Arial"/>
          <w:sz w:val="20"/>
        </w:rPr>
      </w:pPr>
      <w:bookmarkStart w:id="5" w:name="_Toc322846862"/>
      <w:bookmarkStart w:id="6" w:name="_Toc366047367"/>
      <w:r w:rsidRPr="00635833">
        <w:rPr>
          <w:rFonts w:ascii="Arial" w:hAnsi="Arial" w:cs="Arial"/>
          <w:b w:val="0"/>
          <w:sz w:val="20"/>
        </w:rPr>
        <w:t>v případě rozporu mezi ustanoveními Smlouvy a Zadávací dokumentace budou mít přednost ustanovení této Smlouvy.</w:t>
      </w:r>
      <w:bookmarkEnd w:id="5"/>
      <w:bookmarkEnd w:id="6"/>
    </w:p>
    <w:p w14:paraId="742E8F35" w14:textId="54B14EC2" w:rsidR="00F3727E" w:rsidRPr="00635833" w:rsidRDefault="00F3727E" w:rsidP="007A0EE2">
      <w:pPr>
        <w:numPr>
          <w:ilvl w:val="1"/>
          <w:numId w:val="2"/>
        </w:numPr>
        <w:spacing w:before="120" w:line="280" w:lineRule="atLeast"/>
        <w:ind w:left="567" w:hanging="567"/>
        <w:jc w:val="both"/>
        <w:rPr>
          <w:rFonts w:ascii="Arial" w:hAnsi="Arial" w:cs="Arial"/>
        </w:rPr>
      </w:pPr>
      <w:r w:rsidRPr="00635833">
        <w:rPr>
          <w:rFonts w:ascii="Arial" w:hAnsi="Arial" w:cs="Arial"/>
        </w:rPr>
        <w:t xml:space="preserve">Dodavatel prohlašuje, že se detailně seznámil s požadovaným předmětem a rozsahem plnění, že jsou mu známy veškeré technické, kvalitativní a jiné podmínky nezbytné k realizaci, a že disponuje takovými kapacitami a odbornými znalostmi, které jsou nezbytné pro realizaci plnění za dohodnutou maximální smluvní cenu uvedenou v této Smlouvě. </w:t>
      </w:r>
    </w:p>
    <w:p w14:paraId="3938CE6E" w14:textId="0119EB93" w:rsidR="00F3727E" w:rsidRDefault="00F3727E" w:rsidP="007A0EE2">
      <w:pPr>
        <w:numPr>
          <w:ilvl w:val="1"/>
          <w:numId w:val="2"/>
        </w:numPr>
        <w:spacing w:before="120" w:line="280" w:lineRule="atLeast"/>
        <w:ind w:left="567" w:hanging="567"/>
        <w:jc w:val="both"/>
        <w:rPr>
          <w:rFonts w:ascii="Arial" w:hAnsi="Arial" w:cs="Arial"/>
        </w:rPr>
      </w:pPr>
      <w:r w:rsidRPr="00635833">
        <w:rPr>
          <w:rFonts w:ascii="Arial" w:hAnsi="Arial" w:cs="Arial"/>
        </w:rPr>
        <w:t xml:space="preserve">Dodavatel prohlašuje, že jím poskytované plnění odpovídá všem požadavkům vyplývajícím </w:t>
      </w:r>
      <w:r w:rsidR="00125588">
        <w:rPr>
          <w:rFonts w:ascii="Arial" w:hAnsi="Arial" w:cs="Arial"/>
        </w:rPr>
        <w:t>z </w:t>
      </w:r>
      <w:r w:rsidRPr="00635833">
        <w:rPr>
          <w:rFonts w:ascii="Arial" w:hAnsi="Arial" w:cs="Arial"/>
        </w:rPr>
        <w:t>platných právních předpisů, které se na plnění vztahují.</w:t>
      </w:r>
    </w:p>
    <w:p w14:paraId="5A6F1D79" w14:textId="584A5721" w:rsidR="00E30953" w:rsidRPr="00635833" w:rsidRDefault="00E30953" w:rsidP="007A0EE2">
      <w:pPr>
        <w:numPr>
          <w:ilvl w:val="1"/>
          <w:numId w:val="2"/>
        </w:numPr>
        <w:spacing w:before="120" w:line="280" w:lineRule="atLeast"/>
        <w:ind w:left="567" w:hanging="567"/>
        <w:jc w:val="both"/>
        <w:rPr>
          <w:rFonts w:ascii="Arial" w:hAnsi="Arial" w:cs="Arial"/>
        </w:rPr>
      </w:pPr>
      <w:r>
        <w:rPr>
          <w:rFonts w:ascii="Arial" w:hAnsi="Arial" w:cs="Arial"/>
          <w:bCs/>
        </w:rPr>
        <w:t xml:space="preserve">Smluvní strany prohlašují, že mají společnou snahu přispět k férovému a etickému prostředí. </w:t>
      </w:r>
      <w:r w:rsidRPr="00631D5A">
        <w:rPr>
          <w:rFonts w:ascii="Arial" w:hAnsi="Arial" w:cs="Arial"/>
          <w:bCs/>
        </w:rPr>
        <w:t>S cílem kultivovat prostředí tuzemského trhu tak, aby se přiblížilo vyšším standardům v oblasti obchodní, soutěžní a pracovněprávní etiky, smluvní strany učinily nedílnou součástí Smlouvy Etický kodex</w:t>
      </w:r>
      <w:r>
        <w:rPr>
          <w:rFonts w:ascii="Arial" w:hAnsi="Arial" w:cs="Arial"/>
          <w:bCs/>
        </w:rPr>
        <w:t xml:space="preserve"> (Příloha č. </w:t>
      </w:r>
      <w:r w:rsidR="009B5BBF">
        <w:rPr>
          <w:rFonts w:ascii="Arial" w:hAnsi="Arial" w:cs="Arial"/>
          <w:bCs/>
        </w:rPr>
        <w:t>4)</w:t>
      </w:r>
      <w:r w:rsidRPr="00631D5A">
        <w:rPr>
          <w:rFonts w:ascii="Arial" w:hAnsi="Arial" w:cs="Arial"/>
          <w:bCs/>
        </w:rPr>
        <w:t>, v </w:t>
      </w:r>
      <w:proofErr w:type="gramStart"/>
      <w:r w:rsidRPr="00631D5A">
        <w:rPr>
          <w:rFonts w:ascii="Arial" w:hAnsi="Arial" w:cs="Arial"/>
          <w:bCs/>
        </w:rPr>
        <w:t>souladu</w:t>
      </w:r>
      <w:proofErr w:type="gramEnd"/>
      <w:r w:rsidRPr="00631D5A">
        <w:rPr>
          <w:rFonts w:ascii="Arial" w:hAnsi="Arial" w:cs="Arial"/>
          <w:bCs/>
        </w:rPr>
        <w:t xml:space="preserve"> s jehož pravidly se zavazují předmět Smlouvy plnit</w:t>
      </w:r>
      <w:r w:rsidR="009B5BBF">
        <w:rPr>
          <w:rFonts w:ascii="Arial" w:hAnsi="Arial" w:cs="Arial"/>
          <w:bCs/>
        </w:rPr>
        <w:t>.</w:t>
      </w:r>
    </w:p>
    <w:p w14:paraId="13749D59" w14:textId="77777777" w:rsidR="00687AD5" w:rsidRDefault="00687AD5" w:rsidP="00765356">
      <w:pPr>
        <w:spacing w:line="280" w:lineRule="atLeast"/>
        <w:ind w:left="66"/>
        <w:jc w:val="center"/>
        <w:rPr>
          <w:rFonts w:ascii="Arial" w:hAnsi="Arial" w:cs="Arial"/>
          <w:b/>
        </w:rPr>
      </w:pPr>
    </w:p>
    <w:p w14:paraId="0604426C" w14:textId="77777777" w:rsidR="007A0EE2" w:rsidRDefault="007A0EE2" w:rsidP="00765356">
      <w:pPr>
        <w:spacing w:line="280" w:lineRule="atLeast"/>
        <w:ind w:left="66"/>
        <w:jc w:val="center"/>
        <w:rPr>
          <w:rFonts w:ascii="Arial" w:hAnsi="Arial" w:cs="Arial"/>
          <w:b/>
        </w:rPr>
      </w:pPr>
    </w:p>
    <w:p w14:paraId="53541446" w14:textId="76286053" w:rsidR="00F3727E" w:rsidRPr="00687AD5" w:rsidRDefault="00687AD5" w:rsidP="00765356">
      <w:pPr>
        <w:spacing w:line="280" w:lineRule="atLeast"/>
        <w:ind w:left="66"/>
        <w:jc w:val="center"/>
        <w:rPr>
          <w:rFonts w:ascii="Arial" w:hAnsi="Arial" w:cs="Arial"/>
          <w:b/>
        </w:rPr>
      </w:pPr>
      <w:r w:rsidRPr="00687AD5">
        <w:rPr>
          <w:rFonts w:ascii="Arial" w:hAnsi="Arial" w:cs="Arial"/>
          <w:b/>
        </w:rPr>
        <w:t>Článek 2</w:t>
      </w:r>
    </w:p>
    <w:p w14:paraId="5B9A91C0" w14:textId="57CC58DF" w:rsidR="00F3727E" w:rsidRPr="00635833" w:rsidRDefault="00F3727E" w:rsidP="00765356">
      <w:pPr>
        <w:pStyle w:val="Nadpis1"/>
        <w:numPr>
          <w:ilvl w:val="0"/>
          <w:numId w:val="0"/>
        </w:numPr>
        <w:spacing w:line="280" w:lineRule="atLeast"/>
        <w:rPr>
          <w:rFonts w:ascii="Arial" w:hAnsi="Arial" w:cs="Arial"/>
          <w:b/>
          <w:sz w:val="20"/>
        </w:rPr>
      </w:pPr>
      <w:bookmarkStart w:id="7" w:name="_Toc509389855"/>
      <w:r w:rsidRPr="00635833">
        <w:rPr>
          <w:rFonts w:ascii="Arial" w:hAnsi="Arial" w:cs="Arial"/>
          <w:b/>
          <w:sz w:val="20"/>
        </w:rPr>
        <w:t>ÚČEL SMLOUVY</w:t>
      </w:r>
      <w:bookmarkEnd w:id="7"/>
    </w:p>
    <w:p w14:paraId="53A1EE5E" w14:textId="3BE47C4E" w:rsidR="00F3727E" w:rsidRPr="00295B3E" w:rsidRDefault="00F3727E" w:rsidP="00103632">
      <w:pPr>
        <w:pStyle w:val="Odstavecseseznamem"/>
        <w:numPr>
          <w:ilvl w:val="1"/>
          <w:numId w:val="17"/>
        </w:numPr>
        <w:spacing w:before="120" w:line="280" w:lineRule="atLeast"/>
        <w:ind w:left="567" w:hanging="567"/>
        <w:contextualSpacing w:val="0"/>
        <w:jc w:val="both"/>
        <w:rPr>
          <w:rFonts w:ascii="Arial" w:hAnsi="Arial" w:cs="Arial"/>
        </w:rPr>
      </w:pPr>
      <w:r w:rsidRPr="00295B3E">
        <w:rPr>
          <w:rFonts w:ascii="Arial" w:hAnsi="Arial" w:cs="Arial"/>
        </w:rPr>
        <w:t xml:space="preserve">Účelem této </w:t>
      </w:r>
      <w:r w:rsidR="00295B3E">
        <w:rPr>
          <w:rFonts w:ascii="Arial" w:hAnsi="Arial" w:cs="Arial"/>
        </w:rPr>
        <w:t>S</w:t>
      </w:r>
      <w:r w:rsidRPr="00295B3E">
        <w:rPr>
          <w:rFonts w:ascii="Arial" w:hAnsi="Arial" w:cs="Arial"/>
        </w:rPr>
        <w:t>mlouvy je provedení požadovaného plnění Dodavatelem spočívajícího v</w:t>
      </w:r>
      <w:r w:rsidR="00233DA0">
        <w:rPr>
          <w:rFonts w:ascii="Arial" w:hAnsi="Arial" w:cs="Arial"/>
        </w:rPr>
        <w:t xml:space="preserve"> zabezpečení technické podpory k </w:t>
      </w:r>
      <w:r w:rsidR="00543E1F" w:rsidRPr="00295B3E">
        <w:rPr>
          <w:rFonts w:ascii="Arial" w:hAnsi="Arial" w:cs="Arial"/>
        </w:rPr>
        <w:t>licencí</w:t>
      </w:r>
      <w:r w:rsidR="00233DA0">
        <w:rPr>
          <w:rFonts w:ascii="Arial" w:hAnsi="Arial" w:cs="Arial"/>
        </w:rPr>
        <w:t>m</w:t>
      </w:r>
      <w:r w:rsidR="00543E1F" w:rsidRPr="00295B3E">
        <w:rPr>
          <w:rFonts w:ascii="Arial" w:hAnsi="Arial" w:cs="Arial"/>
        </w:rPr>
        <w:t xml:space="preserve"> Oracle v majetku Objednatele</w:t>
      </w:r>
      <w:r w:rsidR="00543E1F" w:rsidRPr="00130F93">
        <w:rPr>
          <w:rFonts w:ascii="Arial" w:hAnsi="Arial" w:cs="Arial"/>
        </w:rPr>
        <w:t xml:space="preserve">, </w:t>
      </w:r>
      <w:r w:rsidR="00CB0553" w:rsidRPr="00130F93">
        <w:rPr>
          <w:rFonts w:ascii="Arial" w:hAnsi="Arial" w:cs="Arial"/>
        </w:rPr>
        <w:t xml:space="preserve">ukončení </w:t>
      </w:r>
      <w:r w:rsidR="00543E1F" w:rsidRPr="00130F93">
        <w:rPr>
          <w:rFonts w:ascii="Arial" w:hAnsi="Arial" w:cs="Arial"/>
        </w:rPr>
        <w:t xml:space="preserve">Cloudových služeb </w:t>
      </w:r>
      <w:r w:rsidR="00CB0553" w:rsidRPr="00130F93">
        <w:rPr>
          <w:rFonts w:ascii="Arial" w:hAnsi="Arial" w:cs="Arial"/>
        </w:rPr>
        <w:t xml:space="preserve">pro databáze a aplikační servery umístěných v prostředí MPSV a poskytovaní služeb </w:t>
      </w:r>
      <w:proofErr w:type="spellStart"/>
      <w:r w:rsidR="00CB0553" w:rsidRPr="00130F93">
        <w:rPr>
          <w:rFonts w:ascii="Arial" w:hAnsi="Arial" w:cs="Arial"/>
        </w:rPr>
        <w:t>Asset</w:t>
      </w:r>
      <w:proofErr w:type="spellEnd"/>
      <w:r w:rsidR="00CB0553" w:rsidRPr="00130F93">
        <w:rPr>
          <w:rFonts w:ascii="Arial" w:hAnsi="Arial" w:cs="Arial"/>
        </w:rPr>
        <w:t xml:space="preserve"> management pro Oracle SW</w:t>
      </w:r>
      <w:r w:rsidR="00EB73E7" w:rsidRPr="00295B3E">
        <w:rPr>
          <w:rFonts w:ascii="Arial" w:hAnsi="Arial" w:cs="Arial"/>
        </w:rPr>
        <w:t>.</w:t>
      </w:r>
      <w:r w:rsidRPr="00295B3E">
        <w:rPr>
          <w:rFonts w:ascii="Arial" w:hAnsi="Arial" w:cs="Arial"/>
        </w:rPr>
        <w:t xml:space="preserve"> </w:t>
      </w:r>
    </w:p>
    <w:p w14:paraId="06426BD6" w14:textId="0CF1F01B" w:rsidR="00F3727E" w:rsidRPr="00635833" w:rsidRDefault="00F3727E" w:rsidP="00103632">
      <w:pPr>
        <w:pStyle w:val="Odstavecseseznamem"/>
        <w:numPr>
          <w:ilvl w:val="1"/>
          <w:numId w:val="17"/>
        </w:numPr>
        <w:spacing w:before="120" w:line="280" w:lineRule="atLeast"/>
        <w:ind w:left="567" w:hanging="567"/>
        <w:contextualSpacing w:val="0"/>
        <w:jc w:val="both"/>
        <w:rPr>
          <w:rFonts w:ascii="Arial" w:hAnsi="Arial" w:cs="Arial"/>
        </w:rPr>
      </w:pPr>
      <w:r w:rsidRPr="00635833">
        <w:rPr>
          <w:rFonts w:ascii="Arial" w:hAnsi="Arial" w:cs="Arial"/>
        </w:rPr>
        <w:lastRenderedPageBreak/>
        <w:t xml:space="preserve">Dodavatel touto Smlouvou garantuje Objednateli splnění zadání </w:t>
      </w:r>
      <w:r w:rsidR="00492CE5">
        <w:rPr>
          <w:rFonts w:ascii="Arial" w:hAnsi="Arial" w:cs="Arial"/>
        </w:rPr>
        <w:t>V</w:t>
      </w:r>
      <w:r w:rsidRPr="00635833">
        <w:rPr>
          <w:rFonts w:ascii="Arial" w:hAnsi="Arial" w:cs="Arial"/>
        </w:rPr>
        <w:t xml:space="preserve">eřejné zakázky a všech z toho vyplývajících podmínek a povinností </w:t>
      </w:r>
      <w:r w:rsidR="00B102C0">
        <w:rPr>
          <w:rFonts w:ascii="Arial" w:hAnsi="Arial" w:cs="Arial"/>
        </w:rPr>
        <w:t>dle této Smlouvy</w:t>
      </w:r>
      <w:r w:rsidRPr="00635833">
        <w:rPr>
          <w:rFonts w:ascii="Arial" w:hAnsi="Arial" w:cs="Arial"/>
        </w:rPr>
        <w:t>.</w:t>
      </w:r>
    </w:p>
    <w:p w14:paraId="111785CE" w14:textId="5823F90D" w:rsidR="00687AD5" w:rsidRDefault="00687AD5" w:rsidP="00765356">
      <w:pPr>
        <w:spacing w:line="280" w:lineRule="atLeast"/>
        <w:jc w:val="center"/>
        <w:rPr>
          <w:rFonts w:ascii="Arial" w:hAnsi="Arial" w:cs="Arial"/>
          <w:b/>
        </w:rPr>
      </w:pPr>
    </w:p>
    <w:p w14:paraId="771642D5" w14:textId="77777777" w:rsidR="00125588" w:rsidRDefault="00125588" w:rsidP="00765356">
      <w:pPr>
        <w:spacing w:line="280" w:lineRule="atLeast"/>
        <w:jc w:val="center"/>
        <w:rPr>
          <w:rFonts w:ascii="Arial" w:hAnsi="Arial" w:cs="Arial"/>
          <w:b/>
        </w:rPr>
      </w:pPr>
    </w:p>
    <w:p w14:paraId="10965437" w14:textId="4F8C108C" w:rsidR="00687AD5" w:rsidRPr="00687AD5" w:rsidRDefault="00687AD5" w:rsidP="00765356">
      <w:pPr>
        <w:spacing w:line="280" w:lineRule="atLeast"/>
        <w:jc w:val="center"/>
        <w:rPr>
          <w:rFonts w:ascii="Arial" w:hAnsi="Arial" w:cs="Arial"/>
          <w:b/>
        </w:rPr>
      </w:pPr>
      <w:r w:rsidRPr="00687AD5">
        <w:rPr>
          <w:rFonts w:ascii="Arial" w:hAnsi="Arial" w:cs="Arial"/>
          <w:b/>
        </w:rPr>
        <w:t xml:space="preserve">Článek </w:t>
      </w:r>
      <w:r w:rsidR="00295B3E">
        <w:rPr>
          <w:rFonts w:ascii="Arial" w:hAnsi="Arial" w:cs="Arial"/>
          <w:b/>
        </w:rPr>
        <w:t>3</w:t>
      </w:r>
    </w:p>
    <w:p w14:paraId="620C3C4C" w14:textId="48792F4E" w:rsidR="005E3A4D" w:rsidRPr="00B102C0" w:rsidRDefault="00F3727E" w:rsidP="00B102C0">
      <w:pPr>
        <w:pStyle w:val="Nadpis1"/>
        <w:numPr>
          <w:ilvl w:val="0"/>
          <w:numId w:val="0"/>
        </w:numPr>
        <w:spacing w:line="280" w:lineRule="atLeast"/>
        <w:rPr>
          <w:rFonts w:ascii="Arial" w:hAnsi="Arial" w:cs="Arial"/>
          <w:b/>
          <w:sz w:val="20"/>
        </w:rPr>
      </w:pPr>
      <w:bookmarkStart w:id="8" w:name="_Ref318666036"/>
      <w:bookmarkStart w:id="9" w:name="_Ref322696345"/>
      <w:bookmarkStart w:id="10" w:name="_Toc509389856"/>
      <w:r w:rsidRPr="00635833">
        <w:rPr>
          <w:rFonts w:ascii="Arial" w:hAnsi="Arial" w:cs="Arial"/>
          <w:b/>
          <w:sz w:val="20"/>
        </w:rPr>
        <w:t>PŘEDMĚT SMLOUVY</w:t>
      </w:r>
      <w:bookmarkStart w:id="11" w:name="_Ref322696355"/>
      <w:bookmarkEnd w:id="8"/>
      <w:bookmarkEnd w:id="9"/>
      <w:bookmarkEnd w:id="10"/>
    </w:p>
    <w:p w14:paraId="6EB3FC07" w14:textId="7C00BA5C" w:rsidR="00F3727E" w:rsidRPr="00B102C0" w:rsidRDefault="008C5CAF" w:rsidP="00103632">
      <w:pPr>
        <w:pStyle w:val="Odstavecseseznamem"/>
        <w:numPr>
          <w:ilvl w:val="1"/>
          <w:numId w:val="18"/>
        </w:numPr>
        <w:spacing w:before="120" w:line="280" w:lineRule="atLeast"/>
        <w:ind w:left="567" w:hanging="567"/>
        <w:contextualSpacing w:val="0"/>
        <w:jc w:val="both"/>
        <w:rPr>
          <w:rFonts w:ascii="Arial" w:hAnsi="Arial" w:cs="Arial"/>
        </w:rPr>
      </w:pPr>
      <w:r w:rsidRPr="00B102C0">
        <w:rPr>
          <w:rFonts w:ascii="Arial" w:hAnsi="Arial" w:cs="Arial"/>
        </w:rPr>
        <w:t xml:space="preserve">Předmětem této Smlouvy je povinnost Dodavatele zajistit </w:t>
      </w:r>
      <w:r w:rsidR="00130F93">
        <w:rPr>
          <w:rFonts w:ascii="Arial" w:hAnsi="Arial" w:cs="Arial"/>
        </w:rPr>
        <w:t>poskytování služeb technické podpory k licencím Oracle</w:t>
      </w:r>
      <w:r w:rsidR="00130F93" w:rsidRPr="00130F93">
        <w:rPr>
          <w:rFonts w:ascii="Arial" w:hAnsi="Arial" w:cs="Arial"/>
        </w:rPr>
        <w:t>, ukončení Cloudových služeb pro databáze a aplikační servery umístěných v</w:t>
      </w:r>
      <w:r w:rsidR="00130F93">
        <w:rPr>
          <w:rFonts w:ascii="Arial" w:hAnsi="Arial" w:cs="Arial"/>
        </w:rPr>
        <w:t> </w:t>
      </w:r>
      <w:r w:rsidR="00130F93" w:rsidRPr="00130F93">
        <w:rPr>
          <w:rFonts w:ascii="Arial" w:hAnsi="Arial" w:cs="Arial"/>
        </w:rPr>
        <w:t xml:space="preserve">prostředí MPSV a poskytovaní služeb </w:t>
      </w:r>
      <w:proofErr w:type="spellStart"/>
      <w:r w:rsidR="00130F93" w:rsidRPr="00130F93">
        <w:rPr>
          <w:rFonts w:ascii="Arial" w:hAnsi="Arial" w:cs="Arial"/>
        </w:rPr>
        <w:t>Asset</w:t>
      </w:r>
      <w:proofErr w:type="spellEnd"/>
      <w:r w:rsidR="00130F93" w:rsidRPr="00130F93">
        <w:rPr>
          <w:rFonts w:ascii="Arial" w:hAnsi="Arial" w:cs="Arial"/>
        </w:rPr>
        <w:t xml:space="preserve"> management pro Oracle SW</w:t>
      </w:r>
      <w:r w:rsidR="00130F93" w:rsidRPr="00B102C0">
        <w:rPr>
          <w:rFonts w:ascii="Arial" w:hAnsi="Arial" w:cs="Arial"/>
        </w:rPr>
        <w:t xml:space="preserve"> </w:t>
      </w:r>
      <w:r w:rsidR="009706DB" w:rsidRPr="00B102C0">
        <w:rPr>
          <w:rFonts w:ascii="Arial" w:hAnsi="Arial" w:cs="Arial"/>
        </w:rPr>
        <w:t>s řádným</w:t>
      </w:r>
      <w:r w:rsidRPr="00B102C0">
        <w:rPr>
          <w:rFonts w:ascii="Arial" w:hAnsi="Arial" w:cs="Arial"/>
        </w:rPr>
        <w:t xml:space="preserve"> plněním všech dalších služeb dle specifikace uvedené v Příloze č. 1 této Smlouvy (dále jen „</w:t>
      </w:r>
      <w:r w:rsidR="00A17537" w:rsidRPr="00B102C0">
        <w:rPr>
          <w:rFonts w:ascii="Arial" w:hAnsi="Arial" w:cs="Arial"/>
        </w:rPr>
        <w:t>Předmět smlouvy</w:t>
      </w:r>
      <w:r w:rsidRPr="00B102C0">
        <w:rPr>
          <w:rFonts w:ascii="Arial" w:hAnsi="Arial" w:cs="Arial"/>
        </w:rPr>
        <w:t xml:space="preserve">“) a povinnost Objednatele za řádně poskytnuté plnění zaplatit Dodavateli </w:t>
      </w:r>
      <w:r w:rsidR="00765356" w:rsidRPr="00B102C0">
        <w:rPr>
          <w:rFonts w:ascii="Arial" w:hAnsi="Arial" w:cs="Arial"/>
        </w:rPr>
        <w:t>cenu</w:t>
      </w:r>
      <w:r w:rsidRPr="00B102C0">
        <w:rPr>
          <w:rFonts w:ascii="Arial" w:hAnsi="Arial" w:cs="Arial"/>
        </w:rPr>
        <w:t xml:space="preserve"> sjednanou v souladu s článkem </w:t>
      </w:r>
      <w:r w:rsidR="00125588" w:rsidRPr="00B102C0">
        <w:rPr>
          <w:rFonts w:ascii="Arial" w:hAnsi="Arial" w:cs="Arial"/>
        </w:rPr>
        <w:t>5</w:t>
      </w:r>
      <w:r w:rsidRPr="00B102C0">
        <w:rPr>
          <w:rFonts w:ascii="Arial" w:hAnsi="Arial" w:cs="Arial"/>
        </w:rPr>
        <w:t xml:space="preserve"> této Smlouvy</w:t>
      </w:r>
      <w:r w:rsidR="00F3727E" w:rsidRPr="00B102C0">
        <w:rPr>
          <w:rFonts w:ascii="Arial" w:hAnsi="Arial" w:cs="Arial"/>
        </w:rPr>
        <w:t>.</w:t>
      </w:r>
    </w:p>
    <w:p w14:paraId="09D88EEF" w14:textId="3FCF4166" w:rsidR="00F3727E" w:rsidRPr="00635833" w:rsidRDefault="00F3727E" w:rsidP="00103632">
      <w:pPr>
        <w:pStyle w:val="Odstavecseseznamem"/>
        <w:numPr>
          <w:ilvl w:val="1"/>
          <w:numId w:val="18"/>
        </w:numPr>
        <w:spacing w:before="120" w:line="280" w:lineRule="atLeast"/>
        <w:ind w:left="567" w:hanging="567"/>
        <w:contextualSpacing w:val="0"/>
        <w:jc w:val="both"/>
        <w:rPr>
          <w:rFonts w:ascii="Arial" w:hAnsi="Arial" w:cs="Arial"/>
        </w:rPr>
      </w:pPr>
      <w:bookmarkStart w:id="12" w:name="_Ref330717356"/>
      <w:r w:rsidRPr="00635833">
        <w:rPr>
          <w:rFonts w:ascii="Arial" w:hAnsi="Arial" w:cs="Arial"/>
        </w:rPr>
        <w:t>Předmětem plnění dle této Smlouvy j</w:t>
      </w:r>
      <w:r w:rsidR="0038245F">
        <w:rPr>
          <w:rFonts w:ascii="Arial" w:hAnsi="Arial" w:cs="Arial"/>
        </w:rPr>
        <w:t>e</w:t>
      </w:r>
      <w:bookmarkEnd w:id="11"/>
      <w:bookmarkEnd w:id="12"/>
      <w:r w:rsidRPr="00635833">
        <w:rPr>
          <w:rFonts w:ascii="Arial" w:hAnsi="Arial" w:cs="Arial"/>
        </w:rPr>
        <w:t>:</w:t>
      </w:r>
    </w:p>
    <w:p w14:paraId="73CA0942" w14:textId="1E7AA484" w:rsidR="002B7535" w:rsidRDefault="002B7535" w:rsidP="00103632">
      <w:pPr>
        <w:pStyle w:val="Odstavecseseznamem"/>
        <w:numPr>
          <w:ilvl w:val="2"/>
          <w:numId w:val="18"/>
        </w:numPr>
        <w:spacing w:before="60" w:line="280" w:lineRule="atLeast"/>
        <w:ind w:left="1418" w:hanging="567"/>
        <w:contextualSpacing w:val="0"/>
        <w:jc w:val="both"/>
        <w:rPr>
          <w:rFonts w:ascii="Arial" w:hAnsi="Arial" w:cs="Arial"/>
        </w:rPr>
      </w:pPr>
      <w:r>
        <w:rPr>
          <w:rFonts w:ascii="Arial" w:hAnsi="Arial" w:cs="Arial"/>
        </w:rPr>
        <w:t xml:space="preserve">poskytování služeb technické podpory </w:t>
      </w:r>
      <w:r w:rsidRPr="002B7535">
        <w:rPr>
          <w:rFonts w:ascii="Arial" w:hAnsi="Arial" w:cs="Arial"/>
        </w:rPr>
        <w:t xml:space="preserve">Oracle </w:t>
      </w:r>
      <w:proofErr w:type="spellStart"/>
      <w:r w:rsidRPr="002B7535">
        <w:rPr>
          <w:rFonts w:ascii="Arial" w:hAnsi="Arial" w:cs="Arial"/>
        </w:rPr>
        <w:t>Premier</w:t>
      </w:r>
      <w:proofErr w:type="spellEnd"/>
      <w:r w:rsidRPr="002B7535">
        <w:rPr>
          <w:rFonts w:ascii="Arial" w:hAnsi="Arial" w:cs="Arial"/>
        </w:rPr>
        <w:t xml:space="preserve"> Support pro licence </w:t>
      </w:r>
      <w:r w:rsidRPr="0067717F">
        <w:rPr>
          <w:rFonts w:ascii="Arial" w:hAnsi="Arial" w:cs="Arial"/>
        </w:rPr>
        <w:t>Oracle (také „</w:t>
      </w:r>
      <w:proofErr w:type="spellStart"/>
      <w:r w:rsidRPr="0067717F">
        <w:rPr>
          <w:rFonts w:ascii="Arial" w:hAnsi="Arial" w:cs="Arial"/>
        </w:rPr>
        <w:t>maintenance</w:t>
      </w:r>
      <w:proofErr w:type="spellEnd"/>
      <w:r w:rsidRPr="0067717F">
        <w:rPr>
          <w:rFonts w:ascii="Arial" w:hAnsi="Arial" w:cs="Arial"/>
        </w:rPr>
        <w:t xml:space="preserve">“ nebo „Oracle </w:t>
      </w:r>
      <w:proofErr w:type="spellStart"/>
      <w:r w:rsidRPr="0067717F">
        <w:rPr>
          <w:rFonts w:ascii="Arial" w:hAnsi="Arial" w:cs="Arial"/>
        </w:rPr>
        <w:t>Premier</w:t>
      </w:r>
      <w:proofErr w:type="spellEnd"/>
      <w:r w:rsidRPr="0067717F">
        <w:rPr>
          <w:rFonts w:ascii="Arial" w:hAnsi="Arial" w:cs="Arial"/>
        </w:rPr>
        <w:t xml:space="preserve"> Support“) v p</w:t>
      </w:r>
      <w:r w:rsidRPr="00635833">
        <w:rPr>
          <w:rFonts w:ascii="Arial" w:hAnsi="Arial" w:cs="Arial"/>
        </w:rPr>
        <w:t xml:space="preserve">arametrech </w:t>
      </w:r>
      <w:r w:rsidRPr="002B7535">
        <w:rPr>
          <w:rFonts w:ascii="Arial" w:hAnsi="Arial" w:cs="Arial"/>
        </w:rPr>
        <w:t>dle Přílohy č. 1 této Smlouvy</w:t>
      </w:r>
    </w:p>
    <w:p w14:paraId="4C4D3DB3" w14:textId="04BCA71E" w:rsidR="00EA40A3" w:rsidRPr="002B7535" w:rsidRDefault="002B7535" w:rsidP="00103632">
      <w:pPr>
        <w:pStyle w:val="Odstavecseseznamem"/>
        <w:numPr>
          <w:ilvl w:val="2"/>
          <w:numId w:val="18"/>
        </w:numPr>
        <w:spacing w:before="60" w:line="280" w:lineRule="atLeast"/>
        <w:ind w:left="1418" w:hanging="567"/>
        <w:contextualSpacing w:val="0"/>
        <w:jc w:val="both"/>
        <w:rPr>
          <w:rFonts w:ascii="Arial" w:hAnsi="Arial" w:cs="Arial"/>
        </w:rPr>
      </w:pPr>
      <w:r w:rsidRPr="002B7535">
        <w:rPr>
          <w:rFonts w:ascii="Arial" w:hAnsi="Arial" w:cs="Arial"/>
        </w:rPr>
        <w:t>poskytování služeb souvisejících se ukončením stávajících</w:t>
      </w:r>
      <w:r w:rsidR="00EA40A3" w:rsidRPr="00635833">
        <w:rPr>
          <w:rFonts w:ascii="Arial" w:hAnsi="Arial" w:cs="Arial"/>
        </w:rPr>
        <w:t xml:space="preserve"> Cloudových služeb pro databáze a aplikační servery </w:t>
      </w:r>
      <w:r w:rsidR="00130F93" w:rsidRPr="00130F93">
        <w:rPr>
          <w:rFonts w:ascii="Arial" w:hAnsi="Arial" w:cs="Arial"/>
        </w:rPr>
        <w:t>umístěných v</w:t>
      </w:r>
      <w:r w:rsidR="00130F93">
        <w:rPr>
          <w:rFonts w:ascii="Arial" w:hAnsi="Arial" w:cs="Arial"/>
        </w:rPr>
        <w:t> </w:t>
      </w:r>
      <w:r w:rsidR="00130F93" w:rsidRPr="00130F93">
        <w:rPr>
          <w:rFonts w:ascii="Arial" w:hAnsi="Arial" w:cs="Arial"/>
        </w:rPr>
        <w:t>prostředí MPSV</w:t>
      </w:r>
      <w:r w:rsidR="00BC6812" w:rsidRPr="0067717F">
        <w:rPr>
          <w:rFonts w:ascii="Arial" w:hAnsi="Arial" w:cs="Arial"/>
        </w:rPr>
        <w:t>,</w:t>
      </w:r>
      <w:r w:rsidR="00EA40A3" w:rsidRPr="0067717F">
        <w:rPr>
          <w:rFonts w:ascii="Arial" w:hAnsi="Arial" w:cs="Arial"/>
        </w:rPr>
        <w:t xml:space="preserve"> a to v souladu s </w:t>
      </w:r>
      <w:r w:rsidR="00BC6812" w:rsidRPr="0067717F">
        <w:rPr>
          <w:rFonts w:ascii="Arial" w:hAnsi="Arial" w:cs="Arial"/>
        </w:rPr>
        <w:t>P</w:t>
      </w:r>
      <w:r w:rsidR="000B0307" w:rsidRPr="0067717F">
        <w:rPr>
          <w:rFonts w:ascii="Arial" w:hAnsi="Arial" w:cs="Arial"/>
        </w:rPr>
        <w:t>říloh</w:t>
      </w:r>
      <w:r w:rsidRPr="0067717F">
        <w:rPr>
          <w:rFonts w:ascii="Arial" w:hAnsi="Arial" w:cs="Arial"/>
        </w:rPr>
        <w:t>ou</w:t>
      </w:r>
      <w:r w:rsidR="00EA40A3" w:rsidRPr="0067717F">
        <w:rPr>
          <w:rFonts w:ascii="Arial" w:hAnsi="Arial" w:cs="Arial"/>
        </w:rPr>
        <w:t xml:space="preserve"> č. </w:t>
      </w:r>
      <w:r w:rsidR="00BC6812" w:rsidRPr="0067717F">
        <w:rPr>
          <w:rFonts w:ascii="Arial" w:hAnsi="Arial" w:cs="Arial"/>
        </w:rPr>
        <w:t>1</w:t>
      </w:r>
      <w:r w:rsidR="000B0307" w:rsidRPr="0067717F">
        <w:rPr>
          <w:rFonts w:ascii="Arial" w:hAnsi="Arial" w:cs="Arial"/>
        </w:rPr>
        <w:t xml:space="preserve"> </w:t>
      </w:r>
      <w:r w:rsidR="00BC6812" w:rsidRPr="0067717F">
        <w:rPr>
          <w:rFonts w:ascii="Arial" w:hAnsi="Arial" w:cs="Arial"/>
        </w:rPr>
        <w:t>této Smlouvy</w:t>
      </w:r>
      <w:r w:rsidR="00130F93" w:rsidRPr="002B7535">
        <w:rPr>
          <w:rFonts w:ascii="Arial" w:hAnsi="Arial" w:cs="Arial"/>
        </w:rPr>
        <w:t>;</w:t>
      </w:r>
    </w:p>
    <w:p w14:paraId="681D64C4" w14:textId="4A034E96" w:rsidR="00F3727E" w:rsidRPr="00635833" w:rsidRDefault="002B7535" w:rsidP="00103632">
      <w:pPr>
        <w:pStyle w:val="Odstavecseseznamem"/>
        <w:numPr>
          <w:ilvl w:val="2"/>
          <w:numId w:val="18"/>
        </w:numPr>
        <w:spacing w:before="60" w:line="280" w:lineRule="atLeast"/>
        <w:ind w:left="1418" w:hanging="567"/>
        <w:contextualSpacing w:val="0"/>
        <w:jc w:val="both"/>
        <w:rPr>
          <w:rFonts w:ascii="Arial" w:hAnsi="Arial" w:cs="Arial"/>
        </w:rPr>
      </w:pPr>
      <w:r w:rsidRPr="002B7535">
        <w:rPr>
          <w:rFonts w:ascii="Arial" w:hAnsi="Arial" w:cs="Arial"/>
        </w:rPr>
        <w:t xml:space="preserve">poskytovaní služeb </w:t>
      </w:r>
      <w:proofErr w:type="spellStart"/>
      <w:r w:rsidRPr="002B7535">
        <w:rPr>
          <w:rFonts w:ascii="Arial" w:hAnsi="Arial" w:cs="Arial"/>
        </w:rPr>
        <w:t>Asset</w:t>
      </w:r>
      <w:proofErr w:type="spellEnd"/>
      <w:r w:rsidRPr="002B7535">
        <w:rPr>
          <w:rFonts w:ascii="Arial" w:hAnsi="Arial" w:cs="Arial"/>
        </w:rPr>
        <w:t xml:space="preserve"> management pro Oracle SW</w:t>
      </w:r>
      <w:r w:rsidRPr="00635833" w:rsidDel="002B7535">
        <w:rPr>
          <w:rFonts w:ascii="Arial" w:hAnsi="Arial" w:cs="Arial"/>
        </w:rPr>
        <w:t xml:space="preserve"> </w:t>
      </w:r>
      <w:r w:rsidRPr="00031655">
        <w:rPr>
          <w:rFonts w:ascii="Arial" w:hAnsi="Arial" w:cs="Arial"/>
        </w:rPr>
        <w:t>v souladu s Přílohou č. 1 této Smlouvy</w:t>
      </w:r>
      <w:r>
        <w:rPr>
          <w:rFonts w:ascii="Arial" w:hAnsi="Arial" w:cs="Arial"/>
        </w:rPr>
        <w:t>.</w:t>
      </w:r>
    </w:p>
    <w:p w14:paraId="4AAFA64B" w14:textId="2EDCBD69" w:rsidR="00F3727E" w:rsidRPr="001039B7" w:rsidRDefault="00F3727E" w:rsidP="00103632">
      <w:pPr>
        <w:pStyle w:val="Odstavecseseznamem"/>
        <w:numPr>
          <w:ilvl w:val="1"/>
          <w:numId w:val="18"/>
        </w:numPr>
        <w:spacing w:before="120" w:line="280" w:lineRule="atLeast"/>
        <w:ind w:left="567" w:hanging="567"/>
        <w:contextualSpacing w:val="0"/>
        <w:jc w:val="both"/>
        <w:rPr>
          <w:rFonts w:ascii="Arial" w:hAnsi="Arial" w:cs="Arial"/>
        </w:rPr>
      </w:pPr>
      <w:r w:rsidRPr="001039B7">
        <w:rPr>
          <w:rFonts w:ascii="Arial" w:hAnsi="Arial" w:cs="Arial"/>
        </w:rPr>
        <w:t xml:space="preserve">Dodavatel se zavazuje dodat </w:t>
      </w:r>
      <w:r w:rsidR="00F752D9" w:rsidRPr="001039B7">
        <w:rPr>
          <w:rFonts w:ascii="Arial" w:hAnsi="Arial" w:cs="Arial"/>
        </w:rPr>
        <w:t>plnění dle čl. 3</w:t>
      </w:r>
      <w:r w:rsidR="00BD179D" w:rsidRPr="001039B7">
        <w:rPr>
          <w:rFonts w:ascii="Arial" w:hAnsi="Arial" w:cs="Arial"/>
        </w:rPr>
        <w:t xml:space="preserve"> této Smlouvy</w:t>
      </w:r>
      <w:r w:rsidR="00EA40A3" w:rsidRPr="001039B7">
        <w:rPr>
          <w:rFonts w:ascii="Arial" w:hAnsi="Arial" w:cs="Arial"/>
        </w:rPr>
        <w:t xml:space="preserve"> </w:t>
      </w:r>
      <w:r w:rsidRPr="001039B7">
        <w:rPr>
          <w:rFonts w:ascii="Arial" w:hAnsi="Arial" w:cs="Arial"/>
        </w:rPr>
        <w:t>v souladu s</w:t>
      </w:r>
      <w:r w:rsidR="002B7535" w:rsidRPr="001039B7">
        <w:rPr>
          <w:rFonts w:ascii="Arial" w:hAnsi="Arial" w:cs="Arial"/>
        </w:rPr>
        <w:t> Přílohou č. 1 této Smlouvy</w:t>
      </w:r>
      <w:r w:rsidR="0067717F">
        <w:rPr>
          <w:rFonts w:ascii="Arial" w:hAnsi="Arial" w:cs="Arial"/>
        </w:rPr>
        <w:t xml:space="preserve"> – Tec</w:t>
      </w:r>
      <w:r w:rsidRPr="001039B7">
        <w:rPr>
          <w:rFonts w:ascii="Arial" w:hAnsi="Arial" w:cs="Arial"/>
        </w:rPr>
        <w:t>hnick</w:t>
      </w:r>
      <w:r w:rsidR="002B7535" w:rsidRPr="001039B7">
        <w:rPr>
          <w:rFonts w:ascii="Arial" w:hAnsi="Arial" w:cs="Arial"/>
        </w:rPr>
        <w:t>á</w:t>
      </w:r>
      <w:r w:rsidRPr="001039B7">
        <w:rPr>
          <w:rFonts w:ascii="Arial" w:hAnsi="Arial" w:cs="Arial"/>
        </w:rPr>
        <w:t xml:space="preserve"> specifikac</w:t>
      </w:r>
      <w:r w:rsidR="002B7535" w:rsidRPr="001039B7">
        <w:rPr>
          <w:rFonts w:ascii="Arial" w:hAnsi="Arial" w:cs="Arial"/>
        </w:rPr>
        <w:t>e</w:t>
      </w:r>
      <w:r w:rsidRPr="001039B7">
        <w:rPr>
          <w:rFonts w:ascii="Arial" w:hAnsi="Arial" w:cs="Arial"/>
        </w:rPr>
        <w:t>, a dále v souladu s platnými právními předpisy, jakož i v souladu se</w:t>
      </w:r>
      <w:r w:rsidR="0067717F">
        <w:rPr>
          <w:rFonts w:ascii="Arial" w:hAnsi="Arial" w:cs="Arial"/>
        </w:rPr>
        <w:t> </w:t>
      </w:r>
      <w:r w:rsidRPr="001039B7">
        <w:rPr>
          <w:rFonts w:ascii="Arial" w:hAnsi="Arial" w:cs="Arial"/>
        </w:rPr>
        <w:t>všemi normami obsahujícími technické specifikace a technická řešení, technické a technologické postupy nebo jiná určující kritéria k zajištění, že materiály, výrobky, postupy a</w:t>
      </w:r>
      <w:r w:rsidR="0067717F">
        <w:rPr>
          <w:rFonts w:ascii="Arial" w:hAnsi="Arial" w:cs="Arial"/>
        </w:rPr>
        <w:t> </w:t>
      </w:r>
      <w:r w:rsidRPr="001039B7">
        <w:rPr>
          <w:rFonts w:ascii="Arial" w:hAnsi="Arial" w:cs="Arial"/>
        </w:rPr>
        <w:t>služby vyhovují předmětu této Smlouvy a veškerým podmínkám uvedeným v Zadávací</w:t>
      </w:r>
      <w:r w:rsidR="00BD179D" w:rsidRPr="001039B7">
        <w:rPr>
          <w:rFonts w:ascii="Arial" w:hAnsi="Arial" w:cs="Arial"/>
        </w:rPr>
        <w:t>ch</w:t>
      </w:r>
      <w:r w:rsidRPr="001039B7">
        <w:rPr>
          <w:rFonts w:ascii="Arial" w:hAnsi="Arial" w:cs="Arial"/>
        </w:rPr>
        <w:t xml:space="preserve"> </w:t>
      </w:r>
      <w:r w:rsidR="00BD179D" w:rsidRPr="001039B7">
        <w:rPr>
          <w:rFonts w:ascii="Arial" w:hAnsi="Arial" w:cs="Arial"/>
        </w:rPr>
        <w:t>podmínkách</w:t>
      </w:r>
      <w:r w:rsidRPr="001039B7">
        <w:rPr>
          <w:rFonts w:ascii="Arial" w:hAnsi="Arial" w:cs="Arial"/>
        </w:rPr>
        <w:t>.</w:t>
      </w:r>
    </w:p>
    <w:p w14:paraId="4F8B6516" w14:textId="0D93EF65" w:rsidR="00F3727E" w:rsidRPr="00635833" w:rsidRDefault="00F3727E" w:rsidP="00103632">
      <w:pPr>
        <w:pStyle w:val="Odstavecseseznamem"/>
        <w:numPr>
          <w:ilvl w:val="1"/>
          <w:numId w:val="18"/>
        </w:numPr>
        <w:spacing w:before="120" w:line="280" w:lineRule="atLeast"/>
        <w:ind w:left="567" w:hanging="567"/>
        <w:contextualSpacing w:val="0"/>
        <w:jc w:val="both"/>
        <w:rPr>
          <w:rFonts w:ascii="Arial" w:hAnsi="Arial" w:cs="Arial"/>
        </w:rPr>
      </w:pPr>
      <w:r w:rsidRPr="00635833">
        <w:rPr>
          <w:rFonts w:ascii="Arial" w:hAnsi="Arial" w:cs="Arial"/>
        </w:rPr>
        <w:t xml:space="preserve">Dodavatel prohlašuje, že předmět plnění podle této Smlouvy není plněním nemožným, a že tuto Smlouvu uzavírá po pečlivém zvážení všech možných důsledků. Dodavatel dále prohlašuje, že se seznámil s předmětem této Smlouvy, a že </w:t>
      </w:r>
      <w:r w:rsidR="00006FC2">
        <w:rPr>
          <w:rFonts w:ascii="Arial" w:hAnsi="Arial" w:cs="Arial"/>
        </w:rPr>
        <w:t xml:space="preserve">Předmět </w:t>
      </w:r>
      <w:r w:rsidR="002529A7">
        <w:rPr>
          <w:rFonts w:ascii="Arial" w:hAnsi="Arial" w:cs="Arial"/>
        </w:rPr>
        <w:t>smlouvy</w:t>
      </w:r>
      <w:r w:rsidR="00006FC2" w:rsidRPr="00635833">
        <w:rPr>
          <w:rFonts w:ascii="Arial" w:hAnsi="Arial" w:cs="Arial"/>
        </w:rPr>
        <w:t xml:space="preserve"> </w:t>
      </w:r>
      <w:r w:rsidRPr="00635833">
        <w:rPr>
          <w:rFonts w:ascii="Arial" w:hAnsi="Arial" w:cs="Arial"/>
        </w:rPr>
        <w:t>může být dokončen způsobem a</w:t>
      </w:r>
      <w:r w:rsidR="002B7535">
        <w:rPr>
          <w:rFonts w:ascii="Arial" w:hAnsi="Arial" w:cs="Arial"/>
        </w:rPr>
        <w:t> </w:t>
      </w:r>
      <w:r w:rsidRPr="00635833">
        <w:rPr>
          <w:rFonts w:ascii="Arial" w:hAnsi="Arial" w:cs="Arial"/>
        </w:rPr>
        <w:t>v termínech stanovených v této Smlouvě.</w:t>
      </w:r>
    </w:p>
    <w:p w14:paraId="3F66FAE9" w14:textId="27E4330D" w:rsidR="00765356" w:rsidRDefault="00765356" w:rsidP="00765356">
      <w:pPr>
        <w:spacing w:line="280" w:lineRule="atLeast"/>
        <w:jc w:val="center"/>
        <w:rPr>
          <w:rFonts w:ascii="Arial" w:hAnsi="Arial" w:cs="Arial"/>
          <w:b/>
        </w:rPr>
      </w:pPr>
    </w:p>
    <w:p w14:paraId="788735D0" w14:textId="77777777" w:rsidR="007A0EE2" w:rsidRDefault="007A0EE2" w:rsidP="00765356">
      <w:pPr>
        <w:spacing w:line="280" w:lineRule="atLeast"/>
        <w:jc w:val="center"/>
        <w:rPr>
          <w:rFonts w:ascii="Arial" w:hAnsi="Arial" w:cs="Arial"/>
          <w:b/>
        </w:rPr>
      </w:pPr>
    </w:p>
    <w:p w14:paraId="0D522927" w14:textId="0AB86997" w:rsidR="00F3727E" w:rsidRPr="00765356" w:rsidRDefault="00765356" w:rsidP="00765356">
      <w:pPr>
        <w:spacing w:line="280" w:lineRule="atLeast"/>
        <w:jc w:val="center"/>
        <w:rPr>
          <w:rFonts w:ascii="Arial" w:hAnsi="Arial" w:cs="Arial"/>
          <w:b/>
        </w:rPr>
      </w:pPr>
      <w:r w:rsidRPr="00765356">
        <w:rPr>
          <w:rFonts w:ascii="Arial" w:hAnsi="Arial" w:cs="Arial"/>
          <w:b/>
        </w:rPr>
        <w:t xml:space="preserve">Článek </w:t>
      </w:r>
      <w:r>
        <w:rPr>
          <w:rFonts w:ascii="Arial" w:hAnsi="Arial" w:cs="Arial"/>
          <w:b/>
        </w:rPr>
        <w:t>4</w:t>
      </w:r>
    </w:p>
    <w:p w14:paraId="20A0A088" w14:textId="2AC20B82" w:rsidR="00765356" w:rsidRPr="002B7535" w:rsidRDefault="00F3727E" w:rsidP="002B7535">
      <w:pPr>
        <w:pStyle w:val="Nadpis1"/>
        <w:numPr>
          <w:ilvl w:val="0"/>
          <w:numId w:val="0"/>
        </w:numPr>
        <w:spacing w:line="280" w:lineRule="atLeast"/>
        <w:rPr>
          <w:rFonts w:ascii="Arial" w:hAnsi="Arial" w:cs="Arial"/>
          <w:b/>
          <w:sz w:val="20"/>
        </w:rPr>
      </w:pPr>
      <w:bookmarkStart w:id="13" w:name="_Ref318668723"/>
      <w:bookmarkStart w:id="14" w:name="_Toc509389857"/>
      <w:r w:rsidRPr="00635833">
        <w:rPr>
          <w:rFonts w:ascii="Arial" w:hAnsi="Arial" w:cs="Arial"/>
          <w:b/>
          <w:sz w:val="20"/>
        </w:rPr>
        <w:t>DOBA A MÍSTO PLNĚNÍ</w:t>
      </w:r>
      <w:bookmarkStart w:id="15" w:name="_Ref318668711"/>
      <w:bookmarkEnd w:id="13"/>
      <w:bookmarkEnd w:id="14"/>
    </w:p>
    <w:p w14:paraId="3EFFC765" w14:textId="5B73A714" w:rsidR="00F3727E" w:rsidRPr="00635833" w:rsidRDefault="00765356" w:rsidP="00103632">
      <w:pPr>
        <w:pStyle w:val="Odstavecseseznamem"/>
        <w:numPr>
          <w:ilvl w:val="1"/>
          <w:numId w:val="19"/>
        </w:numPr>
        <w:spacing w:before="120" w:line="280" w:lineRule="atLeast"/>
        <w:ind w:left="567" w:hanging="567"/>
        <w:contextualSpacing w:val="0"/>
        <w:jc w:val="both"/>
        <w:rPr>
          <w:rFonts w:ascii="Arial" w:hAnsi="Arial" w:cs="Arial"/>
        </w:rPr>
      </w:pPr>
      <w:bookmarkStart w:id="16" w:name="_Ref244160498"/>
      <w:r>
        <w:rPr>
          <w:rFonts w:ascii="Arial" w:hAnsi="Arial" w:cs="Arial"/>
        </w:rPr>
        <w:t xml:space="preserve">Dodavatel je povinen provést </w:t>
      </w:r>
      <w:r w:rsidR="00006FC2">
        <w:rPr>
          <w:rFonts w:ascii="Arial" w:hAnsi="Arial" w:cs="Arial"/>
        </w:rPr>
        <w:t xml:space="preserve">Předmět </w:t>
      </w:r>
      <w:r w:rsidR="002529A7">
        <w:rPr>
          <w:rFonts w:ascii="Arial" w:hAnsi="Arial" w:cs="Arial"/>
        </w:rPr>
        <w:t>smlouvy</w:t>
      </w:r>
      <w:r w:rsidR="00006FC2">
        <w:rPr>
          <w:rFonts w:ascii="Arial" w:hAnsi="Arial" w:cs="Arial"/>
        </w:rPr>
        <w:t xml:space="preserve"> </w:t>
      </w:r>
      <w:r>
        <w:rPr>
          <w:rFonts w:ascii="Arial" w:hAnsi="Arial" w:cs="Arial"/>
        </w:rPr>
        <w:t>dle čl. 3 této Smlouvy v následujících termínech</w:t>
      </w:r>
      <w:r w:rsidR="00F3727E" w:rsidRPr="00635833">
        <w:rPr>
          <w:rFonts w:ascii="Arial" w:hAnsi="Arial" w:cs="Arial"/>
        </w:rPr>
        <w:t>:</w:t>
      </w:r>
      <w:bookmarkEnd w:id="16"/>
    </w:p>
    <w:p w14:paraId="5567B798" w14:textId="205EDD8B" w:rsidR="00137064" w:rsidRPr="00635833" w:rsidRDefault="009539BD" w:rsidP="00103632">
      <w:pPr>
        <w:pStyle w:val="Odstavecseseznamem"/>
        <w:numPr>
          <w:ilvl w:val="2"/>
          <w:numId w:val="19"/>
        </w:numPr>
        <w:spacing w:before="60" w:line="280" w:lineRule="atLeast"/>
        <w:ind w:left="1418" w:hanging="567"/>
        <w:contextualSpacing w:val="0"/>
        <w:jc w:val="both"/>
        <w:rPr>
          <w:rFonts w:ascii="Arial" w:hAnsi="Arial" w:cs="Arial"/>
        </w:rPr>
      </w:pPr>
      <w:r>
        <w:rPr>
          <w:rFonts w:ascii="Arial" w:hAnsi="Arial" w:cs="Arial"/>
        </w:rPr>
        <w:t>ukončení</w:t>
      </w:r>
      <w:r w:rsidR="00137064" w:rsidRPr="00635833">
        <w:rPr>
          <w:rFonts w:ascii="Arial" w:hAnsi="Arial" w:cs="Arial"/>
        </w:rPr>
        <w:t xml:space="preserve"> Cloudových služeb pro databáze a aplikační </w:t>
      </w:r>
      <w:r w:rsidR="00137064" w:rsidRPr="001039B7">
        <w:rPr>
          <w:rFonts w:ascii="Arial" w:hAnsi="Arial" w:cs="Arial"/>
        </w:rPr>
        <w:t xml:space="preserve">servery do </w:t>
      </w:r>
      <w:r w:rsidR="000C4728" w:rsidRPr="001039B7">
        <w:rPr>
          <w:rFonts w:ascii="Arial" w:hAnsi="Arial" w:cs="Arial"/>
        </w:rPr>
        <w:t>6</w:t>
      </w:r>
      <w:r w:rsidR="00137064" w:rsidRPr="001039B7">
        <w:rPr>
          <w:rFonts w:ascii="Arial" w:hAnsi="Arial" w:cs="Arial"/>
        </w:rPr>
        <w:t xml:space="preserve"> měsíc</w:t>
      </w:r>
      <w:r w:rsidR="000C4728" w:rsidRPr="001039B7">
        <w:rPr>
          <w:rFonts w:ascii="Arial" w:hAnsi="Arial" w:cs="Arial"/>
        </w:rPr>
        <w:t>ů</w:t>
      </w:r>
      <w:r w:rsidR="00137064" w:rsidRPr="001039B7">
        <w:rPr>
          <w:rFonts w:ascii="Arial" w:hAnsi="Arial" w:cs="Arial"/>
        </w:rPr>
        <w:t xml:space="preserve"> od</w:t>
      </w:r>
      <w:r w:rsidR="000C4728" w:rsidRPr="001039B7">
        <w:rPr>
          <w:rFonts w:ascii="Arial" w:hAnsi="Arial" w:cs="Arial"/>
        </w:rPr>
        <w:t>e dne nabytí účinnosti Smlouvy;</w:t>
      </w:r>
      <w:r w:rsidR="00137064" w:rsidRPr="00635833">
        <w:rPr>
          <w:rFonts w:ascii="Arial" w:hAnsi="Arial" w:cs="Arial"/>
        </w:rPr>
        <w:t xml:space="preserve"> </w:t>
      </w:r>
    </w:p>
    <w:bookmarkEnd w:id="15"/>
    <w:p w14:paraId="57A5C07E" w14:textId="3F98F306" w:rsidR="00F3727E" w:rsidRDefault="000C4728" w:rsidP="00103632">
      <w:pPr>
        <w:pStyle w:val="Odstavecseseznamem"/>
        <w:numPr>
          <w:ilvl w:val="2"/>
          <w:numId w:val="19"/>
        </w:numPr>
        <w:spacing w:before="60" w:line="280" w:lineRule="atLeast"/>
        <w:ind w:left="1418" w:hanging="567"/>
        <w:contextualSpacing w:val="0"/>
        <w:jc w:val="both"/>
        <w:rPr>
          <w:rFonts w:ascii="Arial" w:hAnsi="Arial" w:cs="Arial"/>
        </w:rPr>
      </w:pPr>
      <w:r>
        <w:rPr>
          <w:rFonts w:ascii="Arial" w:hAnsi="Arial" w:cs="Arial"/>
        </w:rPr>
        <w:t>s</w:t>
      </w:r>
      <w:r w:rsidR="00F3727E" w:rsidRPr="00635833">
        <w:rPr>
          <w:rFonts w:ascii="Arial" w:hAnsi="Arial" w:cs="Arial"/>
        </w:rPr>
        <w:t xml:space="preserve">lužby </w:t>
      </w:r>
      <w:r>
        <w:rPr>
          <w:rFonts w:ascii="Arial" w:hAnsi="Arial" w:cs="Arial"/>
        </w:rPr>
        <w:t>technické</w:t>
      </w:r>
      <w:r w:rsidR="00F3727E" w:rsidRPr="00635833">
        <w:rPr>
          <w:rFonts w:ascii="Arial" w:hAnsi="Arial" w:cs="Arial"/>
        </w:rPr>
        <w:t xml:space="preserve"> podpory budou poskytovány po dobu </w:t>
      </w:r>
      <w:r w:rsidR="00926DDF">
        <w:rPr>
          <w:rFonts w:ascii="Arial" w:hAnsi="Arial" w:cs="Arial"/>
        </w:rPr>
        <w:t>24</w:t>
      </w:r>
      <w:r w:rsidR="009D422D">
        <w:rPr>
          <w:rFonts w:ascii="Arial" w:hAnsi="Arial" w:cs="Arial"/>
        </w:rPr>
        <w:t xml:space="preserve"> měsíců</w:t>
      </w:r>
      <w:r w:rsidR="00F3727E" w:rsidRPr="00635833">
        <w:rPr>
          <w:rFonts w:ascii="Arial" w:hAnsi="Arial" w:cs="Arial"/>
        </w:rPr>
        <w:t xml:space="preserve"> od</w:t>
      </w:r>
      <w:r w:rsidR="00926DDF">
        <w:rPr>
          <w:rFonts w:ascii="Arial" w:hAnsi="Arial" w:cs="Arial"/>
        </w:rPr>
        <w:t xml:space="preserve"> prvního dne v měsíci následujícího po nabytí účinnosti Smlouvy</w:t>
      </w:r>
      <w:r>
        <w:rPr>
          <w:rFonts w:ascii="Arial" w:hAnsi="Arial" w:cs="Arial"/>
        </w:rPr>
        <w:t>;</w:t>
      </w:r>
      <w:r w:rsidR="00586081">
        <w:rPr>
          <w:rFonts w:ascii="Arial" w:hAnsi="Arial" w:cs="Arial"/>
        </w:rPr>
        <w:t xml:space="preserve"> </w:t>
      </w:r>
    </w:p>
    <w:p w14:paraId="40D72FA9" w14:textId="09D99B52" w:rsidR="000C4728" w:rsidRPr="001039B7" w:rsidRDefault="00B92AF4" w:rsidP="00103632">
      <w:pPr>
        <w:pStyle w:val="Odstavecseseznamem"/>
        <w:numPr>
          <w:ilvl w:val="2"/>
          <w:numId w:val="19"/>
        </w:numPr>
        <w:spacing w:before="60" w:line="280" w:lineRule="atLeast"/>
        <w:ind w:left="1418" w:hanging="567"/>
        <w:contextualSpacing w:val="0"/>
        <w:jc w:val="both"/>
        <w:rPr>
          <w:rFonts w:ascii="Arial" w:hAnsi="Arial" w:cs="Arial"/>
        </w:rPr>
      </w:pPr>
      <w:r w:rsidRPr="002B7535">
        <w:rPr>
          <w:rFonts w:ascii="Arial" w:hAnsi="Arial" w:cs="Arial"/>
        </w:rPr>
        <w:t>služb</w:t>
      </w:r>
      <w:r>
        <w:rPr>
          <w:rFonts w:ascii="Arial" w:hAnsi="Arial" w:cs="Arial"/>
        </w:rPr>
        <w:t>y</w:t>
      </w:r>
      <w:r w:rsidRPr="002B7535">
        <w:rPr>
          <w:rFonts w:ascii="Arial" w:hAnsi="Arial" w:cs="Arial"/>
        </w:rPr>
        <w:t xml:space="preserve"> </w:t>
      </w:r>
      <w:proofErr w:type="spellStart"/>
      <w:r w:rsidRPr="002B7535">
        <w:rPr>
          <w:rFonts w:ascii="Arial" w:hAnsi="Arial" w:cs="Arial"/>
        </w:rPr>
        <w:t>Asset</w:t>
      </w:r>
      <w:proofErr w:type="spellEnd"/>
      <w:r w:rsidRPr="002B7535">
        <w:rPr>
          <w:rFonts w:ascii="Arial" w:hAnsi="Arial" w:cs="Arial"/>
        </w:rPr>
        <w:t xml:space="preserve"> management pro Oracle SW</w:t>
      </w:r>
      <w:r w:rsidRPr="00B92AF4">
        <w:rPr>
          <w:rFonts w:ascii="Arial" w:hAnsi="Arial" w:cs="Arial"/>
        </w:rPr>
        <w:t xml:space="preserve"> </w:t>
      </w:r>
      <w:r w:rsidRPr="00635833">
        <w:rPr>
          <w:rFonts w:ascii="Arial" w:hAnsi="Arial" w:cs="Arial"/>
        </w:rPr>
        <w:t xml:space="preserve">budou </w:t>
      </w:r>
      <w:r w:rsidRPr="001039B7">
        <w:rPr>
          <w:rFonts w:ascii="Arial" w:hAnsi="Arial" w:cs="Arial"/>
        </w:rPr>
        <w:t>poskytovány po dobu 24 měsíců od</w:t>
      </w:r>
      <w:r w:rsidR="00B02C4A">
        <w:rPr>
          <w:rFonts w:ascii="Arial" w:hAnsi="Arial" w:cs="Arial"/>
        </w:rPr>
        <w:t> </w:t>
      </w:r>
      <w:r w:rsidRPr="001039B7">
        <w:rPr>
          <w:rFonts w:ascii="Arial" w:hAnsi="Arial" w:cs="Arial"/>
        </w:rPr>
        <w:t>prvního dne v měsíci následujícího po nabytí účinnosti Smlouvy.</w:t>
      </w:r>
    </w:p>
    <w:p w14:paraId="0CD682BC" w14:textId="2114E6A4" w:rsidR="00F3727E" w:rsidRPr="00635833" w:rsidRDefault="00F3727E" w:rsidP="00103632">
      <w:pPr>
        <w:pStyle w:val="Odstavecseseznamem"/>
        <w:numPr>
          <w:ilvl w:val="1"/>
          <w:numId w:val="19"/>
        </w:numPr>
        <w:spacing w:before="120" w:line="280" w:lineRule="atLeast"/>
        <w:ind w:left="567" w:hanging="567"/>
        <w:contextualSpacing w:val="0"/>
        <w:jc w:val="both"/>
        <w:rPr>
          <w:rFonts w:ascii="Arial" w:hAnsi="Arial" w:cs="Arial"/>
        </w:rPr>
      </w:pPr>
      <w:r w:rsidRPr="00635833">
        <w:rPr>
          <w:rFonts w:ascii="Arial" w:hAnsi="Arial" w:cs="Arial"/>
        </w:rPr>
        <w:t>Nestanoví-li tato Smlouva jinak, je místem plnění adresa sídla Objednatele a datová centra, ve</w:t>
      </w:r>
      <w:r w:rsidR="004B7657">
        <w:rPr>
          <w:rFonts w:ascii="Arial" w:hAnsi="Arial" w:cs="Arial"/>
        </w:rPr>
        <w:t> </w:t>
      </w:r>
      <w:r w:rsidRPr="00635833">
        <w:rPr>
          <w:rFonts w:ascii="Arial" w:hAnsi="Arial" w:cs="Arial"/>
        </w:rPr>
        <w:t>kterých je umístěna infrastruktura</w:t>
      </w:r>
      <w:r w:rsidR="00EB7645" w:rsidRPr="00635833">
        <w:rPr>
          <w:rFonts w:ascii="Arial" w:hAnsi="Arial" w:cs="Arial"/>
        </w:rPr>
        <w:t xml:space="preserve"> </w:t>
      </w:r>
      <w:r w:rsidR="0085303A" w:rsidRPr="00635833">
        <w:rPr>
          <w:rFonts w:ascii="Arial" w:hAnsi="Arial" w:cs="Arial"/>
        </w:rPr>
        <w:t xml:space="preserve">Objednatele </w:t>
      </w:r>
      <w:r w:rsidR="00EB7645" w:rsidRPr="00635833">
        <w:rPr>
          <w:rFonts w:ascii="Arial" w:hAnsi="Arial" w:cs="Arial"/>
        </w:rPr>
        <w:t>(dále jen jako „</w:t>
      </w:r>
      <w:r w:rsidR="00524521" w:rsidRPr="00635833">
        <w:rPr>
          <w:rFonts w:ascii="Arial" w:hAnsi="Arial" w:cs="Arial"/>
        </w:rPr>
        <w:t>DC</w:t>
      </w:r>
      <w:r w:rsidR="00EB7645" w:rsidRPr="00635833">
        <w:rPr>
          <w:rFonts w:ascii="Arial" w:hAnsi="Arial" w:cs="Arial"/>
        </w:rPr>
        <w:t>“)</w:t>
      </w:r>
      <w:r w:rsidRPr="00635833">
        <w:rPr>
          <w:rFonts w:ascii="Arial" w:hAnsi="Arial" w:cs="Arial"/>
        </w:rPr>
        <w:t>:</w:t>
      </w:r>
    </w:p>
    <w:p w14:paraId="1C621B6C" w14:textId="22E0FEA9" w:rsidR="00F3727E" w:rsidRPr="00635833" w:rsidRDefault="00524521" w:rsidP="00FD7CB1">
      <w:pPr>
        <w:spacing w:line="280" w:lineRule="atLeast"/>
        <w:ind w:left="993"/>
        <w:jc w:val="both"/>
        <w:rPr>
          <w:rFonts w:ascii="Arial" w:hAnsi="Arial" w:cs="Arial"/>
        </w:rPr>
      </w:pPr>
      <w:r w:rsidRPr="00635833">
        <w:rPr>
          <w:rFonts w:ascii="Arial" w:hAnsi="Arial" w:cs="Arial"/>
        </w:rPr>
        <w:t>Datové centrum Sokolovská</w:t>
      </w:r>
      <w:r w:rsidR="00F3727E" w:rsidRPr="00635833">
        <w:rPr>
          <w:rFonts w:ascii="Arial" w:hAnsi="Arial" w:cs="Arial"/>
        </w:rPr>
        <w:t xml:space="preserve"> </w:t>
      </w:r>
      <w:r w:rsidR="003933AF">
        <w:rPr>
          <w:rFonts w:ascii="Arial" w:hAnsi="Arial" w:cs="Arial"/>
        </w:rPr>
        <w:t>– Soko</w:t>
      </w:r>
      <w:r w:rsidRPr="00635833">
        <w:rPr>
          <w:rFonts w:ascii="Arial" w:hAnsi="Arial" w:cs="Arial"/>
        </w:rPr>
        <w:t>lovská 855/225, 190 00 Praha 9</w:t>
      </w:r>
      <w:r w:rsidR="00F3727E" w:rsidRPr="00635833">
        <w:rPr>
          <w:rFonts w:ascii="Arial" w:hAnsi="Arial" w:cs="Arial"/>
        </w:rPr>
        <w:t xml:space="preserve"> </w:t>
      </w:r>
    </w:p>
    <w:p w14:paraId="7AC2CFC1" w14:textId="634C03C1" w:rsidR="00F3727E" w:rsidRPr="00635833" w:rsidRDefault="00524521" w:rsidP="00FD7CB1">
      <w:pPr>
        <w:spacing w:line="280" w:lineRule="atLeast"/>
        <w:ind w:left="993"/>
        <w:jc w:val="both"/>
        <w:rPr>
          <w:rFonts w:ascii="Arial" w:hAnsi="Arial" w:cs="Arial"/>
        </w:rPr>
      </w:pPr>
      <w:r w:rsidRPr="00635833">
        <w:rPr>
          <w:rFonts w:ascii="Arial" w:hAnsi="Arial" w:cs="Arial"/>
        </w:rPr>
        <w:t xml:space="preserve">Datové centrum Na </w:t>
      </w:r>
      <w:r w:rsidR="00BB21E2">
        <w:rPr>
          <w:rFonts w:ascii="Arial" w:hAnsi="Arial" w:cs="Arial"/>
        </w:rPr>
        <w:t>P</w:t>
      </w:r>
      <w:r w:rsidRPr="00635833">
        <w:rPr>
          <w:rFonts w:ascii="Arial" w:hAnsi="Arial" w:cs="Arial"/>
        </w:rPr>
        <w:t>oříčním právu</w:t>
      </w:r>
      <w:r w:rsidR="00F3727E" w:rsidRPr="00635833">
        <w:rPr>
          <w:rFonts w:ascii="Arial" w:hAnsi="Arial" w:cs="Arial"/>
        </w:rPr>
        <w:t xml:space="preserve"> </w:t>
      </w:r>
      <w:r w:rsidRPr="00635833">
        <w:rPr>
          <w:rFonts w:ascii="Arial" w:hAnsi="Arial" w:cs="Arial"/>
        </w:rPr>
        <w:t>–</w:t>
      </w:r>
      <w:r w:rsidR="00F3727E" w:rsidRPr="00635833">
        <w:rPr>
          <w:rFonts w:ascii="Arial" w:hAnsi="Arial" w:cs="Arial"/>
        </w:rPr>
        <w:t xml:space="preserve"> </w:t>
      </w:r>
      <w:r w:rsidRPr="00635833">
        <w:rPr>
          <w:rFonts w:ascii="Arial" w:hAnsi="Arial" w:cs="Arial"/>
        </w:rPr>
        <w:t xml:space="preserve">Na </w:t>
      </w:r>
      <w:r w:rsidR="00BB21E2">
        <w:rPr>
          <w:rFonts w:ascii="Arial" w:hAnsi="Arial" w:cs="Arial"/>
        </w:rPr>
        <w:t>P</w:t>
      </w:r>
      <w:r w:rsidRPr="00635833">
        <w:rPr>
          <w:rFonts w:ascii="Arial" w:hAnsi="Arial" w:cs="Arial"/>
        </w:rPr>
        <w:t>oříčním právu 1/376, Praha 2</w:t>
      </w:r>
      <w:r w:rsidR="00F3727E" w:rsidRPr="00635833">
        <w:rPr>
          <w:rFonts w:ascii="Arial" w:hAnsi="Arial" w:cs="Arial"/>
        </w:rPr>
        <w:t xml:space="preserve"> </w:t>
      </w:r>
    </w:p>
    <w:p w14:paraId="1EA910EF" w14:textId="60544803" w:rsidR="00F3727E" w:rsidRPr="00635833" w:rsidRDefault="005A1BD1" w:rsidP="00103632">
      <w:pPr>
        <w:pStyle w:val="Odstavecseseznamem"/>
        <w:numPr>
          <w:ilvl w:val="1"/>
          <w:numId w:val="19"/>
        </w:numPr>
        <w:spacing w:before="120" w:line="280" w:lineRule="atLeast"/>
        <w:ind w:left="567" w:hanging="567"/>
        <w:contextualSpacing w:val="0"/>
        <w:jc w:val="both"/>
        <w:rPr>
          <w:rFonts w:ascii="Arial" w:hAnsi="Arial" w:cs="Arial"/>
        </w:rPr>
      </w:pPr>
      <w:r w:rsidRPr="005F5E7F">
        <w:rPr>
          <w:rFonts w:ascii="Arial" w:hAnsi="Arial" w:cs="Arial"/>
        </w:rPr>
        <w:lastRenderedPageBreak/>
        <w:t xml:space="preserve">Objednatel </w:t>
      </w:r>
      <w:r w:rsidR="00FD7CB1" w:rsidRPr="005F5E7F">
        <w:rPr>
          <w:rFonts w:ascii="Arial" w:hAnsi="Arial" w:cs="Arial"/>
        </w:rPr>
        <w:t xml:space="preserve">si </w:t>
      </w:r>
      <w:r w:rsidRPr="005F5E7F">
        <w:rPr>
          <w:rFonts w:ascii="Arial" w:hAnsi="Arial" w:cs="Arial"/>
        </w:rPr>
        <w:t>vyhrazuje změnu místa plnění.</w:t>
      </w:r>
      <w:r w:rsidRPr="00635833">
        <w:rPr>
          <w:rFonts w:ascii="Arial" w:hAnsi="Arial" w:cs="Arial"/>
        </w:rPr>
        <w:t xml:space="preserve"> </w:t>
      </w:r>
      <w:r w:rsidR="00F3727E" w:rsidRPr="00635833">
        <w:rPr>
          <w:rFonts w:ascii="Arial" w:hAnsi="Arial" w:cs="Arial"/>
        </w:rPr>
        <w:t>Dodavatel je oprávněn poskytovat některé části plnění prostřednictvím vzdáleného přístupu v případě, že (i) Objednatel vzdálený přístup schválí, (</w:t>
      </w:r>
      <w:proofErr w:type="spellStart"/>
      <w:r w:rsidR="00F3727E" w:rsidRPr="00635833">
        <w:rPr>
          <w:rFonts w:ascii="Arial" w:hAnsi="Arial" w:cs="Arial"/>
        </w:rPr>
        <w:t>ii</w:t>
      </w:r>
      <w:proofErr w:type="spellEnd"/>
      <w:r w:rsidR="00F3727E" w:rsidRPr="00635833">
        <w:rPr>
          <w:rFonts w:ascii="Arial" w:hAnsi="Arial" w:cs="Arial"/>
        </w:rPr>
        <w:t xml:space="preserve">) charakter </w:t>
      </w:r>
      <w:r w:rsidR="008C01FC">
        <w:rPr>
          <w:rFonts w:ascii="Arial" w:hAnsi="Arial" w:cs="Arial"/>
        </w:rPr>
        <w:t xml:space="preserve">části </w:t>
      </w:r>
      <w:r w:rsidR="00006FC2">
        <w:rPr>
          <w:rFonts w:ascii="Arial" w:hAnsi="Arial" w:cs="Arial"/>
        </w:rPr>
        <w:t xml:space="preserve">Předmětu </w:t>
      </w:r>
      <w:r w:rsidR="002529A7">
        <w:rPr>
          <w:rFonts w:ascii="Arial" w:hAnsi="Arial" w:cs="Arial"/>
        </w:rPr>
        <w:t xml:space="preserve">smlouvy </w:t>
      </w:r>
      <w:r w:rsidR="00F3727E" w:rsidRPr="00635833">
        <w:rPr>
          <w:rFonts w:ascii="Arial" w:hAnsi="Arial" w:cs="Arial"/>
        </w:rPr>
        <w:t>jeho plnění prostřednictvím vzdáleného přístupu umožňuje.</w:t>
      </w:r>
    </w:p>
    <w:p w14:paraId="56FB5101" w14:textId="1D19B950" w:rsidR="00F3727E" w:rsidRDefault="00F3727E" w:rsidP="00765356">
      <w:pPr>
        <w:keepNext/>
        <w:spacing w:line="280" w:lineRule="atLeast"/>
        <w:ind w:left="567"/>
        <w:jc w:val="both"/>
        <w:rPr>
          <w:rFonts w:ascii="Arial" w:hAnsi="Arial" w:cs="Arial"/>
        </w:rPr>
      </w:pPr>
    </w:p>
    <w:p w14:paraId="7EE702AF" w14:textId="77777777" w:rsidR="009C021D" w:rsidRPr="00635833" w:rsidRDefault="009C021D" w:rsidP="00765356">
      <w:pPr>
        <w:keepNext/>
        <w:spacing w:line="280" w:lineRule="atLeast"/>
        <w:ind w:left="567"/>
        <w:jc w:val="both"/>
        <w:rPr>
          <w:rFonts w:ascii="Arial" w:hAnsi="Arial" w:cs="Arial"/>
        </w:rPr>
      </w:pPr>
    </w:p>
    <w:p w14:paraId="7BB80E1A" w14:textId="33A8DDA8" w:rsidR="009C021D" w:rsidRPr="00765356" w:rsidRDefault="009C021D" w:rsidP="009C021D">
      <w:pPr>
        <w:spacing w:line="280" w:lineRule="atLeast"/>
        <w:jc w:val="center"/>
        <w:rPr>
          <w:rFonts w:ascii="Arial" w:hAnsi="Arial" w:cs="Arial"/>
          <w:b/>
        </w:rPr>
      </w:pPr>
      <w:bookmarkStart w:id="17" w:name="_Ref330382020"/>
      <w:bookmarkStart w:id="18" w:name="_Toc509389858"/>
      <w:r w:rsidRPr="00765356">
        <w:rPr>
          <w:rFonts w:ascii="Arial" w:hAnsi="Arial" w:cs="Arial"/>
          <w:b/>
        </w:rPr>
        <w:t xml:space="preserve">Článek </w:t>
      </w:r>
      <w:r>
        <w:rPr>
          <w:rFonts w:ascii="Arial" w:hAnsi="Arial" w:cs="Arial"/>
          <w:b/>
        </w:rPr>
        <w:t>5</w:t>
      </w:r>
    </w:p>
    <w:p w14:paraId="442462E0" w14:textId="562AD3E2" w:rsidR="009C021D" w:rsidRPr="005F5E7F" w:rsidRDefault="00F3727E" w:rsidP="005F5E7F">
      <w:pPr>
        <w:pStyle w:val="Nadpis1"/>
        <w:numPr>
          <w:ilvl w:val="0"/>
          <w:numId w:val="0"/>
        </w:numPr>
        <w:spacing w:line="280" w:lineRule="atLeast"/>
        <w:rPr>
          <w:rFonts w:ascii="Arial" w:hAnsi="Arial" w:cs="Arial"/>
          <w:b/>
          <w:sz w:val="20"/>
        </w:rPr>
      </w:pPr>
      <w:r w:rsidRPr="00635833">
        <w:rPr>
          <w:rFonts w:ascii="Arial" w:hAnsi="Arial" w:cs="Arial"/>
          <w:b/>
          <w:sz w:val="20"/>
        </w:rPr>
        <w:t xml:space="preserve">CENA </w:t>
      </w:r>
      <w:bookmarkEnd w:id="17"/>
      <w:bookmarkEnd w:id="18"/>
      <w:r w:rsidR="002529A7">
        <w:rPr>
          <w:rFonts w:ascii="Arial" w:hAnsi="Arial" w:cs="Arial"/>
          <w:b/>
          <w:sz w:val="20"/>
        </w:rPr>
        <w:t>PŘEDMĚTU SMLOUVY</w:t>
      </w:r>
      <w:bookmarkStart w:id="19" w:name="_Ref317258282"/>
    </w:p>
    <w:p w14:paraId="694B402F" w14:textId="02F9A904" w:rsidR="00F3727E" w:rsidRDefault="00F3727E" w:rsidP="00103632">
      <w:pPr>
        <w:pStyle w:val="Odstavecseseznamem"/>
        <w:keepNext/>
        <w:numPr>
          <w:ilvl w:val="1"/>
          <w:numId w:val="20"/>
        </w:numPr>
        <w:spacing w:before="120" w:line="280" w:lineRule="atLeast"/>
        <w:ind w:left="567" w:hanging="567"/>
        <w:contextualSpacing w:val="0"/>
        <w:jc w:val="both"/>
        <w:rPr>
          <w:rFonts w:ascii="Arial" w:hAnsi="Arial" w:cs="Arial"/>
        </w:rPr>
      </w:pPr>
      <w:r w:rsidRPr="009C021D">
        <w:rPr>
          <w:rFonts w:ascii="Arial" w:hAnsi="Arial" w:cs="Arial"/>
        </w:rPr>
        <w:t xml:space="preserve">Celková cena za provedení </w:t>
      </w:r>
      <w:r w:rsidR="002529A7">
        <w:rPr>
          <w:rFonts w:ascii="Arial" w:hAnsi="Arial" w:cs="Arial"/>
        </w:rPr>
        <w:t>P</w:t>
      </w:r>
      <w:r w:rsidRPr="009C021D">
        <w:rPr>
          <w:rFonts w:ascii="Arial" w:hAnsi="Arial" w:cs="Arial"/>
        </w:rPr>
        <w:t xml:space="preserve">ředmětu </w:t>
      </w:r>
      <w:r w:rsidR="002529A7">
        <w:rPr>
          <w:rFonts w:ascii="Arial" w:hAnsi="Arial" w:cs="Arial"/>
        </w:rPr>
        <w:t>s</w:t>
      </w:r>
      <w:r w:rsidRPr="009C021D">
        <w:rPr>
          <w:rFonts w:ascii="Arial" w:hAnsi="Arial" w:cs="Arial"/>
        </w:rPr>
        <w:t xml:space="preserve">mlouvy činí </w:t>
      </w:r>
      <w:r w:rsidR="00073F8F">
        <w:rPr>
          <w:rFonts w:ascii="Arial" w:hAnsi="Arial" w:cs="Arial"/>
        </w:rPr>
        <w:t>84 085 235,23</w:t>
      </w:r>
      <w:r w:rsidR="009C021D">
        <w:rPr>
          <w:rFonts w:ascii="Arial" w:hAnsi="Arial" w:cs="Arial"/>
        </w:rPr>
        <w:t xml:space="preserve">,- Kč bez DPH (slovy: </w:t>
      </w:r>
      <w:r w:rsidR="00C04CCF">
        <w:rPr>
          <w:rFonts w:ascii="Arial" w:hAnsi="Arial" w:cs="Arial"/>
        </w:rPr>
        <w:t>osmdesát čtyři miliónů osmdesát pět tisíc dvě stě třicet pět korun českých dvacet tři haléřů</w:t>
      </w:r>
      <w:r w:rsidRPr="009C021D">
        <w:rPr>
          <w:rFonts w:ascii="Arial" w:hAnsi="Arial" w:cs="Arial"/>
        </w:rPr>
        <w:t>).</w:t>
      </w:r>
      <w:bookmarkEnd w:id="19"/>
      <w:r w:rsidR="005F5E7F">
        <w:rPr>
          <w:rFonts w:ascii="Arial" w:hAnsi="Arial" w:cs="Arial"/>
        </w:rPr>
        <w:t xml:space="preserve"> </w:t>
      </w:r>
      <w:r w:rsidR="005F5E7F" w:rsidRPr="005F5E7F">
        <w:rPr>
          <w:rFonts w:ascii="Arial" w:hAnsi="Arial" w:cs="Arial"/>
        </w:rPr>
        <w:t xml:space="preserve">K ceně </w:t>
      </w:r>
      <w:r w:rsidR="005F5E7F">
        <w:rPr>
          <w:rFonts w:ascii="Arial" w:hAnsi="Arial" w:cs="Arial"/>
        </w:rPr>
        <w:t xml:space="preserve">Předmětu smlouvy </w:t>
      </w:r>
      <w:r w:rsidR="005F5E7F" w:rsidRPr="005F5E7F">
        <w:rPr>
          <w:rFonts w:ascii="Arial" w:hAnsi="Arial" w:cs="Arial"/>
        </w:rPr>
        <w:t>bude připočítána DPH podle příslušných předpisů ve výši platné ke dni uskutečnění zdanitelného plnění</w:t>
      </w:r>
      <w:r w:rsidR="00863147">
        <w:rPr>
          <w:rFonts w:ascii="Arial" w:hAnsi="Arial" w:cs="Arial"/>
        </w:rPr>
        <w:t>.</w:t>
      </w:r>
    </w:p>
    <w:p w14:paraId="30C96F9A" w14:textId="49E0E441" w:rsidR="00863147" w:rsidRPr="009C021D" w:rsidRDefault="00863147" w:rsidP="00103632">
      <w:pPr>
        <w:pStyle w:val="Odstavecseseznamem"/>
        <w:keepNext/>
        <w:numPr>
          <w:ilvl w:val="1"/>
          <w:numId w:val="20"/>
        </w:numPr>
        <w:spacing w:before="120" w:line="280" w:lineRule="atLeast"/>
        <w:ind w:left="567" w:hanging="567"/>
        <w:contextualSpacing w:val="0"/>
        <w:jc w:val="both"/>
        <w:rPr>
          <w:rFonts w:ascii="Arial" w:hAnsi="Arial" w:cs="Arial"/>
        </w:rPr>
      </w:pPr>
      <w:r>
        <w:rPr>
          <w:rFonts w:ascii="Arial" w:hAnsi="Arial" w:cs="Arial"/>
        </w:rPr>
        <w:t xml:space="preserve">Celková cena Předmětu smlouvy je podrobně uvedena </w:t>
      </w:r>
      <w:r w:rsidRPr="00F72913">
        <w:rPr>
          <w:rFonts w:ascii="Arial" w:hAnsi="Arial" w:cs="Arial"/>
        </w:rPr>
        <w:t>v Příloze č. 2 této</w:t>
      </w:r>
      <w:r>
        <w:rPr>
          <w:rFonts w:ascii="Arial" w:hAnsi="Arial" w:cs="Arial"/>
        </w:rPr>
        <w:t xml:space="preserve"> Smlouvy.</w:t>
      </w:r>
    </w:p>
    <w:p w14:paraId="06EA2F55" w14:textId="36429B6E" w:rsidR="00F3727E" w:rsidRDefault="00F3727E" w:rsidP="00103632">
      <w:pPr>
        <w:pStyle w:val="Odstavecseseznamem"/>
        <w:keepNext/>
        <w:numPr>
          <w:ilvl w:val="1"/>
          <w:numId w:val="20"/>
        </w:numPr>
        <w:spacing w:before="120" w:line="280" w:lineRule="atLeast"/>
        <w:ind w:left="567" w:hanging="567"/>
        <w:contextualSpacing w:val="0"/>
        <w:jc w:val="both"/>
        <w:rPr>
          <w:rFonts w:ascii="Arial" w:hAnsi="Arial" w:cs="Arial"/>
        </w:rPr>
      </w:pPr>
      <w:r w:rsidRPr="00635833">
        <w:rPr>
          <w:rFonts w:ascii="Arial" w:hAnsi="Arial" w:cs="Arial"/>
        </w:rPr>
        <w:t xml:space="preserve">Celková cena </w:t>
      </w:r>
      <w:r w:rsidR="002529A7">
        <w:rPr>
          <w:rFonts w:ascii="Arial" w:hAnsi="Arial" w:cs="Arial"/>
        </w:rPr>
        <w:t>Předmětu smlouvy</w:t>
      </w:r>
      <w:r w:rsidRPr="00635833">
        <w:rPr>
          <w:rFonts w:ascii="Arial" w:hAnsi="Arial" w:cs="Arial"/>
        </w:rPr>
        <w:t xml:space="preserve"> je uvedena jako maximální, nejvýše přípustná, nepřekročitelná a zahrnující veškeré náklady Dodavatele nutné k řádnému splnění </w:t>
      </w:r>
      <w:r w:rsidR="005F5E7F">
        <w:rPr>
          <w:rFonts w:ascii="Arial" w:hAnsi="Arial" w:cs="Arial"/>
        </w:rPr>
        <w:t>P</w:t>
      </w:r>
      <w:r w:rsidRPr="00635833">
        <w:rPr>
          <w:rFonts w:ascii="Arial" w:hAnsi="Arial" w:cs="Arial"/>
        </w:rPr>
        <w:t xml:space="preserve">ředmětu </w:t>
      </w:r>
      <w:r w:rsidR="005F5E7F">
        <w:rPr>
          <w:rFonts w:ascii="Arial" w:hAnsi="Arial" w:cs="Arial"/>
        </w:rPr>
        <w:t>s</w:t>
      </w:r>
      <w:r w:rsidRPr="00635833">
        <w:rPr>
          <w:rFonts w:ascii="Arial" w:hAnsi="Arial" w:cs="Arial"/>
        </w:rPr>
        <w:t>mlouvy. Dodavatel nese veškeré náklady nutně nebo účelně vynaložené při plnění závazku z této Smlouvy.</w:t>
      </w:r>
    </w:p>
    <w:p w14:paraId="687742A2" w14:textId="51B14658" w:rsidR="00E53BD7" w:rsidRPr="00E53BD7" w:rsidRDefault="00E53BD7" w:rsidP="00103632">
      <w:pPr>
        <w:pStyle w:val="Odstavecseseznamem"/>
        <w:keepNext/>
        <w:numPr>
          <w:ilvl w:val="1"/>
          <w:numId w:val="20"/>
        </w:numPr>
        <w:spacing w:before="120" w:line="280" w:lineRule="atLeast"/>
        <w:ind w:left="567" w:hanging="567"/>
        <w:contextualSpacing w:val="0"/>
        <w:jc w:val="both"/>
        <w:rPr>
          <w:rFonts w:ascii="Arial" w:hAnsi="Arial" w:cs="Arial"/>
        </w:rPr>
      </w:pPr>
      <w:r w:rsidRPr="00E53BD7">
        <w:rPr>
          <w:rFonts w:ascii="Arial" w:hAnsi="Arial" w:cs="Arial"/>
        </w:rPr>
        <w:t xml:space="preserve">Cena za poskytnutí </w:t>
      </w:r>
      <w:r>
        <w:rPr>
          <w:rFonts w:ascii="Arial" w:hAnsi="Arial" w:cs="Arial"/>
        </w:rPr>
        <w:t>s</w:t>
      </w:r>
      <w:r w:rsidRPr="00E53BD7">
        <w:rPr>
          <w:rFonts w:ascii="Arial" w:hAnsi="Arial" w:cs="Arial"/>
        </w:rPr>
        <w:t xml:space="preserve">lužeb </w:t>
      </w:r>
      <w:r w:rsidR="00ED40F0">
        <w:rPr>
          <w:rFonts w:ascii="Arial" w:hAnsi="Arial"/>
        </w:rPr>
        <w:t xml:space="preserve">dle odst. 3.2.1 a 3.2.3 této Smlouvy </w:t>
      </w:r>
      <w:r w:rsidRPr="00E53BD7">
        <w:rPr>
          <w:rFonts w:ascii="Arial" w:hAnsi="Arial" w:cs="Arial"/>
        </w:rPr>
        <w:t xml:space="preserve">na základě aplikace </w:t>
      </w:r>
      <w:r>
        <w:rPr>
          <w:rFonts w:ascii="Arial" w:hAnsi="Arial" w:cs="Arial"/>
        </w:rPr>
        <w:t>v</w:t>
      </w:r>
      <w:r w:rsidRPr="00E53BD7">
        <w:rPr>
          <w:rFonts w:ascii="Arial" w:hAnsi="Arial" w:cs="Arial"/>
        </w:rPr>
        <w:t xml:space="preserve">yhrazené změny závazku dle </w:t>
      </w:r>
      <w:r>
        <w:rPr>
          <w:rFonts w:ascii="Arial" w:hAnsi="Arial" w:cs="Arial"/>
        </w:rPr>
        <w:t>čl. 15 této Smlouvy</w:t>
      </w:r>
      <w:r w:rsidRPr="00E53BD7">
        <w:rPr>
          <w:rFonts w:ascii="Arial" w:hAnsi="Arial" w:cs="Arial"/>
        </w:rPr>
        <w:t xml:space="preserve"> bude </w:t>
      </w:r>
      <w:r>
        <w:rPr>
          <w:rFonts w:ascii="Arial" w:hAnsi="Arial"/>
        </w:rPr>
        <w:t xml:space="preserve">odpovídat roční ceně služeb </w:t>
      </w:r>
      <w:r w:rsidRPr="0042647E">
        <w:rPr>
          <w:rFonts w:ascii="Arial" w:hAnsi="Arial"/>
        </w:rPr>
        <w:t xml:space="preserve">dle </w:t>
      </w:r>
      <w:r w:rsidRPr="00ED40F0">
        <w:rPr>
          <w:rFonts w:ascii="Arial" w:hAnsi="Arial"/>
        </w:rPr>
        <w:t xml:space="preserve">Přílohy č. </w:t>
      </w:r>
      <w:r w:rsidR="00ED40F0" w:rsidRPr="00ED40F0">
        <w:rPr>
          <w:rFonts w:ascii="Arial" w:hAnsi="Arial"/>
        </w:rPr>
        <w:t>2 – Cena</w:t>
      </w:r>
      <w:r>
        <w:rPr>
          <w:rFonts w:ascii="Arial" w:hAnsi="Arial"/>
        </w:rPr>
        <w:t>.</w:t>
      </w:r>
      <w:r w:rsidRPr="00780985">
        <w:t xml:space="preserve"> </w:t>
      </w:r>
      <w:r w:rsidR="00ED40F0">
        <w:rPr>
          <w:rFonts w:ascii="Arial" w:hAnsi="Arial"/>
        </w:rPr>
        <w:t xml:space="preserve">Na služby poskytované na základě vyhrazené změny závazku ze smlouvy se </w:t>
      </w:r>
      <w:r w:rsidRPr="00780985">
        <w:rPr>
          <w:rFonts w:ascii="Arial" w:hAnsi="Arial"/>
        </w:rPr>
        <w:t xml:space="preserve">uplatní </w:t>
      </w:r>
      <w:r w:rsidR="00ED40F0">
        <w:rPr>
          <w:rFonts w:ascii="Arial" w:hAnsi="Arial"/>
        </w:rPr>
        <w:t xml:space="preserve">příslušná </w:t>
      </w:r>
      <w:r w:rsidRPr="00780985">
        <w:rPr>
          <w:rFonts w:ascii="Arial" w:hAnsi="Arial"/>
        </w:rPr>
        <w:t xml:space="preserve">ustanovení </w:t>
      </w:r>
      <w:r w:rsidR="00ED40F0">
        <w:rPr>
          <w:rFonts w:ascii="Arial" w:hAnsi="Arial"/>
        </w:rPr>
        <w:t>upravující poskytování služeb dle odst. 3.2.1 a 3.2.3 této Smlouvy</w:t>
      </w:r>
      <w:r w:rsidRPr="00E53BD7">
        <w:rPr>
          <w:rFonts w:ascii="Arial" w:hAnsi="Arial" w:cs="Arial"/>
        </w:rPr>
        <w:t>.</w:t>
      </w:r>
    </w:p>
    <w:p w14:paraId="15EB8808" w14:textId="77777777" w:rsidR="00F3727E" w:rsidRPr="00635833" w:rsidRDefault="00F3727E" w:rsidP="00765356">
      <w:pPr>
        <w:spacing w:line="280" w:lineRule="atLeast"/>
        <w:jc w:val="both"/>
        <w:rPr>
          <w:rFonts w:ascii="Arial" w:hAnsi="Arial" w:cs="Arial"/>
        </w:rPr>
      </w:pPr>
    </w:p>
    <w:p w14:paraId="0FF38B88" w14:textId="77777777" w:rsidR="003F6C38" w:rsidRDefault="003F6C38" w:rsidP="003F6C38">
      <w:pPr>
        <w:pStyle w:val="Nadpis1"/>
        <w:numPr>
          <w:ilvl w:val="0"/>
          <w:numId w:val="0"/>
        </w:numPr>
        <w:spacing w:line="280" w:lineRule="atLeast"/>
        <w:rPr>
          <w:rFonts w:ascii="Arial" w:hAnsi="Arial" w:cs="Arial"/>
          <w:b/>
          <w:sz w:val="20"/>
        </w:rPr>
      </w:pPr>
      <w:bookmarkStart w:id="20" w:name="_Ref318666021"/>
      <w:bookmarkStart w:id="21" w:name="_Toc509389859"/>
    </w:p>
    <w:p w14:paraId="2868567C" w14:textId="75210CC3" w:rsidR="003F6C38" w:rsidRDefault="003F6C38" w:rsidP="003F6C38">
      <w:pPr>
        <w:pStyle w:val="Nadpis1"/>
        <w:numPr>
          <w:ilvl w:val="0"/>
          <w:numId w:val="0"/>
        </w:numPr>
        <w:spacing w:line="280" w:lineRule="atLeast"/>
        <w:rPr>
          <w:rFonts w:ascii="Arial" w:hAnsi="Arial" w:cs="Arial"/>
          <w:b/>
          <w:sz w:val="20"/>
        </w:rPr>
      </w:pPr>
      <w:r>
        <w:rPr>
          <w:rFonts w:ascii="Arial" w:hAnsi="Arial" w:cs="Arial"/>
          <w:b/>
          <w:sz w:val="20"/>
        </w:rPr>
        <w:t>Článek 6</w:t>
      </w:r>
    </w:p>
    <w:p w14:paraId="07CE4DA3" w14:textId="3E2EE733" w:rsidR="00F3727E" w:rsidRPr="00635833" w:rsidRDefault="00F3727E" w:rsidP="003F6C38">
      <w:pPr>
        <w:pStyle w:val="Nadpis1"/>
        <w:numPr>
          <w:ilvl w:val="0"/>
          <w:numId w:val="0"/>
        </w:numPr>
        <w:spacing w:line="280" w:lineRule="atLeast"/>
        <w:rPr>
          <w:rFonts w:ascii="Arial" w:hAnsi="Arial" w:cs="Arial"/>
          <w:b/>
          <w:sz w:val="20"/>
        </w:rPr>
      </w:pPr>
      <w:r w:rsidRPr="00635833">
        <w:rPr>
          <w:rFonts w:ascii="Arial" w:hAnsi="Arial" w:cs="Arial"/>
          <w:b/>
          <w:sz w:val="20"/>
        </w:rPr>
        <w:t>PLATEBNÍ PODMÍNKY</w:t>
      </w:r>
      <w:bookmarkEnd w:id="20"/>
      <w:bookmarkEnd w:id="21"/>
    </w:p>
    <w:p w14:paraId="5D0C4EE9" w14:textId="59B8BADB" w:rsidR="00F3727E" w:rsidRDefault="00F3727E" w:rsidP="00103632">
      <w:pPr>
        <w:pStyle w:val="Odstavecseseznamem"/>
        <w:numPr>
          <w:ilvl w:val="1"/>
          <w:numId w:val="12"/>
        </w:numPr>
        <w:spacing w:before="120" w:line="280" w:lineRule="atLeast"/>
        <w:ind w:left="567" w:hanging="567"/>
        <w:contextualSpacing w:val="0"/>
        <w:jc w:val="both"/>
        <w:rPr>
          <w:rFonts w:ascii="Arial" w:hAnsi="Arial" w:cs="Arial"/>
        </w:rPr>
      </w:pPr>
      <w:r w:rsidRPr="003F6C38">
        <w:rPr>
          <w:rFonts w:ascii="Arial" w:hAnsi="Arial" w:cs="Arial"/>
        </w:rPr>
        <w:t xml:space="preserve">Vyúčtování ceny za provedení </w:t>
      </w:r>
      <w:r w:rsidR="002529A7">
        <w:rPr>
          <w:rFonts w:ascii="Arial" w:hAnsi="Arial" w:cs="Arial"/>
        </w:rPr>
        <w:t>Předmětu smlouvy</w:t>
      </w:r>
      <w:r w:rsidR="002529A7" w:rsidRPr="003F6C38">
        <w:rPr>
          <w:rFonts w:ascii="Arial" w:hAnsi="Arial" w:cs="Arial"/>
        </w:rPr>
        <w:t xml:space="preserve"> </w:t>
      </w:r>
      <w:r w:rsidRPr="003F6C38">
        <w:rPr>
          <w:rFonts w:ascii="Arial" w:hAnsi="Arial" w:cs="Arial"/>
        </w:rPr>
        <w:t>provede Dodavatel na základě daňového dokladu vystaveného Dodavatelem (dále jen „</w:t>
      </w:r>
      <w:r w:rsidRPr="003F6C38">
        <w:rPr>
          <w:rFonts w:ascii="Arial" w:hAnsi="Arial" w:cs="Arial"/>
          <w:b/>
          <w:i/>
        </w:rPr>
        <w:t>Faktura</w:t>
      </w:r>
      <w:r w:rsidRPr="003F6C38">
        <w:rPr>
          <w:rFonts w:ascii="Arial" w:hAnsi="Arial" w:cs="Arial"/>
        </w:rPr>
        <w:t>“).</w:t>
      </w:r>
    </w:p>
    <w:p w14:paraId="3EBE3138" w14:textId="4CB0EC2C" w:rsidR="008D2678" w:rsidRPr="008D2678" w:rsidRDefault="009516FC" w:rsidP="00103632">
      <w:pPr>
        <w:pStyle w:val="Odstavecseseznamem"/>
        <w:numPr>
          <w:ilvl w:val="1"/>
          <w:numId w:val="12"/>
        </w:numPr>
        <w:spacing w:before="120" w:line="280" w:lineRule="atLeast"/>
        <w:ind w:left="567" w:hanging="567"/>
        <w:contextualSpacing w:val="0"/>
        <w:jc w:val="both"/>
        <w:rPr>
          <w:rFonts w:ascii="Arial" w:hAnsi="Arial" w:cs="Arial"/>
        </w:rPr>
      </w:pPr>
      <w:r w:rsidRPr="0042647E">
        <w:rPr>
          <w:rFonts w:ascii="Arial" w:hAnsi="Arial"/>
        </w:rPr>
        <w:t xml:space="preserve">Cena </w:t>
      </w:r>
      <w:r>
        <w:rPr>
          <w:rFonts w:ascii="Arial" w:hAnsi="Arial"/>
        </w:rPr>
        <w:t xml:space="preserve">Předmětu </w:t>
      </w:r>
      <w:r w:rsidR="008D2678">
        <w:rPr>
          <w:rFonts w:ascii="Arial" w:hAnsi="Arial"/>
        </w:rPr>
        <w:t>smlouvy</w:t>
      </w:r>
      <w:r>
        <w:rPr>
          <w:rFonts w:ascii="Arial" w:hAnsi="Arial"/>
        </w:rPr>
        <w:t xml:space="preserve"> dle čl. 3.2</w:t>
      </w:r>
      <w:r w:rsidRPr="00FF08CB">
        <w:rPr>
          <w:rFonts w:ascii="Arial" w:hAnsi="Arial"/>
        </w:rPr>
        <w:t xml:space="preserve">.1 a 3.2.3 bude Objednatelem hrazena </w:t>
      </w:r>
      <w:r w:rsidR="00F314EC" w:rsidRPr="00FF08CB">
        <w:rPr>
          <w:rFonts w:ascii="Arial" w:hAnsi="Arial"/>
        </w:rPr>
        <w:t>vždy ročně dopředu</w:t>
      </w:r>
      <w:r w:rsidRPr="00FF08CB">
        <w:rPr>
          <w:rFonts w:ascii="Arial" w:hAnsi="Arial"/>
        </w:rPr>
        <w:t>.</w:t>
      </w:r>
      <w:r w:rsidR="002F2572" w:rsidRPr="00FF08CB">
        <w:rPr>
          <w:rFonts w:ascii="Arial" w:hAnsi="Arial"/>
        </w:rPr>
        <w:t xml:space="preserve"> </w:t>
      </w:r>
      <w:r w:rsidR="00F314EC" w:rsidRPr="00FF08CB">
        <w:rPr>
          <w:rFonts w:ascii="Arial" w:hAnsi="Arial" w:cs="Arial"/>
        </w:rPr>
        <w:t>Dodavatel je oprávněn vystavit Fakturu na částku odpovídající hodnotě uvedené v Příloze č. 2 Smlouvy, a to nejpozději do 14 dnů po zahájení plnění v příslušném roku plnění</w:t>
      </w:r>
      <w:r w:rsidR="00F314EC" w:rsidRPr="00A97D94">
        <w:rPr>
          <w:rFonts w:ascii="Arial" w:hAnsi="Arial" w:cs="Arial"/>
        </w:rPr>
        <w:t xml:space="preserve"> této Smlouvy</w:t>
      </w:r>
      <w:r w:rsidR="00FF08CB">
        <w:rPr>
          <w:rFonts w:ascii="Arial" w:hAnsi="Arial" w:cs="Arial"/>
        </w:rPr>
        <w:t>.</w:t>
      </w:r>
    </w:p>
    <w:p w14:paraId="1EE551EE" w14:textId="632C1EF5" w:rsidR="009516FC" w:rsidRDefault="008D2678" w:rsidP="00103632">
      <w:pPr>
        <w:pStyle w:val="Odstavecseseznamem"/>
        <w:numPr>
          <w:ilvl w:val="1"/>
          <w:numId w:val="12"/>
        </w:numPr>
        <w:spacing w:before="120" w:line="280" w:lineRule="atLeast"/>
        <w:ind w:left="567" w:hanging="567"/>
        <w:contextualSpacing w:val="0"/>
        <w:jc w:val="both"/>
        <w:rPr>
          <w:rFonts w:ascii="Arial" w:hAnsi="Arial"/>
        </w:rPr>
      </w:pPr>
      <w:r>
        <w:rPr>
          <w:rFonts w:ascii="Arial" w:hAnsi="Arial"/>
        </w:rPr>
        <w:t>Cena Předmětu plnění dle čl. 3.2.2 bude Objednatelem uhrazena po ukončení</w:t>
      </w:r>
      <w:r w:rsidR="009A4069" w:rsidRPr="009A4069">
        <w:rPr>
          <w:rFonts w:ascii="Arial" w:hAnsi="Arial"/>
        </w:rPr>
        <w:t xml:space="preserve"> řádného provozu Cloudových služeb a dodání či aktualizac</w:t>
      </w:r>
      <w:r w:rsidR="009A4069">
        <w:rPr>
          <w:rFonts w:ascii="Arial" w:hAnsi="Arial"/>
        </w:rPr>
        <w:t>i</w:t>
      </w:r>
      <w:r w:rsidR="009A4069" w:rsidRPr="009A4069">
        <w:rPr>
          <w:rFonts w:ascii="Arial" w:hAnsi="Arial"/>
        </w:rPr>
        <w:t xml:space="preserve"> dokumentace</w:t>
      </w:r>
      <w:r w:rsidR="00C15233">
        <w:rPr>
          <w:rFonts w:ascii="Arial" w:hAnsi="Arial"/>
        </w:rPr>
        <w:t xml:space="preserve"> dle Přílohy č. 1 této Smlouvy, a to </w:t>
      </w:r>
      <w:r w:rsidR="00C15233" w:rsidRPr="0042647E">
        <w:rPr>
          <w:rFonts w:ascii="Arial" w:hAnsi="Arial"/>
        </w:rPr>
        <w:t>v</w:t>
      </w:r>
      <w:r w:rsidR="00C15233">
        <w:rPr>
          <w:rFonts w:ascii="Arial" w:hAnsi="Arial"/>
        </w:rPr>
        <w:t> </w:t>
      </w:r>
      <w:r w:rsidR="00C15233" w:rsidRPr="0042647E">
        <w:rPr>
          <w:rFonts w:ascii="Arial" w:hAnsi="Arial"/>
        </w:rPr>
        <w:t>souladu s Akceptačním řízením</w:t>
      </w:r>
      <w:r w:rsidR="00C15233">
        <w:rPr>
          <w:rFonts w:ascii="Arial" w:hAnsi="Arial"/>
        </w:rPr>
        <w:t xml:space="preserve"> dle čl. 7 této Smlouvy</w:t>
      </w:r>
      <w:r w:rsidRPr="009A4069">
        <w:rPr>
          <w:rFonts w:ascii="Arial" w:hAnsi="Arial"/>
        </w:rPr>
        <w:t>.</w:t>
      </w:r>
    </w:p>
    <w:p w14:paraId="2EAC8B73" w14:textId="364BDBBC" w:rsidR="00E6550B" w:rsidRPr="009A4069" w:rsidRDefault="00E6550B" w:rsidP="00103632">
      <w:pPr>
        <w:pStyle w:val="Odstavecseseznamem"/>
        <w:numPr>
          <w:ilvl w:val="1"/>
          <w:numId w:val="12"/>
        </w:numPr>
        <w:spacing w:before="120" w:line="280" w:lineRule="atLeast"/>
        <w:ind w:left="567" w:hanging="567"/>
        <w:contextualSpacing w:val="0"/>
        <w:jc w:val="both"/>
        <w:rPr>
          <w:rFonts w:ascii="Arial" w:hAnsi="Arial"/>
        </w:rPr>
      </w:pPr>
      <w:r w:rsidRPr="00E6550B">
        <w:rPr>
          <w:rFonts w:ascii="Arial" w:hAnsi="Arial" w:cs="Arial"/>
          <w:bCs/>
        </w:rPr>
        <w:t xml:space="preserve">Obnovení služby technické podpory (Oracle </w:t>
      </w:r>
      <w:proofErr w:type="spellStart"/>
      <w:r w:rsidRPr="00E6550B">
        <w:rPr>
          <w:rFonts w:ascii="Arial" w:hAnsi="Arial" w:cs="Arial"/>
          <w:bCs/>
        </w:rPr>
        <w:t>Premier</w:t>
      </w:r>
      <w:proofErr w:type="spellEnd"/>
      <w:r w:rsidRPr="00E6550B">
        <w:rPr>
          <w:rFonts w:ascii="Arial" w:hAnsi="Arial" w:cs="Arial"/>
          <w:bCs/>
        </w:rPr>
        <w:t xml:space="preserve"> Support) bude Objednatel hradit v jedné platbě. Dodavatel je oprávněn vystavit Fakturu na částku odpovídající počtu kalendářních dnů pokrývajících obnovení podpory dle hodnot uvedených v Příloze č. 2 této Smlouvy („Obnova služeb podpora </w:t>
      </w:r>
      <w:proofErr w:type="spellStart"/>
      <w:r w:rsidRPr="00E6550B">
        <w:rPr>
          <w:rFonts w:ascii="Arial" w:hAnsi="Arial" w:cs="Arial"/>
          <w:bCs/>
        </w:rPr>
        <w:t>Premier</w:t>
      </w:r>
      <w:proofErr w:type="spellEnd"/>
      <w:r w:rsidRPr="00E6550B">
        <w:rPr>
          <w:rFonts w:ascii="Arial" w:hAnsi="Arial" w:cs="Arial"/>
          <w:bCs/>
        </w:rPr>
        <w:t xml:space="preserve"> Support na 90 kalendářních dnů“) resp. („Obnova služeb podpora </w:t>
      </w:r>
      <w:proofErr w:type="spellStart"/>
      <w:r w:rsidRPr="00E6550B">
        <w:rPr>
          <w:rFonts w:ascii="Arial" w:hAnsi="Arial" w:cs="Arial"/>
          <w:bCs/>
        </w:rPr>
        <w:t>Premier</w:t>
      </w:r>
      <w:proofErr w:type="spellEnd"/>
      <w:r w:rsidRPr="00E6550B">
        <w:rPr>
          <w:rFonts w:ascii="Arial" w:hAnsi="Arial" w:cs="Arial"/>
          <w:bCs/>
        </w:rPr>
        <w:t xml:space="preserve"> Support ve zvýšené sazbě na 90 kalendářních dnů“) dle aktuálně platných podmínek výrobce, a to nejpozději do 14 dnů od výzvy Objednatele.</w:t>
      </w:r>
    </w:p>
    <w:p w14:paraId="3C3C317D" w14:textId="77777777" w:rsidR="00F3727E" w:rsidRPr="00635833" w:rsidRDefault="00F3727E" w:rsidP="00103632">
      <w:pPr>
        <w:pStyle w:val="Odstavecseseznamem"/>
        <w:numPr>
          <w:ilvl w:val="1"/>
          <w:numId w:val="12"/>
        </w:numPr>
        <w:spacing w:before="120" w:line="280" w:lineRule="atLeast"/>
        <w:ind w:left="567" w:hanging="567"/>
        <w:contextualSpacing w:val="0"/>
        <w:jc w:val="both"/>
        <w:rPr>
          <w:rFonts w:ascii="Arial" w:hAnsi="Arial" w:cs="Arial"/>
        </w:rPr>
      </w:pPr>
      <w:r w:rsidRPr="003F6C38">
        <w:rPr>
          <w:rFonts w:ascii="Arial" w:hAnsi="Arial" w:cs="Arial"/>
        </w:rPr>
        <w:t>Úhrada bude provedena v české měně na základě příslušného daňového do</w:t>
      </w:r>
      <w:r w:rsidR="005A1BD1" w:rsidRPr="003F6C38">
        <w:rPr>
          <w:rFonts w:ascii="Arial" w:hAnsi="Arial" w:cs="Arial"/>
        </w:rPr>
        <w:t>kladu vystaveného Dodavatelem</w:t>
      </w:r>
      <w:r w:rsidRPr="003F6C38">
        <w:rPr>
          <w:rFonts w:ascii="Arial" w:hAnsi="Arial" w:cs="Arial"/>
        </w:rPr>
        <w:t xml:space="preserve">. </w:t>
      </w:r>
    </w:p>
    <w:p w14:paraId="6C435103" w14:textId="22E81EB3" w:rsidR="00F3727E" w:rsidRPr="00635833" w:rsidRDefault="00F3727E" w:rsidP="00103632">
      <w:pPr>
        <w:pStyle w:val="Odstavecseseznamem"/>
        <w:numPr>
          <w:ilvl w:val="1"/>
          <w:numId w:val="12"/>
        </w:numPr>
        <w:spacing w:before="120" w:line="280" w:lineRule="atLeast"/>
        <w:ind w:left="567" w:hanging="567"/>
        <w:contextualSpacing w:val="0"/>
        <w:jc w:val="both"/>
        <w:rPr>
          <w:rFonts w:ascii="Arial" w:hAnsi="Arial" w:cs="Arial"/>
        </w:rPr>
      </w:pPr>
      <w:r w:rsidRPr="00635833">
        <w:rPr>
          <w:rFonts w:ascii="Arial" w:hAnsi="Arial" w:cs="Arial"/>
        </w:rPr>
        <w:t xml:space="preserve">Lhůta splatnosti každého daňového dokladu je 30 dní ode dne jeho </w:t>
      </w:r>
      <w:r w:rsidR="00BB21E2">
        <w:rPr>
          <w:rFonts w:ascii="Arial" w:hAnsi="Arial" w:cs="Arial"/>
        </w:rPr>
        <w:t xml:space="preserve">prokazatelného </w:t>
      </w:r>
      <w:r w:rsidRPr="00635833">
        <w:rPr>
          <w:rFonts w:ascii="Arial" w:hAnsi="Arial" w:cs="Arial"/>
        </w:rPr>
        <w:t xml:space="preserve">doručení </w:t>
      </w:r>
      <w:r w:rsidR="00A83063" w:rsidRPr="00635833">
        <w:rPr>
          <w:rFonts w:ascii="Arial" w:hAnsi="Arial" w:cs="Arial"/>
        </w:rPr>
        <w:t>Objednatel</w:t>
      </w:r>
      <w:r w:rsidRPr="00635833">
        <w:rPr>
          <w:rFonts w:ascii="Arial" w:hAnsi="Arial" w:cs="Arial"/>
        </w:rPr>
        <w:t xml:space="preserve">i. Úhrada daňového dokladu bude provedena bankovním převodem. Daňový doklad musí být </w:t>
      </w:r>
      <w:r w:rsidR="005A1BD1" w:rsidRPr="00635833">
        <w:rPr>
          <w:rFonts w:ascii="Arial" w:hAnsi="Arial" w:cs="Arial"/>
        </w:rPr>
        <w:t>Obje</w:t>
      </w:r>
      <w:r w:rsidR="00F926DF" w:rsidRPr="00635833">
        <w:rPr>
          <w:rFonts w:ascii="Arial" w:hAnsi="Arial" w:cs="Arial"/>
        </w:rPr>
        <w:t>d</w:t>
      </w:r>
      <w:r w:rsidR="005A1BD1" w:rsidRPr="00635833">
        <w:rPr>
          <w:rFonts w:ascii="Arial" w:hAnsi="Arial" w:cs="Arial"/>
        </w:rPr>
        <w:t>nateli</w:t>
      </w:r>
      <w:r w:rsidRPr="00635833">
        <w:rPr>
          <w:rFonts w:ascii="Arial" w:hAnsi="Arial" w:cs="Arial"/>
        </w:rPr>
        <w:t xml:space="preserve"> doručen nejpozději do 1. 12. daného roku, aby mohl být proplacen v tomtéž kalendářním roce. V případě pozdějšího doručení jeho splatnost počíná 1. ledna následujícího roku. </w:t>
      </w:r>
    </w:p>
    <w:p w14:paraId="6D87E0AA" w14:textId="77777777" w:rsidR="00F3727E" w:rsidRPr="00635833" w:rsidRDefault="00F3727E" w:rsidP="00103632">
      <w:pPr>
        <w:pStyle w:val="Odstavecseseznamem"/>
        <w:numPr>
          <w:ilvl w:val="1"/>
          <w:numId w:val="12"/>
        </w:numPr>
        <w:spacing w:before="120" w:line="280" w:lineRule="atLeast"/>
        <w:ind w:left="567" w:hanging="567"/>
        <w:contextualSpacing w:val="0"/>
        <w:jc w:val="both"/>
        <w:rPr>
          <w:rFonts w:ascii="Arial" w:hAnsi="Arial" w:cs="Arial"/>
        </w:rPr>
      </w:pPr>
      <w:r w:rsidRPr="00635833">
        <w:rPr>
          <w:rFonts w:ascii="Arial" w:hAnsi="Arial" w:cs="Arial"/>
        </w:rPr>
        <w:lastRenderedPageBreak/>
        <w:t xml:space="preserve">Daňové doklady budou vystaveny v souladu se zákonem č. 563/1991 Sb., o účetnictví; musí obsahovat </w:t>
      </w:r>
      <w:r w:rsidRPr="003F6C38">
        <w:rPr>
          <w:rFonts w:ascii="Arial" w:hAnsi="Arial" w:cs="Arial"/>
        </w:rPr>
        <w:t>náležitosti stanovené v § 28 zákona č. 235/2004 Sb., o dani z přidané hodnoty a § 435 občanského zákoníku.</w:t>
      </w:r>
    </w:p>
    <w:p w14:paraId="10C2CE46" w14:textId="44331B47" w:rsidR="00F3727E" w:rsidRPr="00635833" w:rsidRDefault="00F3727E" w:rsidP="00103632">
      <w:pPr>
        <w:pStyle w:val="Odstavecseseznamem"/>
        <w:numPr>
          <w:ilvl w:val="1"/>
          <w:numId w:val="12"/>
        </w:numPr>
        <w:spacing w:before="120" w:line="280" w:lineRule="atLeast"/>
        <w:ind w:left="567" w:hanging="567"/>
        <w:contextualSpacing w:val="0"/>
        <w:jc w:val="both"/>
        <w:rPr>
          <w:rFonts w:ascii="Arial" w:hAnsi="Arial" w:cs="Arial"/>
        </w:rPr>
      </w:pPr>
      <w:r w:rsidRPr="00635833">
        <w:rPr>
          <w:rFonts w:ascii="Arial" w:hAnsi="Arial" w:cs="Arial"/>
        </w:rPr>
        <w:t>V záhlaví daňového dokladu bud</w:t>
      </w:r>
      <w:r w:rsidR="005A1BD1" w:rsidRPr="00635833">
        <w:rPr>
          <w:rFonts w:ascii="Arial" w:hAnsi="Arial" w:cs="Arial"/>
        </w:rPr>
        <w:t>e výrazně uveden název Objednatele</w:t>
      </w:r>
      <w:r w:rsidRPr="00635833">
        <w:rPr>
          <w:rFonts w:ascii="Arial" w:hAnsi="Arial" w:cs="Arial"/>
        </w:rPr>
        <w:t xml:space="preserve"> včetně osoby, která ho zastupuje a její funkce. </w:t>
      </w:r>
    </w:p>
    <w:p w14:paraId="1C70184B" w14:textId="77777777" w:rsidR="00F3727E" w:rsidRPr="00635833" w:rsidRDefault="00F3727E" w:rsidP="00103632">
      <w:pPr>
        <w:pStyle w:val="Odstavecseseznamem"/>
        <w:numPr>
          <w:ilvl w:val="1"/>
          <w:numId w:val="12"/>
        </w:numPr>
        <w:spacing w:before="120" w:line="280" w:lineRule="atLeast"/>
        <w:ind w:left="567" w:hanging="567"/>
        <w:contextualSpacing w:val="0"/>
        <w:jc w:val="both"/>
        <w:rPr>
          <w:rFonts w:ascii="Arial" w:hAnsi="Arial" w:cs="Arial"/>
        </w:rPr>
      </w:pPr>
      <w:r w:rsidRPr="00635833">
        <w:rPr>
          <w:rFonts w:ascii="Arial" w:hAnsi="Arial" w:cs="Arial"/>
        </w:rPr>
        <w:t>Nebude-li daňový doklad obsahovat stanovené náležitosti, nebo v něm nebudou sp</w:t>
      </w:r>
      <w:r w:rsidR="005A1BD1" w:rsidRPr="00635833">
        <w:rPr>
          <w:rFonts w:ascii="Arial" w:hAnsi="Arial" w:cs="Arial"/>
        </w:rPr>
        <w:t>rávně uvedené údaje, je Objednatel</w:t>
      </w:r>
      <w:r w:rsidRPr="00635833">
        <w:rPr>
          <w:rFonts w:ascii="Arial" w:hAnsi="Arial" w:cs="Arial"/>
        </w:rPr>
        <w:t xml:space="preserve"> oprávněn vrátit jej do data splatnosti s uvedením chybějících náležitostí nebo nesprávných údajů. V takovém případě se přeruší doba splatnosti a nová lhůta splatnosti počne běžet doručením oprav</w:t>
      </w:r>
      <w:r w:rsidR="005A1BD1" w:rsidRPr="00635833">
        <w:rPr>
          <w:rFonts w:ascii="Arial" w:hAnsi="Arial" w:cs="Arial"/>
        </w:rPr>
        <w:t>eného daňového dokladu Objednateli</w:t>
      </w:r>
      <w:r w:rsidRPr="00635833">
        <w:rPr>
          <w:rFonts w:ascii="Arial" w:hAnsi="Arial" w:cs="Arial"/>
        </w:rPr>
        <w:t>.</w:t>
      </w:r>
    </w:p>
    <w:p w14:paraId="7DCB37A9" w14:textId="1AE69395" w:rsidR="00F3727E" w:rsidRPr="00635833" w:rsidRDefault="00F3727E" w:rsidP="00103632">
      <w:pPr>
        <w:pStyle w:val="Odstavecseseznamem"/>
        <w:numPr>
          <w:ilvl w:val="1"/>
          <w:numId w:val="12"/>
        </w:numPr>
        <w:spacing w:before="120" w:line="280" w:lineRule="atLeast"/>
        <w:ind w:left="567" w:hanging="567"/>
        <w:contextualSpacing w:val="0"/>
        <w:jc w:val="both"/>
        <w:rPr>
          <w:rFonts w:ascii="Arial" w:hAnsi="Arial" w:cs="Arial"/>
        </w:rPr>
      </w:pPr>
      <w:r w:rsidRPr="00635833">
        <w:rPr>
          <w:rFonts w:ascii="Arial" w:hAnsi="Arial" w:cs="Arial"/>
        </w:rPr>
        <w:t xml:space="preserve">Platby peněžitých částek se provádí bankovním převodem na účet druhé smluvní strany uvedený ve </w:t>
      </w:r>
      <w:r w:rsidR="00C15233">
        <w:rPr>
          <w:rFonts w:ascii="Arial" w:hAnsi="Arial" w:cs="Arial"/>
        </w:rPr>
        <w:t>F</w:t>
      </w:r>
      <w:r w:rsidRPr="00635833">
        <w:rPr>
          <w:rFonts w:ascii="Arial" w:hAnsi="Arial" w:cs="Arial"/>
        </w:rPr>
        <w:t xml:space="preserve">aktuře. Peněžitá částka se považuje za zaplacenou okamžikem jejího </w:t>
      </w:r>
      <w:r w:rsidR="00C15233">
        <w:rPr>
          <w:rFonts w:ascii="Arial" w:hAnsi="Arial" w:cs="Arial"/>
        </w:rPr>
        <w:t>připsání</w:t>
      </w:r>
      <w:r w:rsidRPr="00635833">
        <w:rPr>
          <w:rFonts w:ascii="Arial" w:hAnsi="Arial" w:cs="Arial"/>
        </w:rPr>
        <w:t xml:space="preserve"> </w:t>
      </w:r>
      <w:r w:rsidR="00C15233">
        <w:rPr>
          <w:rFonts w:ascii="Arial" w:hAnsi="Arial" w:cs="Arial"/>
        </w:rPr>
        <w:t>na</w:t>
      </w:r>
      <w:r w:rsidRPr="00635833">
        <w:rPr>
          <w:rFonts w:ascii="Arial" w:hAnsi="Arial" w:cs="Arial"/>
        </w:rPr>
        <w:t xml:space="preserve"> úč</w:t>
      </w:r>
      <w:r w:rsidR="00C15233">
        <w:rPr>
          <w:rFonts w:ascii="Arial" w:hAnsi="Arial" w:cs="Arial"/>
        </w:rPr>
        <w:t>e</w:t>
      </w:r>
      <w:r w:rsidRPr="00635833">
        <w:rPr>
          <w:rFonts w:ascii="Arial" w:hAnsi="Arial" w:cs="Arial"/>
        </w:rPr>
        <w:t xml:space="preserve">t </w:t>
      </w:r>
      <w:r w:rsidR="00C15233">
        <w:rPr>
          <w:rFonts w:ascii="Arial" w:hAnsi="Arial" w:cs="Arial"/>
        </w:rPr>
        <w:t>Dodavatele</w:t>
      </w:r>
      <w:r w:rsidRPr="00635833">
        <w:rPr>
          <w:rFonts w:ascii="Arial" w:hAnsi="Arial" w:cs="Arial"/>
        </w:rPr>
        <w:t>. Dodavatel není oprávněn nárokovat bankovní poplatky nebo jiné náklady vztahující se k převodu poukazovaných částek mezi Smluvními stranami na</w:t>
      </w:r>
      <w:r w:rsidR="007B4733">
        <w:rPr>
          <w:rFonts w:ascii="Arial" w:hAnsi="Arial" w:cs="Arial"/>
        </w:rPr>
        <w:t> </w:t>
      </w:r>
      <w:r w:rsidRPr="00635833">
        <w:rPr>
          <w:rFonts w:ascii="Arial" w:hAnsi="Arial" w:cs="Arial"/>
        </w:rPr>
        <w:t>základě této Smlouvy.</w:t>
      </w:r>
    </w:p>
    <w:p w14:paraId="78234D2C" w14:textId="77777777" w:rsidR="00F3727E" w:rsidRPr="00635833" w:rsidRDefault="00F3727E" w:rsidP="00103632">
      <w:pPr>
        <w:pStyle w:val="Odstavecseseznamem"/>
        <w:numPr>
          <w:ilvl w:val="1"/>
          <w:numId w:val="12"/>
        </w:numPr>
        <w:spacing w:before="120" w:line="280" w:lineRule="atLeast"/>
        <w:ind w:left="567" w:hanging="567"/>
        <w:contextualSpacing w:val="0"/>
        <w:jc w:val="both"/>
        <w:rPr>
          <w:rFonts w:ascii="Arial" w:hAnsi="Arial" w:cs="Arial"/>
        </w:rPr>
      </w:pPr>
      <w:r w:rsidRPr="00635833">
        <w:rPr>
          <w:rFonts w:ascii="Arial" w:hAnsi="Arial" w:cs="Arial"/>
        </w:rPr>
        <w:t>V případě prodlení kterékoliv smluvní strany se zaplacením peněžité částky vzniká oprávněné straně nárok na úrok z prodlení dle občanskoprávních předpisů. Tím není dotčen ani omezen nárok na náhradu vzniklé škody.</w:t>
      </w:r>
    </w:p>
    <w:p w14:paraId="7D5477B5" w14:textId="1AB885E9" w:rsidR="00F3727E" w:rsidRDefault="00F3727E" w:rsidP="00765356">
      <w:pPr>
        <w:spacing w:line="280" w:lineRule="atLeast"/>
        <w:jc w:val="both"/>
        <w:rPr>
          <w:rFonts w:ascii="Arial" w:hAnsi="Arial" w:cs="Arial"/>
        </w:rPr>
      </w:pPr>
    </w:p>
    <w:p w14:paraId="33F5F9C3" w14:textId="77777777" w:rsidR="00C15233" w:rsidRPr="00635833" w:rsidRDefault="00C15233" w:rsidP="00765356">
      <w:pPr>
        <w:spacing w:line="280" w:lineRule="atLeast"/>
        <w:jc w:val="both"/>
        <w:rPr>
          <w:rFonts w:ascii="Arial" w:hAnsi="Arial" w:cs="Arial"/>
        </w:rPr>
      </w:pPr>
    </w:p>
    <w:p w14:paraId="67C354E0" w14:textId="4B413287" w:rsidR="00804F2D" w:rsidRDefault="00804F2D" w:rsidP="00804F2D">
      <w:pPr>
        <w:pStyle w:val="Nadpis1"/>
        <w:numPr>
          <w:ilvl w:val="0"/>
          <w:numId w:val="0"/>
        </w:numPr>
        <w:spacing w:line="280" w:lineRule="atLeast"/>
        <w:rPr>
          <w:rFonts w:ascii="Arial" w:hAnsi="Arial" w:cs="Arial"/>
          <w:b/>
          <w:sz w:val="20"/>
        </w:rPr>
      </w:pPr>
      <w:bookmarkStart w:id="22" w:name="_Toc391475200"/>
      <w:bookmarkStart w:id="23" w:name="_Toc509389860"/>
      <w:bookmarkStart w:id="24" w:name="_Ref318707379"/>
      <w:r>
        <w:rPr>
          <w:rFonts w:ascii="Arial" w:hAnsi="Arial" w:cs="Arial"/>
          <w:b/>
          <w:sz w:val="20"/>
        </w:rPr>
        <w:t>Článek 7</w:t>
      </w:r>
    </w:p>
    <w:p w14:paraId="2C815C28" w14:textId="60263649" w:rsidR="00B70D23" w:rsidRPr="00635833" w:rsidRDefault="00B70D23" w:rsidP="00804F2D">
      <w:pPr>
        <w:pStyle w:val="Nadpis1"/>
        <w:numPr>
          <w:ilvl w:val="0"/>
          <w:numId w:val="0"/>
        </w:numPr>
        <w:spacing w:line="280" w:lineRule="atLeast"/>
        <w:rPr>
          <w:rFonts w:ascii="Arial" w:hAnsi="Arial" w:cs="Arial"/>
          <w:b/>
          <w:sz w:val="20"/>
        </w:rPr>
      </w:pPr>
      <w:r w:rsidRPr="00635833">
        <w:rPr>
          <w:rFonts w:ascii="Arial" w:hAnsi="Arial" w:cs="Arial"/>
          <w:b/>
          <w:sz w:val="20"/>
        </w:rPr>
        <w:t xml:space="preserve">PŘEDÁNÍ A PŘEVZETÍ </w:t>
      </w:r>
      <w:bookmarkEnd w:id="22"/>
      <w:bookmarkEnd w:id="23"/>
      <w:r w:rsidR="002529A7">
        <w:rPr>
          <w:rFonts w:ascii="Arial" w:hAnsi="Arial" w:cs="Arial"/>
          <w:b/>
          <w:sz w:val="20"/>
        </w:rPr>
        <w:t>PŘEDMĚTU SMLOUVY</w:t>
      </w:r>
    </w:p>
    <w:p w14:paraId="51C0565C" w14:textId="5FA51AA2" w:rsidR="00B70D23" w:rsidRPr="00804F2D" w:rsidRDefault="00B70D23" w:rsidP="00103632">
      <w:pPr>
        <w:pStyle w:val="Odstavecseseznamem"/>
        <w:numPr>
          <w:ilvl w:val="1"/>
          <w:numId w:val="13"/>
        </w:numPr>
        <w:spacing w:before="120" w:line="280" w:lineRule="atLeast"/>
        <w:ind w:left="567" w:hanging="567"/>
        <w:contextualSpacing w:val="0"/>
        <w:jc w:val="both"/>
        <w:rPr>
          <w:rFonts w:ascii="Arial" w:hAnsi="Arial" w:cs="Arial"/>
        </w:rPr>
      </w:pPr>
      <w:r w:rsidRPr="00804F2D">
        <w:rPr>
          <w:rFonts w:ascii="Arial" w:hAnsi="Arial" w:cs="Arial"/>
        </w:rPr>
        <w:t>Výsledky poskytnutého plnění dle této Smlouvy budou akceptovány Objednatelem na základě akceptační</w:t>
      </w:r>
      <w:r w:rsidR="00705F69">
        <w:rPr>
          <w:rFonts w:ascii="Arial" w:hAnsi="Arial" w:cs="Arial"/>
        </w:rPr>
        <w:t>ho řízení</w:t>
      </w:r>
      <w:r w:rsidRPr="00804F2D">
        <w:rPr>
          <w:rFonts w:ascii="Arial" w:hAnsi="Arial" w:cs="Arial"/>
        </w:rPr>
        <w:t>.</w:t>
      </w:r>
    </w:p>
    <w:p w14:paraId="4007A991" w14:textId="407BB347" w:rsidR="00B70D23" w:rsidRPr="003F5621" w:rsidRDefault="00B70D23" w:rsidP="00103632">
      <w:pPr>
        <w:pStyle w:val="Odstavecseseznamem"/>
        <w:numPr>
          <w:ilvl w:val="1"/>
          <w:numId w:val="13"/>
        </w:numPr>
        <w:spacing w:before="120" w:line="280" w:lineRule="atLeast"/>
        <w:ind w:left="567" w:hanging="567"/>
        <w:contextualSpacing w:val="0"/>
        <w:jc w:val="both"/>
        <w:rPr>
          <w:rFonts w:ascii="Arial" w:hAnsi="Arial" w:cs="Arial"/>
        </w:rPr>
      </w:pPr>
      <w:r w:rsidRPr="00635833">
        <w:rPr>
          <w:rFonts w:ascii="Arial" w:hAnsi="Arial" w:cs="Arial"/>
        </w:rPr>
        <w:t xml:space="preserve">Akceptační </w:t>
      </w:r>
      <w:r w:rsidR="00705F69">
        <w:rPr>
          <w:rFonts w:ascii="Arial" w:hAnsi="Arial" w:cs="Arial"/>
        </w:rPr>
        <w:t>řízení</w:t>
      </w:r>
      <w:r w:rsidR="00705F69" w:rsidRPr="00635833">
        <w:rPr>
          <w:rFonts w:ascii="Arial" w:hAnsi="Arial" w:cs="Arial"/>
        </w:rPr>
        <w:t xml:space="preserve"> </w:t>
      </w:r>
      <w:r w:rsidRPr="00635833">
        <w:rPr>
          <w:rFonts w:ascii="Arial" w:hAnsi="Arial" w:cs="Arial"/>
        </w:rPr>
        <w:t xml:space="preserve">je proces ověřující, zda </w:t>
      </w:r>
      <w:r w:rsidR="00EA7C67">
        <w:rPr>
          <w:rFonts w:ascii="Arial" w:hAnsi="Arial" w:cs="Arial"/>
        </w:rPr>
        <w:t>Předmět smlouvy</w:t>
      </w:r>
      <w:r w:rsidR="00EA7C67" w:rsidRPr="00635833">
        <w:rPr>
          <w:rFonts w:ascii="Arial" w:hAnsi="Arial" w:cs="Arial"/>
        </w:rPr>
        <w:t xml:space="preserve"> </w:t>
      </w:r>
      <w:r w:rsidRPr="00635833">
        <w:rPr>
          <w:rFonts w:ascii="Arial" w:hAnsi="Arial" w:cs="Arial"/>
        </w:rPr>
        <w:t>či jeho část vytvořen</w:t>
      </w:r>
      <w:r w:rsidR="00C15233">
        <w:rPr>
          <w:rFonts w:ascii="Arial" w:hAnsi="Arial" w:cs="Arial"/>
        </w:rPr>
        <w:t>á</w:t>
      </w:r>
      <w:r w:rsidRPr="00635833">
        <w:rPr>
          <w:rFonts w:ascii="Arial" w:hAnsi="Arial" w:cs="Arial"/>
        </w:rPr>
        <w:t xml:space="preserve"> dle této Smlouvy vedl</w:t>
      </w:r>
      <w:r w:rsidR="00BB21E2">
        <w:rPr>
          <w:rFonts w:ascii="Arial" w:hAnsi="Arial" w:cs="Arial"/>
        </w:rPr>
        <w:t xml:space="preserve">y </w:t>
      </w:r>
      <w:r w:rsidRPr="00635833">
        <w:rPr>
          <w:rFonts w:ascii="Arial" w:hAnsi="Arial" w:cs="Arial"/>
        </w:rPr>
        <w:t>k</w:t>
      </w:r>
      <w:r w:rsidR="004962A3">
        <w:rPr>
          <w:rFonts w:ascii="Arial" w:hAnsi="Arial" w:cs="Arial"/>
        </w:rPr>
        <w:t> </w:t>
      </w:r>
      <w:r w:rsidRPr="00635833">
        <w:rPr>
          <w:rFonts w:ascii="Arial" w:hAnsi="Arial" w:cs="Arial"/>
        </w:rPr>
        <w:t xml:space="preserve">výsledku, ke kterému se </w:t>
      </w:r>
      <w:r w:rsidR="00C15233">
        <w:rPr>
          <w:rFonts w:ascii="Arial" w:hAnsi="Arial" w:cs="Arial"/>
        </w:rPr>
        <w:t>S</w:t>
      </w:r>
      <w:r w:rsidRPr="00635833">
        <w:rPr>
          <w:rFonts w:ascii="Arial" w:hAnsi="Arial" w:cs="Arial"/>
        </w:rPr>
        <w:t>mluvní strany zavázaly touto Smlouvou</w:t>
      </w:r>
      <w:r w:rsidR="00E83271" w:rsidRPr="00E72804">
        <w:rPr>
          <w:rFonts w:ascii="Arial" w:hAnsi="Arial" w:cs="Arial"/>
        </w:rPr>
        <w:t>,</w:t>
      </w:r>
      <w:r w:rsidR="00E83271" w:rsidRPr="00635833">
        <w:rPr>
          <w:rFonts w:ascii="Arial" w:hAnsi="Arial" w:cs="Arial"/>
        </w:rPr>
        <w:t xml:space="preserve"> </w:t>
      </w:r>
      <w:r w:rsidRPr="00635833">
        <w:rPr>
          <w:rFonts w:ascii="Arial" w:hAnsi="Arial" w:cs="Arial"/>
        </w:rPr>
        <w:t>a to ověřením</w:t>
      </w:r>
      <w:r w:rsidR="003F5621">
        <w:rPr>
          <w:rFonts w:ascii="Arial" w:hAnsi="Arial" w:cs="Arial"/>
        </w:rPr>
        <w:t xml:space="preserve">, </w:t>
      </w:r>
      <w:r w:rsidRPr="003F5621">
        <w:rPr>
          <w:rFonts w:ascii="Arial" w:hAnsi="Arial" w:cs="Arial"/>
        </w:rPr>
        <w:t xml:space="preserve">zda </w:t>
      </w:r>
      <w:r w:rsidR="00EA7C67" w:rsidRPr="003F5621">
        <w:rPr>
          <w:rFonts w:ascii="Arial" w:hAnsi="Arial" w:cs="Arial"/>
        </w:rPr>
        <w:t>Předmět smlouvy</w:t>
      </w:r>
      <w:r w:rsidRPr="003F5621">
        <w:rPr>
          <w:rFonts w:ascii="Arial" w:hAnsi="Arial" w:cs="Arial"/>
        </w:rPr>
        <w:t xml:space="preserve"> nebo jeho část odpovídá schváleným technickým </w:t>
      </w:r>
      <w:r w:rsidR="00C15233" w:rsidRPr="003F5621">
        <w:rPr>
          <w:rFonts w:ascii="Arial" w:hAnsi="Arial" w:cs="Arial"/>
        </w:rPr>
        <w:t>požadavkům</w:t>
      </w:r>
      <w:r w:rsidRPr="003F5621">
        <w:rPr>
          <w:rFonts w:ascii="Arial" w:hAnsi="Arial" w:cs="Arial"/>
        </w:rPr>
        <w:t xml:space="preserve"> a</w:t>
      </w:r>
      <w:r w:rsidR="005B1EA2" w:rsidRPr="003F5621">
        <w:rPr>
          <w:rFonts w:ascii="Arial" w:hAnsi="Arial" w:cs="Arial"/>
        </w:rPr>
        <w:t> </w:t>
      </w:r>
      <w:r w:rsidRPr="003F5621">
        <w:rPr>
          <w:rFonts w:ascii="Arial" w:hAnsi="Arial" w:cs="Arial"/>
        </w:rPr>
        <w:t>všem Objednatelem požadovaným parametrům dle zadávací dokumentace</w:t>
      </w:r>
      <w:r w:rsidR="003F5621">
        <w:rPr>
          <w:rFonts w:ascii="Arial" w:hAnsi="Arial" w:cs="Arial"/>
        </w:rPr>
        <w:t>.</w:t>
      </w:r>
      <w:r w:rsidRPr="003F5621">
        <w:rPr>
          <w:rFonts w:ascii="Arial" w:hAnsi="Arial" w:cs="Arial"/>
        </w:rPr>
        <w:t xml:space="preserve"> </w:t>
      </w:r>
    </w:p>
    <w:p w14:paraId="1BEFDFF5" w14:textId="00ACCD58" w:rsidR="00B70D23" w:rsidRPr="00635833" w:rsidRDefault="00B70D23" w:rsidP="00103632">
      <w:pPr>
        <w:numPr>
          <w:ilvl w:val="1"/>
          <w:numId w:val="13"/>
        </w:numPr>
        <w:spacing w:before="120" w:line="280" w:lineRule="atLeast"/>
        <w:ind w:left="567" w:hanging="567"/>
        <w:jc w:val="both"/>
        <w:rPr>
          <w:rFonts w:ascii="Arial" w:hAnsi="Arial" w:cs="Arial"/>
        </w:rPr>
      </w:pPr>
      <w:r w:rsidRPr="00635833">
        <w:rPr>
          <w:rFonts w:ascii="Arial" w:hAnsi="Arial" w:cs="Arial"/>
        </w:rPr>
        <w:t>Předá</w:t>
      </w:r>
      <w:r w:rsidR="004962A3">
        <w:rPr>
          <w:rFonts w:ascii="Arial" w:hAnsi="Arial" w:cs="Arial"/>
        </w:rPr>
        <w:t xml:space="preserve">ní a převzetí </w:t>
      </w:r>
      <w:r w:rsidR="00EA7C67">
        <w:rPr>
          <w:rFonts w:ascii="Arial" w:hAnsi="Arial" w:cs="Arial"/>
        </w:rPr>
        <w:t>Předmětu smlouvy</w:t>
      </w:r>
      <w:r w:rsidR="004962A3">
        <w:rPr>
          <w:rFonts w:ascii="Arial" w:hAnsi="Arial" w:cs="Arial"/>
        </w:rPr>
        <w:t xml:space="preserve"> </w:t>
      </w:r>
      <w:r w:rsidR="00C15233">
        <w:rPr>
          <w:rFonts w:ascii="Arial" w:hAnsi="Arial" w:cs="Arial"/>
        </w:rPr>
        <w:t xml:space="preserve">bude probíhat v případě služeb dle čl. 3.2.1 a 3.2.3 </w:t>
      </w:r>
      <w:r w:rsidR="003F5621">
        <w:rPr>
          <w:rFonts w:ascii="Arial" w:hAnsi="Arial" w:cs="Arial"/>
        </w:rPr>
        <w:t>ročně</w:t>
      </w:r>
      <w:r w:rsidR="00C15233">
        <w:rPr>
          <w:rFonts w:ascii="Arial" w:hAnsi="Arial" w:cs="Arial"/>
        </w:rPr>
        <w:t xml:space="preserve"> a v případě služeb dle čl. 3.2.2 po ukončení kompletního plnění dané části Předmětu smlouvy.</w:t>
      </w:r>
    </w:p>
    <w:p w14:paraId="286FF991" w14:textId="400DD54A" w:rsidR="0065413A" w:rsidRPr="005E3328" w:rsidRDefault="00B70D23" w:rsidP="00103632">
      <w:pPr>
        <w:numPr>
          <w:ilvl w:val="1"/>
          <w:numId w:val="13"/>
        </w:numPr>
        <w:spacing w:before="120" w:line="280" w:lineRule="atLeast"/>
        <w:ind w:left="567" w:hanging="567"/>
        <w:jc w:val="both"/>
        <w:rPr>
          <w:rFonts w:ascii="Arial" w:hAnsi="Arial" w:cs="Arial"/>
          <w:b/>
        </w:rPr>
      </w:pPr>
      <w:r w:rsidRPr="005E3328">
        <w:rPr>
          <w:rFonts w:ascii="Arial" w:hAnsi="Arial" w:cs="Arial"/>
          <w:b/>
        </w:rPr>
        <w:t xml:space="preserve">Akceptační </w:t>
      </w:r>
      <w:r w:rsidR="00DB14CD" w:rsidRPr="005E3328">
        <w:rPr>
          <w:rFonts w:ascii="Arial" w:hAnsi="Arial" w:cs="Arial"/>
          <w:b/>
        </w:rPr>
        <w:t>řízení</w:t>
      </w:r>
      <w:r w:rsidRPr="005E3328">
        <w:rPr>
          <w:rFonts w:ascii="Arial" w:hAnsi="Arial" w:cs="Arial"/>
          <w:b/>
        </w:rPr>
        <w:t xml:space="preserve"> u </w:t>
      </w:r>
      <w:r w:rsidR="0065413A" w:rsidRPr="005E3328">
        <w:rPr>
          <w:rFonts w:ascii="Arial" w:hAnsi="Arial" w:cs="Arial"/>
          <w:b/>
        </w:rPr>
        <w:t xml:space="preserve">plnění požadovaného v bodě </w:t>
      </w:r>
      <w:r w:rsidR="005E3328" w:rsidRPr="005E3328">
        <w:rPr>
          <w:rFonts w:ascii="Arial" w:hAnsi="Arial" w:cs="Arial"/>
          <w:b/>
        </w:rPr>
        <w:t>3.2.2</w:t>
      </w:r>
      <w:r w:rsidR="003F5621">
        <w:rPr>
          <w:rFonts w:ascii="Arial" w:hAnsi="Arial" w:cs="Arial"/>
          <w:b/>
        </w:rPr>
        <w:t xml:space="preserve"> </w:t>
      </w:r>
      <w:r w:rsidR="00855FD0" w:rsidRPr="005E3328">
        <w:rPr>
          <w:rFonts w:ascii="Arial" w:hAnsi="Arial" w:cs="Arial"/>
          <w:b/>
        </w:rPr>
        <w:t>této</w:t>
      </w:r>
      <w:r w:rsidRPr="005E3328">
        <w:rPr>
          <w:rFonts w:ascii="Arial" w:hAnsi="Arial" w:cs="Arial"/>
          <w:b/>
        </w:rPr>
        <w:t xml:space="preserve"> Smlouvy</w:t>
      </w:r>
    </w:p>
    <w:p w14:paraId="57E7ED06" w14:textId="3E4BFCD0" w:rsidR="00B70D23" w:rsidRPr="00A154E9" w:rsidRDefault="00B70D23" w:rsidP="00103632">
      <w:pPr>
        <w:numPr>
          <w:ilvl w:val="2"/>
          <w:numId w:val="13"/>
        </w:numPr>
        <w:spacing w:before="120" w:line="280" w:lineRule="atLeast"/>
        <w:ind w:left="1418" w:hanging="567"/>
        <w:jc w:val="both"/>
        <w:rPr>
          <w:rFonts w:ascii="Arial" w:hAnsi="Arial" w:cs="Arial"/>
        </w:rPr>
      </w:pPr>
      <w:r w:rsidRPr="005E3328">
        <w:rPr>
          <w:rFonts w:ascii="Arial" w:hAnsi="Arial" w:cs="Arial"/>
        </w:rPr>
        <w:t>Dodavatel vyzve Objednatele k zahájení akcepta</w:t>
      </w:r>
      <w:r w:rsidRPr="00A154E9">
        <w:rPr>
          <w:rFonts w:ascii="Arial" w:hAnsi="Arial" w:cs="Arial"/>
        </w:rPr>
        <w:t xml:space="preserve">čního řízení nejpozději </w:t>
      </w:r>
      <w:r w:rsidR="00855FD0" w:rsidRPr="00A154E9">
        <w:rPr>
          <w:rFonts w:ascii="Arial" w:hAnsi="Arial" w:cs="Arial"/>
        </w:rPr>
        <w:t>pět (</w:t>
      </w:r>
      <w:r w:rsidRPr="00A154E9">
        <w:rPr>
          <w:rFonts w:ascii="Arial" w:hAnsi="Arial" w:cs="Arial"/>
        </w:rPr>
        <w:t>5</w:t>
      </w:r>
      <w:r w:rsidR="00855FD0" w:rsidRPr="00A154E9">
        <w:rPr>
          <w:rFonts w:ascii="Arial" w:hAnsi="Arial" w:cs="Arial"/>
        </w:rPr>
        <w:t>)</w:t>
      </w:r>
      <w:r w:rsidRPr="00A154E9">
        <w:rPr>
          <w:rFonts w:ascii="Arial" w:hAnsi="Arial" w:cs="Arial"/>
        </w:rPr>
        <w:t xml:space="preserve"> kalendářních dní </w:t>
      </w:r>
      <w:r w:rsidR="00610F04" w:rsidRPr="00A154E9">
        <w:rPr>
          <w:rFonts w:ascii="Arial" w:hAnsi="Arial" w:cs="Arial"/>
        </w:rPr>
        <w:t>po termínu</w:t>
      </w:r>
      <w:r w:rsidRPr="00A154E9">
        <w:rPr>
          <w:rFonts w:ascii="Arial" w:hAnsi="Arial" w:cs="Arial"/>
        </w:rPr>
        <w:t xml:space="preserve"> ukon</w:t>
      </w:r>
      <w:r w:rsidR="003C3DDA" w:rsidRPr="00A154E9">
        <w:rPr>
          <w:rFonts w:ascii="Arial" w:hAnsi="Arial" w:cs="Arial"/>
        </w:rPr>
        <w:t xml:space="preserve">čení části </w:t>
      </w:r>
      <w:r w:rsidR="00EA7C67" w:rsidRPr="00A154E9">
        <w:rPr>
          <w:rFonts w:ascii="Arial" w:hAnsi="Arial" w:cs="Arial"/>
        </w:rPr>
        <w:t>Předmětu smlouvy</w:t>
      </w:r>
      <w:r w:rsidR="003C3DDA" w:rsidRPr="00A154E9">
        <w:rPr>
          <w:rFonts w:ascii="Arial" w:hAnsi="Arial" w:cs="Arial"/>
        </w:rPr>
        <w:t xml:space="preserve"> dle článku 3.2.</w:t>
      </w:r>
      <w:r w:rsidR="005E3328" w:rsidRPr="00A154E9">
        <w:rPr>
          <w:rFonts w:ascii="Arial" w:hAnsi="Arial" w:cs="Arial"/>
        </w:rPr>
        <w:t>2</w:t>
      </w:r>
      <w:r w:rsidRPr="00A154E9">
        <w:rPr>
          <w:rFonts w:ascii="Arial" w:hAnsi="Arial" w:cs="Arial"/>
        </w:rPr>
        <w:t xml:space="preserve"> </w:t>
      </w:r>
      <w:r w:rsidR="00855FD0" w:rsidRPr="00A154E9">
        <w:rPr>
          <w:rFonts w:ascii="Arial" w:hAnsi="Arial" w:cs="Arial"/>
        </w:rPr>
        <w:t xml:space="preserve">této </w:t>
      </w:r>
      <w:r w:rsidRPr="00A154E9">
        <w:rPr>
          <w:rFonts w:ascii="Arial" w:hAnsi="Arial" w:cs="Arial"/>
        </w:rPr>
        <w:t>Smlouvy.</w:t>
      </w:r>
    </w:p>
    <w:p w14:paraId="42737A0F" w14:textId="08D3E4B6" w:rsidR="00B70D23" w:rsidRPr="005E3328" w:rsidRDefault="006A4429" w:rsidP="00103632">
      <w:pPr>
        <w:numPr>
          <w:ilvl w:val="2"/>
          <w:numId w:val="13"/>
        </w:numPr>
        <w:spacing w:before="120" w:line="280" w:lineRule="atLeast"/>
        <w:ind w:left="1418" w:hanging="567"/>
        <w:jc w:val="both"/>
        <w:rPr>
          <w:rFonts w:ascii="Arial" w:hAnsi="Arial" w:cs="Arial"/>
        </w:rPr>
      </w:pPr>
      <w:r w:rsidRPr="005E3328">
        <w:rPr>
          <w:rFonts w:ascii="Arial" w:hAnsi="Arial" w:cs="Arial"/>
        </w:rPr>
        <w:t>V rámci a</w:t>
      </w:r>
      <w:r w:rsidR="00B70D23" w:rsidRPr="005E3328">
        <w:rPr>
          <w:rFonts w:ascii="Arial" w:hAnsi="Arial" w:cs="Arial"/>
        </w:rPr>
        <w:t>kceptační</w:t>
      </w:r>
      <w:r w:rsidRPr="005E3328">
        <w:rPr>
          <w:rFonts w:ascii="Arial" w:hAnsi="Arial" w:cs="Arial"/>
        </w:rPr>
        <w:t>ho</w:t>
      </w:r>
      <w:r w:rsidR="00B70D23" w:rsidRPr="005E3328">
        <w:rPr>
          <w:rFonts w:ascii="Arial" w:hAnsi="Arial" w:cs="Arial"/>
        </w:rPr>
        <w:t xml:space="preserve"> </w:t>
      </w:r>
      <w:r w:rsidR="005002BB" w:rsidRPr="005E3328">
        <w:rPr>
          <w:rFonts w:ascii="Arial" w:hAnsi="Arial" w:cs="Arial"/>
        </w:rPr>
        <w:t>řízení</w:t>
      </w:r>
      <w:r w:rsidRPr="005E3328">
        <w:rPr>
          <w:rFonts w:ascii="Arial" w:hAnsi="Arial" w:cs="Arial"/>
        </w:rPr>
        <w:t xml:space="preserve"> bude</w:t>
      </w:r>
      <w:r w:rsidR="00171D9F" w:rsidRPr="005E3328">
        <w:rPr>
          <w:rFonts w:ascii="Arial" w:hAnsi="Arial" w:cs="Arial"/>
        </w:rPr>
        <w:t xml:space="preserve"> </w:t>
      </w:r>
      <w:r w:rsidRPr="005E3328">
        <w:rPr>
          <w:rFonts w:ascii="Arial" w:hAnsi="Arial" w:cs="Arial"/>
        </w:rPr>
        <w:t>o</w:t>
      </w:r>
      <w:r w:rsidR="00B70D23" w:rsidRPr="005E3328">
        <w:rPr>
          <w:rFonts w:ascii="Arial" w:hAnsi="Arial" w:cs="Arial"/>
        </w:rPr>
        <w:t>věřen</w:t>
      </w:r>
      <w:r w:rsidRPr="005E3328">
        <w:rPr>
          <w:rFonts w:ascii="Arial" w:hAnsi="Arial" w:cs="Arial"/>
        </w:rPr>
        <w:t>o</w:t>
      </w:r>
      <w:r w:rsidR="00B70D23" w:rsidRPr="005E3328">
        <w:rPr>
          <w:rFonts w:ascii="Arial" w:hAnsi="Arial" w:cs="Arial"/>
        </w:rPr>
        <w:t>, zda byl</w:t>
      </w:r>
      <w:r w:rsidR="00A154E9">
        <w:rPr>
          <w:rFonts w:ascii="Arial" w:hAnsi="Arial" w:cs="Arial"/>
        </w:rPr>
        <w:t>o</w:t>
      </w:r>
      <w:r w:rsidR="00B70D23" w:rsidRPr="005E3328">
        <w:rPr>
          <w:rFonts w:ascii="Arial" w:hAnsi="Arial" w:cs="Arial"/>
        </w:rPr>
        <w:t xml:space="preserve"> v požadovaném rozsahu a</w:t>
      </w:r>
      <w:r w:rsidR="00B538E0" w:rsidRPr="005E3328">
        <w:rPr>
          <w:rFonts w:ascii="Arial" w:hAnsi="Arial" w:cs="Arial"/>
        </w:rPr>
        <w:t> </w:t>
      </w:r>
      <w:r w:rsidR="00B70D23" w:rsidRPr="005E3328">
        <w:rPr>
          <w:rFonts w:ascii="Arial" w:hAnsi="Arial" w:cs="Arial"/>
        </w:rPr>
        <w:t>termínech splněn</w:t>
      </w:r>
      <w:r w:rsidR="005E3328" w:rsidRPr="005E3328">
        <w:rPr>
          <w:rFonts w:ascii="Arial" w:hAnsi="Arial" w:cs="Arial"/>
        </w:rPr>
        <w:t>o ukončení Cloudových služeb pro databáze a aplikační servery umístěných v prostředí MPSV</w:t>
      </w:r>
      <w:r w:rsidR="00B70D23" w:rsidRPr="005E3328">
        <w:rPr>
          <w:rFonts w:ascii="Arial" w:hAnsi="Arial" w:cs="Arial"/>
        </w:rPr>
        <w:t xml:space="preserve">. </w:t>
      </w:r>
    </w:p>
    <w:p w14:paraId="631E788C" w14:textId="4A78AC30" w:rsidR="00B70D23" w:rsidRPr="00A154E9" w:rsidRDefault="00B70D23" w:rsidP="00103632">
      <w:pPr>
        <w:numPr>
          <w:ilvl w:val="2"/>
          <w:numId w:val="13"/>
        </w:numPr>
        <w:spacing w:before="120" w:line="280" w:lineRule="atLeast"/>
        <w:ind w:left="1418" w:hanging="567"/>
        <w:jc w:val="both"/>
        <w:rPr>
          <w:rFonts w:ascii="Arial" w:hAnsi="Arial" w:cs="Arial"/>
        </w:rPr>
      </w:pPr>
      <w:r w:rsidRPr="00A154E9">
        <w:rPr>
          <w:rFonts w:ascii="Arial" w:hAnsi="Arial" w:cs="Arial"/>
        </w:rPr>
        <w:t xml:space="preserve">Úspěšné splnění požadavků akceptačního řízení je podmínkou řádného převzetí </w:t>
      </w:r>
      <w:r w:rsidR="00EA7C67" w:rsidRPr="00A154E9">
        <w:rPr>
          <w:rFonts w:ascii="Arial" w:hAnsi="Arial" w:cs="Arial"/>
        </w:rPr>
        <w:t>Předmětu smlouvy</w:t>
      </w:r>
      <w:r w:rsidRPr="00A154E9">
        <w:rPr>
          <w:rFonts w:ascii="Arial" w:hAnsi="Arial" w:cs="Arial"/>
        </w:rPr>
        <w:t xml:space="preserve"> Objednatelem. </w:t>
      </w:r>
      <w:r w:rsidR="00A154E9" w:rsidRPr="00A154E9">
        <w:rPr>
          <w:rFonts w:ascii="Arial" w:hAnsi="Arial" w:cs="Arial"/>
        </w:rPr>
        <w:t>S</w:t>
      </w:r>
      <w:r w:rsidRPr="00A154E9">
        <w:rPr>
          <w:rFonts w:ascii="Arial" w:hAnsi="Arial" w:cs="Arial"/>
        </w:rPr>
        <w:t xml:space="preserve">oulad </w:t>
      </w:r>
      <w:r w:rsidR="005E3328" w:rsidRPr="00A154E9">
        <w:rPr>
          <w:rFonts w:ascii="Arial" w:hAnsi="Arial" w:cs="Arial"/>
        </w:rPr>
        <w:t xml:space="preserve">ukončení Cloudových služeb </w:t>
      </w:r>
      <w:r w:rsidRPr="00A154E9">
        <w:rPr>
          <w:rFonts w:ascii="Arial" w:hAnsi="Arial" w:cs="Arial"/>
        </w:rPr>
        <w:t xml:space="preserve">s požadavky Objednatele </w:t>
      </w:r>
      <w:r w:rsidRPr="00A86887">
        <w:rPr>
          <w:rFonts w:ascii="Arial" w:hAnsi="Arial" w:cs="Arial"/>
        </w:rPr>
        <w:t>bud</w:t>
      </w:r>
      <w:r w:rsidR="00A154E9" w:rsidRPr="00A154E9">
        <w:rPr>
          <w:rFonts w:ascii="Arial" w:hAnsi="Arial" w:cs="Arial"/>
        </w:rPr>
        <w:t>e ověřen</w:t>
      </w:r>
      <w:r w:rsidRPr="00A154E9">
        <w:rPr>
          <w:rFonts w:ascii="Arial" w:hAnsi="Arial" w:cs="Arial"/>
        </w:rPr>
        <w:t xml:space="preserve"> </w:t>
      </w:r>
      <w:r w:rsidR="002467AE" w:rsidRPr="00A154E9">
        <w:rPr>
          <w:rFonts w:ascii="Arial" w:hAnsi="Arial" w:cs="Arial"/>
        </w:rPr>
        <w:t>na základě místního šetření</w:t>
      </w:r>
      <w:r w:rsidR="00A154E9" w:rsidRPr="00A154E9">
        <w:rPr>
          <w:rFonts w:ascii="Arial" w:hAnsi="Arial" w:cs="Arial"/>
        </w:rPr>
        <w:t xml:space="preserve">, </w:t>
      </w:r>
      <w:r w:rsidR="002467AE" w:rsidRPr="00A154E9">
        <w:rPr>
          <w:rFonts w:ascii="Arial" w:hAnsi="Arial" w:cs="Arial"/>
        </w:rPr>
        <w:t xml:space="preserve">potvrzení </w:t>
      </w:r>
      <w:r w:rsidR="00A154E9" w:rsidRPr="00A154E9">
        <w:rPr>
          <w:rFonts w:ascii="Arial" w:hAnsi="Arial" w:cs="Arial"/>
        </w:rPr>
        <w:t xml:space="preserve">Dodavatele </w:t>
      </w:r>
      <w:r w:rsidR="002467AE" w:rsidRPr="00A154E9">
        <w:rPr>
          <w:rFonts w:ascii="Arial" w:hAnsi="Arial" w:cs="Arial"/>
        </w:rPr>
        <w:t xml:space="preserve">o zrušení služeb spojených s provozem Cloudových služeb a předání </w:t>
      </w:r>
      <w:r w:rsidR="00A154E9" w:rsidRPr="00A154E9">
        <w:rPr>
          <w:rFonts w:ascii="Arial" w:hAnsi="Arial" w:cs="Arial"/>
        </w:rPr>
        <w:t xml:space="preserve">související </w:t>
      </w:r>
      <w:r w:rsidR="002467AE" w:rsidRPr="00A154E9">
        <w:rPr>
          <w:rFonts w:ascii="Arial" w:hAnsi="Arial" w:cs="Arial"/>
        </w:rPr>
        <w:t xml:space="preserve">dokumentace. </w:t>
      </w:r>
    </w:p>
    <w:p w14:paraId="5AD1A29F" w14:textId="6EDE5F67" w:rsidR="001C08DB" w:rsidRPr="00A86887" w:rsidRDefault="00777962" w:rsidP="00103632">
      <w:pPr>
        <w:numPr>
          <w:ilvl w:val="2"/>
          <w:numId w:val="13"/>
        </w:numPr>
        <w:spacing w:before="120" w:line="280" w:lineRule="atLeast"/>
        <w:ind w:left="1418" w:hanging="567"/>
        <w:jc w:val="both"/>
        <w:rPr>
          <w:rFonts w:ascii="Arial" w:hAnsi="Arial" w:cs="Arial"/>
        </w:rPr>
      </w:pPr>
      <w:r w:rsidRPr="00A86887">
        <w:rPr>
          <w:rFonts w:ascii="Arial" w:hAnsi="Arial" w:cs="Arial"/>
        </w:rPr>
        <w:t>Objednatel</w:t>
      </w:r>
      <w:r w:rsidR="001C08DB" w:rsidRPr="00A86887">
        <w:rPr>
          <w:rFonts w:ascii="Arial" w:hAnsi="Arial" w:cs="Arial"/>
        </w:rPr>
        <w:t xml:space="preserve"> je </w:t>
      </w:r>
      <w:r w:rsidRPr="00A86887">
        <w:rPr>
          <w:rFonts w:ascii="Arial" w:hAnsi="Arial" w:cs="Arial"/>
        </w:rPr>
        <w:t>oprávněn</w:t>
      </w:r>
      <w:r w:rsidR="001C08DB" w:rsidRPr="00A86887">
        <w:rPr>
          <w:rFonts w:ascii="Arial" w:hAnsi="Arial" w:cs="Arial"/>
        </w:rPr>
        <w:t xml:space="preserve"> </w:t>
      </w:r>
      <w:r w:rsidR="00A86887">
        <w:rPr>
          <w:rFonts w:ascii="Arial" w:hAnsi="Arial" w:cs="Arial"/>
        </w:rPr>
        <w:t>v rámci ověřování</w:t>
      </w:r>
      <w:r w:rsidR="00A86887" w:rsidRPr="00A86887">
        <w:rPr>
          <w:rFonts w:ascii="Arial" w:hAnsi="Arial" w:cs="Arial"/>
        </w:rPr>
        <w:t xml:space="preserve"> </w:t>
      </w:r>
      <w:r w:rsidR="00A86887">
        <w:rPr>
          <w:rFonts w:ascii="Arial" w:hAnsi="Arial" w:cs="Arial"/>
        </w:rPr>
        <w:t>s</w:t>
      </w:r>
      <w:r w:rsidR="00A86887" w:rsidRPr="00A154E9">
        <w:rPr>
          <w:rFonts w:ascii="Arial" w:hAnsi="Arial" w:cs="Arial"/>
        </w:rPr>
        <w:t>oulad</w:t>
      </w:r>
      <w:r w:rsidR="00A86887">
        <w:rPr>
          <w:rFonts w:ascii="Arial" w:hAnsi="Arial" w:cs="Arial"/>
        </w:rPr>
        <w:t>u</w:t>
      </w:r>
      <w:r w:rsidR="00A86887" w:rsidRPr="00A154E9">
        <w:rPr>
          <w:rFonts w:ascii="Arial" w:hAnsi="Arial" w:cs="Arial"/>
        </w:rPr>
        <w:t xml:space="preserve"> ukončení Cloudových služeb </w:t>
      </w:r>
      <w:r w:rsidR="00A86887" w:rsidRPr="0076236D">
        <w:rPr>
          <w:rFonts w:ascii="Arial" w:hAnsi="Arial" w:cs="Arial"/>
        </w:rPr>
        <w:t>s požadavky Objednatele</w:t>
      </w:r>
      <w:r w:rsidR="00A86887">
        <w:rPr>
          <w:rFonts w:ascii="Arial" w:hAnsi="Arial" w:cs="Arial"/>
        </w:rPr>
        <w:t xml:space="preserve"> </w:t>
      </w:r>
      <w:r w:rsidR="001C08DB" w:rsidRPr="00A86887">
        <w:rPr>
          <w:rFonts w:ascii="Arial" w:hAnsi="Arial" w:cs="Arial"/>
        </w:rPr>
        <w:t>vznést své výhrady nebo připomínky</w:t>
      </w:r>
      <w:r w:rsidRPr="00A86887">
        <w:rPr>
          <w:rFonts w:ascii="Arial" w:hAnsi="Arial" w:cs="Arial"/>
        </w:rPr>
        <w:t>. Vznese-li Objednatel</w:t>
      </w:r>
      <w:r w:rsidR="001C08DB" w:rsidRPr="00A86887">
        <w:rPr>
          <w:rFonts w:ascii="Arial" w:hAnsi="Arial" w:cs="Arial"/>
        </w:rPr>
        <w:t xml:space="preserve"> výhrady nebo připomínky, zavazuje se </w:t>
      </w:r>
      <w:r w:rsidRPr="00A86887">
        <w:rPr>
          <w:rFonts w:ascii="Arial" w:hAnsi="Arial" w:cs="Arial"/>
        </w:rPr>
        <w:t>Dodavatel</w:t>
      </w:r>
      <w:r w:rsidR="001C08DB" w:rsidRPr="00A86887">
        <w:rPr>
          <w:rFonts w:ascii="Arial" w:hAnsi="Arial" w:cs="Arial"/>
        </w:rPr>
        <w:t xml:space="preserve"> do </w:t>
      </w:r>
      <w:r w:rsidR="00EB7062" w:rsidRPr="00A86887">
        <w:rPr>
          <w:rFonts w:ascii="Arial" w:hAnsi="Arial" w:cs="Arial"/>
        </w:rPr>
        <w:t>pěti (</w:t>
      </w:r>
      <w:r w:rsidR="001C08DB" w:rsidRPr="00A86887">
        <w:rPr>
          <w:rFonts w:ascii="Arial" w:hAnsi="Arial" w:cs="Arial"/>
        </w:rPr>
        <w:t>5</w:t>
      </w:r>
      <w:r w:rsidR="00EB7062" w:rsidRPr="00A86887">
        <w:rPr>
          <w:rFonts w:ascii="Arial" w:hAnsi="Arial" w:cs="Arial"/>
        </w:rPr>
        <w:t>)</w:t>
      </w:r>
      <w:r w:rsidR="001C08DB" w:rsidRPr="00A86887">
        <w:rPr>
          <w:rFonts w:ascii="Arial" w:hAnsi="Arial" w:cs="Arial"/>
        </w:rPr>
        <w:t xml:space="preserve"> pracovních dnů provést veškeré potřebné úpravy dle výhrad a</w:t>
      </w:r>
      <w:r w:rsidR="00EB7062" w:rsidRPr="00A86887">
        <w:rPr>
          <w:rFonts w:ascii="Arial" w:hAnsi="Arial" w:cs="Arial"/>
        </w:rPr>
        <w:t> </w:t>
      </w:r>
      <w:r w:rsidR="001C08DB" w:rsidRPr="00A86887">
        <w:rPr>
          <w:rFonts w:ascii="Arial" w:hAnsi="Arial" w:cs="Arial"/>
        </w:rPr>
        <w:t xml:space="preserve">připomínek </w:t>
      </w:r>
      <w:r w:rsidRPr="00A86887">
        <w:rPr>
          <w:rFonts w:ascii="Arial" w:hAnsi="Arial" w:cs="Arial"/>
        </w:rPr>
        <w:t xml:space="preserve">Objednatele. </w:t>
      </w:r>
      <w:r w:rsidR="001C08DB" w:rsidRPr="00A86887">
        <w:rPr>
          <w:rFonts w:ascii="Arial" w:hAnsi="Arial" w:cs="Arial"/>
        </w:rPr>
        <w:t xml:space="preserve">Pokud výhrady </w:t>
      </w:r>
      <w:r w:rsidR="001C08DB" w:rsidRPr="00A86887">
        <w:rPr>
          <w:rFonts w:ascii="Arial" w:hAnsi="Arial" w:cs="Arial"/>
        </w:rPr>
        <w:lastRenderedPageBreak/>
        <w:t>a</w:t>
      </w:r>
      <w:r w:rsidR="001871FE">
        <w:rPr>
          <w:rFonts w:ascii="Arial" w:hAnsi="Arial" w:cs="Arial"/>
        </w:rPr>
        <w:t> </w:t>
      </w:r>
      <w:r w:rsidR="001C08DB" w:rsidRPr="00A86887">
        <w:rPr>
          <w:rFonts w:ascii="Arial" w:hAnsi="Arial" w:cs="Arial"/>
        </w:rPr>
        <w:t xml:space="preserve">připomínky </w:t>
      </w:r>
      <w:r w:rsidRPr="00A86887">
        <w:rPr>
          <w:rFonts w:ascii="Arial" w:hAnsi="Arial" w:cs="Arial"/>
        </w:rPr>
        <w:t>Objednatele</w:t>
      </w:r>
      <w:r w:rsidR="001C08DB" w:rsidRPr="00A86887">
        <w:rPr>
          <w:rFonts w:ascii="Arial" w:hAnsi="Arial" w:cs="Arial"/>
        </w:rPr>
        <w:t xml:space="preserve"> přetrvávají nebo </w:t>
      </w:r>
      <w:r w:rsidRPr="00A86887">
        <w:rPr>
          <w:rFonts w:ascii="Arial" w:hAnsi="Arial" w:cs="Arial"/>
        </w:rPr>
        <w:t>Objednatel</w:t>
      </w:r>
      <w:r w:rsidR="001C08DB" w:rsidRPr="00A86887">
        <w:rPr>
          <w:rFonts w:ascii="Arial" w:hAnsi="Arial" w:cs="Arial"/>
        </w:rPr>
        <w:t xml:space="preserve"> identifikuje výhrady a</w:t>
      </w:r>
      <w:r w:rsidR="00EB7062" w:rsidRPr="00A86887">
        <w:rPr>
          <w:rFonts w:ascii="Arial" w:hAnsi="Arial" w:cs="Arial"/>
        </w:rPr>
        <w:t> </w:t>
      </w:r>
      <w:r w:rsidR="001C08DB" w:rsidRPr="00A86887">
        <w:rPr>
          <w:rFonts w:ascii="Arial" w:hAnsi="Arial" w:cs="Arial"/>
        </w:rPr>
        <w:t xml:space="preserve">připomínky nové, je </w:t>
      </w:r>
      <w:r w:rsidRPr="00A86887">
        <w:rPr>
          <w:rFonts w:ascii="Arial" w:hAnsi="Arial" w:cs="Arial"/>
        </w:rPr>
        <w:t>Objednatel</w:t>
      </w:r>
      <w:r w:rsidR="001C08DB" w:rsidRPr="00A86887">
        <w:rPr>
          <w:rFonts w:ascii="Arial" w:hAnsi="Arial" w:cs="Arial"/>
        </w:rPr>
        <w:t xml:space="preserve"> oprávně</w:t>
      </w:r>
      <w:r w:rsidRPr="00A86887">
        <w:rPr>
          <w:rFonts w:ascii="Arial" w:hAnsi="Arial" w:cs="Arial"/>
        </w:rPr>
        <w:t xml:space="preserve">n postupovat podle tohoto ustanovení </w:t>
      </w:r>
      <w:r w:rsidR="001C08DB" w:rsidRPr="00A86887">
        <w:rPr>
          <w:rFonts w:ascii="Arial" w:hAnsi="Arial" w:cs="Arial"/>
        </w:rPr>
        <w:t>i</w:t>
      </w:r>
      <w:r w:rsidR="00EB7062" w:rsidRPr="00A86887">
        <w:rPr>
          <w:rFonts w:ascii="Arial" w:hAnsi="Arial" w:cs="Arial"/>
        </w:rPr>
        <w:t> </w:t>
      </w:r>
      <w:r w:rsidR="001C08DB" w:rsidRPr="00A86887">
        <w:rPr>
          <w:rFonts w:ascii="Arial" w:hAnsi="Arial" w:cs="Arial"/>
        </w:rPr>
        <w:t>opakovaně.</w:t>
      </w:r>
    </w:p>
    <w:p w14:paraId="375897F0" w14:textId="02804A9E" w:rsidR="00B70D23" w:rsidRPr="00A86887" w:rsidRDefault="00B70D23" w:rsidP="00103632">
      <w:pPr>
        <w:numPr>
          <w:ilvl w:val="2"/>
          <w:numId w:val="13"/>
        </w:numPr>
        <w:spacing w:before="120" w:line="280" w:lineRule="atLeast"/>
        <w:ind w:left="1418" w:hanging="567"/>
        <w:jc w:val="both"/>
        <w:rPr>
          <w:rFonts w:ascii="Arial" w:hAnsi="Arial" w:cs="Arial"/>
        </w:rPr>
      </w:pPr>
      <w:r w:rsidRPr="00A86887">
        <w:rPr>
          <w:rFonts w:ascii="Arial" w:hAnsi="Arial" w:cs="Arial"/>
        </w:rPr>
        <w:t xml:space="preserve">Ověření </w:t>
      </w:r>
      <w:r w:rsidR="00EA7C67" w:rsidRPr="00A86887">
        <w:rPr>
          <w:rFonts w:ascii="Arial" w:hAnsi="Arial" w:cs="Arial"/>
        </w:rPr>
        <w:t>Předmětu smlouvy</w:t>
      </w:r>
      <w:r w:rsidRPr="00A86887">
        <w:rPr>
          <w:rFonts w:ascii="Arial" w:hAnsi="Arial" w:cs="Arial"/>
        </w:rPr>
        <w:t xml:space="preserve"> v rámci akceptační</w:t>
      </w:r>
      <w:r w:rsidR="00A54234" w:rsidRPr="00A86887">
        <w:rPr>
          <w:rFonts w:ascii="Arial" w:hAnsi="Arial" w:cs="Arial"/>
        </w:rPr>
        <w:t>ho řízení</w:t>
      </w:r>
      <w:r w:rsidRPr="00A86887">
        <w:rPr>
          <w:rFonts w:ascii="Arial" w:hAnsi="Arial" w:cs="Arial"/>
        </w:rPr>
        <w:t xml:space="preserve"> budou provádět určení pracovníci Objednatele. Dodavatel souhlasí s účastí třetích stran Objednatele v</w:t>
      </w:r>
      <w:r w:rsidR="00A86887">
        <w:rPr>
          <w:rFonts w:ascii="Arial" w:hAnsi="Arial" w:cs="Arial"/>
        </w:rPr>
        <w:t> </w:t>
      </w:r>
      <w:r w:rsidRPr="00A86887">
        <w:rPr>
          <w:rFonts w:ascii="Arial" w:hAnsi="Arial" w:cs="Arial"/>
        </w:rPr>
        <w:t>průběhu akceptačního řízení a zavazuje se poskytnout Objednateli a jím určeným třetím stranám veškerou předpokládanou součinnost pro úspěšné provedení akceptační</w:t>
      </w:r>
      <w:r w:rsidR="00A54234" w:rsidRPr="00A86887">
        <w:rPr>
          <w:rFonts w:ascii="Arial" w:hAnsi="Arial" w:cs="Arial"/>
        </w:rPr>
        <w:t>ho řízení</w:t>
      </w:r>
      <w:r w:rsidRPr="00A86887">
        <w:rPr>
          <w:rFonts w:ascii="Arial" w:hAnsi="Arial" w:cs="Arial"/>
        </w:rPr>
        <w:t xml:space="preserve">.  </w:t>
      </w:r>
    </w:p>
    <w:p w14:paraId="5CC9946C" w14:textId="77777777" w:rsidR="00777962" w:rsidRPr="00A86887" w:rsidRDefault="00777962" w:rsidP="00103632">
      <w:pPr>
        <w:numPr>
          <w:ilvl w:val="2"/>
          <w:numId w:val="13"/>
        </w:numPr>
        <w:spacing w:before="120" w:line="280" w:lineRule="atLeast"/>
        <w:ind w:left="1418" w:hanging="567"/>
        <w:jc w:val="both"/>
        <w:rPr>
          <w:rFonts w:ascii="Arial" w:hAnsi="Arial" w:cs="Arial"/>
        </w:rPr>
      </w:pPr>
      <w:r w:rsidRPr="00A86887">
        <w:rPr>
          <w:rFonts w:ascii="Arial" w:hAnsi="Arial" w:cs="Arial"/>
        </w:rPr>
        <w:t xml:space="preserve">V akceptačním řízení budou projednány výhrady Objednatele a stanovena výsledná závažnost připomínek, vad a nedodělků, včetně termínů jejich odstranění. </w:t>
      </w:r>
    </w:p>
    <w:p w14:paraId="493D59EB" w14:textId="535E13D7" w:rsidR="00B70D23" w:rsidRPr="00A86887" w:rsidRDefault="00B70D23" w:rsidP="00103632">
      <w:pPr>
        <w:numPr>
          <w:ilvl w:val="2"/>
          <w:numId w:val="13"/>
        </w:numPr>
        <w:spacing w:before="120" w:line="280" w:lineRule="atLeast"/>
        <w:ind w:left="1418" w:hanging="567"/>
        <w:jc w:val="both"/>
        <w:rPr>
          <w:rFonts w:ascii="Arial" w:hAnsi="Arial" w:cs="Arial"/>
        </w:rPr>
      </w:pPr>
      <w:r w:rsidRPr="00A86887">
        <w:rPr>
          <w:rFonts w:ascii="Arial" w:hAnsi="Arial" w:cs="Arial"/>
        </w:rPr>
        <w:t xml:space="preserve">Převzetí </w:t>
      </w:r>
      <w:r w:rsidR="00941C41" w:rsidRPr="00A86887">
        <w:rPr>
          <w:rFonts w:ascii="Arial" w:hAnsi="Arial" w:cs="Arial"/>
        </w:rPr>
        <w:t>Předmětu smlouvy</w:t>
      </w:r>
      <w:r w:rsidRPr="00A86887">
        <w:rPr>
          <w:rFonts w:ascii="Arial" w:hAnsi="Arial" w:cs="Arial"/>
        </w:rPr>
        <w:t xml:space="preserve"> Objednatelem je možné pouze na základě </w:t>
      </w:r>
      <w:r w:rsidR="00A86887" w:rsidRPr="00A86887">
        <w:rPr>
          <w:rFonts w:ascii="Arial" w:hAnsi="Arial" w:cs="Arial"/>
        </w:rPr>
        <w:t xml:space="preserve">ukončeného </w:t>
      </w:r>
      <w:r w:rsidRPr="00A86887">
        <w:rPr>
          <w:rFonts w:ascii="Arial" w:hAnsi="Arial" w:cs="Arial"/>
        </w:rPr>
        <w:t xml:space="preserve">akceptačního řízení. Dodavatel pro předání </w:t>
      </w:r>
      <w:r w:rsidR="00941C41" w:rsidRPr="00A86887">
        <w:rPr>
          <w:rFonts w:ascii="Arial" w:hAnsi="Arial" w:cs="Arial"/>
        </w:rPr>
        <w:t>Předmětu smlouvy</w:t>
      </w:r>
      <w:r w:rsidRPr="00A86887">
        <w:rPr>
          <w:rFonts w:ascii="Arial" w:hAnsi="Arial" w:cs="Arial"/>
        </w:rPr>
        <w:t xml:space="preserve"> a jeho převzetí Objednatele</w:t>
      </w:r>
      <w:r w:rsidR="00A86887" w:rsidRPr="00A86887">
        <w:rPr>
          <w:rFonts w:ascii="Arial" w:hAnsi="Arial" w:cs="Arial"/>
        </w:rPr>
        <w:t>m</w:t>
      </w:r>
      <w:r w:rsidRPr="00A86887">
        <w:rPr>
          <w:rFonts w:ascii="Arial" w:hAnsi="Arial" w:cs="Arial"/>
        </w:rPr>
        <w:t xml:space="preserve"> zpracuje písemný </w:t>
      </w:r>
      <w:r w:rsidRPr="00A86887">
        <w:rPr>
          <w:rFonts w:ascii="Arial" w:hAnsi="Arial" w:cs="Arial"/>
          <w:b/>
          <w:i/>
        </w:rPr>
        <w:t>"Předávací protokol</w:t>
      </w:r>
      <w:r w:rsidR="00FF2E9B" w:rsidRPr="00A86887">
        <w:rPr>
          <w:rFonts w:ascii="Arial" w:hAnsi="Arial" w:cs="Arial"/>
          <w:b/>
          <w:i/>
        </w:rPr>
        <w:t>"</w:t>
      </w:r>
      <w:r w:rsidR="00FF2E9B" w:rsidRPr="00A86887">
        <w:rPr>
          <w:rFonts w:ascii="Arial" w:hAnsi="Arial" w:cs="Arial"/>
        </w:rPr>
        <w:t>.</w:t>
      </w:r>
    </w:p>
    <w:p w14:paraId="53C556B3" w14:textId="7F9216CA" w:rsidR="00B70D23" w:rsidRPr="00A86887" w:rsidRDefault="00B70D23" w:rsidP="00103632">
      <w:pPr>
        <w:numPr>
          <w:ilvl w:val="2"/>
          <w:numId w:val="13"/>
        </w:numPr>
        <w:spacing w:before="120" w:line="280" w:lineRule="atLeast"/>
        <w:ind w:left="1418" w:hanging="567"/>
        <w:jc w:val="both"/>
        <w:rPr>
          <w:rFonts w:ascii="Arial" w:hAnsi="Arial" w:cs="Arial"/>
        </w:rPr>
      </w:pPr>
      <w:r w:rsidRPr="00A86887">
        <w:rPr>
          <w:rFonts w:ascii="Arial" w:hAnsi="Arial" w:cs="Arial"/>
        </w:rPr>
        <w:t xml:space="preserve">Při předání části </w:t>
      </w:r>
      <w:r w:rsidR="00941C41" w:rsidRPr="00A86887">
        <w:rPr>
          <w:rFonts w:ascii="Arial" w:hAnsi="Arial" w:cs="Arial"/>
        </w:rPr>
        <w:t>Předmětu smlouvy</w:t>
      </w:r>
      <w:r w:rsidRPr="00A86887">
        <w:rPr>
          <w:rFonts w:ascii="Arial" w:hAnsi="Arial" w:cs="Arial"/>
        </w:rPr>
        <w:t xml:space="preserve"> předá Dodavatel Objednateli i veškerou dokumentaci, dále potvrzení, osvědčení či jiné doklady a dokumenty, které se k </w:t>
      </w:r>
      <w:r w:rsidR="00C37BD3" w:rsidRPr="00A86887">
        <w:rPr>
          <w:rFonts w:ascii="Arial" w:hAnsi="Arial" w:cs="Arial"/>
        </w:rPr>
        <w:t>Předmětu smlouvy</w:t>
      </w:r>
      <w:r w:rsidRPr="00A86887">
        <w:rPr>
          <w:rFonts w:ascii="Arial" w:hAnsi="Arial" w:cs="Arial"/>
        </w:rPr>
        <w:t xml:space="preserve"> či jeho části vztahují a jež jsou obvyklé, nutné či vhodné k převzetí a k využití takového plnění. Veškeré výše uvedené dokumenty budou v českém jazyce. Okamžikem jejich předání Objednateli se stávají výlučným vlastnictvím Objednatele.</w:t>
      </w:r>
    </w:p>
    <w:p w14:paraId="1ED983F2" w14:textId="6BF26DB0" w:rsidR="009C543A" w:rsidRPr="00A86887" w:rsidRDefault="009C543A" w:rsidP="00103632">
      <w:pPr>
        <w:numPr>
          <w:ilvl w:val="2"/>
          <w:numId w:val="13"/>
        </w:numPr>
        <w:spacing w:before="120" w:line="280" w:lineRule="atLeast"/>
        <w:ind w:left="1418" w:hanging="567"/>
        <w:jc w:val="both"/>
        <w:rPr>
          <w:rFonts w:ascii="Arial" w:hAnsi="Arial" w:cs="Arial"/>
        </w:rPr>
      </w:pPr>
      <w:r w:rsidRPr="00A86887">
        <w:rPr>
          <w:rFonts w:ascii="Arial" w:hAnsi="Arial" w:cs="Arial"/>
        </w:rPr>
        <w:t>Podmínkou pro vznik oprávnění Dodavatele vystavit Fakturu za poskytnutí plnění dle článku 3.2.</w:t>
      </w:r>
      <w:r w:rsidR="00A86887" w:rsidRPr="00A86887">
        <w:rPr>
          <w:rFonts w:ascii="Arial" w:hAnsi="Arial" w:cs="Arial"/>
        </w:rPr>
        <w:t>2</w:t>
      </w:r>
      <w:r w:rsidRPr="00A86887">
        <w:rPr>
          <w:rFonts w:ascii="Arial" w:hAnsi="Arial" w:cs="Arial"/>
        </w:rPr>
        <w:t xml:space="preserve"> je akceptace (podpis) akceptačního a Předávacího protokolu.</w:t>
      </w:r>
    </w:p>
    <w:p w14:paraId="549BE7B8" w14:textId="4E66DAF1" w:rsidR="00B70D23" w:rsidRPr="00A97D94" w:rsidRDefault="00B70D23" w:rsidP="00103632">
      <w:pPr>
        <w:numPr>
          <w:ilvl w:val="1"/>
          <w:numId w:val="13"/>
        </w:numPr>
        <w:spacing w:before="120" w:line="280" w:lineRule="atLeast"/>
        <w:ind w:left="567" w:hanging="567"/>
        <w:jc w:val="both"/>
        <w:rPr>
          <w:rFonts w:ascii="Arial" w:hAnsi="Arial" w:cs="Arial"/>
          <w:b/>
        </w:rPr>
      </w:pPr>
      <w:r w:rsidRPr="00A97D94">
        <w:rPr>
          <w:rFonts w:ascii="Arial" w:hAnsi="Arial" w:cs="Arial"/>
          <w:b/>
        </w:rPr>
        <w:t xml:space="preserve">Akceptační </w:t>
      </w:r>
      <w:r w:rsidR="00D95AE0" w:rsidRPr="00A97D94">
        <w:rPr>
          <w:rFonts w:ascii="Arial" w:hAnsi="Arial" w:cs="Arial"/>
          <w:b/>
        </w:rPr>
        <w:t>řízení</w:t>
      </w:r>
      <w:r w:rsidRPr="00A97D94">
        <w:rPr>
          <w:rFonts w:ascii="Arial" w:hAnsi="Arial" w:cs="Arial"/>
          <w:b/>
        </w:rPr>
        <w:t xml:space="preserve"> u plnění požadovaného v bodě 3.2</w:t>
      </w:r>
      <w:r w:rsidR="00B566C5" w:rsidRPr="00A97D94">
        <w:rPr>
          <w:rFonts w:ascii="Arial" w:hAnsi="Arial" w:cs="Arial"/>
          <w:b/>
        </w:rPr>
        <w:t>.</w:t>
      </w:r>
      <w:r w:rsidR="00A97D94">
        <w:rPr>
          <w:rFonts w:ascii="Arial" w:hAnsi="Arial" w:cs="Arial"/>
          <w:b/>
        </w:rPr>
        <w:t>1</w:t>
      </w:r>
      <w:r w:rsidRPr="00A97D94">
        <w:rPr>
          <w:rFonts w:ascii="Arial" w:hAnsi="Arial" w:cs="Arial"/>
          <w:b/>
        </w:rPr>
        <w:t xml:space="preserve"> </w:t>
      </w:r>
      <w:r w:rsidR="00A97D94">
        <w:rPr>
          <w:rFonts w:ascii="Arial" w:hAnsi="Arial" w:cs="Arial"/>
          <w:b/>
        </w:rPr>
        <w:t xml:space="preserve">a 3.2.3 </w:t>
      </w:r>
      <w:r w:rsidR="00D95AE0" w:rsidRPr="00A97D94">
        <w:rPr>
          <w:rFonts w:ascii="Arial" w:hAnsi="Arial" w:cs="Arial"/>
          <w:b/>
        </w:rPr>
        <w:t xml:space="preserve">této </w:t>
      </w:r>
      <w:r w:rsidRPr="00A97D94">
        <w:rPr>
          <w:rFonts w:ascii="Arial" w:hAnsi="Arial" w:cs="Arial"/>
          <w:b/>
        </w:rPr>
        <w:t>Smlouvy</w:t>
      </w:r>
    </w:p>
    <w:bookmarkEnd w:id="24"/>
    <w:p w14:paraId="0E5D2CD9" w14:textId="1323B80A" w:rsidR="00EF102E" w:rsidRPr="00A97D94" w:rsidRDefault="00EF102E" w:rsidP="00103632">
      <w:pPr>
        <w:numPr>
          <w:ilvl w:val="2"/>
          <w:numId w:val="13"/>
        </w:numPr>
        <w:spacing w:before="120" w:line="280" w:lineRule="atLeast"/>
        <w:ind w:left="1418" w:hanging="567"/>
        <w:jc w:val="both"/>
        <w:rPr>
          <w:rFonts w:ascii="Arial" w:hAnsi="Arial" w:cs="Arial"/>
        </w:rPr>
      </w:pPr>
      <w:r w:rsidRPr="00A97D94">
        <w:rPr>
          <w:rFonts w:ascii="Arial" w:hAnsi="Arial" w:cs="Arial"/>
        </w:rPr>
        <w:t xml:space="preserve">Závazek </w:t>
      </w:r>
      <w:r w:rsidRPr="00F314EC">
        <w:rPr>
          <w:rFonts w:ascii="Arial" w:hAnsi="Arial" w:cs="Arial"/>
        </w:rPr>
        <w:t>poskytnout Plnění dle článku 3.2.</w:t>
      </w:r>
      <w:r w:rsidR="00A97D94" w:rsidRPr="00F314EC">
        <w:rPr>
          <w:rFonts w:ascii="Arial" w:hAnsi="Arial" w:cs="Arial"/>
        </w:rPr>
        <w:t>1 a 3.2.3</w:t>
      </w:r>
      <w:r w:rsidRPr="00F314EC">
        <w:rPr>
          <w:rFonts w:ascii="Arial" w:hAnsi="Arial" w:cs="Arial"/>
        </w:rPr>
        <w:t xml:space="preserve"> </w:t>
      </w:r>
      <w:r w:rsidR="00D95AE0" w:rsidRPr="00F314EC">
        <w:rPr>
          <w:rFonts w:ascii="Arial" w:hAnsi="Arial" w:cs="Arial"/>
        </w:rPr>
        <w:t xml:space="preserve">této </w:t>
      </w:r>
      <w:r w:rsidRPr="00F314EC">
        <w:rPr>
          <w:rFonts w:ascii="Arial" w:hAnsi="Arial" w:cs="Arial"/>
        </w:rPr>
        <w:t xml:space="preserve">Smlouvy se </w:t>
      </w:r>
      <w:r w:rsidR="0065458A" w:rsidRPr="00F314EC">
        <w:rPr>
          <w:rFonts w:ascii="Arial" w:hAnsi="Arial" w:cs="Arial"/>
        </w:rPr>
        <w:t xml:space="preserve">pro daný rok </w:t>
      </w:r>
      <w:r w:rsidRPr="00F314EC">
        <w:rPr>
          <w:rFonts w:ascii="Arial" w:hAnsi="Arial" w:cs="Arial"/>
        </w:rPr>
        <w:t>považuje za</w:t>
      </w:r>
      <w:r w:rsidR="00F1388A" w:rsidRPr="00F314EC">
        <w:rPr>
          <w:rFonts w:ascii="Arial" w:hAnsi="Arial" w:cs="Arial"/>
        </w:rPr>
        <w:t> </w:t>
      </w:r>
      <w:r w:rsidRPr="00F314EC">
        <w:rPr>
          <w:rFonts w:ascii="Arial" w:hAnsi="Arial" w:cs="Arial"/>
        </w:rPr>
        <w:t xml:space="preserve">splněný okamžikem, kdy </w:t>
      </w:r>
      <w:r w:rsidR="00D95AE0" w:rsidRPr="00F314EC">
        <w:rPr>
          <w:rFonts w:ascii="Arial" w:hAnsi="Arial" w:cs="Arial"/>
        </w:rPr>
        <w:t xml:space="preserve">Dodavatel </w:t>
      </w:r>
      <w:r w:rsidR="0065458A" w:rsidRPr="00F314EC">
        <w:rPr>
          <w:rFonts w:ascii="Arial" w:hAnsi="Arial" w:cs="Arial"/>
        </w:rPr>
        <w:t xml:space="preserve">dodá </w:t>
      </w:r>
      <w:r w:rsidRPr="00F314EC">
        <w:rPr>
          <w:rFonts w:ascii="Arial" w:hAnsi="Arial" w:cs="Arial"/>
        </w:rPr>
        <w:t>předávací protokol, který bude obsahovat</w:t>
      </w:r>
      <w:r w:rsidRPr="00A97D94">
        <w:rPr>
          <w:rFonts w:ascii="Arial" w:hAnsi="Arial" w:cs="Arial"/>
        </w:rPr>
        <w:t xml:space="preserve"> jako přílohu písemné potvrzení od poskytovatele technologie (Oracle) o</w:t>
      </w:r>
      <w:r w:rsidR="00D95AE0" w:rsidRPr="00A97D94">
        <w:rPr>
          <w:rFonts w:ascii="Arial" w:hAnsi="Arial" w:cs="Arial"/>
        </w:rPr>
        <w:t> </w:t>
      </w:r>
      <w:r w:rsidRPr="00A97D94">
        <w:rPr>
          <w:rFonts w:ascii="Arial" w:hAnsi="Arial" w:cs="Arial"/>
        </w:rPr>
        <w:t>objednání služeb technické podpory a případně předloží další dokumenty, které s</w:t>
      </w:r>
      <w:r w:rsidR="00D95AE0" w:rsidRPr="00A97D94">
        <w:rPr>
          <w:rFonts w:ascii="Arial" w:hAnsi="Arial" w:cs="Arial"/>
        </w:rPr>
        <w:t> </w:t>
      </w:r>
      <w:r w:rsidRPr="00A97D94">
        <w:rPr>
          <w:rFonts w:ascii="Arial" w:hAnsi="Arial" w:cs="Arial"/>
        </w:rPr>
        <w:t>tímto krokem souvisejí.</w:t>
      </w:r>
    </w:p>
    <w:p w14:paraId="56C8B206" w14:textId="63FEE608" w:rsidR="00324258" w:rsidRPr="00E91674" w:rsidRDefault="00EF102E" w:rsidP="00103632">
      <w:pPr>
        <w:numPr>
          <w:ilvl w:val="2"/>
          <w:numId w:val="13"/>
        </w:numPr>
        <w:spacing w:before="120" w:line="280" w:lineRule="atLeast"/>
        <w:ind w:left="1418" w:hanging="567"/>
        <w:jc w:val="both"/>
        <w:rPr>
          <w:rFonts w:ascii="Arial" w:hAnsi="Arial" w:cs="Arial"/>
          <w:bCs/>
        </w:rPr>
      </w:pPr>
      <w:r w:rsidRPr="00A86887">
        <w:rPr>
          <w:rFonts w:ascii="Arial" w:hAnsi="Arial" w:cs="Arial"/>
        </w:rPr>
        <w:t>Podmínkou pro vznik oprávnění Dodavatele vystavit Fakturu za po</w:t>
      </w:r>
      <w:r w:rsidR="0065458A" w:rsidRPr="00A86887">
        <w:rPr>
          <w:rFonts w:ascii="Arial" w:hAnsi="Arial" w:cs="Arial"/>
        </w:rPr>
        <w:t>skytnutí plnění dle článku 3.2.</w:t>
      </w:r>
      <w:r w:rsidR="00A97D94" w:rsidRPr="00A86887">
        <w:rPr>
          <w:rFonts w:ascii="Arial" w:hAnsi="Arial" w:cs="Arial"/>
        </w:rPr>
        <w:t>1 3.2.3</w:t>
      </w:r>
      <w:r w:rsidR="00D95AE0" w:rsidRPr="00A86887">
        <w:rPr>
          <w:rFonts w:ascii="Arial" w:hAnsi="Arial" w:cs="Arial"/>
        </w:rPr>
        <w:t xml:space="preserve"> této Smlouvy</w:t>
      </w:r>
      <w:r w:rsidRPr="00A86887">
        <w:rPr>
          <w:rFonts w:ascii="Arial" w:hAnsi="Arial" w:cs="Arial"/>
        </w:rPr>
        <w:t xml:space="preserve"> je pro každý rok zvlášť akceptace (podpis) předávacího protokolu</w:t>
      </w:r>
      <w:r w:rsidR="0065458A" w:rsidRPr="00A86887">
        <w:rPr>
          <w:rFonts w:ascii="Arial" w:hAnsi="Arial" w:cs="Arial"/>
        </w:rPr>
        <w:t>. Služby technické p</w:t>
      </w:r>
      <w:r w:rsidR="0065458A" w:rsidRPr="00A97D94">
        <w:rPr>
          <w:rFonts w:ascii="Arial" w:hAnsi="Arial" w:cs="Arial"/>
        </w:rPr>
        <w:t xml:space="preserve">odpory bude Objednatel </w:t>
      </w:r>
      <w:r w:rsidR="0065458A" w:rsidRPr="00A86887">
        <w:rPr>
          <w:rFonts w:ascii="Arial" w:hAnsi="Arial" w:cs="Arial"/>
        </w:rPr>
        <w:t xml:space="preserve">hradit vždy </w:t>
      </w:r>
      <w:r w:rsidR="00E11C56" w:rsidRPr="00A86887">
        <w:rPr>
          <w:rFonts w:ascii="Arial" w:hAnsi="Arial" w:cs="Arial"/>
        </w:rPr>
        <w:t>ročně dopředu</w:t>
      </w:r>
      <w:r w:rsidR="0065458A" w:rsidRPr="00A86887">
        <w:rPr>
          <w:rFonts w:ascii="Arial" w:hAnsi="Arial" w:cs="Arial"/>
        </w:rPr>
        <w:t xml:space="preserve">. </w:t>
      </w:r>
      <w:r w:rsidRPr="00A86887">
        <w:rPr>
          <w:rFonts w:ascii="Arial" w:hAnsi="Arial" w:cs="Arial"/>
        </w:rPr>
        <w:t xml:space="preserve">Dodavatel je </w:t>
      </w:r>
      <w:r w:rsidR="0065458A" w:rsidRPr="00A86887">
        <w:rPr>
          <w:rFonts w:ascii="Arial" w:hAnsi="Arial" w:cs="Arial"/>
        </w:rPr>
        <w:t xml:space="preserve">tedy </w:t>
      </w:r>
      <w:r w:rsidRPr="00A86887">
        <w:rPr>
          <w:rFonts w:ascii="Arial" w:hAnsi="Arial" w:cs="Arial"/>
        </w:rPr>
        <w:t xml:space="preserve">oprávněn vystavit Fakturu na částku </w:t>
      </w:r>
      <w:r w:rsidR="0065458A" w:rsidRPr="00A86887">
        <w:rPr>
          <w:rFonts w:ascii="Arial" w:hAnsi="Arial" w:cs="Arial"/>
        </w:rPr>
        <w:t xml:space="preserve">odpovídající </w:t>
      </w:r>
      <w:r w:rsidR="002E7B79" w:rsidRPr="00A86887">
        <w:rPr>
          <w:rFonts w:ascii="Arial" w:hAnsi="Arial" w:cs="Arial"/>
        </w:rPr>
        <w:t>hodnotě uvedené</w:t>
      </w:r>
      <w:r w:rsidRPr="00A86887">
        <w:rPr>
          <w:rFonts w:ascii="Arial" w:hAnsi="Arial" w:cs="Arial"/>
        </w:rPr>
        <w:t xml:space="preserve"> v Příloze č. </w:t>
      </w:r>
      <w:r w:rsidR="00CA58D9" w:rsidRPr="00A86887">
        <w:rPr>
          <w:rFonts w:ascii="Arial" w:hAnsi="Arial" w:cs="Arial"/>
        </w:rPr>
        <w:t>2</w:t>
      </w:r>
      <w:r w:rsidRPr="00A86887">
        <w:rPr>
          <w:rFonts w:ascii="Arial" w:hAnsi="Arial" w:cs="Arial"/>
        </w:rPr>
        <w:t xml:space="preserve"> </w:t>
      </w:r>
      <w:r w:rsidR="00A86887">
        <w:rPr>
          <w:rFonts w:ascii="Arial" w:hAnsi="Arial" w:cs="Arial"/>
        </w:rPr>
        <w:t xml:space="preserve">této </w:t>
      </w:r>
      <w:r w:rsidRPr="00A86887">
        <w:rPr>
          <w:rFonts w:ascii="Arial" w:hAnsi="Arial" w:cs="Arial"/>
        </w:rPr>
        <w:t>Smlouvy</w:t>
      </w:r>
      <w:r w:rsidR="00D95AE0" w:rsidRPr="00A86887">
        <w:rPr>
          <w:rFonts w:ascii="Arial" w:hAnsi="Arial" w:cs="Arial"/>
        </w:rPr>
        <w:t>,</w:t>
      </w:r>
      <w:r w:rsidRPr="00A86887">
        <w:rPr>
          <w:rFonts w:ascii="Arial" w:hAnsi="Arial" w:cs="Arial"/>
        </w:rPr>
        <w:t xml:space="preserve"> </w:t>
      </w:r>
      <w:r w:rsidR="0065458A" w:rsidRPr="00A86887">
        <w:rPr>
          <w:rFonts w:ascii="Arial" w:hAnsi="Arial" w:cs="Arial"/>
        </w:rPr>
        <w:t xml:space="preserve">a to nejpozději do 14 dnů po </w:t>
      </w:r>
      <w:r w:rsidR="00A64525" w:rsidRPr="00A86887">
        <w:rPr>
          <w:rFonts w:ascii="Arial" w:hAnsi="Arial" w:cs="Arial"/>
        </w:rPr>
        <w:t>zahájení plnění v</w:t>
      </w:r>
      <w:r w:rsidR="00A86887">
        <w:rPr>
          <w:rFonts w:ascii="Arial" w:hAnsi="Arial" w:cs="Arial"/>
        </w:rPr>
        <w:t> </w:t>
      </w:r>
      <w:r w:rsidR="0065458A" w:rsidRPr="00A86887">
        <w:rPr>
          <w:rFonts w:ascii="Arial" w:hAnsi="Arial" w:cs="Arial"/>
        </w:rPr>
        <w:t>příslušné</w:t>
      </w:r>
      <w:r w:rsidR="00A64525" w:rsidRPr="00A86887">
        <w:rPr>
          <w:rFonts w:ascii="Arial" w:hAnsi="Arial" w:cs="Arial"/>
        </w:rPr>
        <w:t>m</w:t>
      </w:r>
      <w:r w:rsidR="0065458A" w:rsidRPr="00A86887">
        <w:rPr>
          <w:rFonts w:ascii="Arial" w:hAnsi="Arial" w:cs="Arial"/>
        </w:rPr>
        <w:t xml:space="preserve"> </w:t>
      </w:r>
      <w:r w:rsidR="00477445" w:rsidRPr="00A86887">
        <w:rPr>
          <w:rFonts w:ascii="Arial" w:hAnsi="Arial" w:cs="Arial"/>
        </w:rPr>
        <w:t xml:space="preserve">roku plnění </w:t>
      </w:r>
      <w:r w:rsidR="00A64525" w:rsidRPr="00A86887">
        <w:rPr>
          <w:rFonts w:ascii="Arial" w:hAnsi="Arial" w:cs="Arial"/>
        </w:rPr>
        <w:t>této S</w:t>
      </w:r>
      <w:r w:rsidR="00477445" w:rsidRPr="00A86887">
        <w:rPr>
          <w:rFonts w:ascii="Arial" w:hAnsi="Arial" w:cs="Arial"/>
        </w:rPr>
        <w:t>mlouvy</w:t>
      </w:r>
      <w:r w:rsidR="0065458A" w:rsidRPr="00A86887">
        <w:rPr>
          <w:rFonts w:ascii="Arial" w:hAnsi="Arial" w:cs="Arial"/>
        </w:rPr>
        <w:t>.</w:t>
      </w:r>
      <w:bookmarkStart w:id="25" w:name="_Ref330051344"/>
      <w:bookmarkStart w:id="26" w:name="_Toc509389861"/>
    </w:p>
    <w:p w14:paraId="6C6285F7" w14:textId="77777777" w:rsidR="00324258" w:rsidRPr="00635833" w:rsidRDefault="00324258" w:rsidP="00324258">
      <w:pPr>
        <w:spacing w:line="280" w:lineRule="atLeast"/>
        <w:ind w:left="1800"/>
        <w:jc w:val="both"/>
        <w:rPr>
          <w:rFonts w:ascii="Arial" w:hAnsi="Arial" w:cs="Arial"/>
        </w:rPr>
      </w:pPr>
    </w:p>
    <w:p w14:paraId="1408660D" w14:textId="77777777" w:rsidR="00D95AE0" w:rsidRDefault="00D95AE0" w:rsidP="00D95AE0">
      <w:pPr>
        <w:pStyle w:val="Nadpis1"/>
        <w:numPr>
          <w:ilvl w:val="0"/>
          <w:numId w:val="0"/>
        </w:numPr>
        <w:spacing w:line="280" w:lineRule="atLeast"/>
        <w:rPr>
          <w:rFonts w:ascii="Arial" w:hAnsi="Arial" w:cs="Arial"/>
          <w:b/>
          <w:sz w:val="20"/>
        </w:rPr>
      </w:pPr>
    </w:p>
    <w:p w14:paraId="77E1BC5E" w14:textId="31974A41" w:rsidR="00D95AE0" w:rsidRDefault="00D95AE0" w:rsidP="00D95AE0">
      <w:pPr>
        <w:pStyle w:val="Nadpis1"/>
        <w:numPr>
          <w:ilvl w:val="0"/>
          <w:numId w:val="0"/>
        </w:numPr>
        <w:spacing w:line="280" w:lineRule="atLeast"/>
        <w:rPr>
          <w:rFonts w:ascii="Arial" w:hAnsi="Arial" w:cs="Arial"/>
          <w:b/>
          <w:sz w:val="20"/>
        </w:rPr>
      </w:pPr>
      <w:r>
        <w:rPr>
          <w:rFonts w:ascii="Arial" w:hAnsi="Arial" w:cs="Arial"/>
          <w:b/>
          <w:sz w:val="20"/>
        </w:rPr>
        <w:t>Článek 8</w:t>
      </w:r>
    </w:p>
    <w:p w14:paraId="1B464C17" w14:textId="7C3974CF" w:rsidR="00F3727E" w:rsidRPr="00635833" w:rsidRDefault="00F3727E" w:rsidP="00D95AE0">
      <w:pPr>
        <w:pStyle w:val="Nadpis1"/>
        <w:numPr>
          <w:ilvl w:val="0"/>
          <w:numId w:val="0"/>
        </w:numPr>
        <w:spacing w:line="280" w:lineRule="atLeast"/>
        <w:rPr>
          <w:rFonts w:ascii="Arial" w:hAnsi="Arial" w:cs="Arial"/>
          <w:b/>
          <w:sz w:val="20"/>
        </w:rPr>
      </w:pPr>
      <w:r w:rsidRPr="00635833">
        <w:rPr>
          <w:rFonts w:ascii="Arial" w:hAnsi="Arial" w:cs="Arial"/>
          <w:b/>
          <w:sz w:val="20"/>
        </w:rPr>
        <w:t>PRÁVA A POVINNOSTI SMLUVNÍCH STRAN</w:t>
      </w:r>
      <w:bookmarkEnd w:id="25"/>
      <w:bookmarkEnd w:id="26"/>
    </w:p>
    <w:p w14:paraId="5A0F5777" w14:textId="2BA35E7F" w:rsidR="00F3727E" w:rsidRPr="00D95AE0" w:rsidRDefault="00F3727E" w:rsidP="00103632">
      <w:pPr>
        <w:pStyle w:val="Odstavecseseznamem"/>
        <w:numPr>
          <w:ilvl w:val="1"/>
          <w:numId w:val="14"/>
        </w:numPr>
        <w:spacing w:after="120" w:line="280" w:lineRule="atLeast"/>
        <w:ind w:left="567" w:hanging="567"/>
        <w:jc w:val="both"/>
        <w:rPr>
          <w:rFonts w:ascii="Arial" w:eastAsia="Calibri" w:hAnsi="Arial" w:cs="Arial"/>
        </w:rPr>
      </w:pPr>
      <w:bookmarkStart w:id="27" w:name="_Ref317258366"/>
      <w:r w:rsidRPr="00D95AE0">
        <w:rPr>
          <w:rFonts w:ascii="Arial" w:eastAsia="Calibri" w:hAnsi="Arial" w:cs="Arial"/>
        </w:rPr>
        <w:t>Dodavatel je povinen:</w:t>
      </w:r>
      <w:bookmarkEnd w:id="27"/>
    </w:p>
    <w:p w14:paraId="2214C2B2" w14:textId="076E00AF" w:rsidR="006A4619" w:rsidRPr="00CC547C" w:rsidRDefault="006A4619" w:rsidP="00594C95">
      <w:pPr>
        <w:numPr>
          <w:ilvl w:val="0"/>
          <w:numId w:val="5"/>
        </w:numPr>
        <w:spacing w:before="120" w:line="280" w:lineRule="atLeast"/>
        <w:ind w:left="1134" w:hanging="283"/>
        <w:jc w:val="both"/>
        <w:rPr>
          <w:rFonts w:ascii="Arial" w:eastAsia="Calibri" w:hAnsi="Arial" w:cs="Arial"/>
        </w:rPr>
      </w:pPr>
      <w:r w:rsidRPr="00CC547C">
        <w:rPr>
          <w:rFonts w:ascii="Arial" w:hAnsi="Arial" w:cs="Arial"/>
          <w:bCs/>
          <w:iCs/>
        </w:rPr>
        <w:t xml:space="preserve">předložit Objednateli </w:t>
      </w:r>
      <w:r w:rsidR="00B1752D">
        <w:rPr>
          <w:rFonts w:ascii="Arial" w:hAnsi="Arial" w:cs="Arial"/>
          <w:bCs/>
          <w:iCs/>
        </w:rPr>
        <w:t xml:space="preserve">kopii certifikátu nebo potvrzení </w:t>
      </w:r>
      <w:r w:rsidR="00B1752D">
        <w:rPr>
          <w:rFonts w:ascii="Arial" w:hAnsi="Arial" w:cs="Arial"/>
        </w:rPr>
        <w:t xml:space="preserve">vystavené výrobcem technologie, z kterého bude plynout partnerský vztah dodavatele k výrobci a oprávnění poskytnout nabízené plnění </w:t>
      </w:r>
      <w:r w:rsidR="00A80635">
        <w:rPr>
          <w:rFonts w:ascii="Arial" w:hAnsi="Arial" w:cs="Arial"/>
        </w:rPr>
        <w:t xml:space="preserve">dle bodu 3.2.1 Smlouvy </w:t>
      </w:r>
      <w:r w:rsidR="00B1752D">
        <w:rPr>
          <w:rFonts w:ascii="Arial" w:hAnsi="Arial" w:cs="Arial"/>
        </w:rPr>
        <w:t>v rámci České republiky</w:t>
      </w:r>
      <w:r w:rsidRPr="00CC547C">
        <w:rPr>
          <w:rFonts w:ascii="Arial" w:hAnsi="Arial" w:cs="Arial"/>
          <w:bCs/>
          <w:iCs/>
        </w:rPr>
        <w:t>.</w:t>
      </w:r>
      <w:r w:rsidR="00B9718D" w:rsidRPr="00CC547C">
        <w:rPr>
          <w:rFonts w:ascii="Arial" w:hAnsi="Arial" w:cs="Arial"/>
          <w:bCs/>
          <w:iCs/>
        </w:rPr>
        <w:t xml:space="preserve"> Povinnost předložit </w:t>
      </w:r>
      <w:r w:rsidR="00B1752D">
        <w:rPr>
          <w:rFonts w:ascii="Arial" w:hAnsi="Arial" w:cs="Arial"/>
          <w:bCs/>
          <w:iCs/>
        </w:rPr>
        <w:t>potvrzení</w:t>
      </w:r>
      <w:r w:rsidR="00B9718D" w:rsidRPr="00CC547C">
        <w:rPr>
          <w:rFonts w:ascii="Arial" w:hAnsi="Arial" w:cs="Arial"/>
          <w:bCs/>
          <w:iCs/>
        </w:rPr>
        <w:t xml:space="preserve"> platí i pro případné poddodavatele.</w:t>
      </w:r>
    </w:p>
    <w:p w14:paraId="199B4414" w14:textId="46721823" w:rsidR="00F3727E" w:rsidRPr="00635833" w:rsidRDefault="00F3727E" w:rsidP="00594C95">
      <w:pPr>
        <w:numPr>
          <w:ilvl w:val="0"/>
          <w:numId w:val="5"/>
        </w:numPr>
        <w:spacing w:before="120" w:line="280" w:lineRule="atLeast"/>
        <w:ind w:left="1134" w:hanging="283"/>
        <w:jc w:val="both"/>
        <w:rPr>
          <w:rFonts w:ascii="Arial" w:eastAsia="Calibri" w:hAnsi="Arial" w:cs="Arial"/>
        </w:rPr>
      </w:pPr>
      <w:r w:rsidRPr="00635833">
        <w:rPr>
          <w:rFonts w:ascii="Arial" w:eastAsia="Calibri" w:hAnsi="Arial" w:cs="Arial"/>
        </w:rPr>
        <w:t xml:space="preserve">dodat řádně a včas plnění podle této Smlouvy bez faktických a právních vad </w:t>
      </w:r>
      <w:r w:rsidRPr="00635833">
        <w:rPr>
          <w:rFonts w:ascii="Arial" w:hAnsi="Arial" w:cs="Arial"/>
        </w:rPr>
        <w:t>v dohodnutém množství, jakosti a provedení</w:t>
      </w:r>
      <w:r w:rsidRPr="00635833">
        <w:rPr>
          <w:rFonts w:ascii="Arial" w:eastAsia="Calibri" w:hAnsi="Arial" w:cs="Arial"/>
        </w:rPr>
        <w:t>.</w:t>
      </w:r>
    </w:p>
    <w:p w14:paraId="748F708E" w14:textId="118A7ABF" w:rsidR="00F3727E" w:rsidRPr="00635833" w:rsidRDefault="00F3727E" w:rsidP="00594C95">
      <w:pPr>
        <w:numPr>
          <w:ilvl w:val="0"/>
          <w:numId w:val="5"/>
        </w:numPr>
        <w:spacing w:before="120" w:line="280" w:lineRule="atLeast"/>
        <w:ind w:left="1134" w:hanging="283"/>
        <w:jc w:val="both"/>
        <w:rPr>
          <w:rFonts w:ascii="Arial" w:eastAsia="Calibri" w:hAnsi="Arial" w:cs="Arial"/>
        </w:rPr>
      </w:pPr>
      <w:r w:rsidRPr="00635833">
        <w:rPr>
          <w:rFonts w:ascii="Arial" w:eastAsia="Calibri" w:hAnsi="Arial" w:cs="Arial"/>
        </w:rPr>
        <w:t>postupovat při plnění předmětu Smlouvy s odbornou pé</w:t>
      </w:r>
      <w:r w:rsidR="00B62842" w:rsidRPr="00635833">
        <w:rPr>
          <w:rFonts w:ascii="Arial" w:eastAsia="Calibri" w:hAnsi="Arial" w:cs="Arial"/>
        </w:rPr>
        <w:t>čí, podle nejlepších znalostí a </w:t>
      </w:r>
      <w:r w:rsidRPr="00635833">
        <w:rPr>
          <w:rFonts w:ascii="Arial" w:eastAsia="Calibri" w:hAnsi="Arial" w:cs="Arial"/>
        </w:rPr>
        <w:t xml:space="preserve">schopností, sledovat a chránit oprávněné zájmy Objednatele a postupovat v souladu </w:t>
      </w:r>
      <w:r w:rsidRPr="00635833">
        <w:rPr>
          <w:rFonts w:ascii="Arial" w:eastAsia="Calibri" w:hAnsi="Arial" w:cs="Arial"/>
        </w:rPr>
        <w:lastRenderedPageBreak/>
        <w:t>s jeho pokyny a interními předpisy souvisejícími s předmětem plnění Smlouvy, které Objednatel Dodavateli poskytne, nebo s pokyny jím pověřených osob.</w:t>
      </w:r>
    </w:p>
    <w:p w14:paraId="3DDDE7C1" w14:textId="266CFE53" w:rsidR="00F3727E" w:rsidRPr="00635833" w:rsidRDefault="00F3727E" w:rsidP="00594C95">
      <w:pPr>
        <w:numPr>
          <w:ilvl w:val="0"/>
          <w:numId w:val="5"/>
        </w:numPr>
        <w:spacing w:before="120" w:line="280" w:lineRule="atLeast"/>
        <w:ind w:left="1134" w:hanging="283"/>
        <w:jc w:val="both"/>
        <w:rPr>
          <w:rFonts w:ascii="Arial" w:eastAsia="Calibri" w:hAnsi="Arial" w:cs="Arial"/>
        </w:rPr>
      </w:pPr>
      <w:bookmarkStart w:id="28" w:name="_Ref245551524"/>
      <w:r w:rsidRPr="00635833">
        <w:rPr>
          <w:rFonts w:ascii="Arial" w:eastAsia="Calibri" w:hAnsi="Arial" w:cs="Arial"/>
        </w:rPr>
        <w:t>na žádost Objednatele spolupracovat či poskytnout max</w:t>
      </w:r>
      <w:r w:rsidR="00B62842" w:rsidRPr="00635833">
        <w:rPr>
          <w:rFonts w:ascii="Arial" w:eastAsia="Calibri" w:hAnsi="Arial" w:cs="Arial"/>
        </w:rPr>
        <w:t>imální součinnost Objednateli a </w:t>
      </w:r>
      <w:r w:rsidRPr="00635833">
        <w:rPr>
          <w:rFonts w:ascii="Arial" w:eastAsia="Calibri" w:hAnsi="Arial" w:cs="Arial"/>
        </w:rPr>
        <w:t>případným dalším dodavat</w:t>
      </w:r>
      <w:r w:rsidR="00137064" w:rsidRPr="00635833">
        <w:rPr>
          <w:rFonts w:ascii="Arial" w:eastAsia="Calibri" w:hAnsi="Arial" w:cs="Arial"/>
        </w:rPr>
        <w:t>elům Objednatele</w:t>
      </w:r>
      <w:r w:rsidRPr="00635833">
        <w:rPr>
          <w:rFonts w:ascii="Arial" w:eastAsia="Calibri" w:hAnsi="Arial" w:cs="Arial"/>
        </w:rPr>
        <w:t>.</w:t>
      </w:r>
      <w:bookmarkEnd w:id="28"/>
    </w:p>
    <w:p w14:paraId="0510ADCF" w14:textId="18E48D3D" w:rsidR="00F3727E" w:rsidRPr="00635833" w:rsidRDefault="00F3727E" w:rsidP="00594C95">
      <w:pPr>
        <w:numPr>
          <w:ilvl w:val="0"/>
          <w:numId w:val="5"/>
        </w:numPr>
        <w:spacing w:before="120" w:line="280" w:lineRule="atLeast"/>
        <w:ind w:left="1134" w:hanging="283"/>
        <w:jc w:val="both"/>
        <w:rPr>
          <w:rFonts w:ascii="Arial" w:eastAsia="Calibri" w:hAnsi="Arial" w:cs="Arial"/>
        </w:rPr>
      </w:pPr>
      <w:r w:rsidRPr="00635833">
        <w:rPr>
          <w:rFonts w:ascii="Arial" w:eastAsia="Calibri" w:hAnsi="Arial" w:cs="Arial"/>
        </w:rPr>
        <w:t>Objednatel je rovněž oprávněn spolupracovat při provádění dohledu nad stavem plnění dle této Smlouvy s vybranou, nezávislou, odborně erudov</w:t>
      </w:r>
      <w:r w:rsidR="00B62842" w:rsidRPr="00635833">
        <w:rPr>
          <w:rFonts w:ascii="Arial" w:eastAsia="Calibri" w:hAnsi="Arial" w:cs="Arial"/>
        </w:rPr>
        <w:t>anou třetí osobou (neuvedenou v </w:t>
      </w:r>
      <w:r w:rsidRPr="00635833">
        <w:rPr>
          <w:rFonts w:ascii="Arial" w:eastAsia="Calibri" w:hAnsi="Arial" w:cs="Arial"/>
        </w:rPr>
        <w:t xml:space="preserve">odst. </w:t>
      </w:r>
      <w:r w:rsidRPr="00635833">
        <w:rPr>
          <w:rFonts w:ascii="Arial" w:eastAsia="Calibri" w:hAnsi="Arial" w:cs="Arial"/>
        </w:rPr>
        <w:fldChar w:fldCharType="begin"/>
      </w:r>
      <w:r w:rsidRPr="00635833">
        <w:rPr>
          <w:rFonts w:ascii="Arial" w:eastAsia="Calibri" w:hAnsi="Arial" w:cs="Arial"/>
        </w:rPr>
        <w:instrText xml:space="preserve"> REF _Ref245551524 \r \h  \* MERGEFORMAT </w:instrText>
      </w:r>
      <w:r w:rsidRPr="00635833">
        <w:rPr>
          <w:rFonts w:ascii="Arial" w:eastAsia="Calibri" w:hAnsi="Arial" w:cs="Arial"/>
        </w:rPr>
      </w:r>
      <w:r w:rsidRPr="00635833">
        <w:rPr>
          <w:rFonts w:ascii="Arial" w:eastAsia="Calibri" w:hAnsi="Arial" w:cs="Arial"/>
        </w:rPr>
        <w:fldChar w:fldCharType="separate"/>
      </w:r>
      <w:r w:rsidR="00101B1F">
        <w:rPr>
          <w:rFonts w:ascii="Arial" w:eastAsia="Calibri" w:hAnsi="Arial" w:cs="Arial"/>
        </w:rPr>
        <w:t>d</w:t>
      </w:r>
      <w:r w:rsidRPr="00635833">
        <w:rPr>
          <w:rFonts w:ascii="Arial" w:eastAsia="Calibri" w:hAnsi="Arial" w:cs="Arial"/>
        </w:rPr>
        <w:fldChar w:fldCharType="end"/>
      </w:r>
      <w:r w:rsidRPr="00635833">
        <w:rPr>
          <w:rFonts w:ascii="Arial" w:eastAsia="Calibri" w:hAnsi="Arial" w:cs="Arial"/>
        </w:rPr>
        <w:t>) pro zajištění odborné garance projektu na straně Objednatele. Dodavatel je povinen plně respektovat postavení takové třetí osoby, spolupracovat s ní a poskytnout jí</w:t>
      </w:r>
      <w:r w:rsidR="00540985">
        <w:rPr>
          <w:rFonts w:ascii="Arial" w:eastAsia="Calibri" w:hAnsi="Arial" w:cs="Arial"/>
        </w:rPr>
        <w:t> </w:t>
      </w:r>
      <w:r w:rsidRPr="00635833">
        <w:rPr>
          <w:rFonts w:ascii="Arial" w:eastAsia="Calibri" w:hAnsi="Arial" w:cs="Arial"/>
        </w:rPr>
        <w:t>maximální součinnost dle pokynů Objednatele.</w:t>
      </w:r>
    </w:p>
    <w:p w14:paraId="6BE897BE" w14:textId="77777777" w:rsidR="00F3727E" w:rsidRPr="00635833" w:rsidRDefault="00F3727E" w:rsidP="00594C95">
      <w:pPr>
        <w:numPr>
          <w:ilvl w:val="0"/>
          <w:numId w:val="5"/>
        </w:numPr>
        <w:spacing w:before="120" w:line="280" w:lineRule="atLeast"/>
        <w:ind w:left="1134" w:hanging="283"/>
        <w:jc w:val="both"/>
        <w:rPr>
          <w:rFonts w:ascii="Arial" w:eastAsia="Calibri" w:hAnsi="Arial" w:cs="Arial"/>
        </w:rPr>
      </w:pPr>
      <w:r w:rsidRPr="00635833">
        <w:rPr>
          <w:rFonts w:ascii="Arial" w:eastAsia="Calibri" w:hAnsi="Arial" w:cs="Arial"/>
        </w:rPr>
        <w:t>upozorňovat Objednatele včas na všechny hrozící vady či potenciální výpadky plnění, jakož i poskytovat Objednateli veškeré informace, které jsou pro plnění Smlouvy nezbytné;</w:t>
      </w:r>
    </w:p>
    <w:p w14:paraId="5512410B" w14:textId="713851EB" w:rsidR="00F3727E" w:rsidRPr="00635833" w:rsidRDefault="00F3727E" w:rsidP="00594C95">
      <w:pPr>
        <w:numPr>
          <w:ilvl w:val="0"/>
          <w:numId w:val="5"/>
        </w:numPr>
        <w:spacing w:before="120" w:line="280" w:lineRule="atLeast"/>
        <w:ind w:left="1134" w:hanging="283"/>
        <w:jc w:val="both"/>
        <w:rPr>
          <w:rFonts w:ascii="Arial" w:eastAsia="Calibri" w:hAnsi="Arial" w:cs="Arial"/>
        </w:rPr>
      </w:pPr>
      <w:r w:rsidRPr="00635833">
        <w:rPr>
          <w:rFonts w:ascii="Arial" w:eastAsia="Calibri" w:hAnsi="Arial" w:cs="Arial"/>
        </w:rPr>
        <w:t>informovat bezodkladně Objednatele o jakýchkoliv zjištěných překážkách plnění, byť by za</w:t>
      </w:r>
      <w:r w:rsidR="009D3246">
        <w:rPr>
          <w:rFonts w:ascii="Arial" w:eastAsia="Calibri" w:hAnsi="Arial" w:cs="Arial"/>
        </w:rPr>
        <w:t> </w:t>
      </w:r>
      <w:r w:rsidRPr="00635833">
        <w:rPr>
          <w:rFonts w:ascii="Arial" w:eastAsia="Calibri" w:hAnsi="Arial" w:cs="Arial"/>
        </w:rPr>
        <w:t>ně Dodavatel neodpovídal a o uplatněných nárocích třetích osob, které by mohly plnění této Smlouvy ovlivnit;</w:t>
      </w:r>
    </w:p>
    <w:p w14:paraId="385627ED" w14:textId="77777777" w:rsidR="00F3727E" w:rsidRPr="00635833" w:rsidRDefault="00F3727E" w:rsidP="00594C95">
      <w:pPr>
        <w:numPr>
          <w:ilvl w:val="0"/>
          <w:numId w:val="5"/>
        </w:numPr>
        <w:spacing w:before="120" w:line="280" w:lineRule="atLeast"/>
        <w:ind w:left="1134" w:hanging="283"/>
        <w:jc w:val="both"/>
        <w:rPr>
          <w:rFonts w:ascii="Arial" w:eastAsia="Calibri" w:hAnsi="Arial" w:cs="Arial"/>
        </w:rPr>
      </w:pPr>
      <w:r w:rsidRPr="00635833">
        <w:rPr>
          <w:rFonts w:ascii="Arial" w:eastAsia="Calibri" w:hAnsi="Arial" w:cs="Arial"/>
        </w:rPr>
        <w:t>na své náklady a s péčí řádného hospodáře podporovat, spravovat a udržovat veškeré technické prostředky Objednatele, které Dodavatel převzal v souvislosti s touto Smlouvou;</w:t>
      </w:r>
    </w:p>
    <w:p w14:paraId="5C467C46" w14:textId="77777777" w:rsidR="00F3727E" w:rsidRPr="00635833" w:rsidRDefault="00F3727E" w:rsidP="00594C95">
      <w:pPr>
        <w:numPr>
          <w:ilvl w:val="0"/>
          <w:numId w:val="5"/>
        </w:numPr>
        <w:spacing w:before="120" w:line="280" w:lineRule="atLeast"/>
        <w:ind w:left="1134" w:hanging="283"/>
        <w:jc w:val="both"/>
        <w:rPr>
          <w:rFonts w:ascii="Arial" w:eastAsia="Calibri" w:hAnsi="Arial" w:cs="Arial"/>
        </w:rPr>
      </w:pPr>
      <w:r w:rsidRPr="00635833">
        <w:rPr>
          <w:rFonts w:ascii="Arial" w:eastAsia="Calibri" w:hAnsi="Arial" w:cs="Arial"/>
        </w:rPr>
        <w:t xml:space="preserve">neprodleně oznámit písemnou formou Objednateli překážky, které mu brání v plnění předmětu Smlouvy a výkonu dalších činností souvisejících s plněním předmětu Smlouvy;  </w:t>
      </w:r>
    </w:p>
    <w:p w14:paraId="171A66B8" w14:textId="77777777" w:rsidR="00F3727E" w:rsidRPr="00635833" w:rsidRDefault="00F3727E" w:rsidP="00594C95">
      <w:pPr>
        <w:numPr>
          <w:ilvl w:val="0"/>
          <w:numId w:val="5"/>
        </w:numPr>
        <w:spacing w:before="120" w:line="280" w:lineRule="atLeast"/>
        <w:ind w:left="1134" w:hanging="283"/>
        <w:jc w:val="both"/>
        <w:rPr>
          <w:rFonts w:ascii="Arial" w:eastAsia="Calibri" w:hAnsi="Arial" w:cs="Arial"/>
        </w:rPr>
      </w:pPr>
      <w:r w:rsidRPr="00635833">
        <w:rPr>
          <w:rFonts w:ascii="Arial" w:eastAsia="Calibri" w:hAnsi="Arial" w:cs="Arial"/>
        </w:rPr>
        <w:t>neprodleně písemně oznámit Objednateli změny svého majetkoprávního postavení, jako je např. přeměna společnosti, snížení základního kapitálu, vstup do likvidace, úpadek či prohlášení konkurzu apod.;</w:t>
      </w:r>
    </w:p>
    <w:p w14:paraId="6AE359C9" w14:textId="77777777" w:rsidR="00F3727E" w:rsidRPr="00635833" w:rsidRDefault="00F3727E" w:rsidP="00594C95">
      <w:pPr>
        <w:numPr>
          <w:ilvl w:val="0"/>
          <w:numId w:val="5"/>
        </w:numPr>
        <w:spacing w:before="120" w:line="280" w:lineRule="atLeast"/>
        <w:ind w:left="1134" w:hanging="283"/>
        <w:jc w:val="both"/>
        <w:rPr>
          <w:rFonts w:ascii="Arial" w:eastAsia="Calibri" w:hAnsi="Arial" w:cs="Arial"/>
        </w:rPr>
      </w:pPr>
      <w:r w:rsidRPr="00635833">
        <w:rPr>
          <w:rFonts w:ascii="Arial" w:eastAsia="Calibri" w:hAnsi="Arial" w:cs="Arial"/>
        </w:rPr>
        <w:t>upozornit Objednatele na potenciální rizika vzniku škod a včas a řádně dle svých možností provést taková opatření, která riziko vzniku škod zcela vyloučí nebo dostatečně sníží;</w:t>
      </w:r>
    </w:p>
    <w:p w14:paraId="0CD47D5A" w14:textId="53CF574E" w:rsidR="00F3727E" w:rsidRPr="00635833" w:rsidRDefault="00F3727E" w:rsidP="00594C95">
      <w:pPr>
        <w:numPr>
          <w:ilvl w:val="0"/>
          <w:numId w:val="5"/>
        </w:numPr>
        <w:spacing w:before="120" w:line="280" w:lineRule="atLeast"/>
        <w:ind w:left="1134" w:hanging="283"/>
        <w:jc w:val="both"/>
        <w:rPr>
          <w:rFonts w:ascii="Arial" w:eastAsia="Calibri" w:hAnsi="Arial" w:cs="Arial"/>
        </w:rPr>
      </w:pPr>
      <w:r w:rsidRPr="00635833">
        <w:rPr>
          <w:rFonts w:ascii="Arial" w:eastAsia="Calibri" w:hAnsi="Arial" w:cs="Arial"/>
        </w:rPr>
        <w:t>dodržovat bezpečnostní, hygienické, požární, organizační a ekologické předpisy na</w:t>
      </w:r>
      <w:r w:rsidR="00DE5F18">
        <w:rPr>
          <w:rFonts w:ascii="Arial" w:eastAsia="Calibri" w:hAnsi="Arial" w:cs="Arial"/>
        </w:rPr>
        <w:t> </w:t>
      </w:r>
      <w:r w:rsidRPr="00635833">
        <w:rPr>
          <w:rFonts w:ascii="Arial" w:eastAsia="Calibri" w:hAnsi="Arial" w:cs="Arial"/>
        </w:rPr>
        <w:t>pracovištích Objednatele, se kterými byl seznámen nebo které jsou všeobecně známé, a dále zajistit, aby i všechny osoby podílející se na plnění jeho závazků z této Smlouvy, které se budou zdržovat v prostorách nebo na pracovištích Objednatele, dodržovaly účinné právní předpisy o bezpečnosti a ochraně zdraví při práci a veškeré interní předpisy Objednatele, s nimiž Objednatel Dodavatele předem obeznámil nebo které jsou všeobecně známé;</w:t>
      </w:r>
    </w:p>
    <w:p w14:paraId="4ED9AFE0" w14:textId="77777777" w:rsidR="00F3727E" w:rsidRPr="00635833" w:rsidRDefault="00F3727E" w:rsidP="00594C95">
      <w:pPr>
        <w:numPr>
          <w:ilvl w:val="0"/>
          <w:numId w:val="5"/>
        </w:numPr>
        <w:spacing w:before="120" w:line="280" w:lineRule="atLeast"/>
        <w:ind w:left="1134" w:hanging="283"/>
        <w:jc w:val="both"/>
        <w:rPr>
          <w:rFonts w:ascii="Arial" w:eastAsia="Calibri" w:hAnsi="Arial" w:cs="Arial"/>
        </w:rPr>
      </w:pPr>
      <w:r w:rsidRPr="00635833">
        <w:rPr>
          <w:rFonts w:ascii="Arial" w:eastAsia="Calibri" w:hAnsi="Arial" w:cs="Arial"/>
        </w:rPr>
        <w:t>informovat Objednatele o plnění svých povinností podle této Smlouvy a o důležitých skutečnostech, které mohou mít vliv na výkon práv a plnění povinností smluvních stran;</w:t>
      </w:r>
    </w:p>
    <w:p w14:paraId="103CF779" w14:textId="77777777" w:rsidR="00F3727E" w:rsidRPr="00635833" w:rsidRDefault="00F3727E" w:rsidP="00594C95">
      <w:pPr>
        <w:numPr>
          <w:ilvl w:val="0"/>
          <w:numId w:val="5"/>
        </w:numPr>
        <w:spacing w:before="120" w:line="280" w:lineRule="atLeast"/>
        <w:ind w:left="1134" w:hanging="283"/>
        <w:jc w:val="both"/>
        <w:rPr>
          <w:rFonts w:ascii="Arial" w:eastAsia="Calibri" w:hAnsi="Arial" w:cs="Arial"/>
        </w:rPr>
      </w:pPr>
      <w:r w:rsidRPr="00635833">
        <w:rPr>
          <w:rFonts w:ascii="Arial" w:eastAsia="Calibri" w:hAnsi="Arial" w:cs="Arial"/>
        </w:rPr>
        <w:t xml:space="preserve">chránit práva duševního vlastnictví Objednatele a třetích osob; </w:t>
      </w:r>
    </w:p>
    <w:p w14:paraId="0DEEA14C" w14:textId="77777777" w:rsidR="00F3727E" w:rsidRPr="00635833" w:rsidRDefault="00F3727E" w:rsidP="00594C95">
      <w:pPr>
        <w:numPr>
          <w:ilvl w:val="0"/>
          <w:numId w:val="5"/>
        </w:numPr>
        <w:spacing w:before="120" w:line="280" w:lineRule="atLeast"/>
        <w:ind w:left="1135" w:hanging="284"/>
        <w:jc w:val="both"/>
        <w:rPr>
          <w:rFonts w:ascii="Arial" w:eastAsia="Calibri" w:hAnsi="Arial" w:cs="Arial"/>
        </w:rPr>
      </w:pPr>
      <w:r w:rsidRPr="00635833">
        <w:rPr>
          <w:rFonts w:ascii="Arial" w:eastAsia="Calibri" w:hAnsi="Arial" w:cs="Arial"/>
        </w:rPr>
        <w:t>upozorňovat Objednatele v odůvodněných případech na případnou nevhodnost pokynů Objednatele</w:t>
      </w:r>
      <w:r w:rsidRPr="009D3246">
        <w:rPr>
          <w:rFonts w:ascii="Arial" w:eastAsia="Calibri" w:hAnsi="Arial" w:cs="Arial"/>
        </w:rPr>
        <w:t>.</w:t>
      </w:r>
    </w:p>
    <w:p w14:paraId="16AE86E7" w14:textId="7A52B484" w:rsidR="00F3727E" w:rsidRPr="00635833" w:rsidRDefault="00F3727E" w:rsidP="00103632">
      <w:pPr>
        <w:numPr>
          <w:ilvl w:val="1"/>
          <w:numId w:val="14"/>
        </w:numPr>
        <w:spacing w:before="120" w:line="280" w:lineRule="atLeast"/>
        <w:ind w:left="567" w:hanging="567"/>
        <w:jc w:val="both"/>
        <w:rPr>
          <w:rFonts w:ascii="Arial" w:hAnsi="Arial" w:cs="Arial"/>
        </w:rPr>
      </w:pPr>
      <w:bookmarkStart w:id="29" w:name="_Ref244160867"/>
      <w:r w:rsidRPr="00635833">
        <w:rPr>
          <w:rFonts w:ascii="Arial" w:hAnsi="Arial" w:cs="Arial"/>
        </w:rPr>
        <w:t>Dodavatel se zavazuje plnění předmětu této Smlouvy provést sám, nebo s využitím poddodavatelů. Dodavatel je povinen písemně informovat Objednatele o všech svých poddodavatelích (včetně jejich identifikačních a kontaktních údajů a o tom, které plnění pro něj v</w:t>
      </w:r>
      <w:r w:rsidR="004B3BBD">
        <w:rPr>
          <w:rFonts w:ascii="Arial" w:hAnsi="Arial" w:cs="Arial"/>
        </w:rPr>
        <w:t> </w:t>
      </w:r>
      <w:r w:rsidRPr="00635833">
        <w:rPr>
          <w:rFonts w:ascii="Arial" w:hAnsi="Arial" w:cs="Arial"/>
        </w:rPr>
        <w:t>rámci předmětu plnění každý z poddodavatelů poskytuje) a o jejich změně, a to nejpozdě</w:t>
      </w:r>
      <w:r w:rsidR="00CF3B8D">
        <w:rPr>
          <w:rFonts w:ascii="Arial" w:hAnsi="Arial" w:cs="Arial"/>
        </w:rPr>
        <w:t>ji do</w:t>
      </w:r>
      <w:r w:rsidR="004B3BBD">
        <w:rPr>
          <w:rFonts w:ascii="Arial" w:hAnsi="Arial" w:cs="Arial"/>
        </w:rPr>
        <w:t> </w:t>
      </w:r>
      <w:r w:rsidR="00EF5FDE" w:rsidRPr="00635833">
        <w:rPr>
          <w:rFonts w:ascii="Arial" w:hAnsi="Arial" w:cs="Arial"/>
        </w:rPr>
        <w:t>deseti</w:t>
      </w:r>
      <w:r w:rsidR="00CF3B8D">
        <w:rPr>
          <w:rFonts w:ascii="Arial" w:hAnsi="Arial" w:cs="Arial"/>
        </w:rPr>
        <w:t xml:space="preserve"> (10</w:t>
      </w:r>
      <w:r w:rsidRPr="00635833">
        <w:rPr>
          <w:rFonts w:ascii="Arial" w:hAnsi="Arial" w:cs="Arial"/>
        </w:rPr>
        <w:t>) kalendářních dnů ode dne, kdy Dodavatel vstoupil se poddodavatelem ve smluvní vztah či ode dne, kdy nastala změna.</w:t>
      </w:r>
      <w:bookmarkEnd w:id="29"/>
    </w:p>
    <w:p w14:paraId="223C4365" w14:textId="37D50510" w:rsidR="00F3727E" w:rsidRPr="00635833" w:rsidRDefault="00F3727E" w:rsidP="00103632">
      <w:pPr>
        <w:numPr>
          <w:ilvl w:val="1"/>
          <w:numId w:val="14"/>
        </w:numPr>
        <w:spacing w:before="120" w:line="280" w:lineRule="atLeast"/>
        <w:ind w:left="567" w:hanging="567"/>
        <w:jc w:val="both"/>
        <w:rPr>
          <w:rFonts w:ascii="Arial" w:hAnsi="Arial" w:cs="Arial"/>
        </w:rPr>
      </w:pPr>
      <w:r w:rsidRPr="00635833">
        <w:rPr>
          <w:rFonts w:ascii="Arial" w:hAnsi="Arial" w:cs="Arial"/>
        </w:rPr>
        <w:t xml:space="preserve">Zadání provedení části plnění dle této Smlouvy poddodavateli Dodavatelem nezbavuje Dodavatele jeho výlučné odpovědnosti za řádné provedení </w:t>
      </w:r>
      <w:r w:rsidR="00430AF4">
        <w:rPr>
          <w:rFonts w:ascii="Arial" w:hAnsi="Arial" w:cs="Arial"/>
        </w:rPr>
        <w:t>Předmětu smlouvy</w:t>
      </w:r>
      <w:r w:rsidRPr="00635833">
        <w:rPr>
          <w:rFonts w:ascii="Arial" w:hAnsi="Arial" w:cs="Arial"/>
        </w:rPr>
        <w:t xml:space="preserve"> vůči Objednateli. </w:t>
      </w:r>
      <w:r w:rsidRPr="00635833">
        <w:rPr>
          <w:rFonts w:ascii="Arial" w:hAnsi="Arial" w:cs="Arial"/>
        </w:rPr>
        <w:lastRenderedPageBreak/>
        <w:t>Dodavatel odpovídá Objednateli za plnění předmětu této Smlouvy, které svěřil poddodavateli, ve</w:t>
      </w:r>
      <w:r w:rsidR="0066310F">
        <w:rPr>
          <w:rFonts w:ascii="Arial" w:hAnsi="Arial" w:cs="Arial"/>
        </w:rPr>
        <w:t> </w:t>
      </w:r>
      <w:r w:rsidRPr="00635833">
        <w:rPr>
          <w:rFonts w:ascii="Arial" w:hAnsi="Arial" w:cs="Arial"/>
        </w:rPr>
        <w:t>stejném rozsahu, jako by jej poskytoval sám.</w:t>
      </w:r>
    </w:p>
    <w:p w14:paraId="7CF22C57" w14:textId="595E5359" w:rsidR="00F3727E" w:rsidRPr="00635833" w:rsidRDefault="00F3727E" w:rsidP="00103632">
      <w:pPr>
        <w:numPr>
          <w:ilvl w:val="1"/>
          <w:numId w:val="14"/>
        </w:numPr>
        <w:spacing w:before="120" w:line="280" w:lineRule="atLeast"/>
        <w:ind w:left="567" w:hanging="567"/>
        <w:jc w:val="both"/>
        <w:rPr>
          <w:rFonts w:ascii="Arial" w:hAnsi="Arial" w:cs="Arial"/>
        </w:rPr>
      </w:pPr>
      <w:r w:rsidRPr="00635833">
        <w:rPr>
          <w:rFonts w:ascii="Arial" w:hAnsi="Arial" w:cs="Arial"/>
        </w:rPr>
        <w:t xml:space="preserve">Objednatel má právo přesvědčit se kdykoliv v průběhu plnění </w:t>
      </w:r>
      <w:r w:rsidR="00430AF4">
        <w:rPr>
          <w:rFonts w:ascii="Arial" w:hAnsi="Arial" w:cs="Arial"/>
        </w:rPr>
        <w:t>Předmětu smlouvy</w:t>
      </w:r>
      <w:r w:rsidRPr="00635833">
        <w:rPr>
          <w:rFonts w:ascii="Arial" w:hAnsi="Arial" w:cs="Arial"/>
        </w:rPr>
        <w:t xml:space="preserve"> o stavu prací na </w:t>
      </w:r>
      <w:r w:rsidR="008C3B5D">
        <w:rPr>
          <w:rFonts w:ascii="Arial" w:hAnsi="Arial" w:cs="Arial"/>
        </w:rPr>
        <w:t>Předmětu smlouvy</w:t>
      </w:r>
      <w:r w:rsidRPr="00635833">
        <w:rPr>
          <w:rFonts w:ascii="Arial" w:hAnsi="Arial" w:cs="Arial"/>
        </w:rPr>
        <w:t xml:space="preserve"> a</w:t>
      </w:r>
      <w:r w:rsidR="0066310F">
        <w:rPr>
          <w:rFonts w:ascii="Arial" w:hAnsi="Arial" w:cs="Arial"/>
        </w:rPr>
        <w:t> </w:t>
      </w:r>
      <w:r w:rsidRPr="00635833">
        <w:rPr>
          <w:rFonts w:ascii="Arial" w:hAnsi="Arial" w:cs="Arial"/>
        </w:rPr>
        <w:t>Dodavatel mu k tomuto musí vytvořit podmínky, případné náklady nese Dodavatel. Vytvořením podmínek je myšleno zejména zajištění kvalifikovaného doprovodu Oprávněnou osobou a</w:t>
      </w:r>
      <w:r w:rsidR="0066310F">
        <w:rPr>
          <w:rFonts w:ascii="Arial" w:hAnsi="Arial" w:cs="Arial"/>
        </w:rPr>
        <w:t> </w:t>
      </w:r>
      <w:r w:rsidRPr="00635833">
        <w:rPr>
          <w:rFonts w:ascii="Arial" w:hAnsi="Arial" w:cs="Arial"/>
        </w:rPr>
        <w:t xml:space="preserve">případně dalšími pracovníky se znalostí aktuálního stavu prací na </w:t>
      </w:r>
      <w:r w:rsidR="00430AF4">
        <w:rPr>
          <w:rFonts w:ascii="Arial" w:hAnsi="Arial" w:cs="Arial"/>
        </w:rPr>
        <w:t>Předmětu smlouvy</w:t>
      </w:r>
      <w:r w:rsidRPr="00635833">
        <w:rPr>
          <w:rFonts w:ascii="Arial" w:hAnsi="Arial" w:cs="Arial"/>
        </w:rPr>
        <w:t xml:space="preserve"> v rozsahu potřebném pro kontrolu dokumentů, zařízení a všech dalších prvků a komponent, které jsou předmětem </w:t>
      </w:r>
      <w:r w:rsidR="00430AF4">
        <w:rPr>
          <w:rFonts w:ascii="Arial" w:hAnsi="Arial" w:cs="Arial"/>
        </w:rPr>
        <w:t>Předmětu smlouvy</w:t>
      </w:r>
      <w:r w:rsidRPr="00635833">
        <w:rPr>
          <w:rFonts w:ascii="Arial" w:hAnsi="Arial" w:cs="Arial"/>
        </w:rPr>
        <w:t>.</w:t>
      </w:r>
    </w:p>
    <w:p w14:paraId="719BFDB6" w14:textId="2211FB32" w:rsidR="00F3727E" w:rsidRPr="00635833" w:rsidRDefault="00F3727E" w:rsidP="00103632">
      <w:pPr>
        <w:numPr>
          <w:ilvl w:val="1"/>
          <w:numId w:val="14"/>
        </w:numPr>
        <w:spacing w:before="120" w:line="280" w:lineRule="atLeast"/>
        <w:ind w:left="567" w:hanging="567"/>
        <w:jc w:val="both"/>
        <w:rPr>
          <w:rFonts w:ascii="Arial" w:hAnsi="Arial" w:cs="Arial"/>
        </w:rPr>
      </w:pPr>
      <w:bookmarkStart w:id="30" w:name="_Ref303870484"/>
      <w:r w:rsidRPr="00635833">
        <w:rPr>
          <w:rFonts w:ascii="Arial" w:hAnsi="Arial" w:cs="Arial"/>
        </w:rPr>
        <w:t xml:space="preserve">Dodavatel se zavazuje umožnit osobám oprávněným k výkonu kontroly provést kontrolu dokladů souvisejících s plněním předmětu Smlouvy v průběhu realizace </w:t>
      </w:r>
      <w:r w:rsidR="00FA030A">
        <w:rPr>
          <w:rFonts w:ascii="Arial" w:hAnsi="Arial" w:cs="Arial"/>
        </w:rPr>
        <w:t>Předmětu smlouvy</w:t>
      </w:r>
      <w:r w:rsidRPr="00635833">
        <w:rPr>
          <w:rFonts w:ascii="Arial" w:hAnsi="Arial" w:cs="Arial"/>
        </w:rPr>
        <w:t xml:space="preserve"> a do deseti</w:t>
      </w:r>
      <w:r w:rsidR="001F4F53">
        <w:rPr>
          <w:rFonts w:ascii="Arial" w:hAnsi="Arial" w:cs="Arial"/>
        </w:rPr>
        <w:t xml:space="preserve"> (10</w:t>
      </w:r>
      <w:r w:rsidRPr="00635833">
        <w:rPr>
          <w:rFonts w:ascii="Arial" w:hAnsi="Arial" w:cs="Arial"/>
        </w:rPr>
        <w:t>) let od</w:t>
      </w:r>
      <w:r w:rsidR="0066310F">
        <w:rPr>
          <w:rFonts w:ascii="Arial" w:hAnsi="Arial" w:cs="Arial"/>
        </w:rPr>
        <w:t> </w:t>
      </w:r>
      <w:r w:rsidRPr="00635833">
        <w:rPr>
          <w:rFonts w:ascii="Arial" w:hAnsi="Arial" w:cs="Arial"/>
        </w:rPr>
        <w:t xml:space="preserve">ukončení realizace </w:t>
      </w:r>
      <w:r w:rsidR="008C3B5D">
        <w:rPr>
          <w:rFonts w:ascii="Arial" w:hAnsi="Arial" w:cs="Arial"/>
        </w:rPr>
        <w:t>Předmětu smlouvy</w:t>
      </w:r>
      <w:r w:rsidRPr="00635833">
        <w:rPr>
          <w:rFonts w:ascii="Arial" w:hAnsi="Arial" w:cs="Arial"/>
        </w:rPr>
        <w:t xml:space="preserve">, přičemž datem ukončení realizace </w:t>
      </w:r>
      <w:r w:rsidR="008C3B5D">
        <w:rPr>
          <w:rFonts w:ascii="Arial" w:hAnsi="Arial" w:cs="Arial"/>
        </w:rPr>
        <w:t>Předmětu smlouvy</w:t>
      </w:r>
      <w:r w:rsidRPr="00635833">
        <w:rPr>
          <w:rFonts w:ascii="Arial" w:hAnsi="Arial" w:cs="Arial"/>
        </w:rPr>
        <w:t xml:space="preserve"> se rozumí prokazatelné uzavření všech aktivit souvisejících s realizací </w:t>
      </w:r>
      <w:r w:rsidR="008C3B5D">
        <w:rPr>
          <w:rFonts w:ascii="Arial" w:hAnsi="Arial" w:cs="Arial"/>
        </w:rPr>
        <w:t>Předmětu smlouvy</w:t>
      </w:r>
      <w:r w:rsidR="00B1752D">
        <w:rPr>
          <w:rFonts w:ascii="Arial" w:hAnsi="Arial" w:cs="Arial"/>
        </w:rPr>
        <w:t>,</w:t>
      </w:r>
      <w:r w:rsidRPr="00635833">
        <w:rPr>
          <w:rFonts w:ascii="Arial" w:hAnsi="Arial" w:cs="Arial"/>
        </w:rPr>
        <w:t xml:space="preserve"> tj. datum podpisu finálního Akceptačního protokolu Objednatelem, a to způsobem, který je v souladu s platnými právními předpisy České republiky a Evropských společenství.</w:t>
      </w:r>
      <w:bookmarkEnd w:id="30"/>
      <w:r w:rsidRPr="00635833">
        <w:rPr>
          <w:rFonts w:ascii="Arial" w:hAnsi="Arial" w:cs="Arial"/>
        </w:rPr>
        <w:t xml:space="preserve"> </w:t>
      </w:r>
    </w:p>
    <w:p w14:paraId="086135EB" w14:textId="1AB4525B" w:rsidR="00F3727E" w:rsidRPr="00635833" w:rsidRDefault="00F3727E" w:rsidP="00103632">
      <w:pPr>
        <w:numPr>
          <w:ilvl w:val="1"/>
          <w:numId w:val="14"/>
        </w:numPr>
        <w:spacing w:before="120" w:line="280" w:lineRule="atLeast"/>
        <w:ind w:left="567" w:hanging="567"/>
        <w:jc w:val="both"/>
        <w:rPr>
          <w:rFonts w:ascii="Arial" w:hAnsi="Arial" w:cs="Arial"/>
        </w:rPr>
      </w:pPr>
      <w:r w:rsidRPr="00635833">
        <w:rPr>
          <w:rFonts w:ascii="Arial" w:hAnsi="Arial" w:cs="Arial"/>
        </w:rPr>
        <w:t>Dodavatel je dále povinen za účelem ověření plnění svých povinností vytvořit podmínky subjektům oprávněných dle zákona č. 320/2001 Sb., o finanční kontrole ve veřejné správě a</w:t>
      </w:r>
      <w:r w:rsidR="00CF2DD9">
        <w:rPr>
          <w:rFonts w:ascii="Arial" w:hAnsi="Arial" w:cs="Arial"/>
        </w:rPr>
        <w:t> </w:t>
      </w:r>
      <w:r w:rsidRPr="00635833">
        <w:rPr>
          <w:rFonts w:ascii="Arial" w:hAnsi="Arial" w:cs="Arial"/>
        </w:rPr>
        <w:t>o</w:t>
      </w:r>
      <w:r w:rsidR="00CF2DD9">
        <w:rPr>
          <w:rFonts w:ascii="Arial" w:hAnsi="Arial" w:cs="Arial"/>
        </w:rPr>
        <w:t> </w:t>
      </w:r>
      <w:r w:rsidRPr="00635833">
        <w:rPr>
          <w:rFonts w:ascii="Arial" w:hAnsi="Arial" w:cs="Arial"/>
        </w:rPr>
        <w:t>změně některých zákonů (zákon o finanční kontrole), ve znění pozdějších předpisů, k</w:t>
      </w:r>
      <w:r w:rsidR="00CF2DD9">
        <w:rPr>
          <w:rFonts w:ascii="Arial" w:hAnsi="Arial" w:cs="Arial"/>
        </w:rPr>
        <w:t> </w:t>
      </w:r>
      <w:r w:rsidRPr="00635833">
        <w:rPr>
          <w:rFonts w:ascii="Arial" w:hAnsi="Arial" w:cs="Arial"/>
        </w:rPr>
        <w:t xml:space="preserve">provedení kontroly vztahující se k realizaci </w:t>
      </w:r>
      <w:r w:rsidR="008C3B5D">
        <w:rPr>
          <w:rFonts w:ascii="Arial" w:hAnsi="Arial" w:cs="Arial"/>
        </w:rPr>
        <w:t>Předmětu smlouvy</w:t>
      </w:r>
      <w:r w:rsidRPr="00635833">
        <w:rPr>
          <w:rFonts w:ascii="Arial" w:hAnsi="Arial" w:cs="Arial"/>
        </w:rPr>
        <w:t xml:space="preserve">, poskytnout oprávněným osobám veškeré doklady vztahující se k realizaci </w:t>
      </w:r>
      <w:r w:rsidR="003D0043">
        <w:rPr>
          <w:rFonts w:ascii="Arial" w:hAnsi="Arial" w:cs="Arial"/>
        </w:rPr>
        <w:t>Předmětu smlouvy</w:t>
      </w:r>
      <w:r w:rsidRPr="00635833">
        <w:rPr>
          <w:rFonts w:ascii="Arial" w:hAnsi="Arial" w:cs="Arial"/>
        </w:rPr>
        <w:t xml:space="preserve">, umožnit průběžné ověřování souladu údajů o realizaci </w:t>
      </w:r>
      <w:r w:rsidR="003D0043">
        <w:rPr>
          <w:rFonts w:ascii="Arial" w:hAnsi="Arial" w:cs="Arial"/>
        </w:rPr>
        <w:t>Předmětu smlouvy</w:t>
      </w:r>
      <w:r w:rsidRPr="00635833">
        <w:rPr>
          <w:rFonts w:ascii="Arial" w:hAnsi="Arial" w:cs="Arial"/>
        </w:rPr>
        <w:t xml:space="preserve"> a poskytnout součinnost všem osobám oprávněným k provádění kontroly, včetně toho, že se Dodavatel podrobí této kontrole a bude působit jako osoba povinná ve smyslu </w:t>
      </w:r>
      <w:proofErr w:type="spellStart"/>
      <w:r w:rsidRPr="00635833">
        <w:rPr>
          <w:rFonts w:ascii="Arial" w:hAnsi="Arial" w:cs="Arial"/>
        </w:rPr>
        <w:t>ust</w:t>
      </w:r>
      <w:proofErr w:type="spellEnd"/>
      <w:r w:rsidRPr="00635833">
        <w:rPr>
          <w:rFonts w:ascii="Arial" w:hAnsi="Arial" w:cs="Arial"/>
        </w:rPr>
        <w:t xml:space="preserve">. § 2 písm. e) uvedeného zákona. </w:t>
      </w:r>
    </w:p>
    <w:p w14:paraId="145E2328" w14:textId="77777777" w:rsidR="00F3727E" w:rsidRPr="00635833" w:rsidRDefault="00F3727E" w:rsidP="00103632">
      <w:pPr>
        <w:numPr>
          <w:ilvl w:val="1"/>
          <w:numId w:val="14"/>
        </w:numPr>
        <w:spacing w:before="120" w:line="280" w:lineRule="atLeast"/>
        <w:ind w:left="567" w:hanging="567"/>
        <w:jc w:val="both"/>
        <w:rPr>
          <w:rFonts w:ascii="Arial" w:hAnsi="Arial" w:cs="Arial"/>
        </w:rPr>
      </w:pPr>
      <w:r w:rsidRPr="00635833">
        <w:rPr>
          <w:rFonts w:ascii="Arial" w:hAnsi="Arial" w:cs="Arial"/>
        </w:rPr>
        <w:t>Splněním této Smlouvy se rozumí zejména:</w:t>
      </w:r>
    </w:p>
    <w:p w14:paraId="7A778481" w14:textId="12C81B71" w:rsidR="00F3727E" w:rsidRPr="00E219F1" w:rsidRDefault="00F3727E" w:rsidP="00103632">
      <w:pPr>
        <w:pStyle w:val="Odstavecseseznamem"/>
        <w:numPr>
          <w:ilvl w:val="2"/>
          <w:numId w:val="14"/>
        </w:numPr>
        <w:spacing w:before="120" w:line="280" w:lineRule="atLeast"/>
        <w:ind w:left="1418" w:hanging="567"/>
        <w:contextualSpacing w:val="0"/>
        <w:jc w:val="both"/>
        <w:rPr>
          <w:rFonts w:ascii="Arial" w:hAnsi="Arial" w:cs="Arial"/>
        </w:rPr>
      </w:pPr>
      <w:r w:rsidRPr="00E219F1">
        <w:rPr>
          <w:rFonts w:ascii="Arial" w:hAnsi="Arial" w:cs="Arial"/>
        </w:rPr>
        <w:t xml:space="preserve">den, kdy byl </w:t>
      </w:r>
      <w:r w:rsidR="003D0043">
        <w:rPr>
          <w:rFonts w:ascii="Arial" w:hAnsi="Arial" w:cs="Arial"/>
        </w:rPr>
        <w:t>P</w:t>
      </w:r>
      <w:r w:rsidRPr="00E219F1">
        <w:rPr>
          <w:rFonts w:ascii="Arial" w:hAnsi="Arial" w:cs="Arial"/>
        </w:rPr>
        <w:t>ředmět smlouvy řádně dodán a převzat Objednatelem;</w:t>
      </w:r>
    </w:p>
    <w:p w14:paraId="562333EF" w14:textId="77777777" w:rsidR="00F3727E" w:rsidRPr="00635833" w:rsidRDefault="00F3727E" w:rsidP="00103632">
      <w:pPr>
        <w:pStyle w:val="Odstavecseseznamem"/>
        <w:numPr>
          <w:ilvl w:val="2"/>
          <w:numId w:val="14"/>
        </w:numPr>
        <w:spacing w:before="120" w:line="280" w:lineRule="atLeast"/>
        <w:ind w:left="1418" w:hanging="567"/>
        <w:contextualSpacing w:val="0"/>
        <w:jc w:val="both"/>
        <w:rPr>
          <w:rFonts w:ascii="Arial" w:hAnsi="Arial" w:cs="Arial"/>
        </w:rPr>
      </w:pPr>
      <w:r w:rsidRPr="00635833">
        <w:rPr>
          <w:rFonts w:ascii="Arial" w:hAnsi="Arial" w:cs="Arial"/>
        </w:rPr>
        <w:t>den, kdy nastaly právní účinky odstoupení od této Smlouvy nebo výpovědi této Smlouvy, bez ohledu na to, která ze Smluvních stran od této Smlouvu odstoupila.</w:t>
      </w:r>
    </w:p>
    <w:p w14:paraId="1F8C4765" w14:textId="77777777" w:rsidR="00F3727E" w:rsidRPr="00635833" w:rsidRDefault="00F3727E" w:rsidP="00765356">
      <w:pPr>
        <w:spacing w:line="280" w:lineRule="atLeast"/>
        <w:ind w:left="567" w:hanging="567"/>
        <w:jc w:val="both"/>
        <w:rPr>
          <w:rFonts w:ascii="Arial" w:hAnsi="Arial" w:cs="Arial"/>
        </w:rPr>
      </w:pPr>
    </w:p>
    <w:p w14:paraId="5B8DB6EE" w14:textId="77777777" w:rsidR="00F7575B" w:rsidRDefault="00F7575B" w:rsidP="00F7575B">
      <w:pPr>
        <w:pStyle w:val="Nadpis1"/>
        <w:numPr>
          <w:ilvl w:val="0"/>
          <w:numId w:val="0"/>
        </w:numPr>
        <w:spacing w:line="280" w:lineRule="atLeast"/>
        <w:rPr>
          <w:rFonts w:ascii="Arial" w:hAnsi="Arial" w:cs="Arial"/>
          <w:b/>
          <w:sz w:val="20"/>
        </w:rPr>
      </w:pPr>
      <w:bookmarkStart w:id="31" w:name="_Ref322858898"/>
      <w:bookmarkStart w:id="32" w:name="_Toc509389862"/>
    </w:p>
    <w:p w14:paraId="13A2C9FF" w14:textId="5815E8B8" w:rsidR="00F7575B" w:rsidRPr="00427579" w:rsidRDefault="00F7575B" w:rsidP="00F7575B">
      <w:pPr>
        <w:pStyle w:val="Nadpis1"/>
        <w:numPr>
          <w:ilvl w:val="0"/>
          <w:numId w:val="0"/>
        </w:numPr>
        <w:spacing w:line="280" w:lineRule="atLeast"/>
        <w:rPr>
          <w:rFonts w:ascii="Arial" w:hAnsi="Arial" w:cs="Arial"/>
          <w:b/>
          <w:sz w:val="20"/>
        </w:rPr>
      </w:pPr>
      <w:r w:rsidRPr="00427579">
        <w:rPr>
          <w:rFonts w:ascii="Arial" w:hAnsi="Arial" w:cs="Arial"/>
          <w:b/>
          <w:sz w:val="20"/>
        </w:rPr>
        <w:t>Článek 9</w:t>
      </w:r>
    </w:p>
    <w:p w14:paraId="639BB2EC" w14:textId="6C6860AE" w:rsidR="00F3727E" w:rsidRPr="00635833" w:rsidRDefault="00F3727E" w:rsidP="00F7575B">
      <w:pPr>
        <w:pStyle w:val="Nadpis1"/>
        <w:numPr>
          <w:ilvl w:val="0"/>
          <w:numId w:val="0"/>
        </w:numPr>
        <w:spacing w:line="280" w:lineRule="atLeast"/>
        <w:rPr>
          <w:rFonts w:ascii="Arial" w:hAnsi="Arial" w:cs="Arial"/>
          <w:b/>
          <w:sz w:val="20"/>
        </w:rPr>
      </w:pPr>
      <w:r w:rsidRPr="00427579">
        <w:rPr>
          <w:rFonts w:ascii="Arial" w:hAnsi="Arial" w:cs="Arial"/>
          <w:b/>
          <w:sz w:val="20"/>
        </w:rPr>
        <w:t>OPRÁVNĚNÉ OSOBY</w:t>
      </w:r>
      <w:bookmarkEnd w:id="31"/>
      <w:bookmarkEnd w:id="32"/>
    </w:p>
    <w:p w14:paraId="1E47DEBA" w14:textId="21D1823D" w:rsidR="00F3727E" w:rsidRDefault="00F3727E" w:rsidP="00103632">
      <w:pPr>
        <w:pStyle w:val="Odstavecseseznamem"/>
        <w:numPr>
          <w:ilvl w:val="1"/>
          <w:numId w:val="15"/>
        </w:numPr>
        <w:spacing w:before="120" w:line="280" w:lineRule="atLeast"/>
        <w:ind w:left="567" w:hanging="567"/>
        <w:contextualSpacing w:val="0"/>
        <w:jc w:val="both"/>
        <w:rPr>
          <w:rFonts w:ascii="Arial" w:hAnsi="Arial" w:cs="Arial"/>
        </w:rPr>
      </w:pPr>
      <w:bookmarkStart w:id="33" w:name="_Ref243534837"/>
      <w:r w:rsidRPr="00F7575B">
        <w:rPr>
          <w:rFonts w:ascii="Arial" w:hAnsi="Arial" w:cs="Arial"/>
        </w:rPr>
        <w:t xml:space="preserve">Dodavatel je povinen zajistit plnění </w:t>
      </w:r>
      <w:r w:rsidR="001C3C35">
        <w:rPr>
          <w:rFonts w:ascii="Arial" w:hAnsi="Arial" w:cs="Arial"/>
        </w:rPr>
        <w:t>Předmětu smlouvy</w:t>
      </w:r>
      <w:r w:rsidRPr="00F7575B">
        <w:rPr>
          <w:rFonts w:ascii="Arial" w:hAnsi="Arial" w:cs="Arial"/>
        </w:rPr>
        <w:t xml:space="preserve"> prostřednictvím osob, kte</w:t>
      </w:r>
      <w:r w:rsidR="00B62842" w:rsidRPr="00F7575B">
        <w:rPr>
          <w:rFonts w:ascii="Arial" w:hAnsi="Arial" w:cs="Arial"/>
        </w:rPr>
        <w:t>ré mají potřebnou kvalifikaci i </w:t>
      </w:r>
      <w:r w:rsidRPr="00F7575B">
        <w:rPr>
          <w:rFonts w:ascii="Arial" w:hAnsi="Arial" w:cs="Arial"/>
        </w:rPr>
        <w:t xml:space="preserve">zkušenosti k plnění svých úkolů. </w:t>
      </w:r>
    </w:p>
    <w:bookmarkEnd w:id="33"/>
    <w:p w14:paraId="4638397F" w14:textId="77777777" w:rsidR="00F3727E" w:rsidRPr="00635833" w:rsidRDefault="00F3727E" w:rsidP="00103632">
      <w:pPr>
        <w:numPr>
          <w:ilvl w:val="1"/>
          <w:numId w:val="15"/>
        </w:numPr>
        <w:spacing w:before="120" w:line="280" w:lineRule="atLeast"/>
        <w:ind w:left="567" w:hanging="567"/>
        <w:jc w:val="both"/>
        <w:rPr>
          <w:rFonts w:ascii="Arial" w:hAnsi="Arial" w:cs="Arial"/>
        </w:rPr>
      </w:pPr>
      <w:r w:rsidRPr="00635833">
        <w:rPr>
          <w:rFonts w:ascii="Arial" w:hAnsi="Arial" w:cs="Arial"/>
        </w:rPr>
        <w:t>Každá ze Smluvních stran dále jmenuje před zahájením plnění dle této Smlouvy oprávněné osoby, které budou vystupovat jako zástupci Smluvních stran. Oprávněné osoby zastupují Smluvní stranu ve smluvních, obchodních a technických záležitostech souvisejících s plněním předmětu této Smlouvy.</w:t>
      </w:r>
    </w:p>
    <w:p w14:paraId="76029241" w14:textId="16AD0FBA" w:rsidR="00F3727E" w:rsidRPr="00635833" w:rsidRDefault="00F3727E" w:rsidP="00103632">
      <w:pPr>
        <w:numPr>
          <w:ilvl w:val="1"/>
          <w:numId w:val="15"/>
        </w:numPr>
        <w:spacing w:before="120" w:line="280" w:lineRule="atLeast"/>
        <w:ind w:left="567" w:hanging="567"/>
        <w:jc w:val="both"/>
        <w:rPr>
          <w:rFonts w:ascii="Arial" w:hAnsi="Arial" w:cs="Arial"/>
        </w:rPr>
      </w:pPr>
      <w:r w:rsidRPr="00635833">
        <w:rPr>
          <w:rFonts w:ascii="Arial" w:hAnsi="Arial" w:cs="Arial"/>
        </w:rPr>
        <w:t xml:space="preserve">Každá ze Smluvních stran má právo změnit jí jmenované oprávněné osoby, musí však o každé změně vyrozumět písemně druhou Smluvní stranu. Změna oprávněných osob je vůči druhé Smluvní straně účinná okamžikem, kdy o ní byla písemně vyrozuměna. </w:t>
      </w:r>
    </w:p>
    <w:p w14:paraId="5BB1AEA3" w14:textId="6A26987C" w:rsidR="00F3727E" w:rsidRPr="00635833" w:rsidRDefault="00F3727E" w:rsidP="00103632">
      <w:pPr>
        <w:numPr>
          <w:ilvl w:val="1"/>
          <w:numId w:val="15"/>
        </w:numPr>
        <w:tabs>
          <w:tab w:val="num" w:pos="993"/>
        </w:tabs>
        <w:spacing w:before="120" w:line="280" w:lineRule="atLeast"/>
        <w:ind w:left="567" w:hanging="567"/>
        <w:jc w:val="both"/>
        <w:rPr>
          <w:rFonts w:ascii="Arial" w:hAnsi="Arial" w:cs="Arial"/>
        </w:rPr>
      </w:pPr>
      <w:r w:rsidRPr="00635833">
        <w:rPr>
          <w:rFonts w:ascii="Arial" w:hAnsi="Arial" w:cs="Arial"/>
        </w:rPr>
        <w:t>Existencí oprávněné osoby není dotčeno právo Objednatele komunikovat a kontaktovat pracovníky Dodavatele dle komunikační matice, která bude st</w:t>
      </w:r>
      <w:r w:rsidR="00B62842" w:rsidRPr="00635833">
        <w:rPr>
          <w:rFonts w:ascii="Arial" w:hAnsi="Arial" w:cs="Arial"/>
        </w:rPr>
        <w:t>anovena při zahájení plnění a s </w:t>
      </w:r>
      <w:r w:rsidRPr="00635833">
        <w:rPr>
          <w:rFonts w:ascii="Arial" w:hAnsi="Arial" w:cs="Arial"/>
        </w:rPr>
        <w:t xml:space="preserve">pravomocemi v rozsahu stanoveném v rámci projektového řízení </w:t>
      </w:r>
      <w:r w:rsidR="001C3C35">
        <w:rPr>
          <w:rFonts w:ascii="Arial" w:hAnsi="Arial" w:cs="Arial"/>
        </w:rPr>
        <w:t>Předmětu smlouvy</w:t>
      </w:r>
      <w:r w:rsidRPr="00635833">
        <w:rPr>
          <w:rFonts w:ascii="Arial" w:hAnsi="Arial" w:cs="Arial"/>
        </w:rPr>
        <w:t>.</w:t>
      </w:r>
    </w:p>
    <w:p w14:paraId="4A859A20" w14:textId="77777777" w:rsidR="00F3727E" w:rsidRPr="00635833" w:rsidRDefault="00F3727E" w:rsidP="00103632">
      <w:pPr>
        <w:numPr>
          <w:ilvl w:val="1"/>
          <w:numId w:val="15"/>
        </w:numPr>
        <w:spacing w:before="120" w:line="280" w:lineRule="atLeast"/>
        <w:ind w:left="567" w:hanging="567"/>
        <w:jc w:val="both"/>
        <w:rPr>
          <w:rFonts w:ascii="Arial" w:hAnsi="Arial" w:cs="Arial"/>
        </w:rPr>
      </w:pPr>
      <w:r w:rsidRPr="00635833">
        <w:rPr>
          <w:rFonts w:ascii="Arial" w:hAnsi="Arial" w:cs="Arial"/>
        </w:rPr>
        <w:t>Oprávněnými osobami dle této Smlouvy jsou:</w:t>
      </w:r>
    </w:p>
    <w:p w14:paraId="0276A195" w14:textId="77777777" w:rsidR="00F3727E" w:rsidRPr="00635833" w:rsidRDefault="00F3727E" w:rsidP="00103632">
      <w:pPr>
        <w:numPr>
          <w:ilvl w:val="2"/>
          <w:numId w:val="15"/>
        </w:numPr>
        <w:spacing w:before="120" w:line="280" w:lineRule="atLeast"/>
        <w:ind w:left="1418" w:hanging="567"/>
        <w:jc w:val="both"/>
        <w:rPr>
          <w:rFonts w:ascii="Arial" w:hAnsi="Arial" w:cs="Arial"/>
        </w:rPr>
      </w:pPr>
      <w:r w:rsidRPr="00635833">
        <w:rPr>
          <w:rFonts w:ascii="Arial" w:hAnsi="Arial" w:cs="Arial"/>
        </w:rPr>
        <w:t>Na straně Objednatele:</w:t>
      </w:r>
    </w:p>
    <w:p w14:paraId="1C219072" w14:textId="457C8362" w:rsidR="00F3727E" w:rsidRPr="00635833" w:rsidRDefault="00F3727E" w:rsidP="005C3938">
      <w:pPr>
        <w:spacing w:before="60" w:line="280" w:lineRule="atLeast"/>
        <w:ind w:left="1792"/>
        <w:jc w:val="both"/>
        <w:rPr>
          <w:rFonts w:ascii="Arial" w:hAnsi="Arial" w:cs="Arial"/>
        </w:rPr>
      </w:pPr>
      <w:r w:rsidRPr="00635833">
        <w:rPr>
          <w:rFonts w:ascii="Arial" w:hAnsi="Arial" w:cs="Arial"/>
        </w:rPr>
        <w:lastRenderedPageBreak/>
        <w:t>Jméno, příjmení:</w:t>
      </w:r>
      <w:r w:rsidRPr="00635833">
        <w:rPr>
          <w:rFonts w:ascii="Arial" w:hAnsi="Arial" w:cs="Arial"/>
        </w:rPr>
        <w:tab/>
      </w:r>
      <w:r w:rsidRPr="00635833">
        <w:rPr>
          <w:rFonts w:ascii="Arial" w:hAnsi="Arial" w:cs="Arial"/>
        </w:rPr>
        <w:tab/>
      </w:r>
      <w:r w:rsidR="005A40FB" w:rsidRPr="005A40FB">
        <w:rPr>
          <w:rFonts w:ascii="Arial" w:hAnsi="Arial" w:cs="Arial"/>
          <w:i/>
          <w:iCs/>
          <w:color w:val="FFFFFF" w:themeColor="background1"/>
          <w:shd w:val="clear" w:color="auto" w:fill="000000" w:themeFill="text1"/>
        </w:rPr>
        <w:t>neveřejný údaj</w:t>
      </w:r>
    </w:p>
    <w:p w14:paraId="4EAF2B8C" w14:textId="41141610" w:rsidR="00F3727E" w:rsidRPr="00635833" w:rsidRDefault="00F3727E" w:rsidP="005C3938">
      <w:pPr>
        <w:spacing w:before="60" w:line="280" w:lineRule="atLeast"/>
        <w:ind w:left="1792"/>
        <w:jc w:val="both"/>
        <w:rPr>
          <w:rFonts w:ascii="Arial" w:hAnsi="Arial" w:cs="Arial"/>
        </w:rPr>
      </w:pPr>
      <w:r w:rsidRPr="00635833">
        <w:rPr>
          <w:rFonts w:ascii="Arial" w:hAnsi="Arial" w:cs="Arial"/>
        </w:rPr>
        <w:t>Funkce:</w:t>
      </w:r>
      <w:r w:rsidRPr="00635833">
        <w:rPr>
          <w:rFonts w:ascii="Arial" w:hAnsi="Arial" w:cs="Arial"/>
        </w:rPr>
        <w:tab/>
      </w:r>
      <w:r w:rsidRPr="00635833">
        <w:rPr>
          <w:rFonts w:ascii="Arial" w:hAnsi="Arial" w:cs="Arial"/>
        </w:rPr>
        <w:tab/>
      </w:r>
      <w:r w:rsidRPr="00635833">
        <w:rPr>
          <w:rFonts w:ascii="Arial" w:hAnsi="Arial" w:cs="Arial"/>
        </w:rPr>
        <w:tab/>
      </w:r>
      <w:r w:rsidR="005A40FB" w:rsidRPr="005A40FB">
        <w:rPr>
          <w:rFonts w:ascii="Arial" w:hAnsi="Arial" w:cs="Arial"/>
          <w:i/>
          <w:iCs/>
          <w:color w:val="FFFFFF" w:themeColor="background1"/>
          <w:shd w:val="clear" w:color="auto" w:fill="000000" w:themeFill="text1"/>
        </w:rPr>
        <w:t>neveřejný údaj</w:t>
      </w:r>
    </w:p>
    <w:p w14:paraId="31268B4D" w14:textId="60D4A67C" w:rsidR="00F3727E" w:rsidRPr="00635833" w:rsidRDefault="00F3727E" w:rsidP="005C3938">
      <w:pPr>
        <w:spacing w:before="60" w:line="280" w:lineRule="atLeast"/>
        <w:ind w:left="1792"/>
        <w:jc w:val="both"/>
        <w:rPr>
          <w:rFonts w:ascii="Arial" w:hAnsi="Arial" w:cs="Arial"/>
        </w:rPr>
      </w:pPr>
      <w:r w:rsidRPr="00635833">
        <w:rPr>
          <w:rFonts w:ascii="Arial" w:hAnsi="Arial" w:cs="Arial"/>
        </w:rPr>
        <w:t>Adresa:</w:t>
      </w:r>
      <w:r w:rsidRPr="00635833">
        <w:rPr>
          <w:rFonts w:ascii="Arial" w:hAnsi="Arial" w:cs="Arial"/>
        </w:rPr>
        <w:tab/>
      </w:r>
      <w:r w:rsidRPr="00635833">
        <w:rPr>
          <w:rFonts w:ascii="Arial" w:hAnsi="Arial" w:cs="Arial"/>
        </w:rPr>
        <w:tab/>
      </w:r>
      <w:r w:rsidRPr="00635833">
        <w:rPr>
          <w:rFonts w:ascii="Arial" w:hAnsi="Arial" w:cs="Arial"/>
        </w:rPr>
        <w:tab/>
      </w:r>
      <w:r w:rsidR="005A40FB" w:rsidRPr="005A40FB">
        <w:rPr>
          <w:rFonts w:ascii="Arial" w:hAnsi="Arial" w:cs="Arial"/>
          <w:i/>
          <w:iCs/>
          <w:color w:val="FFFFFF" w:themeColor="background1"/>
          <w:shd w:val="clear" w:color="auto" w:fill="000000" w:themeFill="text1"/>
        </w:rPr>
        <w:t>neveřejný údaj</w:t>
      </w:r>
    </w:p>
    <w:p w14:paraId="2EBAE2F7" w14:textId="0866745B" w:rsidR="00F3727E" w:rsidRPr="00635833" w:rsidRDefault="00F3727E" w:rsidP="005C3938">
      <w:pPr>
        <w:spacing w:before="60" w:line="280" w:lineRule="atLeast"/>
        <w:ind w:left="1792"/>
        <w:jc w:val="both"/>
        <w:rPr>
          <w:rFonts w:ascii="Arial" w:hAnsi="Arial" w:cs="Arial"/>
        </w:rPr>
      </w:pPr>
      <w:r w:rsidRPr="00635833">
        <w:rPr>
          <w:rFonts w:ascii="Arial" w:hAnsi="Arial" w:cs="Arial"/>
        </w:rPr>
        <w:t xml:space="preserve">Telefon: </w:t>
      </w:r>
      <w:r w:rsidRPr="00635833">
        <w:rPr>
          <w:rFonts w:ascii="Arial" w:hAnsi="Arial" w:cs="Arial"/>
        </w:rPr>
        <w:tab/>
      </w:r>
      <w:r w:rsidRPr="00635833">
        <w:rPr>
          <w:rFonts w:ascii="Arial" w:hAnsi="Arial" w:cs="Arial"/>
        </w:rPr>
        <w:tab/>
      </w:r>
      <w:r w:rsidRPr="00635833">
        <w:rPr>
          <w:rFonts w:ascii="Arial" w:hAnsi="Arial" w:cs="Arial"/>
        </w:rPr>
        <w:tab/>
        <w:t>+ 420</w:t>
      </w:r>
      <w:r w:rsidR="00C04CCF">
        <w:rPr>
          <w:rFonts w:ascii="Arial" w:hAnsi="Arial" w:cs="Arial"/>
        </w:rPr>
        <w:t> </w:t>
      </w:r>
      <w:r w:rsidR="005A40FB" w:rsidRPr="005A40FB">
        <w:rPr>
          <w:rFonts w:ascii="Arial" w:hAnsi="Arial" w:cs="Arial"/>
          <w:i/>
          <w:iCs/>
          <w:color w:val="FFFFFF" w:themeColor="background1"/>
          <w:shd w:val="clear" w:color="auto" w:fill="000000" w:themeFill="text1"/>
        </w:rPr>
        <w:t>neveřejný údaj</w:t>
      </w:r>
    </w:p>
    <w:p w14:paraId="25C105F8" w14:textId="2346DA0F" w:rsidR="00F3727E" w:rsidRPr="00635833" w:rsidRDefault="00F3727E" w:rsidP="005C3938">
      <w:pPr>
        <w:spacing w:before="60" w:line="280" w:lineRule="atLeast"/>
        <w:ind w:left="1792"/>
        <w:jc w:val="both"/>
        <w:rPr>
          <w:rFonts w:ascii="Arial" w:hAnsi="Arial" w:cs="Arial"/>
        </w:rPr>
      </w:pPr>
      <w:r w:rsidRPr="00635833">
        <w:rPr>
          <w:rFonts w:ascii="Arial" w:hAnsi="Arial" w:cs="Arial"/>
        </w:rPr>
        <w:t xml:space="preserve">Email: </w:t>
      </w:r>
      <w:r w:rsidRPr="00635833">
        <w:rPr>
          <w:rFonts w:ascii="Arial" w:hAnsi="Arial" w:cs="Arial"/>
        </w:rPr>
        <w:tab/>
      </w:r>
      <w:r w:rsidRPr="00635833">
        <w:rPr>
          <w:rFonts w:ascii="Arial" w:hAnsi="Arial" w:cs="Arial"/>
        </w:rPr>
        <w:tab/>
      </w:r>
      <w:r w:rsidRPr="00635833">
        <w:rPr>
          <w:rFonts w:ascii="Arial" w:hAnsi="Arial" w:cs="Arial"/>
        </w:rPr>
        <w:tab/>
      </w:r>
      <w:r w:rsidR="005A40FB" w:rsidRPr="005A40FB">
        <w:rPr>
          <w:rFonts w:ascii="Arial" w:hAnsi="Arial" w:cs="Arial"/>
          <w:i/>
          <w:iCs/>
          <w:color w:val="FFFFFF" w:themeColor="background1"/>
          <w:shd w:val="clear" w:color="auto" w:fill="000000" w:themeFill="text1"/>
        </w:rPr>
        <w:t>neveřejný údaj</w:t>
      </w:r>
    </w:p>
    <w:p w14:paraId="476AD940" w14:textId="77777777" w:rsidR="00F3727E" w:rsidRPr="00635833" w:rsidRDefault="00F3727E" w:rsidP="00103632">
      <w:pPr>
        <w:numPr>
          <w:ilvl w:val="2"/>
          <w:numId w:val="15"/>
        </w:numPr>
        <w:spacing w:before="120" w:line="280" w:lineRule="atLeast"/>
        <w:ind w:left="1418" w:hanging="567"/>
        <w:jc w:val="both"/>
        <w:rPr>
          <w:rFonts w:ascii="Arial" w:hAnsi="Arial" w:cs="Arial"/>
        </w:rPr>
      </w:pPr>
      <w:r w:rsidRPr="00635833">
        <w:rPr>
          <w:rFonts w:ascii="Arial" w:hAnsi="Arial" w:cs="Arial"/>
        </w:rPr>
        <w:t>Na straně Dodavatele:</w:t>
      </w:r>
    </w:p>
    <w:p w14:paraId="691D3574" w14:textId="4FD8415D" w:rsidR="00F3727E" w:rsidRPr="00635833" w:rsidRDefault="00F3727E" w:rsidP="005C3938">
      <w:pPr>
        <w:spacing w:before="60" w:line="280" w:lineRule="atLeast"/>
        <w:ind w:left="1792"/>
        <w:jc w:val="both"/>
        <w:rPr>
          <w:rFonts w:ascii="Arial" w:hAnsi="Arial" w:cs="Arial"/>
        </w:rPr>
      </w:pPr>
      <w:r w:rsidRPr="00635833">
        <w:rPr>
          <w:rFonts w:ascii="Arial" w:hAnsi="Arial" w:cs="Arial"/>
        </w:rPr>
        <w:t>Jméno, příjmení:</w:t>
      </w:r>
      <w:r w:rsidRPr="00635833">
        <w:rPr>
          <w:rFonts w:ascii="Arial" w:hAnsi="Arial" w:cs="Arial"/>
        </w:rPr>
        <w:tab/>
      </w:r>
      <w:r w:rsidRPr="00635833">
        <w:rPr>
          <w:rFonts w:ascii="Arial" w:hAnsi="Arial" w:cs="Arial"/>
        </w:rPr>
        <w:tab/>
      </w:r>
      <w:r w:rsidR="005A40FB" w:rsidRPr="005A40FB">
        <w:rPr>
          <w:rFonts w:ascii="Arial" w:hAnsi="Arial" w:cs="Arial"/>
          <w:i/>
          <w:iCs/>
          <w:color w:val="FFFFFF" w:themeColor="background1"/>
          <w:shd w:val="clear" w:color="auto" w:fill="000000" w:themeFill="text1"/>
        </w:rPr>
        <w:t>neveřejný údaj</w:t>
      </w:r>
    </w:p>
    <w:p w14:paraId="20988EBD" w14:textId="45895948" w:rsidR="00F3727E" w:rsidRPr="00635833" w:rsidRDefault="00F3727E" w:rsidP="005C3938">
      <w:pPr>
        <w:spacing w:before="60" w:line="280" w:lineRule="atLeast"/>
        <w:ind w:left="1792"/>
        <w:jc w:val="both"/>
        <w:rPr>
          <w:rFonts w:ascii="Arial" w:hAnsi="Arial" w:cs="Arial"/>
        </w:rPr>
      </w:pPr>
      <w:r w:rsidRPr="00635833">
        <w:rPr>
          <w:rFonts w:ascii="Arial" w:hAnsi="Arial" w:cs="Arial"/>
        </w:rPr>
        <w:t>Funkce:</w:t>
      </w:r>
      <w:r w:rsidRPr="00635833">
        <w:rPr>
          <w:rFonts w:ascii="Arial" w:hAnsi="Arial" w:cs="Arial"/>
        </w:rPr>
        <w:tab/>
      </w:r>
      <w:r w:rsidRPr="00635833">
        <w:rPr>
          <w:rFonts w:ascii="Arial" w:hAnsi="Arial" w:cs="Arial"/>
        </w:rPr>
        <w:tab/>
      </w:r>
      <w:r w:rsidRPr="00635833">
        <w:rPr>
          <w:rFonts w:ascii="Arial" w:hAnsi="Arial" w:cs="Arial"/>
        </w:rPr>
        <w:tab/>
      </w:r>
      <w:r w:rsidR="005A40FB" w:rsidRPr="005A40FB">
        <w:rPr>
          <w:rFonts w:ascii="Arial" w:hAnsi="Arial" w:cs="Arial"/>
          <w:i/>
          <w:iCs/>
          <w:color w:val="FFFFFF" w:themeColor="background1"/>
          <w:shd w:val="clear" w:color="auto" w:fill="000000" w:themeFill="text1"/>
        </w:rPr>
        <w:t>neveřejný údaj</w:t>
      </w:r>
    </w:p>
    <w:p w14:paraId="17A8BC35" w14:textId="58FD7D89" w:rsidR="00F3727E" w:rsidRPr="00635833" w:rsidRDefault="00F3727E" w:rsidP="005C3938">
      <w:pPr>
        <w:spacing w:before="60" w:line="280" w:lineRule="atLeast"/>
        <w:ind w:left="1792"/>
        <w:jc w:val="both"/>
        <w:rPr>
          <w:rFonts w:ascii="Arial" w:hAnsi="Arial" w:cs="Arial"/>
        </w:rPr>
      </w:pPr>
      <w:r w:rsidRPr="00635833">
        <w:rPr>
          <w:rFonts w:ascii="Arial" w:hAnsi="Arial" w:cs="Arial"/>
        </w:rPr>
        <w:t>Adresa:</w:t>
      </w:r>
      <w:r w:rsidRPr="00635833">
        <w:rPr>
          <w:rFonts w:ascii="Arial" w:hAnsi="Arial" w:cs="Arial"/>
        </w:rPr>
        <w:tab/>
      </w:r>
      <w:r w:rsidRPr="00635833">
        <w:rPr>
          <w:rFonts w:ascii="Arial" w:hAnsi="Arial" w:cs="Arial"/>
        </w:rPr>
        <w:tab/>
      </w:r>
      <w:r w:rsidRPr="00635833">
        <w:rPr>
          <w:rFonts w:ascii="Arial" w:hAnsi="Arial" w:cs="Arial"/>
        </w:rPr>
        <w:tab/>
      </w:r>
      <w:r w:rsidR="005A40FB" w:rsidRPr="005A40FB">
        <w:rPr>
          <w:rFonts w:ascii="Arial" w:hAnsi="Arial" w:cs="Arial"/>
          <w:i/>
          <w:iCs/>
          <w:color w:val="FFFFFF" w:themeColor="background1"/>
          <w:shd w:val="clear" w:color="auto" w:fill="000000" w:themeFill="text1"/>
        </w:rPr>
        <w:t>neveřejný údaj</w:t>
      </w:r>
    </w:p>
    <w:p w14:paraId="3F490509" w14:textId="338182C2" w:rsidR="00F3727E" w:rsidRPr="00635833" w:rsidRDefault="00F3727E" w:rsidP="005C3938">
      <w:pPr>
        <w:spacing w:before="60" w:line="280" w:lineRule="atLeast"/>
        <w:ind w:left="1792"/>
        <w:jc w:val="both"/>
        <w:rPr>
          <w:rFonts w:ascii="Arial" w:hAnsi="Arial" w:cs="Arial"/>
        </w:rPr>
      </w:pPr>
      <w:r w:rsidRPr="00635833">
        <w:rPr>
          <w:rFonts w:ascii="Arial" w:hAnsi="Arial" w:cs="Arial"/>
        </w:rPr>
        <w:t xml:space="preserve">Telefon: </w:t>
      </w:r>
      <w:r w:rsidRPr="00635833">
        <w:rPr>
          <w:rFonts w:ascii="Arial" w:hAnsi="Arial" w:cs="Arial"/>
        </w:rPr>
        <w:tab/>
      </w:r>
      <w:r w:rsidRPr="00635833">
        <w:rPr>
          <w:rFonts w:ascii="Arial" w:hAnsi="Arial" w:cs="Arial"/>
        </w:rPr>
        <w:tab/>
      </w:r>
      <w:r w:rsidRPr="00635833">
        <w:rPr>
          <w:rFonts w:ascii="Arial" w:hAnsi="Arial" w:cs="Arial"/>
        </w:rPr>
        <w:tab/>
        <w:t xml:space="preserve">+ 420 </w:t>
      </w:r>
      <w:r w:rsidR="005A40FB" w:rsidRPr="005A40FB">
        <w:rPr>
          <w:rFonts w:ascii="Arial" w:hAnsi="Arial" w:cs="Arial"/>
          <w:i/>
          <w:iCs/>
          <w:color w:val="FFFFFF" w:themeColor="background1"/>
          <w:shd w:val="clear" w:color="auto" w:fill="000000" w:themeFill="text1"/>
        </w:rPr>
        <w:t>neveřejný údaj</w:t>
      </w:r>
    </w:p>
    <w:p w14:paraId="5EE2B711" w14:textId="5C45E63D" w:rsidR="00F3727E" w:rsidRPr="00635833" w:rsidRDefault="00F3727E" w:rsidP="005C3938">
      <w:pPr>
        <w:spacing w:before="60" w:line="280" w:lineRule="atLeast"/>
        <w:ind w:left="1792"/>
        <w:jc w:val="both"/>
        <w:rPr>
          <w:rFonts w:ascii="Arial" w:hAnsi="Arial" w:cs="Arial"/>
        </w:rPr>
      </w:pPr>
      <w:r w:rsidRPr="00635833">
        <w:rPr>
          <w:rFonts w:ascii="Arial" w:hAnsi="Arial" w:cs="Arial"/>
        </w:rPr>
        <w:t xml:space="preserve">Email: </w:t>
      </w:r>
      <w:r w:rsidRPr="00635833">
        <w:rPr>
          <w:rFonts w:ascii="Arial" w:hAnsi="Arial" w:cs="Arial"/>
        </w:rPr>
        <w:tab/>
      </w:r>
      <w:r w:rsidRPr="00635833">
        <w:rPr>
          <w:rFonts w:ascii="Arial" w:hAnsi="Arial" w:cs="Arial"/>
        </w:rPr>
        <w:tab/>
      </w:r>
      <w:r w:rsidRPr="00635833">
        <w:rPr>
          <w:rFonts w:ascii="Arial" w:hAnsi="Arial" w:cs="Arial"/>
        </w:rPr>
        <w:tab/>
      </w:r>
      <w:r w:rsidR="005A40FB" w:rsidRPr="005A40FB">
        <w:rPr>
          <w:rFonts w:ascii="Arial" w:hAnsi="Arial" w:cs="Arial"/>
          <w:i/>
          <w:iCs/>
          <w:color w:val="FFFFFF" w:themeColor="background1"/>
          <w:shd w:val="clear" w:color="auto" w:fill="000000" w:themeFill="text1"/>
        </w:rPr>
        <w:t>neveřejný údaj</w:t>
      </w:r>
      <w:r w:rsidRPr="00635833">
        <w:rPr>
          <w:rFonts w:ascii="Arial" w:hAnsi="Arial" w:cs="Arial"/>
        </w:rPr>
        <w:t>.</w:t>
      </w:r>
    </w:p>
    <w:p w14:paraId="3A95EE34" w14:textId="77777777" w:rsidR="00F3727E" w:rsidRPr="00635833" w:rsidRDefault="00F3727E" w:rsidP="00765356">
      <w:pPr>
        <w:spacing w:line="280" w:lineRule="atLeast"/>
        <w:ind w:left="567"/>
        <w:jc w:val="both"/>
        <w:rPr>
          <w:rFonts w:ascii="Arial" w:hAnsi="Arial" w:cs="Arial"/>
        </w:rPr>
      </w:pPr>
    </w:p>
    <w:p w14:paraId="16F92D32" w14:textId="77777777" w:rsidR="007B4733" w:rsidRDefault="007B4733" w:rsidP="007B4733">
      <w:pPr>
        <w:pStyle w:val="Nadpis1"/>
        <w:numPr>
          <w:ilvl w:val="0"/>
          <w:numId w:val="0"/>
        </w:numPr>
        <w:spacing w:line="280" w:lineRule="atLeast"/>
        <w:rPr>
          <w:rFonts w:ascii="Arial" w:hAnsi="Arial" w:cs="Arial"/>
          <w:b/>
          <w:sz w:val="20"/>
        </w:rPr>
      </w:pPr>
      <w:bookmarkStart w:id="34" w:name="_Toc509389864"/>
    </w:p>
    <w:p w14:paraId="3E80DC9C" w14:textId="05637DAD" w:rsidR="007B4733" w:rsidRDefault="007B4733" w:rsidP="007B4733">
      <w:pPr>
        <w:pStyle w:val="Nadpis1"/>
        <w:numPr>
          <w:ilvl w:val="0"/>
          <w:numId w:val="0"/>
        </w:numPr>
        <w:spacing w:line="280" w:lineRule="atLeast"/>
        <w:rPr>
          <w:rFonts w:ascii="Arial" w:hAnsi="Arial" w:cs="Arial"/>
          <w:b/>
          <w:sz w:val="20"/>
        </w:rPr>
      </w:pPr>
      <w:r>
        <w:rPr>
          <w:rFonts w:ascii="Arial" w:hAnsi="Arial" w:cs="Arial"/>
          <w:b/>
          <w:sz w:val="20"/>
        </w:rPr>
        <w:t>Článek 1</w:t>
      </w:r>
      <w:r w:rsidR="00E6550B">
        <w:rPr>
          <w:rFonts w:ascii="Arial" w:hAnsi="Arial" w:cs="Arial"/>
          <w:b/>
          <w:sz w:val="20"/>
        </w:rPr>
        <w:t>0</w:t>
      </w:r>
    </w:p>
    <w:p w14:paraId="46D0FEAC" w14:textId="6BBB30DF" w:rsidR="00F3727E" w:rsidRPr="00635833" w:rsidRDefault="00F3727E" w:rsidP="007B4733">
      <w:pPr>
        <w:pStyle w:val="Nadpis1"/>
        <w:numPr>
          <w:ilvl w:val="0"/>
          <w:numId w:val="0"/>
        </w:numPr>
        <w:spacing w:line="280" w:lineRule="atLeast"/>
        <w:rPr>
          <w:rFonts w:ascii="Arial" w:hAnsi="Arial" w:cs="Arial"/>
          <w:b/>
          <w:sz w:val="20"/>
        </w:rPr>
      </w:pPr>
      <w:r w:rsidRPr="00635833">
        <w:rPr>
          <w:rFonts w:ascii="Arial" w:hAnsi="Arial" w:cs="Arial"/>
          <w:b/>
          <w:sz w:val="20"/>
        </w:rPr>
        <w:t xml:space="preserve">VLASTNICKÉ PRÁVO A PRÁVO UŽITÍ </w:t>
      </w:r>
      <w:bookmarkEnd w:id="34"/>
      <w:r w:rsidR="00B44171">
        <w:rPr>
          <w:rFonts w:ascii="Arial" w:hAnsi="Arial" w:cs="Arial"/>
          <w:b/>
          <w:sz w:val="20"/>
        </w:rPr>
        <w:t>PŘEDMĚTU SMLOUVY</w:t>
      </w:r>
    </w:p>
    <w:p w14:paraId="18F80CED" w14:textId="47BB576E" w:rsidR="00F3727E" w:rsidRPr="00E6550B" w:rsidRDefault="00B62842" w:rsidP="00103632">
      <w:pPr>
        <w:pStyle w:val="Odstavecseseznamem"/>
        <w:numPr>
          <w:ilvl w:val="1"/>
          <w:numId w:val="21"/>
        </w:numPr>
        <w:spacing w:before="120" w:line="280" w:lineRule="atLeast"/>
        <w:ind w:left="567" w:hanging="567"/>
        <w:jc w:val="both"/>
        <w:rPr>
          <w:rFonts w:ascii="Arial" w:eastAsia="Calibri" w:hAnsi="Arial" w:cs="Arial"/>
        </w:rPr>
      </w:pPr>
      <w:r w:rsidRPr="00E6550B">
        <w:rPr>
          <w:rFonts w:ascii="Arial" w:eastAsia="Calibri" w:hAnsi="Arial" w:cs="Arial"/>
        </w:rPr>
        <w:t>Jsou-li s</w:t>
      </w:r>
      <w:r w:rsidR="00F3727E" w:rsidRPr="00E6550B">
        <w:rPr>
          <w:rFonts w:ascii="Arial" w:eastAsia="Calibri" w:hAnsi="Arial" w:cs="Arial"/>
        </w:rPr>
        <w:t xml:space="preserve">oučástí </w:t>
      </w:r>
      <w:r w:rsidR="00B44171" w:rsidRPr="00E6550B">
        <w:rPr>
          <w:rFonts w:ascii="Arial" w:hAnsi="Arial" w:cs="Arial"/>
        </w:rPr>
        <w:t>Předmětu smlouvy</w:t>
      </w:r>
      <w:r w:rsidR="00F3727E" w:rsidRPr="00E6550B">
        <w:rPr>
          <w:rFonts w:ascii="Arial" w:eastAsia="Calibri" w:hAnsi="Arial" w:cs="Arial"/>
        </w:rPr>
        <w:t xml:space="preserve"> podle této Smlouvy mo</w:t>
      </w:r>
      <w:r w:rsidRPr="00E6550B">
        <w:rPr>
          <w:rFonts w:ascii="Arial" w:eastAsia="Calibri" w:hAnsi="Arial" w:cs="Arial"/>
        </w:rPr>
        <w:t>vité věci předávané Objednateli,</w:t>
      </w:r>
      <w:r w:rsidR="00F3727E" w:rsidRPr="00E6550B">
        <w:rPr>
          <w:rFonts w:ascii="Arial" w:eastAsia="Calibri" w:hAnsi="Arial" w:cs="Arial"/>
        </w:rPr>
        <w:t xml:space="preserve"> Objednatel nabývá vlastnické právo k těmto věcem dnem převzetí </w:t>
      </w:r>
      <w:r w:rsidR="003D5411" w:rsidRPr="00E6550B">
        <w:rPr>
          <w:rFonts w:ascii="Arial" w:hAnsi="Arial" w:cs="Arial"/>
        </w:rPr>
        <w:t>Předmětu smlouvy</w:t>
      </w:r>
      <w:r w:rsidR="00F3727E" w:rsidRPr="00E6550B">
        <w:rPr>
          <w:rFonts w:ascii="Arial" w:eastAsia="Calibri" w:hAnsi="Arial" w:cs="Arial"/>
        </w:rPr>
        <w:t xml:space="preserve"> na základě Předávacího protokolu </w:t>
      </w:r>
      <w:r w:rsidR="00F3727E" w:rsidRPr="00E6550B">
        <w:rPr>
          <w:rFonts w:ascii="Arial" w:hAnsi="Arial" w:cs="Arial"/>
        </w:rPr>
        <w:t xml:space="preserve">v souladu s odst. </w:t>
      </w:r>
      <w:r w:rsidR="00F3727E" w:rsidRPr="00E6550B">
        <w:rPr>
          <w:rFonts w:ascii="Arial" w:hAnsi="Arial" w:cs="Arial"/>
        </w:rPr>
        <w:fldChar w:fldCharType="begin"/>
      </w:r>
      <w:r w:rsidR="00F3727E" w:rsidRPr="00E6550B">
        <w:rPr>
          <w:rFonts w:ascii="Arial" w:hAnsi="Arial" w:cs="Arial"/>
        </w:rPr>
        <w:instrText xml:space="preserve"> REF _Ref244137827 \r \h  \* MERGEFORMAT </w:instrText>
      </w:r>
      <w:r w:rsidR="00F3727E" w:rsidRPr="00E6550B">
        <w:rPr>
          <w:rFonts w:ascii="Arial" w:hAnsi="Arial" w:cs="Arial"/>
        </w:rPr>
      </w:r>
      <w:r w:rsidR="00F3727E" w:rsidRPr="00E6550B">
        <w:rPr>
          <w:rFonts w:ascii="Arial" w:hAnsi="Arial" w:cs="Arial"/>
        </w:rPr>
        <w:fldChar w:fldCharType="separate"/>
      </w:r>
      <w:r w:rsidR="00101B1F">
        <w:rPr>
          <w:rFonts w:ascii="Arial" w:hAnsi="Arial" w:cs="Arial"/>
          <w:b/>
          <w:bCs/>
        </w:rPr>
        <w:t>Chyba! Nenalezen zdroj odkazů.</w:t>
      </w:r>
      <w:r w:rsidR="00F3727E" w:rsidRPr="00E6550B">
        <w:rPr>
          <w:rFonts w:ascii="Arial" w:hAnsi="Arial" w:cs="Arial"/>
        </w:rPr>
        <w:fldChar w:fldCharType="end"/>
      </w:r>
      <w:r w:rsidR="0028093B" w:rsidRPr="00E6550B">
        <w:rPr>
          <w:rFonts w:ascii="Arial" w:hAnsi="Arial" w:cs="Arial"/>
        </w:rPr>
        <w:t>7.4</w:t>
      </w:r>
      <w:r w:rsidR="00F3727E" w:rsidRPr="00E6550B">
        <w:rPr>
          <w:rFonts w:ascii="Arial" w:hAnsi="Arial" w:cs="Arial"/>
        </w:rPr>
        <w:t xml:space="preserve"> této Smlouvy a</w:t>
      </w:r>
      <w:r w:rsidR="00F3727E" w:rsidRPr="00E6550B">
        <w:rPr>
          <w:rFonts w:ascii="Arial" w:eastAsia="Calibri" w:hAnsi="Arial" w:cs="Arial"/>
          <w:lang w:eastAsia="en-US"/>
        </w:rPr>
        <w:t xml:space="preserve"> </w:t>
      </w:r>
      <w:r w:rsidR="00F3727E" w:rsidRPr="00E6550B">
        <w:rPr>
          <w:rFonts w:ascii="Arial" w:eastAsia="Calibri" w:hAnsi="Arial" w:cs="Arial"/>
        </w:rPr>
        <w:t>podepsaného oprávněnými osobami obou smluvních stran. Nebezpečí škody na předaných věcech přechází na Objednatele okamžikem jejich faktického převzetí do</w:t>
      </w:r>
      <w:r w:rsidR="00BE4D33" w:rsidRPr="00E6550B">
        <w:rPr>
          <w:rFonts w:ascii="Arial" w:eastAsia="Calibri" w:hAnsi="Arial" w:cs="Arial"/>
        </w:rPr>
        <w:t> </w:t>
      </w:r>
      <w:r w:rsidR="00F3727E" w:rsidRPr="00E6550B">
        <w:rPr>
          <w:rFonts w:ascii="Arial" w:eastAsia="Calibri" w:hAnsi="Arial" w:cs="Arial"/>
        </w:rPr>
        <w:t xml:space="preserve">dispozice Objednatele, o takovémto převzetí musí být sepsán písemný záznam podepsaný oprávněnými osobami stran. Do nabytí vlastnického práva uděluje Dodavatel Objednateli právo tyto věci užívat v rozsahu a způsobem, který vyplývá z účelu této Smlouvy.   </w:t>
      </w:r>
    </w:p>
    <w:p w14:paraId="7F1499A4" w14:textId="5E51E97B" w:rsidR="00F3727E" w:rsidRPr="00635833" w:rsidRDefault="00F3727E" w:rsidP="00103632">
      <w:pPr>
        <w:pStyle w:val="Odstavecseseznamem"/>
        <w:numPr>
          <w:ilvl w:val="1"/>
          <w:numId w:val="21"/>
        </w:numPr>
        <w:spacing w:before="120" w:line="280" w:lineRule="atLeast"/>
        <w:ind w:left="567" w:hanging="567"/>
        <w:contextualSpacing w:val="0"/>
        <w:jc w:val="both"/>
        <w:rPr>
          <w:rFonts w:ascii="Arial" w:eastAsia="Calibri" w:hAnsi="Arial" w:cs="Arial"/>
        </w:rPr>
      </w:pPr>
      <w:bookmarkStart w:id="35" w:name="_Ref245079009"/>
      <w:r w:rsidRPr="007B4733">
        <w:rPr>
          <w:rFonts w:ascii="Arial" w:eastAsia="Calibri" w:hAnsi="Arial" w:cs="Arial"/>
        </w:rPr>
        <w:t>Bude</w:t>
      </w:r>
      <w:r w:rsidRPr="00E6550B">
        <w:rPr>
          <w:rFonts w:ascii="Arial" w:eastAsia="Calibri" w:hAnsi="Arial" w:cs="Arial"/>
        </w:rPr>
        <w:t xml:space="preserve">-li součástí </w:t>
      </w:r>
      <w:r w:rsidR="003D5411" w:rsidRPr="00E6550B">
        <w:rPr>
          <w:rFonts w:ascii="Arial" w:eastAsia="Calibri" w:hAnsi="Arial" w:cs="Arial"/>
        </w:rPr>
        <w:t>Předmětu smlouvy</w:t>
      </w:r>
      <w:r w:rsidRPr="00E6550B">
        <w:rPr>
          <w:rFonts w:ascii="Arial" w:eastAsia="Calibri" w:hAnsi="Arial" w:cs="Arial"/>
        </w:rPr>
        <w:t xml:space="preserve"> nebo výsledkem činnosti Dodavatele prováděné dle této</w:t>
      </w:r>
      <w:r w:rsidRPr="00635833">
        <w:rPr>
          <w:rFonts w:ascii="Arial" w:hAnsi="Arial" w:cs="Arial"/>
        </w:rPr>
        <w:t xml:space="preserve"> Smlouvy předmět požívající ochrany autorského díla podle zákona č. 121/2000 Sb., o právu autorském, o právech souvisejících s právem autorským a o změně některých zákonů (autorský zákon), ve znění pozdějších předpisů (dále jen „</w:t>
      </w:r>
      <w:r w:rsidRPr="00635833">
        <w:rPr>
          <w:rFonts w:ascii="Arial" w:hAnsi="Arial" w:cs="Arial"/>
          <w:b/>
          <w:i/>
        </w:rPr>
        <w:t>autorské dílo</w:t>
      </w:r>
      <w:r w:rsidRPr="00635833">
        <w:rPr>
          <w:rFonts w:ascii="Arial" w:hAnsi="Arial" w:cs="Arial"/>
        </w:rPr>
        <w:t>“), nabývá Objednatel dnem poskytnutí autorského díla Objednateli k užívání výhradní a neomezené právo užít takovéto autorské dílo všemi způsoby nezbytnými k naplnění účelu vyplývajícímu z této Smlouvy, a to po celou dobu trvání autorského práva k autorskému dílu, resp. po dobu autorskoprávní ochrany, bez omezení rozsahu množstevního, technologického, teritoriálního (dále jen „</w:t>
      </w:r>
      <w:r w:rsidRPr="00635833">
        <w:rPr>
          <w:rFonts w:ascii="Arial" w:hAnsi="Arial" w:cs="Arial"/>
          <w:b/>
          <w:i/>
        </w:rPr>
        <w:t>Licence</w:t>
      </w:r>
      <w:r w:rsidRPr="00635833">
        <w:rPr>
          <w:rFonts w:ascii="Arial" w:hAnsi="Arial" w:cs="Arial"/>
        </w:rPr>
        <w:t>“). Součástí Licence je rovněž neomezené právo Objednatele poskytnout třetím osobám podlicenci k užití autorského díla v</w:t>
      </w:r>
      <w:r w:rsidR="00427579">
        <w:rPr>
          <w:rFonts w:ascii="Arial" w:hAnsi="Arial" w:cs="Arial"/>
        </w:rPr>
        <w:t> </w:t>
      </w:r>
      <w:r w:rsidRPr="00635833">
        <w:rPr>
          <w:rFonts w:ascii="Arial" w:hAnsi="Arial" w:cs="Arial"/>
        </w:rPr>
        <w:t>rozsahu shodném s rozsahem Licence, souhlas Dodavatele k postoupení Licence na třetí osoby a souhlas Dodavatele udělený Objednateli k provedení jakýchkoliv změn nebo modifikací autorského díla, a to i prostřednictvím třetích osob. Licence se automaticky vztahuje i na všechny nové verze, aktualizované verze, i na úpravy a překlady autorského díla dodané Dodavatelem. Dodavatel prohlašuje, že je oprávněn vykonávat svým jménem a na svůj účet majetková práva autorů k autorskému dílu a že má souhlas autorů k uzavření těchto licenčních ujednání a že toto prohlášení zahrnuje i taková práva autorů, která by vytvořením autorského díla teprve vznikla.</w:t>
      </w:r>
      <w:bookmarkEnd w:id="35"/>
    </w:p>
    <w:p w14:paraId="54571599" w14:textId="77777777" w:rsidR="00F3727E" w:rsidRPr="00635833" w:rsidRDefault="00F3727E" w:rsidP="00103632">
      <w:pPr>
        <w:pStyle w:val="Odstavecseseznamem"/>
        <w:numPr>
          <w:ilvl w:val="1"/>
          <w:numId w:val="21"/>
        </w:numPr>
        <w:spacing w:before="120" w:line="280" w:lineRule="atLeast"/>
        <w:ind w:left="567" w:hanging="567"/>
        <w:contextualSpacing w:val="0"/>
        <w:jc w:val="both"/>
        <w:rPr>
          <w:rFonts w:ascii="Arial" w:eastAsia="Calibri" w:hAnsi="Arial" w:cs="Arial"/>
        </w:rPr>
      </w:pPr>
      <w:r w:rsidRPr="00E6550B">
        <w:rPr>
          <w:rFonts w:ascii="Arial" w:eastAsia="Calibri" w:hAnsi="Arial" w:cs="Arial"/>
        </w:rPr>
        <w:t xml:space="preserve">Dodavatel je povinen postupovat tak, aby udělení Licence k autorskému dílu dle této Smlouvy včetně oprávnění udělit podlicenci zabezpečil, a to bez újmy na právech třetích osob. </w:t>
      </w:r>
    </w:p>
    <w:p w14:paraId="2BE47383" w14:textId="0776F29F" w:rsidR="00F3727E" w:rsidRPr="00E6550B" w:rsidRDefault="00F3727E" w:rsidP="00103632">
      <w:pPr>
        <w:pStyle w:val="Odstavecseseznamem"/>
        <w:numPr>
          <w:ilvl w:val="1"/>
          <w:numId w:val="21"/>
        </w:numPr>
        <w:spacing w:before="120" w:line="280" w:lineRule="atLeast"/>
        <w:ind w:left="567" w:hanging="567"/>
        <w:contextualSpacing w:val="0"/>
        <w:jc w:val="both"/>
        <w:rPr>
          <w:rFonts w:ascii="Arial" w:eastAsia="Calibri" w:hAnsi="Arial" w:cs="Arial"/>
        </w:rPr>
      </w:pPr>
      <w:r w:rsidRPr="00E6550B">
        <w:rPr>
          <w:rFonts w:ascii="Arial" w:eastAsia="Calibri" w:hAnsi="Arial" w:cs="Arial"/>
        </w:rPr>
        <w:t xml:space="preserve">Smluvní strany výslovně prohlašují, že pokud při poskytování plnění dle této Smlouvy vznikne činností Dodavatele a Objednatele dílo spoluautorů a nedohodnou-li se smluvní strany výslovně jinak, bude se mít za to, že je Objednatel oprávněn vykonávat majetková autorská práva k dílu </w:t>
      </w:r>
      <w:r w:rsidRPr="00E6550B">
        <w:rPr>
          <w:rFonts w:ascii="Arial" w:eastAsia="Calibri" w:hAnsi="Arial" w:cs="Arial"/>
        </w:rPr>
        <w:lastRenderedPageBreak/>
        <w:t xml:space="preserve">spoluautorů tak, jako by byl jejich výlučným vykonavatelem a že Dodavatel udělil Objednateli souhlas k jakékoliv změně nebo jinému zásahu do díla spoluautorů. Cena </w:t>
      </w:r>
      <w:r w:rsidR="003D5411" w:rsidRPr="00E6550B">
        <w:rPr>
          <w:rFonts w:ascii="Arial" w:eastAsia="Calibri" w:hAnsi="Arial" w:cs="Arial"/>
        </w:rPr>
        <w:t>Předmětu smlouvy</w:t>
      </w:r>
      <w:r w:rsidRPr="00E6550B">
        <w:rPr>
          <w:rFonts w:ascii="Arial" w:eastAsia="Calibri" w:hAnsi="Arial" w:cs="Arial"/>
        </w:rPr>
        <w:t xml:space="preserve"> (odměna Dodavatele) je stanovena se zohledněním tohoto ustanovení a Dodavateli nevzniknou v případě vytvoření díla spoluautorů žádné nové nároky na odměnu.</w:t>
      </w:r>
    </w:p>
    <w:p w14:paraId="763035C3" w14:textId="77777777" w:rsidR="00F3727E" w:rsidRPr="00E6550B" w:rsidRDefault="00F3727E" w:rsidP="00103632">
      <w:pPr>
        <w:pStyle w:val="Odstavecseseznamem"/>
        <w:numPr>
          <w:ilvl w:val="1"/>
          <w:numId w:val="21"/>
        </w:numPr>
        <w:spacing w:before="120" w:line="280" w:lineRule="atLeast"/>
        <w:ind w:left="567" w:hanging="567"/>
        <w:contextualSpacing w:val="0"/>
        <w:jc w:val="both"/>
        <w:rPr>
          <w:rFonts w:ascii="Arial" w:eastAsia="Calibri" w:hAnsi="Arial" w:cs="Arial"/>
        </w:rPr>
      </w:pPr>
      <w:r w:rsidRPr="00E6550B">
        <w:rPr>
          <w:rFonts w:ascii="Arial" w:eastAsia="Calibri" w:hAnsi="Arial" w:cs="Arial"/>
        </w:rPr>
        <w:t xml:space="preserve">Bude-li autorské dílo vytvořeno činností Dodavatele, smluvní strany činí nesporným, že jakékoliv takovéto autorské dílo vzniklo z podnětu a pod vedením Objednatele. </w:t>
      </w:r>
    </w:p>
    <w:p w14:paraId="328B7D7D" w14:textId="16207E82" w:rsidR="00F3727E" w:rsidRPr="00E6550B" w:rsidRDefault="00F3727E" w:rsidP="00103632">
      <w:pPr>
        <w:pStyle w:val="Odstavecseseznamem"/>
        <w:numPr>
          <w:ilvl w:val="1"/>
          <w:numId w:val="21"/>
        </w:numPr>
        <w:spacing w:before="120" w:line="280" w:lineRule="atLeast"/>
        <w:ind w:left="567" w:hanging="567"/>
        <w:contextualSpacing w:val="0"/>
        <w:jc w:val="both"/>
        <w:rPr>
          <w:rFonts w:ascii="Arial" w:eastAsia="Calibri" w:hAnsi="Arial" w:cs="Arial"/>
        </w:rPr>
      </w:pPr>
      <w:r w:rsidRPr="00E6550B">
        <w:rPr>
          <w:rFonts w:ascii="Arial" w:eastAsia="Calibri" w:hAnsi="Arial" w:cs="Arial"/>
        </w:rPr>
        <w:t>Dodavatel je povinen Objednateli uhradit jakékoli majetkové a nemajetkové újmy, vzniklé v</w:t>
      </w:r>
      <w:r w:rsidR="007B4733" w:rsidRPr="00E6550B">
        <w:rPr>
          <w:rFonts w:ascii="Arial" w:eastAsia="Calibri" w:hAnsi="Arial" w:cs="Arial"/>
        </w:rPr>
        <w:t> </w:t>
      </w:r>
      <w:r w:rsidRPr="00E6550B">
        <w:rPr>
          <w:rFonts w:ascii="Arial" w:eastAsia="Calibri" w:hAnsi="Arial" w:cs="Arial"/>
        </w:rPr>
        <w:t xml:space="preserve">důsledku toho, že Objednatel nemohl předmět Díla užívat řádně a nerušeně. </w:t>
      </w:r>
    </w:p>
    <w:p w14:paraId="2C5A03CC" w14:textId="77777777" w:rsidR="00F3727E" w:rsidRPr="00E6550B" w:rsidRDefault="00F3727E" w:rsidP="00103632">
      <w:pPr>
        <w:pStyle w:val="Odstavecseseznamem"/>
        <w:numPr>
          <w:ilvl w:val="1"/>
          <w:numId w:val="21"/>
        </w:numPr>
        <w:spacing w:before="120" w:line="280" w:lineRule="atLeast"/>
        <w:ind w:left="567" w:hanging="567"/>
        <w:contextualSpacing w:val="0"/>
        <w:jc w:val="both"/>
        <w:rPr>
          <w:rFonts w:ascii="Arial" w:eastAsia="Calibri" w:hAnsi="Arial" w:cs="Arial"/>
        </w:rPr>
      </w:pPr>
      <w:r w:rsidRPr="00E6550B">
        <w:rPr>
          <w:rFonts w:ascii="Arial" w:eastAsia="Calibri" w:hAnsi="Arial" w:cs="Arial"/>
        </w:rPr>
        <w:t>Odměna za poskytnutí, zprostředkování nebo postoupení Licence k autorskému dílu je zahrnuta v ceně Služeb, při jejichž poskytnutí došlo k vytvoření autorského díla.</w:t>
      </w:r>
    </w:p>
    <w:p w14:paraId="1D3FB45B" w14:textId="7921DAF7" w:rsidR="00B62842" w:rsidRPr="00E6550B" w:rsidRDefault="00B62842" w:rsidP="00103632">
      <w:pPr>
        <w:pStyle w:val="Odstavecseseznamem"/>
        <w:numPr>
          <w:ilvl w:val="1"/>
          <w:numId w:val="21"/>
        </w:numPr>
        <w:spacing w:before="120" w:line="280" w:lineRule="atLeast"/>
        <w:ind w:left="567" w:hanging="567"/>
        <w:contextualSpacing w:val="0"/>
        <w:jc w:val="both"/>
        <w:rPr>
          <w:rFonts w:ascii="Arial" w:eastAsia="Calibri" w:hAnsi="Arial" w:cs="Arial"/>
        </w:rPr>
      </w:pPr>
      <w:r w:rsidRPr="00E6550B">
        <w:rPr>
          <w:rFonts w:ascii="Arial" w:eastAsia="Calibri" w:hAnsi="Arial" w:cs="Arial"/>
        </w:rPr>
        <w:t>Tento paragraf není aplikován na poskytnutí práv k standardnímu software třetích stran, který se řídí všeobecnými podmínkami poskytování licencí dané strany.</w:t>
      </w:r>
    </w:p>
    <w:p w14:paraId="1450655B" w14:textId="77777777" w:rsidR="00F3727E" w:rsidRPr="00635833" w:rsidRDefault="00F3727E" w:rsidP="00765356">
      <w:pPr>
        <w:spacing w:line="280" w:lineRule="atLeast"/>
        <w:rPr>
          <w:rFonts w:ascii="Arial" w:hAnsi="Arial" w:cs="Arial"/>
        </w:rPr>
      </w:pPr>
    </w:p>
    <w:p w14:paraId="04797D4F" w14:textId="77777777" w:rsidR="005104F4" w:rsidRDefault="005104F4" w:rsidP="005104F4">
      <w:pPr>
        <w:pStyle w:val="Nadpis1"/>
        <w:numPr>
          <w:ilvl w:val="0"/>
          <w:numId w:val="0"/>
        </w:numPr>
        <w:spacing w:line="280" w:lineRule="atLeast"/>
        <w:rPr>
          <w:rFonts w:ascii="Arial" w:hAnsi="Arial" w:cs="Arial"/>
          <w:b/>
          <w:sz w:val="20"/>
        </w:rPr>
      </w:pPr>
      <w:bookmarkStart w:id="36" w:name="_Ref318709226"/>
      <w:bookmarkStart w:id="37" w:name="_Toc509389865"/>
    </w:p>
    <w:p w14:paraId="20D52257" w14:textId="613AFB41" w:rsidR="005104F4" w:rsidRDefault="005104F4" w:rsidP="005104F4">
      <w:pPr>
        <w:pStyle w:val="Nadpis1"/>
        <w:numPr>
          <w:ilvl w:val="0"/>
          <w:numId w:val="0"/>
        </w:numPr>
        <w:spacing w:line="280" w:lineRule="atLeast"/>
        <w:rPr>
          <w:rFonts w:ascii="Arial" w:hAnsi="Arial" w:cs="Arial"/>
          <w:b/>
          <w:sz w:val="20"/>
        </w:rPr>
      </w:pPr>
      <w:r>
        <w:rPr>
          <w:rFonts w:ascii="Arial" w:hAnsi="Arial" w:cs="Arial"/>
          <w:b/>
          <w:sz w:val="20"/>
        </w:rPr>
        <w:t>Článek 1</w:t>
      </w:r>
      <w:r w:rsidR="00E6550B">
        <w:rPr>
          <w:rFonts w:ascii="Arial" w:hAnsi="Arial" w:cs="Arial"/>
          <w:b/>
          <w:sz w:val="20"/>
        </w:rPr>
        <w:t>1</w:t>
      </w:r>
    </w:p>
    <w:p w14:paraId="6B4D0908" w14:textId="01DE0849" w:rsidR="00F3727E" w:rsidRPr="00635833" w:rsidRDefault="00F3727E" w:rsidP="005104F4">
      <w:pPr>
        <w:pStyle w:val="Nadpis1"/>
        <w:numPr>
          <w:ilvl w:val="0"/>
          <w:numId w:val="0"/>
        </w:numPr>
        <w:spacing w:line="280" w:lineRule="atLeast"/>
        <w:rPr>
          <w:rFonts w:ascii="Arial" w:hAnsi="Arial" w:cs="Arial"/>
          <w:b/>
          <w:sz w:val="20"/>
        </w:rPr>
      </w:pPr>
      <w:r w:rsidRPr="00635833">
        <w:rPr>
          <w:rFonts w:ascii="Arial" w:hAnsi="Arial" w:cs="Arial"/>
          <w:b/>
          <w:sz w:val="20"/>
        </w:rPr>
        <w:t xml:space="preserve">ODPOVĚDNOST ZA ŠKODU, ODPOVĚDNOST ZA </w:t>
      </w:r>
      <w:r w:rsidRPr="00E6550B">
        <w:rPr>
          <w:rFonts w:ascii="Arial" w:hAnsi="Arial" w:cs="Arial"/>
          <w:b/>
          <w:sz w:val="20"/>
        </w:rPr>
        <w:t>VADY</w:t>
      </w:r>
      <w:bookmarkEnd w:id="36"/>
      <w:bookmarkEnd w:id="37"/>
    </w:p>
    <w:p w14:paraId="5D96E267" w14:textId="606D2947" w:rsidR="00F3727E" w:rsidRPr="00E6550B" w:rsidRDefault="00F3727E" w:rsidP="00103632">
      <w:pPr>
        <w:pStyle w:val="Odstavecseseznamem"/>
        <w:numPr>
          <w:ilvl w:val="1"/>
          <w:numId w:val="22"/>
        </w:numPr>
        <w:spacing w:before="120" w:line="280" w:lineRule="atLeast"/>
        <w:ind w:left="567" w:hanging="567"/>
        <w:contextualSpacing w:val="0"/>
        <w:jc w:val="both"/>
        <w:rPr>
          <w:rFonts w:ascii="Arial" w:hAnsi="Arial" w:cs="Arial"/>
        </w:rPr>
      </w:pPr>
      <w:r w:rsidRPr="00E6550B">
        <w:rPr>
          <w:rFonts w:ascii="Arial" w:hAnsi="Arial" w:cs="Arial"/>
        </w:rPr>
        <w:t>Smluvní strany se zavazují k vyvinutí maximálního úsilí k předcházení škodám a k minimalizaci vzniklých škod. Smluvní strany nesou odpovědnost za škodu dle platných právních předpisů a</w:t>
      </w:r>
      <w:r w:rsidR="005104F4" w:rsidRPr="00E6550B">
        <w:rPr>
          <w:rFonts w:ascii="Arial" w:hAnsi="Arial" w:cs="Arial"/>
        </w:rPr>
        <w:t> </w:t>
      </w:r>
      <w:r w:rsidRPr="00E6550B">
        <w:rPr>
          <w:rFonts w:ascii="Arial" w:hAnsi="Arial" w:cs="Arial"/>
        </w:rPr>
        <w:t>této Smlouvy. Dodavatel odpovídá za škodu rovněž v případě, že část plnění realizuje prostřednictvím poddodavatele.</w:t>
      </w:r>
    </w:p>
    <w:p w14:paraId="00786D14" w14:textId="503A1472" w:rsidR="00F3727E" w:rsidRPr="00635833" w:rsidRDefault="00F3727E" w:rsidP="00103632">
      <w:pPr>
        <w:pStyle w:val="Odstavecseseznamem"/>
        <w:numPr>
          <w:ilvl w:val="1"/>
          <w:numId w:val="22"/>
        </w:numPr>
        <w:spacing w:before="120" w:line="280" w:lineRule="atLeast"/>
        <w:ind w:left="567" w:hanging="567"/>
        <w:contextualSpacing w:val="0"/>
        <w:jc w:val="both"/>
        <w:rPr>
          <w:rFonts w:ascii="Arial" w:hAnsi="Arial" w:cs="Arial"/>
        </w:rPr>
      </w:pPr>
      <w:r w:rsidRPr="00635833">
        <w:rPr>
          <w:rFonts w:ascii="Arial" w:hAnsi="Arial" w:cs="Arial"/>
        </w:rPr>
        <w:t xml:space="preserve">Žádná ze Smluvních stran není odpovědná za škodu nebo prodlení způsobené okolnostmi vylučujícími odpovědnost ve smyslu </w:t>
      </w:r>
      <w:r w:rsidR="005755FE">
        <w:rPr>
          <w:rFonts w:ascii="Arial" w:hAnsi="Arial" w:cs="Arial"/>
        </w:rPr>
        <w:t>Občanského zákoníku</w:t>
      </w:r>
      <w:r w:rsidRPr="00635833">
        <w:rPr>
          <w:rFonts w:ascii="Arial" w:hAnsi="Arial" w:cs="Arial"/>
        </w:rPr>
        <w:t>. Smluvní strany se zavazují upozornit druhou Smluvní stranu bez zbytečného odkladu na vzniklé okolnosti vylučující odpovědnost a</w:t>
      </w:r>
      <w:r w:rsidR="006E532D">
        <w:rPr>
          <w:rFonts w:ascii="Arial" w:hAnsi="Arial" w:cs="Arial"/>
        </w:rPr>
        <w:t> </w:t>
      </w:r>
      <w:r w:rsidRPr="00635833">
        <w:rPr>
          <w:rFonts w:ascii="Arial" w:hAnsi="Arial" w:cs="Arial"/>
        </w:rPr>
        <w:t>bránící řádnému plnění této Smlouvy. Smluvní strany se zavazují k vyvinutí maximálního úsilí k odvrácení a</w:t>
      </w:r>
      <w:r w:rsidR="005104F4">
        <w:rPr>
          <w:rFonts w:ascii="Arial" w:hAnsi="Arial" w:cs="Arial"/>
        </w:rPr>
        <w:t> </w:t>
      </w:r>
      <w:r w:rsidRPr="00635833">
        <w:rPr>
          <w:rFonts w:ascii="Arial" w:hAnsi="Arial" w:cs="Arial"/>
        </w:rPr>
        <w:t xml:space="preserve">překonání okolností vylučujících odpovědnost. </w:t>
      </w:r>
    </w:p>
    <w:p w14:paraId="26FD3BB5" w14:textId="5879380F" w:rsidR="00F3727E" w:rsidRPr="00635833" w:rsidRDefault="00F3727E" w:rsidP="00103632">
      <w:pPr>
        <w:pStyle w:val="Odstavecseseznamem"/>
        <w:numPr>
          <w:ilvl w:val="1"/>
          <w:numId w:val="22"/>
        </w:numPr>
        <w:spacing w:before="120" w:line="280" w:lineRule="atLeast"/>
        <w:ind w:left="567" w:hanging="567"/>
        <w:contextualSpacing w:val="0"/>
        <w:jc w:val="both"/>
        <w:rPr>
          <w:rFonts w:ascii="Arial" w:hAnsi="Arial" w:cs="Arial"/>
        </w:rPr>
      </w:pPr>
      <w:bookmarkStart w:id="38" w:name="_Ref244158187"/>
      <w:r w:rsidRPr="00635833">
        <w:rPr>
          <w:rFonts w:ascii="Arial" w:hAnsi="Arial" w:cs="Arial"/>
        </w:rPr>
        <w:t xml:space="preserve">Dodavatel se zavazuje, že bude mít po celou dobu účinnosti této Smlouvy sjednánu pojistnou smlouvu, která se vztahuje na plnění předmětu této </w:t>
      </w:r>
      <w:r w:rsidR="00C553D1">
        <w:rPr>
          <w:rFonts w:ascii="Arial" w:hAnsi="Arial" w:cs="Arial"/>
        </w:rPr>
        <w:t>S</w:t>
      </w:r>
      <w:r w:rsidRPr="00635833">
        <w:rPr>
          <w:rFonts w:ascii="Arial" w:hAnsi="Arial" w:cs="Arial"/>
        </w:rPr>
        <w:t xml:space="preserve">mlouvy a jejímž předmětem je pojištění odpovědnosti za škodu způsobenou Dodavatelem třetí osobě s limitem pojistného plnění na jednu škodnou událost </w:t>
      </w:r>
      <w:r w:rsidRPr="00CA58D9">
        <w:rPr>
          <w:rFonts w:ascii="Arial" w:hAnsi="Arial" w:cs="Arial"/>
        </w:rPr>
        <w:t xml:space="preserve">minimálně </w:t>
      </w:r>
      <w:proofErr w:type="gramStart"/>
      <w:r w:rsidR="009953D2" w:rsidRPr="00CA58D9">
        <w:rPr>
          <w:rFonts w:ascii="Arial" w:hAnsi="Arial" w:cs="Arial"/>
        </w:rPr>
        <w:t>30</w:t>
      </w:r>
      <w:r w:rsidRPr="00CA58D9">
        <w:rPr>
          <w:rFonts w:ascii="Arial" w:hAnsi="Arial" w:cs="Arial"/>
        </w:rPr>
        <w:t>.000.000,-</w:t>
      </w:r>
      <w:proofErr w:type="gramEnd"/>
      <w:r w:rsidRPr="00CA58D9">
        <w:rPr>
          <w:rFonts w:ascii="Arial" w:hAnsi="Arial" w:cs="Arial"/>
        </w:rPr>
        <w:t xml:space="preserve"> Kč</w:t>
      </w:r>
      <w:r w:rsidRPr="00635833">
        <w:rPr>
          <w:rFonts w:ascii="Arial" w:hAnsi="Arial" w:cs="Arial"/>
        </w:rPr>
        <w:t xml:space="preserve"> (slovy: </w:t>
      </w:r>
      <w:r w:rsidR="009953D2" w:rsidRPr="00635833">
        <w:rPr>
          <w:rFonts w:ascii="Arial" w:hAnsi="Arial" w:cs="Arial"/>
        </w:rPr>
        <w:t xml:space="preserve">třicet </w:t>
      </w:r>
      <w:r w:rsidRPr="00635833">
        <w:rPr>
          <w:rFonts w:ascii="Arial" w:hAnsi="Arial" w:cs="Arial"/>
        </w:rPr>
        <w:t>milionů korun českých) s výší spoluúčasti maximálně 10 % (slovy: deset procent). Dodavatel je povinen předložit kopii pojistné smlouvy na vyžádání Objednateli.</w:t>
      </w:r>
      <w:bookmarkEnd w:id="38"/>
    </w:p>
    <w:p w14:paraId="5BE8655F" w14:textId="58EC23D8" w:rsidR="00F3727E" w:rsidRPr="00635833" w:rsidRDefault="00F3727E" w:rsidP="00103632">
      <w:pPr>
        <w:pStyle w:val="Odstavecseseznamem"/>
        <w:numPr>
          <w:ilvl w:val="1"/>
          <w:numId w:val="22"/>
        </w:numPr>
        <w:spacing w:before="120" w:line="280" w:lineRule="atLeast"/>
        <w:ind w:left="567" w:hanging="567"/>
        <w:contextualSpacing w:val="0"/>
        <w:jc w:val="both"/>
        <w:rPr>
          <w:rFonts w:ascii="Arial" w:hAnsi="Arial" w:cs="Arial"/>
        </w:rPr>
      </w:pPr>
      <w:r w:rsidRPr="00635833">
        <w:rPr>
          <w:rFonts w:ascii="Arial" w:hAnsi="Arial" w:cs="Arial"/>
        </w:rPr>
        <w:t xml:space="preserve">V případě, že činností případně nečinností Dodavatele dojde ke způsobení škody Objednateli nebo třetím osobám, která nebude kryta pojištěním odpovědnosti dle odst. </w:t>
      </w:r>
      <w:r w:rsidRPr="00635833">
        <w:rPr>
          <w:rFonts w:ascii="Arial" w:hAnsi="Arial" w:cs="Arial"/>
        </w:rPr>
        <w:fldChar w:fldCharType="begin"/>
      </w:r>
      <w:r w:rsidRPr="00635833">
        <w:rPr>
          <w:rFonts w:ascii="Arial" w:hAnsi="Arial" w:cs="Arial"/>
        </w:rPr>
        <w:instrText xml:space="preserve"> REF _Ref244158187 \r \h  \* MERGEFORMAT </w:instrText>
      </w:r>
      <w:r w:rsidRPr="00635833">
        <w:rPr>
          <w:rFonts w:ascii="Arial" w:hAnsi="Arial" w:cs="Arial"/>
        </w:rPr>
      </w:r>
      <w:r w:rsidRPr="00635833">
        <w:rPr>
          <w:rFonts w:ascii="Arial" w:hAnsi="Arial" w:cs="Arial"/>
        </w:rPr>
        <w:fldChar w:fldCharType="separate"/>
      </w:r>
      <w:r w:rsidR="00101B1F">
        <w:rPr>
          <w:rFonts w:ascii="Arial" w:hAnsi="Arial" w:cs="Arial"/>
        </w:rPr>
        <w:t>11.3</w:t>
      </w:r>
      <w:r w:rsidRPr="00635833">
        <w:rPr>
          <w:rFonts w:ascii="Arial" w:hAnsi="Arial" w:cs="Arial"/>
        </w:rPr>
        <w:fldChar w:fldCharType="end"/>
      </w:r>
      <w:r w:rsidRPr="00635833">
        <w:rPr>
          <w:rFonts w:ascii="Arial" w:hAnsi="Arial" w:cs="Arial"/>
        </w:rPr>
        <w:t xml:space="preserve"> této Smlouvy, bude Dodavatel povinen škodu uhradit z vlastních prostředků.</w:t>
      </w:r>
    </w:p>
    <w:p w14:paraId="11D4571C" w14:textId="59C8C989" w:rsidR="00F3727E" w:rsidRPr="005104F4" w:rsidRDefault="00F3727E" w:rsidP="00103632">
      <w:pPr>
        <w:pStyle w:val="Odstavecseseznamem"/>
        <w:numPr>
          <w:ilvl w:val="1"/>
          <w:numId w:val="22"/>
        </w:numPr>
        <w:spacing w:before="120" w:line="280" w:lineRule="atLeast"/>
        <w:ind w:left="567" w:hanging="567"/>
        <w:contextualSpacing w:val="0"/>
        <w:jc w:val="both"/>
        <w:rPr>
          <w:rFonts w:ascii="Arial" w:hAnsi="Arial" w:cs="Arial"/>
        </w:rPr>
      </w:pPr>
      <w:r w:rsidRPr="00635833">
        <w:rPr>
          <w:rFonts w:ascii="Arial" w:hAnsi="Arial" w:cs="Arial"/>
        </w:rPr>
        <w:t xml:space="preserve">Dodavatel odpovídá za jakoukoliv vadu </w:t>
      </w:r>
      <w:r w:rsidR="003D5411">
        <w:rPr>
          <w:rFonts w:ascii="Arial" w:hAnsi="Arial" w:cs="Arial"/>
        </w:rPr>
        <w:t>Předmětu smlouvy</w:t>
      </w:r>
      <w:r w:rsidRPr="00635833">
        <w:rPr>
          <w:rFonts w:ascii="Arial" w:hAnsi="Arial" w:cs="Arial"/>
        </w:rPr>
        <w:t>, jež se vyskytne v době trvání záruky, pokud není způsobena zaviněním Objednatele z důvodu porušení jeho povinností. Záruční doba neběží po</w:t>
      </w:r>
      <w:r w:rsidR="00114420">
        <w:rPr>
          <w:rFonts w:ascii="Arial" w:hAnsi="Arial" w:cs="Arial"/>
        </w:rPr>
        <w:t> </w:t>
      </w:r>
      <w:r w:rsidRPr="00635833">
        <w:rPr>
          <w:rFonts w:ascii="Arial" w:hAnsi="Arial" w:cs="Arial"/>
        </w:rPr>
        <w:t xml:space="preserve">dobu, po kterou Objednatel nemůže užívat </w:t>
      </w:r>
      <w:r w:rsidR="003D5411">
        <w:rPr>
          <w:rFonts w:ascii="Arial" w:hAnsi="Arial" w:cs="Arial"/>
        </w:rPr>
        <w:t>Předmět smlouvy</w:t>
      </w:r>
      <w:r w:rsidRPr="00635833">
        <w:rPr>
          <w:rFonts w:ascii="Arial" w:hAnsi="Arial" w:cs="Arial"/>
        </w:rPr>
        <w:t xml:space="preserve"> pro vady, za které odpovídá Dodavatel.</w:t>
      </w:r>
    </w:p>
    <w:p w14:paraId="1A1E7C28" w14:textId="20F3CF76" w:rsidR="00F3727E" w:rsidRPr="005104F4" w:rsidRDefault="00F3727E" w:rsidP="00103632">
      <w:pPr>
        <w:pStyle w:val="Odstavecseseznamem"/>
        <w:numPr>
          <w:ilvl w:val="1"/>
          <w:numId w:val="22"/>
        </w:numPr>
        <w:spacing w:before="120" w:line="280" w:lineRule="atLeast"/>
        <w:ind w:left="567" w:hanging="567"/>
        <w:contextualSpacing w:val="0"/>
        <w:jc w:val="both"/>
        <w:rPr>
          <w:rFonts w:ascii="Arial" w:hAnsi="Arial" w:cs="Arial"/>
        </w:rPr>
      </w:pPr>
      <w:r w:rsidRPr="00635833">
        <w:rPr>
          <w:rFonts w:ascii="Arial" w:hAnsi="Arial" w:cs="Arial"/>
        </w:rPr>
        <w:t>V případě, že předan</w:t>
      </w:r>
      <w:r w:rsidR="003D5411">
        <w:rPr>
          <w:rFonts w:ascii="Arial" w:hAnsi="Arial" w:cs="Arial"/>
        </w:rPr>
        <w:t>ý</w:t>
      </w:r>
      <w:r w:rsidRPr="00635833">
        <w:rPr>
          <w:rFonts w:ascii="Arial" w:hAnsi="Arial" w:cs="Arial"/>
        </w:rPr>
        <w:t xml:space="preserve"> </w:t>
      </w:r>
      <w:r w:rsidR="003D5411">
        <w:rPr>
          <w:rFonts w:ascii="Arial" w:hAnsi="Arial" w:cs="Arial"/>
        </w:rPr>
        <w:t>Předmět smlouvy</w:t>
      </w:r>
      <w:r w:rsidRPr="00635833">
        <w:rPr>
          <w:rFonts w:ascii="Arial" w:hAnsi="Arial" w:cs="Arial"/>
        </w:rPr>
        <w:t xml:space="preserve"> nebo jeho část vykazuje vady, musí tyto vady Objednatel u</w:t>
      </w:r>
      <w:r w:rsidR="00114420">
        <w:rPr>
          <w:rFonts w:ascii="Arial" w:hAnsi="Arial" w:cs="Arial"/>
        </w:rPr>
        <w:t> </w:t>
      </w:r>
      <w:r w:rsidRPr="00635833">
        <w:rPr>
          <w:rFonts w:ascii="Arial" w:hAnsi="Arial" w:cs="Arial"/>
        </w:rPr>
        <w:t>Dodavatele písemně reklamovat. Písemná forma je podmínkou platnosti reklamace. V</w:t>
      </w:r>
      <w:r w:rsidR="00114420">
        <w:rPr>
          <w:rFonts w:ascii="Arial" w:hAnsi="Arial" w:cs="Arial"/>
        </w:rPr>
        <w:t> </w:t>
      </w:r>
      <w:r w:rsidRPr="00635833">
        <w:rPr>
          <w:rFonts w:ascii="Arial" w:hAnsi="Arial" w:cs="Arial"/>
        </w:rPr>
        <w:t>reklamaci musí Objednatel uvést, jak se zjištěné vady projevují.</w:t>
      </w:r>
    </w:p>
    <w:p w14:paraId="533E8028" w14:textId="77777777" w:rsidR="00F3727E" w:rsidRPr="00114420" w:rsidRDefault="00F3727E" w:rsidP="00103632">
      <w:pPr>
        <w:pStyle w:val="Odstavecseseznamem"/>
        <w:numPr>
          <w:ilvl w:val="1"/>
          <w:numId w:val="22"/>
        </w:numPr>
        <w:spacing w:before="120" w:line="280" w:lineRule="atLeast"/>
        <w:ind w:left="567" w:hanging="567"/>
        <w:contextualSpacing w:val="0"/>
        <w:jc w:val="both"/>
        <w:rPr>
          <w:rFonts w:ascii="Arial" w:hAnsi="Arial" w:cs="Arial"/>
        </w:rPr>
      </w:pPr>
      <w:r w:rsidRPr="00635833">
        <w:rPr>
          <w:rFonts w:ascii="Arial" w:hAnsi="Arial" w:cs="Arial"/>
        </w:rPr>
        <w:t>Veškeré činnosti nutné či související s vyřízením reklamací vad činí Dodavatel sám na své náklady v součinnosti s Objednatelem a v jeho provozní době tak, aby svými činnostmi neohrozil nebo neomezil činnost Objednatele.</w:t>
      </w:r>
    </w:p>
    <w:p w14:paraId="1FC766D5" w14:textId="77777777" w:rsidR="00F3727E" w:rsidRPr="00635833" w:rsidRDefault="00F3727E" w:rsidP="00103632">
      <w:pPr>
        <w:pStyle w:val="Odstavecseseznamem"/>
        <w:numPr>
          <w:ilvl w:val="1"/>
          <w:numId w:val="22"/>
        </w:numPr>
        <w:spacing w:before="120" w:line="280" w:lineRule="atLeast"/>
        <w:ind w:left="567" w:hanging="567"/>
        <w:contextualSpacing w:val="0"/>
        <w:jc w:val="both"/>
        <w:rPr>
          <w:rFonts w:ascii="Arial" w:hAnsi="Arial" w:cs="Arial"/>
        </w:rPr>
      </w:pPr>
      <w:r w:rsidRPr="00635833">
        <w:rPr>
          <w:rFonts w:ascii="Arial" w:hAnsi="Arial" w:cs="Arial"/>
        </w:rPr>
        <w:lastRenderedPageBreak/>
        <w:t xml:space="preserve">V rámci záruky jsou vykonávány Dodavatelem takové činnosti, které předcházejí vzniku vad plnění a zajišťují odstraňování takových vad. </w:t>
      </w:r>
    </w:p>
    <w:p w14:paraId="628DE75C" w14:textId="77777777" w:rsidR="00F3727E" w:rsidRPr="00635833" w:rsidRDefault="00F3727E" w:rsidP="00765356">
      <w:pPr>
        <w:spacing w:line="280" w:lineRule="atLeast"/>
        <w:rPr>
          <w:rFonts w:ascii="Arial" w:hAnsi="Arial" w:cs="Arial"/>
        </w:rPr>
      </w:pPr>
    </w:p>
    <w:p w14:paraId="2735E996" w14:textId="77777777" w:rsidR="00EB0954" w:rsidRDefault="00EB0954" w:rsidP="00E17AF9">
      <w:pPr>
        <w:pStyle w:val="Nadpis1"/>
        <w:numPr>
          <w:ilvl w:val="0"/>
          <w:numId w:val="0"/>
        </w:numPr>
        <w:spacing w:line="280" w:lineRule="atLeast"/>
        <w:rPr>
          <w:rFonts w:ascii="Arial" w:hAnsi="Arial" w:cs="Arial"/>
          <w:b/>
          <w:sz w:val="20"/>
        </w:rPr>
      </w:pPr>
      <w:bookmarkStart w:id="39" w:name="_Toc509389866"/>
    </w:p>
    <w:p w14:paraId="69A7222E" w14:textId="4D76DB63" w:rsidR="00E17AF9" w:rsidRDefault="00E17AF9" w:rsidP="00E17AF9">
      <w:pPr>
        <w:pStyle w:val="Nadpis1"/>
        <w:numPr>
          <w:ilvl w:val="0"/>
          <w:numId w:val="0"/>
        </w:numPr>
        <w:spacing w:line="280" w:lineRule="atLeast"/>
        <w:rPr>
          <w:rFonts w:ascii="Arial" w:hAnsi="Arial" w:cs="Arial"/>
          <w:b/>
          <w:sz w:val="20"/>
        </w:rPr>
      </w:pPr>
      <w:r>
        <w:rPr>
          <w:rFonts w:ascii="Arial" w:hAnsi="Arial" w:cs="Arial"/>
          <w:b/>
          <w:sz w:val="20"/>
        </w:rPr>
        <w:t>Článek 1</w:t>
      </w:r>
      <w:r w:rsidR="00B572C8">
        <w:rPr>
          <w:rFonts w:ascii="Arial" w:hAnsi="Arial" w:cs="Arial"/>
          <w:b/>
          <w:sz w:val="20"/>
        </w:rPr>
        <w:t>2</w:t>
      </w:r>
    </w:p>
    <w:p w14:paraId="78F1A496" w14:textId="5D3C3416" w:rsidR="00F3727E" w:rsidRPr="00635833" w:rsidRDefault="00F3727E" w:rsidP="00E17AF9">
      <w:pPr>
        <w:pStyle w:val="Nadpis1"/>
        <w:numPr>
          <w:ilvl w:val="0"/>
          <w:numId w:val="0"/>
        </w:numPr>
        <w:spacing w:line="280" w:lineRule="atLeast"/>
        <w:rPr>
          <w:rFonts w:ascii="Arial" w:hAnsi="Arial" w:cs="Arial"/>
          <w:b/>
          <w:sz w:val="20"/>
        </w:rPr>
      </w:pPr>
      <w:r w:rsidRPr="00635833">
        <w:rPr>
          <w:rFonts w:ascii="Arial" w:hAnsi="Arial" w:cs="Arial"/>
          <w:b/>
          <w:sz w:val="20"/>
        </w:rPr>
        <w:t>SMLUVNÍ SANKCE</w:t>
      </w:r>
      <w:bookmarkEnd w:id="39"/>
    </w:p>
    <w:p w14:paraId="7278F9E5" w14:textId="173647A7" w:rsidR="00F3727E" w:rsidRPr="00B572C8" w:rsidRDefault="00F3727E" w:rsidP="00103632">
      <w:pPr>
        <w:pStyle w:val="Odstavecseseznamem"/>
        <w:numPr>
          <w:ilvl w:val="1"/>
          <w:numId w:val="23"/>
        </w:numPr>
        <w:spacing w:before="120" w:line="280" w:lineRule="atLeast"/>
        <w:ind w:left="567" w:hanging="567"/>
        <w:jc w:val="both"/>
        <w:rPr>
          <w:rFonts w:ascii="Arial" w:hAnsi="Arial" w:cs="Arial"/>
        </w:rPr>
      </w:pPr>
      <w:r w:rsidRPr="00B572C8">
        <w:rPr>
          <w:rFonts w:ascii="Arial" w:hAnsi="Arial" w:cs="Arial"/>
        </w:rPr>
        <w:t xml:space="preserve">V případě, že Dodavatel nedodrží </w:t>
      </w:r>
      <w:r w:rsidR="00B572C8" w:rsidRPr="00B572C8">
        <w:rPr>
          <w:rFonts w:ascii="Arial" w:hAnsi="Arial" w:cs="Arial"/>
        </w:rPr>
        <w:t xml:space="preserve">termíny definované touto Smlouvou pro služby dle odst. 3.2.1 a 3.2.3 </w:t>
      </w:r>
      <w:r w:rsidRPr="00B572C8">
        <w:rPr>
          <w:rFonts w:ascii="Arial" w:hAnsi="Arial" w:cs="Arial"/>
        </w:rPr>
        <w:t>této Smlouvy, je Dodavatel povinen Objednateli zaplatit jednorázovou smluvní pokutu ve</w:t>
      </w:r>
      <w:r w:rsidR="001871FE">
        <w:rPr>
          <w:rFonts w:ascii="Arial" w:hAnsi="Arial" w:cs="Arial"/>
        </w:rPr>
        <w:t> </w:t>
      </w:r>
      <w:r w:rsidRPr="00B572C8">
        <w:rPr>
          <w:rFonts w:ascii="Arial" w:hAnsi="Arial" w:cs="Arial"/>
        </w:rPr>
        <w:t xml:space="preserve">výši </w:t>
      </w:r>
      <w:r w:rsidR="00B572C8" w:rsidRPr="00B572C8">
        <w:rPr>
          <w:rFonts w:ascii="Arial" w:hAnsi="Arial" w:cs="Arial"/>
        </w:rPr>
        <w:t>2</w:t>
      </w:r>
      <w:r w:rsidRPr="00B572C8">
        <w:rPr>
          <w:rFonts w:ascii="Arial" w:hAnsi="Arial" w:cs="Arial"/>
        </w:rPr>
        <w:t xml:space="preserve">0 000 Kč (slovy: </w:t>
      </w:r>
      <w:r w:rsidR="00B572C8" w:rsidRPr="00B572C8">
        <w:rPr>
          <w:rFonts w:ascii="Arial" w:hAnsi="Arial" w:cs="Arial"/>
        </w:rPr>
        <w:t>dvacet</w:t>
      </w:r>
      <w:r w:rsidR="001B6D8F" w:rsidRPr="00B572C8">
        <w:rPr>
          <w:rFonts w:ascii="Arial" w:hAnsi="Arial" w:cs="Arial"/>
        </w:rPr>
        <w:t xml:space="preserve"> tisíc korun českých)</w:t>
      </w:r>
      <w:r w:rsidRPr="00B572C8">
        <w:rPr>
          <w:rFonts w:ascii="Arial" w:hAnsi="Arial" w:cs="Arial"/>
        </w:rPr>
        <w:t xml:space="preserve"> za každý nedodržený </w:t>
      </w:r>
      <w:r w:rsidR="00B572C8" w:rsidRPr="00B572C8">
        <w:rPr>
          <w:rFonts w:ascii="Arial" w:hAnsi="Arial" w:cs="Arial"/>
        </w:rPr>
        <w:t xml:space="preserve">termín </w:t>
      </w:r>
      <w:r w:rsidRPr="00B572C8">
        <w:rPr>
          <w:rFonts w:ascii="Arial" w:hAnsi="Arial" w:cs="Arial"/>
        </w:rPr>
        <w:t>a následně smluvní pokutu ve výši 5 000,- Kč (slovy: pět tisíc korun českých) za každý, byť i započatý, kalendářní den prodlení s plněním této smluvní povinnosti</w:t>
      </w:r>
      <w:r w:rsidR="005755FE" w:rsidRPr="00B572C8">
        <w:rPr>
          <w:rFonts w:ascii="Arial" w:hAnsi="Arial" w:cs="Arial"/>
        </w:rPr>
        <w:t>,</w:t>
      </w:r>
      <w:r w:rsidRPr="00B572C8">
        <w:rPr>
          <w:rFonts w:ascii="Arial" w:hAnsi="Arial" w:cs="Arial"/>
        </w:rPr>
        <w:t xml:space="preserve"> a to za každý nedodržený </w:t>
      </w:r>
      <w:r w:rsidR="00B572C8" w:rsidRPr="00B572C8">
        <w:rPr>
          <w:rFonts w:ascii="Arial" w:hAnsi="Arial" w:cs="Arial"/>
        </w:rPr>
        <w:t xml:space="preserve">termín </w:t>
      </w:r>
      <w:r w:rsidRPr="00B572C8">
        <w:rPr>
          <w:rFonts w:ascii="Arial" w:hAnsi="Arial" w:cs="Arial"/>
        </w:rPr>
        <w:t>zvlášť.</w:t>
      </w:r>
    </w:p>
    <w:p w14:paraId="2609274E" w14:textId="3023A240" w:rsidR="00B572C8" w:rsidRDefault="00B572C8" w:rsidP="00103632">
      <w:pPr>
        <w:pStyle w:val="Odstavecseseznamem"/>
        <w:numPr>
          <w:ilvl w:val="1"/>
          <w:numId w:val="23"/>
        </w:numPr>
        <w:spacing w:before="120" w:line="280" w:lineRule="atLeast"/>
        <w:ind w:left="567" w:hanging="567"/>
        <w:contextualSpacing w:val="0"/>
        <w:jc w:val="both"/>
        <w:rPr>
          <w:rFonts w:ascii="Arial" w:hAnsi="Arial" w:cs="Arial"/>
        </w:rPr>
      </w:pPr>
      <w:r w:rsidRPr="00EB0954">
        <w:rPr>
          <w:rFonts w:ascii="Arial" w:hAnsi="Arial" w:cs="Arial"/>
        </w:rPr>
        <w:t xml:space="preserve">V případě, že Dodavatel nedodrží </w:t>
      </w:r>
      <w:r>
        <w:rPr>
          <w:rFonts w:ascii="Arial" w:hAnsi="Arial" w:cs="Arial"/>
        </w:rPr>
        <w:t>termín</w:t>
      </w:r>
      <w:r w:rsidRPr="00EB0954">
        <w:rPr>
          <w:rFonts w:ascii="Arial" w:hAnsi="Arial" w:cs="Arial"/>
        </w:rPr>
        <w:t xml:space="preserve"> dle </w:t>
      </w:r>
      <w:r>
        <w:rPr>
          <w:rFonts w:ascii="Arial" w:hAnsi="Arial" w:cs="Arial"/>
        </w:rPr>
        <w:t>odst</w:t>
      </w:r>
      <w:r w:rsidRPr="00EB0954">
        <w:rPr>
          <w:rFonts w:ascii="Arial" w:hAnsi="Arial" w:cs="Arial"/>
        </w:rPr>
        <w:t xml:space="preserve">. </w:t>
      </w:r>
      <w:r>
        <w:rPr>
          <w:rFonts w:ascii="Arial" w:hAnsi="Arial" w:cs="Arial"/>
        </w:rPr>
        <w:t>4.1.1</w:t>
      </w:r>
      <w:r w:rsidRPr="00EB0954">
        <w:rPr>
          <w:rFonts w:ascii="Arial" w:hAnsi="Arial" w:cs="Arial"/>
        </w:rPr>
        <w:t xml:space="preserve"> </w:t>
      </w:r>
      <w:r>
        <w:rPr>
          <w:rFonts w:ascii="Arial" w:hAnsi="Arial" w:cs="Arial"/>
        </w:rPr>
        <w:t>této Smlouvy</w:t>
      </w:r>
      <w:r w:rsidRPr="00EB0954">
        <w:rPr>
          <w:rFonts w:ascii="Arial" w:hAnsi="Arial" w:cs="Arial"/>
        </w:rPr>
        <w:t>, je Dodavatel povinen Objednateli zaplatit jednorázovou smluvní pokutu ve výši 50</w:t>
      </w:r>
      <w:r>
        <w:rPr>
          <w:rFonts w:ascii="Arial" w:hAnsi="Arial" w:cs="Arial"/>
        </w:rPr>
        <w:t> </w:t>
      </w:r>
      <w:r w:rsidRPr="00EB0954">
        <w:rPr>
          <w:rFonts w:ascii="Arial" w:hAnsi="Arial" w:cs="Arial"/>
        </w:rPr>
        <w:t>000</w:t>
      </w:r>
      <w:r>
        <w:rPr>
          <w:rFonts w:ascii="Arial" w:hAnsi="Arial" w:cs="Arial"/>
        </w:rPr>
        <w:t>,-</w:t>
      </w:r>
      <w:r w:rsidRPr="00EB0954">
        <w:rPr>
          <w:rFonts w:ascii="Arial" w:hAnsi="Arial" w:cs="Arial"/>
        </w:rPr>
        <w:t xml:space="preserve"> Kč (slovy: padesát tisíc korun českých) a následně smluvní pokutu ve výši 5 000,- Kč (slovy: pět tisíc korun českých) za každý, byť i započatý, kalendářní den prodlení s plněním této smluvní povinnosti</w:t>
      </w:r>
      <w:r>
        <w:rPr>
          <w:rFonts w:ascii="Arial" w:hAnsi="Arial" w:cs="Arial"/>
        </w:rPr>
        <w:t>.</w:t>
      </w:r>
    </w:p>
    <w:p w14:paraId="006C2C1A" w14:textId="210EE569" w:rsidR="00BB793C" w:rsidRPr="002A7F95" w:rsidRDefault="00BB793C" w:rsidP="00103632">
      <w:pPr>
        <w:pStyle w:val="Odstavecseseznamem"/>
        <w:numPr>
          <w:ilvl w:val="1"/>
          <w:numId w:val="23"/>
        </w:numPr>
        <w:spacing w:before="120" w:line="280" w:lineRule="atLeast"/>
        <w:ind w:left="567" w:hanging="567"/>
        <w:contextualSpacing w:val="0"/>
        <w:jc w:val="both"/>
        <w:rPr>
          <w:rFonts w:ascii="Arial" w:hAnsi="Arial" w:cs="Arial"/>
        </w:rPr>
      </w:pPr>
      <w:r w:rsidRPr="002A7F95">
        <w:rPr>
          <w:rFonts w:ascii="Arial" w:hAnsi="Arial" w:cs="Arial"/>
        </w:rPr>
        <w:t xml:space="preserve">V případě, že </w:t>
      </w:r>
      <w:r>
        <w:rPr>
          <w:rFonts w:ascii="Arial" w:hAnsi="Arial" w:cs="Arial"/>
        </w:rPr>
        <w:t>Dodavatel nesplní povinnost dle odst. 1</w:t>
      </w:r>
      <w:r w:rsidR="00E6550B">
        <w:rPr>
          <w:rFonts w:ascii="Arial" w:hAnsi="Arial" w:cs="Arial"/>
        </w:rPr>
        <w:t>1</w:t>
      </w:r>
      <w:r>
        <w:rPr>
          <w:rFonts w:ascii="Arial" w:hAnsi="Arial" w:cs="Arial"/>
        </w:rPr>
        <w:t>.3</w:t>
      </w:r>
      <w:r w:rsidRPr="002A7F95">
        <w:rPr>
          <w:rFonts w:ascii="Arial" w:hAnsi="Arial" w:cs="Arial"/>
        </w:rPr>
        <w:t>. této Smlouvy, zavazuje se Objednateli z</w:t>
      </w:r>
      <w:r>
        <w:rPr>
          <w:rFonts w:ascii="Arial" w:hAnsi="Arial" w:cs="Arial"/>
        </w:rPr>
        <w:t>aplatit smluvní pokutu ve výši 2</w:t>
      </w:r>
      <w:r w:rsidRPr="002A7F95">
        <w:rPr>
          <w:rFonts w:ascii="Arial" w:hAnsi="Arial" w:cs="Arial"/>
        </w:rPr>
        <w:t>0</w:t>
      </w:r>
      <w:r w:rsidR="00B572C8">
        <w:rPr>
          <w:rFonts w:ascii="Arial" w:hAnsi="Arial" w:cs="Arial"/>
        </w:rPr>
        <w:t xml:space="preserve"> </w:t>
      </w:r>
      <w:r w:rsidRPr="002A7F95">
        <w:rPr>
          <w:rFonts w:ascii="Arial" w:hAnsi="Arial" w:cs="Arial"/>
        </w:rPr>
        <w:t>000,- Kč</w:t>
      </w:r>
      <w:r w:rsidR="006E532D">
        <w:rPr>
          <w:rFonts w:ascii="Arial" w:hAnsi="Arial" w:cs="Arial"/>
        </w:rPr>
        <w:t xml:space="preserve"> </w:t>
      </w:r>
      <w:r w:rsidR="006E532D" w:rsidRPr="00635833">
        <w:rPr>
          <w:rFonts w:ascii="Arial" w:hAnsi="Arial" w:cs="Arial"/>
        </w:rPr>
        <w:t xml:space="preserve">(slovy: </w:t>
      </w:r>
      <w:r w:rsidR="006E532D">
        <w:rPr>
          <w:rFonts w:ascii="Arial" w:hAnsi="Arial" w:cs="Arial"/>
        </w:rPr>
        <w:t>dvacet</w:t>
      </w:r>
      <w:r w:rsidR="006E532D" w:rsidRPr="00635833">
        <w:rPr>
          <w:rFonts w:ascii="Arial" w:hAnsi="Arial" w:cs="Arial"/>
        </w:rPr>
        <w:t xml:space="preserve"> tisíc korun českých)</w:t>
      </w:r>
      <w:r w:rsidRPr="002A7F95">
        <w:rPr>
          <w:rFonts w:ascii="Arial" w:hAnsi="Arial" w:cs="Arial"/>
        </w:rPr>
        <w:t>, a to za každý</w:t>
      </w:r>
      <w:r w:rsidR="00BE4D33">
        <w:rPr>
          <w:rFonts w:ascii="Arial" w:hAnsi="Arial" w:cs="Arial"/>
        </w:rPr>
        <w:t xml:space="preserve">, </w:t>
      </w:r>
      <w:r w:rsidR="00BE4D33" w:rsidRPr="00EB0954">
        <w:rPr>
          <w:rFonts w:ascii="Arial" w:hAnsi="Arial" w:cs="Arial"/>
        </w:rPr>
        <w:t>byť i započatý, kalendářní den prodlení</w:t>
      </w:r>
      <w:r w:rsidRPr="002A7F95">
        <w:rPr>
          <w:rFonts w:ascii="Arial" w:hAnsi="Arial" w:cs="Arial"/>
        </w:rPr>
        <w:t xml:space="preserve"> porušení dané povinnosti.</w:t>
      </w:r>
    </w:p>
    <w:p w14:paraId="76E11C81" w14:textId="335E5FD9" w:rsidR="00F3727E" w:rsidRPr="00635833" w:rsidRDefault="00F3727E" w:rsidP="00103632">
      <w:pPr>
        <w:pStyle w:val="Odstavecseseznamem"/>
        <w:numPr>
          <w:ilvl w:val="1"/>
          <w:numId w:val="23"/>
        </w:numPr>
        <w:spacing w:before="120" w:line="280" w:lineRule="atLeast"/>
        <w:ind w:left="567" w:hanging="567"/>
        <w:contextualSpacing w:val="0"/>
        <w:jc w:val="both"/>
        <w:rPr>
          <w:rFonts w:ascii="Arial" w:hAnsi="Arial" w:cs="Arial"/>
        </w:rPr>
      </w:pPr>
      <w:r w:rsidRPr="00635833">
        <w:rPr>
          <w:rFonts w:ascii="Arial" w:hAnsi="Arial" w:cs="Arial"/>
        </w:rPr>
        <w:t xml:space="preserve">V případě, že Dodavatel poruší povinnosti dle </w:t>
      </w:r>
      <w:r w:rsidR="002144D6">
        <w:rPr>
          <w:rFonts w:ascii="Arial" w:hAnsi="Arial" w:cs="Arial"/>
        </w:rPr>
        <w:t>Článku 8</w:t>
      </w:r>
      <w:r w:rsidR="0055344E" w:rsidRPr="00635833">
        <w:rPr>
          <w:rFonts w:ascii="Arial" w:hAnsi="Arial" w:cs="Arial"/>
        </w:rPr>
        <w:t xml:space="preserve"> </w:t>
      </w:r>
      <w:r w:rsidRPr="00635833">
        <w:rPr>
          <w:rFonts w:ascii="Arial" w:hAnsi="Arial" w:cs="Arial"/>
        </w:rPr>
        <w:t xml:space="preserve">této Smlouvy je Dodavatel povinen Objednateli zaplatit za každý takový případ </w:t>
      </w:r>
      <w:r w:rsidR="00D92A55">
        <w:rPr>
          <w:rFonts w:ascii="Arial" w:hAnsi="Arial" w:cs="Arial"/>
        </w:rPr>
        <w:t xml:space="preserve">porušení povinnosti </w:t>
      </w:r>
      <w:r w:rsidRPr="00635833">
        <w:rPr>
          <w:rFonts w:ascii="Arial" w:hAnsi="Arial" w:cs="Arial"/>
        </w:rPr>
        <w:t xml:space="preserve">smluvní pokutu ve výši </w:t>
      </w:r>
      <w:r w:rsidR="005755FE">
        <w:rPr>
          <w:rFonts w:ascii="Arial" w:hAnsi="Arial" w:cs="Arial"/>
        </w:rPr>
        <w:t>2</w:t>
      </w:r>
      <w:r w:rsidRPr="00635833">
        <w:rPr>
          <w:rFonts w:ascii="Arial" w:hAnsi="Arial" w:cs="Arial"/>
        </w:rPr>
        <w:t xml:space="preserve">0 000,- Kč (slovy: </w:t>
      </w:r>
      <w:r w:rsidR="005755FE">
        <w:rPr>
          <w:rFonts w:ascii="Arial" w:hAnsi="Arial" w:cs="Arial"/>
        </w:rPr>
        <w:t>dvacet</w:t>
      </w:r>
      <w:r w:rsidRPr="00635833">
        <w:rPr>
          <w:rFonts w:ascii="Arial" w:hAnsi="Arial" w:cs="Arial"/>
        </w:rPr>
        <w:t xml:space="preserve"> tisíc korun českých) a to za každý započatý kalendářní měsíc, ve kterém k</w:t>
      </w:r>
      <w:r w:rsidR="001871FE">
        <w:rPr>
          <w:rFonts w:ascii="Arial" w:hAnsi="Arial" w:cs="Arial"/>
        </w:rPr>
        <w:t> </w:t>
      </w:r>
      <w:r w:rsidRPr="00635833">
        <w:rPr>
          <w:rFonts w:ascii="Arial" w:hAnsi="Arial" w:cs="Arial"/>
        </w:rPr>
        <w:t>porušení povinnosti dle uvedených odstavců této Smlouvy došlo.</w:t>
      </w:r>
    </w:p>
    <w:p w14:paraId="2E83DEC0" w14:textId="77777777" w:rsidR="00F3727E" w:rsidRPr="00635833" w:rsidRDefault="00F3727E" w:rsidP="00103632">
      <w:pPr>
        <w:pStyle w:val="Odstavecseseznamem"/>
        <w:numPr>
          <w:ilvl w:val="1"/>
          <w:numId w:val="23"/>
        </w:numPr>
        <w:spacing w:before="120" w:line="280" w:lineRule="atLeast"/>
        <w:ind w:left="567" w:hanging="567"/>
        <w:contextualSpacing w:val="0"/>
        <w:jc w:val="both"/>
        <w:rPr>
          <w:rFonts w:ascii="Arial" w:hAnsi="Arial" w:cs="Arial"/>
        </w:rPr>
      </w:pPr>
      <w:r w:rsidRPr="00635833">
        <w:rPr>
          <w:rFonts w:ascii="Arial" w:hAnsi="Arial" w:cs="Arial"/>
        </w:rPr>
        <w:t>V případě prodlení kterékoliv Smluvní strany se zaplacením peněžitého závazku, je tato Smluvní strana povinna zaplatit druhé Smluvní straně úrok z prodlení v zákonné výši počítaný z dlužné částky za každý i započatý den prodlení.</w:t>
      </w:r>
    </w:p>
    <w:p w14:paraId="14053123" w14:textId="076C3D3F" w:rsidR="00F3727E" w:rsidRPr="00635833" w:rsidRDefault="00F3727E" w:rsidP="00103632">
      <w:pPr>
        <w:pStyle w:val="Odstavecseseznamem"/>
        <w:numPr>
          <w:ilvl w:val="1"/>
          <w:numId w:val="23"/>
        </w:numPr>
        <w:spacing w:before="120" w:line="280" w:lineRule="atLeast"/>
        <w:ind w:left="567" w:hanging="567"/>
        <w:contextualSpacing w:val="0"/>
        <w:jc w:val="both"/>
        <w:rPr>
          <w:rFonts w:ascii="Arial" w:hAnsi="Arial" w:cs="Arial"/>
        </w:rPr>
      </w:pPr>
      <w:r w:rsidRPr="00635833">
        <w:rPr>
          <w:rFonts w:ascii="Arial" w:hAnsi="Arial" w:cs="Arial"/>
        </w:rPr>
        <w:t xml:space="preserve">Zaplacením smluvní pokuty </w:t>
      </w:r>
      <w:proofErr w:type="gramStart"/>
      <w:r w:rsidRPr="00635833">
        <w:rPr>
          <w:rFonts w:ascii="Arial" w:hAnsi="Arial" w:cs="Arial"/>
        </w:rPr>
        <w:t>není</w:t>
      </w:r>
      <w:proofErr w:type="gramEnd"/>
      <w:r w:rsidRPr="00635833">
        <w:rPr>
          <w:rFonts w:ascii="Arial" w:hAnsi="Arial" w:cs="Arial"/>
        </w:rPr>
        <w:t xml:space="preserve"> jakkoliv dotčen nárok Objednatele na náhradu škody, nárok na</w:t>
      </w:r>
      <w:r w:rsidR="00911166">
        <w:rPr>
          <w:rFonts w:ascii="Arial" w:hAnsi="Arial" w:cs="Arial"/>
        </w:rPr>
        <w:t> </w:t>
      </w:r>
      <w:r w:rsidRPr="00635833">
        <w:rPr>
          <w:rFonts w:ascii="Arial" w:hAnsi="Arial" w:cs="Arial"/>
        </w:rPr>
        <w:t>náhradu škody je Objednatel oprávněn uplatnit vedle smluvní pokuty v plné výši. Zaplacením smluvní pokuty není dotčeno splnění povinnosti, která je prostřednictvím smluvní pokuty zajištěna.</w:t>
      </w:r>
    </w:p>
    <w:p w14:paraId="263AC6D6" w14:textId="4A23894B" w:rsidR="00F3727E" w:rsidRPr="00635833" w:rsidRDefault="00F3727E" w:rsidP="00103632">
      <w:pPr>
        <w:pStyle w:val="Odstavecseseznamem"/>
        <w:numPr>
          <w:ilvl w:val="1"/>
          <w:numId w:val="23"/>
        </w:numPr>
        <w:spacing w:before="120" w:line="280" w:lineRule="atLeast"/>
        <w:ind w:left="567" w:hanging="567"/>
        <w:contextualSpacing w:val="0"/>
        <w:jc w:val="both"/>
        <w:rPr>
          <w:rFonts w:ascii="Arial" w:hAnsi="Arial" w:cs="Arial"/>
        </w:rPr>
      </w:pPr>
      <w:r w:rsidRPr="00635833">
        <w:rPr>
          <w:rFonts w:ascii="Arial" w:hAnsi="Arial" w:cs="Arial"/>
        </w:rPr>
        <w:t xml:space="preserve">Smluvní pokutu je Objednatel oprávněn jednostranně započíst formou jednostranného zápočtu proti jakékoliv pohledávce Dodavatele proti Objednateli z titulu úhrady části ceny </w:t>
      </w:r>
      <w:r w:rsidR="00C553D1">
        <w:rPr>
          <w:rFonts w:ascii="Arial" w:hAnsi="Arial" w:cs="Arial"/>
        </w:rPr>
        <w:t>Předmětu smlouvy</w:t>
      </w:r>
      <w:r w:rsidRPr="00635833">
        <w:rPr>
          <w:rFonts w:ascii="Arial" w:hAnsi="Arial" w:cs="Arial"/>
        </w:rPr>
        <w:t xml:space="preserve"> dle této Smlouvy, kterou Dodavatel uplatnil nebo uplatní vystavením Faktury.</w:t>
      </w:r>
    </w:p>
    <w:p w14:paraId="43B90832" w14:textId="3270531C" w:rsidR="00F3727E" w:rsidRPr="00B572C8" w:rsidRDefault="00F3727E" w:rsidP="00103632">
      <w:pPr>
        <w:pStyle w:val="Odstavecseseznamem"/>
        <w:numPr>
          <w:ilvl w:val="1"/>
          <w:numId w:val="23"/>
        </w:numPr>
        <w:spacing w:before="120" w:line="280" w:lineRule="atLeast"/>
        <w:ind w:left="567" w:hanging="567"/>
        <w:contextualSpacing w:val="0"/>
        <w:jc w:val="both"/>
        <w:rPr>
          <w:rFonts w:ascii="Arial" w:hAnsi="Arial" w:cs="Arial"/>
        </w:rPr>
      </w:pPr>
      <w:r w:rsidRPr="00635833">
        <w:rPr>
          <w:rFonts w:ascii="Arial" w:hAnsi="Arial" w:cs="Arial"/>
        </w:rPr>
        <w:t xml:space="preserve">Smluvní pokuty </w:t>
      </w:r>
      <w:r w:rsidR="0028093B" w:rsidRPr="00635833">
        <w:rPr>
          <w:rFonts w:ascii="Arial" w:hAnsi="Arial" w:cs="Arial"/>
        </w:rPr>
        <w:t xml:space="preserve">udělené dle </w:t>
      </w:r>
      <w:r w:rsidRPr="00635833">
        <w:rPr>
          <w:rFonts w:ascii="Arial" w:hAnsi="Arial" w:cs="Arial"/>
        </w:rPr>
        <w:t xml:space="preserve">této Smlouvy </w:t>
      </w:r>
      <w:r w:rsidR="0028093B" w:rsidRPr="00635833">
        <w:rPr>
          <w:rFonts w:ascii="Arial" w:hAnsi="Arial" w:cs="Arial"/>
        </w:rPr>
        <w:t xml:space="preserve">jsou </w:t>
      </w:r>
      <w:r w:rsidRPr="00635833">
        <w:rPr>
          <w:rFonts w:ascii="Arial" w:hAnsi="Arial" w:cs="Arial"/>
        </w:rPr>
        <w:t xml:space="preserve">splatné do </w:t>
      </w:r>
      <w:r w:rsidR="006E532D">
        <w:rPr>
          <w:rFonts w:ascii="Arial" w:hAnsi="Arial" w:cs="Arial"/>
        </w:rPr>
        <w:t>30 (slovy: třiceti</w:t>
      </w:r>
      <w:r w:rsidRPr="00635833">
        <w:rPr>
          <w:rFonts w:ascii="Arial" w:hAnsi="Arial" w:cs="Arial"/>
        </w:rPr>
        <w:t>) dní ode dne doručení písemné výzvy oprávněné smluvní strany k jejich úhradě povinnou smluvní stranou, není-li ve</w:t>
      </w:r>
      <w:r w:rsidR="00911166">
        <w:rPr>
          <w:rFonts w:ascii="Arial" w:hAnsi="Arial" w:cs="Arial"/>
        </w:rPr>
        <w:t> </w:t>
      </w:r>
      <w:r w:rsidRPr="00635833">
        <w:rPr>
          <w:rFonts w:ascii="Arial" w:hAnsi="Arial" w:cs="Arial"/>
        </w:rPr>
        <w:t xml:space="preserve">výzvě uvedena lhůta delší. </w:t>
      </w:r>
    </w:p>
    <w:p w14:paraId="61BD4102" w14:textId="1867928F" w:rsidR="00911166" w:rsidRDefault="00911166" w:rsidP="00911166">
      <w:pPr>
        <w:pStyle w:val="Nadpis1"/>
        <w:numPr>
          <w:ilvl w:val="0"/>
          <w:numId w:val="0"/>
        </w:numPr>
        <w:spacing w:line="280" w:lineRule="atLeast"/>
        <w:rPr>
          <w:rFonts w:ascii="Arial" w:hAnsi="Arial" w:cs="Arial"/>
          <w:b/>
          <w:sz w:val="20"/>
        </w:rPr>
      </w:pPr>
      <w:bookmarkStart w:id="40" w:name="_Ref305657703"/>
      <w:bookmarkStart w:id="41" w:name="_Toc509389867"/>
    </w:p>
    <w:p w14:paraId="586E36F6" w14:textId="77777777" w:rsidR="001871FE" w:rsidRPr="001871FE" w:rsidRDefault="001871FE" w:rsidP="001871FE"/>
    <w:p w14:paraId="753E7401" w14:textId="691D92B0" w:rsidR="00911166" w:rsidRDefault="00911166" w:rsidP="00911166">
      <w:pPr>
        <w:pStyle w:val="Nadpis1"/>
        <w:numPr>
          <w:ilvl w:val="0"/>
          <w:numId w:val="0"/>
        </w:numPr>
        <w:spacing w:line="280" w:lineRule="atLeast"/>
        <w:rPr>
          <w:rFonts w:ascii="Arial" w:hAnsi="Arial" w:cs="Arial"/>
          <w:b/>
          <w:sz w:val="20"/>
        </w:rPr>
      </w:pPr>
      <w:r>
        <w:rPr>
          <w:rFonts w:ascii="Arial" w:hAnsi="Arial" w:cs="Arial"/>
          <w:b/>
          <w:sz w:val="20"/>
        </w:rPr>
        <w:t>Článek 1</w:t>
      </w:r>
      <w:r w:rsidR="00B572C8">
        <w:rPr>
          <w:rFonts w:ascii="Arial" w:hAnsi="Arial" w:cs="Arial"/>
          <w:b/>
          <w:sz w:val="20"/>
        </w:rPr>
        <w:t>3</w:t>
      </w:r>
    </w:p>
    <w:p w14:paraId="2C7C343E" w14:textId="415F048D" w:rsidR="00F3727E" w:rsidRPr="00635833" w:rsidRDefault="00F3727E" w:rsidP="00911166">
      <w:pPr>
        <w:pStyle w:val="Nadpis1"/>
        <w:numPr>
          <w:ilvl w:val="0"/>
          <w:numId w:val="0"/>
        </w:numPr>
        <w:spacing w:line="280" w:lineRule="atLeast"/>
        <w:rPr>
          <w:rFonts w:ascii="Arial" w:hAnsi="Arial" w:cs="Arial"/>
          <w:b/>
          <w:sz w:val="20"/>
        </w:rPr>
      </w:pPr>
      <w:r w:rsidRPr="00635833">
        <w:rPr>
          <w:rFonts w:ascii="Arial" w:hAnsi="Arial" w:cs="Arial"/>
          <w:b/>
          <w:sz w:val="20"/>
        </w:rPr>
        <w:t>OCHRANA OSOBNÍCH ÚDAJŮ A DŮVĚRNÝCH INFORMACÍ</w:t>
      </w:r>
      <w:bookmarkEnd w:id="40"/>
      <w:bookmarkEnd w:id="41"/>
    </w:p>
    <w:p w14:paraId="233399D4" w14:textId="7798DFCD" w:rsidR="00F3727E" w:rsidRPr="00B572C8" w:rsidRDefault="00F3727E" w:rsidP="00103632">
      <w:pPr>
        <w:pStyle w:val="Odstavecseseznamem"/>
        <w:numPr>
          <w:ilvl w:val="1"/>
          <w:numId w:val="24"/>
        </w:numPr>
        <w:spacing w:before="120" w:line="280" w:lineRule="atLeast"/>
        <w:ind w:left="567" w:hanging="567"/>
        <w:jc w:val="both"/>
        <w:rPr>
          <w:rFonts w:ascii="Arial" w:hAnsi="Arial" w:cs="Arial"/>
        </w:rPr>
      </w:pPr>
      <w:r w:rsidRPr="00B572C8">
        <w:rPr>
          <w:rFonts w:ascii="Arial" w:hAnsi="Arial" w:cs="Arial"/>
        </w:rPr>
        <w:t>Každá ze smluvních stran se zavazuje zajistit, aby nedošlo k úniku, zveřejnění nebo šíření Důvěrných informací získaných od druhé smluvní strany a zavazuje se chránit tajnost Důvěrných informací minimálně stejným způsobem, jakým chrání své obchodní tajemství, vždy však způsobem obvyklým pro ochranu obchodního tajemství.</w:t>
      </w:r>
    </w:p>
    <w:p w14:paraId="0DA113CA" w14:textId="77777777" w:rsidR="00F3727E" w:rsidRPr="00635833" w:rsidRDefault="00F3727E" w:rsidP="00103632">
      <w:pPr>
        <w:pStyle w:val="Odstavecseseznamem"/>
        <w:numPr>
          <w:ilvl w:val="1"/>
          <w:numId w:val="24"/>
        </w:numPr>
        <w:spacing w:before="120" w:line="280" w:lineRule="atLeast"/>
        <w:ind w:left="567" w:hanging="567"/>
        <w:contextualSpacing w:val="0"/>
        <w:jc w:val="both"/>
        <w:rPr>
          <w:rFonts w:ascii="Arial" w:hAnsi="Arial" w:cs="Arial"/>
        </w:rPr>
      </w:pPr>
      <w:r w:rsidRPr="00635833">
        <w:rPr>
          <w:rFonts w:ascii="Arial" w:hAnsi="Arial" w:cs="Arial"/>
        </w:rPr>
        <w:lastRenderedPageBreak/>
        <w:t>Každá ze smluvních stran se zavazuje vynaložit maximální úsilí, které lze spravedlivě požadovat, aby tajnost Důvěrných informací druhé smluvní strany byla důsledně dodržována jejími zaměstnanci i osobami, které případně, v souladu s dohodu uzavřenou s druhou smluvní stranou, k plnění účelu spolupráce použije. Použije-li některá ze smluvních stran k plnění třetí osoby, je oprávněna zpřístupnit jí Důvěrné informace získané od druhé smluvní strany pouze v rozsahu nezbytně nutném pro jí poskytované plnění a je rovněž povinna zavázat třetí osobu povinností mlčenlivosti v rozsahu dle této smlouvy. Za porušení povinností třetí osobou odpovídá smluvní strana, která jí Důvěrné informace zpřístupnila.</w:t>
      </w:r>
    </w:p>
    <w:p w14:paraId="7780E194" w14:textId="613C850C" w:rsidR="00F3727E" w:rsidRPr="00635833" w:rsidRDefault="00F3727E" w:rsidP="00103632">
      <w:pPr>
        <w:pStyle w:val="Odstavecseseznamem"/>
        <w:numPr>
          <w:ilvl w:val="1"/>
          <w:numId w:val="24"/>
        </w:numPr>
        <w:spacing w:before="120" w:line="280" w:lineRule="atLeast"/>
        <w:ind w:left="567" w:hanging="567"/>
        <w:contextualSpacing w:val="0"/>
        <w:jc w:val="both"/>
        <w:rPr>
          <w:rFonts w:ascii="Arial" w:hAnsi="Arial" w:cs="Arial"/>
        </w:rPr>
      </w:pPr>
      <w:r w:rsidRPr="00635833">
        <w:rPr>
          <w:rFonts w:ascii="Arial" w:hAnsi="Arial" w:cs="Arial"/>
        </w:rPr>
        <w:t>V případě porušení kterékoliv povinnosti stanovené v odst. 1</w:t>
      </w:r>
      <w:r w:rsidR="00B572C8">
        <w:rPr>
          <w:rFonts w:ascii="Arial" w:hAnsi="Arial" w:cs="Arial"/>
        </w:rPr>
        <w:t>3</w:t>
      </w:r>
      <w:r w:rsidRPr="00635833">
        <w:rPr>
          <w:rFonts w:ascii="Arial" w:hAnsi="Arial" w:cs="Arial"/>
        </w:rPr>
        <w:t>.1. a 1</w:t>
      </w:r>
      <w:r w:rsidR="00B572C8">
        <w:rPr>
          <w:rFonts w:ascii="Arial" w:hAnsi="Arial" w:cs="Arial"/>
        </w:rPr>
        <w:t>3</w:t>
      </w:r>
      <w:r w:rsidRPr="00635833">
        <w:rPr>
          <w:rFonts w:ascii="Arial" w:hAnsi="Arial" w:cs="Arial"/>
        </w:rPr>
        <w:t xml:space="preserve">.2. této </w:t>
      </w:r>
      <w:r w:rsidR="00523F7A">
        <w:rPr>
          <w:rFonts w:ascii="Arial" w:hAnsi="Arial" w:cs="Arial"/>
        </w:rPr>
        <w:t>S</w:t>
      </w:r>
      <w:r w:rsidRPr="00635833">
        <w:rPr>
          <w:rFonts w:ascii="Arial" w:hAnsi="Arial" w:cs="Arial"/>
        </w:rPr>
        <w:t>mlouvy se smluvní strana, která neporušila uvedenou povinnost, může domáhat po smluvní straně, která povinnost porušila, smluvní pokuty ve výši 100 000,- Kč (slovy: sto tisíc korun českých) za každý případ porušení povinnosti.</w:t>
      </w:r>
    </w:p>
    <w:p w14:paraId="265AE99F" w14:textId="77777777" w:rsidR="00F3727E" w:rsidRPr="00635833" w:rsidRDefault="00F3727E" w:rsidP="00765356">
      <w:pPr>
        <w:spacing w:line="280" w:lineRule="atLeast"/>
        <w:rPr>
          <w:rFonts w:ascii="Arial" w:hAnsi="Arial" w:cs="Arial"/>
        </w:rPr>
      </w:pPr>
    </w:p>
    <w:p w14:paraId="6FA18A75" w14:textId="77777777" w:rsidR="00F26CA5" w:rsidRDefault="00F26CA5" w:rsidP="00F26CA5">
      <w:pPr>
        <w:pStyle w:val="Nadpis1"/>
        <w:numPr>
          <w:ilvl w:val="0"/>
          <w:numId w:val="0"/>
        </w:numPr>
        <w:spacing w:line="280" w:lineRule="atLeast"/>
        <w:rPr>
          <w:rFonts w:ascii="Arial" w:hAnsi="Arial" w:cs="Arial"/>
          <w:b/>
          <w:sz w:val="20"/>
        </w:rPr>
      </w:pPr>
      <w:bookmarkStart w:id="42" w:name="_Ref322858921"/>
      <w:bookmarkStart w:id="43" w:name="_Toc509389868"/>
    </w:p>
    <w:p w14:paraId="0BFC3F41" w14:textId="6EF1C4B6" w:rsidR="00F26CA5" w:rsidRDefault="00F26CA5" w:rsidP="00F26CA5">
      <w:pPr>
        <w:pStyle w:val="Nadpis1"/>
        <w:numPr>
          <w:ilvl w:val="0"/>
          <w:numId w:val="0"/>
        </w:numPr>
        <w:spacing w:line="280" w:lineRule="atLeast"/>
        <w:rPr>
          <w:rFonts w:ascii="Arial" w:hAnsi="Arial" w:cs="Arial"/>
          <w:b/>
          <w:sz w:val="20"/>
        </w:rPr>
      </w:pPr>
      <w:r>
        <w:rPr>
          <w:rFonts w:ascii="Arial" w:hAnsi="Arial" w:cs="Arial"/>
          <w:b/>
          <w:sz w:val="20"/>
        </w:rPr>
        <w:t>Článek 1</w:t>
      </w:r>
      <w:r w:rsidR="00B572C8">
        <w:rPr>
          <w:rFonts w:ascii="Arial" w:hAnsi="Arial" w:cs="Arial"/>
          <w:b/>
          <w:sz w:val="20"/>
        </w:rPr>
        <w:t>4</w:t>
      </w:r>
    </w:p>
    <w:p w14:paraId="2FD3ADE2" w14:textId="683B1458" w:rsidR="00D92A55" w:rsidRPr="00D92A55" w:rsidRDefault="00F3727E" w:rsidP="001871FE">
      <w:pPr>
        <w:pStyle w:val="Nadpis1"/>
        <w:numPr>
          <w:ilvl w:val="0"/>
          <w:numId w:val="0"/>
        </w:numPr>
        <w:spacing w:after="160" w:line="280" w:lineRule="atLeast"/>
        <w:rPr>
          <w:rFonts w:ascii="Arial" w:hAnsi="Arial" w:cs="Arial"/>
          <w:b/>
          <w:sz w:val="20"/>
        </w:rPr>
      </w:pPr>
      <w:r w:rsidRPr="00635833">
        <w:rPr>
          <w:rFonts w:ascii="Arial" w:hAnsi="Arial" w:cs="Arial"/>
          <w:b/>
          <w:sz w:val="20"/>
        </w:rPr>
        <w:t xml:space="preserve">DOBA TRVÁNÍ A </w:t>
      </w:r>
      <w:r w:rsidR="006D0C3A" w:rsidRPr="00635833">
        <w:rPr>
          <w:rFonts w:ascii="Arial" w:hAnsi="Arial" w:cs="Arial"/>
          <w:b/>
          <w:sz w:val="20"/>
        </w:rPr>
        <w:t xml:space="preserve">UKONČENÍ </w:t>
      </w:r>
      <w:r w:rsidRPr="00635833">
        <w:rPr>
          <w:rFonts w:ascii="Arial" w:hAnsi="Arial" w:cs="Arial"/>
          <w:b/>
          <w:sz w:val="20"/>
        </w:rPr>
        <w:t>SMLOUVY</w:t>
      </w:r>
      <w:bookmarkEnd w:id="42"/>
      <w:bookmarkEnd w:id="43"/>
    </w:p>
    <w:p w14:paraId="2A2B87F6" w14:textId="242F1584" w:rsidR="00D92A55" w:rsidRPr="001871FE" w:rsidRDefault="00F3727E" w:rsidP="00103632">
      <w:pPr>
        <w:pStyle w:val="Odstavecseseznamem"/>
        <w:numPr>
          <w:ilvl w:val="1"/>
          <w:numId w:val="25"/>
        </w:numPr>
        <w:spacing w:line="276" w:lineRule="auto"/>
        <w:ind w:left="567" w:hanging="567"/>
        <w:jc w:val="both"/>
        <w:rPr>
          <w:rFonts w:ascii="Arial" w:hAnsi="Arial" w:cs="Arial"/>
        </w:rPr>
      </w:pPr>
      <w:bookmarkStart w:id="44" w:name="_Ref244164227"/>
      <w:r w:rsidRPr="00D92A55">
        <w:rPr>
          <w:rFonts w:ascii="Arial" w:hAnsi="Arial" w:cs="Arial"/>
        </w:rPr>
        <w:t xml:space="preserve">Tato Smlouva nabývá platnosti </w:t>
      </w:r>
      <w:r w:rsidR="00D92A55" w:rsidRPr="00D92A55">
        <w:rPr>
          <w:rFonts w:ascii="Arial" w:hAnsi="Arial" w:cs="Arial"/>
        </w:rPr>
        <w:t xml:space="preserve">dnem podpisu </w:t>
      </w:r>
      <w:r w:rsidRPr="00D92A55">
        <w:rPr>
          <w:rFonts w:ascii="Arial" w:hAnsi="Arial" w:cs="Arial"/>
        </w:rPr>
        <w:t>a účinnosti dnem uveřejnění v registru smluv</w:t>
      </w:r>
      <w:r w:rsidR="00D92A55" w:rsidRPr="00D92A55">
        <w:rPr>
          <w:rFonts w:ascii="Arial" w:hAnsi="Arial" w:cs="Arial"/>
        </w:rPr>
        <w:t>.</w:t>
      </w:r>
      <w:r w:rsidR="001871FE">
        <w:rPr>
          <w:rFonts w:ascii="Arial" w:hAnsi="Arial" w:cs="Arial"/>
        </w:rPr>
        <w:t xml:space="preserve"> </w:t>
      </w:r>
      <w:r w:rsidR="00D92A55" w:rsidRPr="00D92A55">
        <w:rPr>
          <w:rFonts w:ascii="Arial" w:hAnsi="Arial" w:cs="Arial"/>
        </w:rPr>
        <w:t>Zveřejnění v registru smluv zajistí Objednatel, a to způsobem a ve lhůtách stanovených v zákoně č. 340/2015 Sb., o zvláštních podmínkách účinnosti některých smluv, uveřejňování těchto smluv a o registru smluv (zákon o registru smluv) prostřednictvím správce registru smluv.</w:t>
      </w:r>
      <w:r w:rsidR="00D92A55">
        <w:rPr>
          <w:rFonts w:ascii="Arial" w:hAnsi="Arial" w:cs="Arial"/>
        </w:rPr>
        <w:t xml:space="preserve"> </w:t>
      </w:r>
    </w:p>
    <w:p w14:paraId="2C1516CE" w14:textId="118602D8" w:rsidR="00F3727E" w:rsidRPr="00B572C8" w:rsidRDefault="008922ED" w:rsidP="00103632">
      <w:pPr>
        <w:pStyle w:val="Odstavecseseznamem"/>
        <w:numPr>
          <w:ilvl w:val="1"/>
          <w:numId w:val="25"/>
        </w:numPr>
        <w:spacing w:before="120" w:line="280" w:lineRule="atLeast"/>
        <w:ind w:left="567" w:hanging="567"/>
        <w:contextualSpacing w:val="0"/>
        <w:jc w:val="both"/>
        <w:rPr>
          <w:rFonts w:ascii="Arial" w:hAnsi="Arial" w:cs="Arial"/>
        </w:rPr>
      </w:pPr>
      <w:r>
        <w:rPr>
          <w:rFonts w:ascii="Arial" w:hAnsi="Arial" w:cs="Arial"/>
        </w:rPr>
        <w:t xml:space="preserve">Tato </w:t>
      </w:r>
      <w:r w:rsidR="00F3727E" w:rsidRPr="00B572C8">
        <w:rPr>
          <w:rFonts w:ascii="Arial" w:hAnsi="Arial" w:cs="Arial"/>
        </w:rPr>
        <w:t>Smlouva</w:t>
      </w:r>
      <w:r w:rsidR="00523F7A" w:rsidRPr="00B572C8">
        <w:rPr>
          <w:rFonts w:ascii="Arial" w:hAnsi="Arial" w:cs="Arial"/>
        </w:rPr>
        <w:t xml:space="preserve"> se uzavírá na dobu 24 měsíců ode dne zahájení poskytování služeb dle čl. 3 této Smlouvy s vyhrazenou změnou závazku ze smlouvy dle čl. </w:t>
      </w:r>
      <w:r w:rsidR="00B572C8" w:rsidRPr="00B572C8">
        <w:rPr>
          <w:rFonts w:ascii="Arial" w:hAnsi="Arial" w:cs="Arial"/>
        </w:rPr>
        <w:t>15</w:t>
      </w:r>
      <w:r w:rsidR="00523F7A" w:rsidRPr="00B572C8">
        <w:rPr>
          <w:rFonts w:ascii="Arial" w:hAnsi="Arial" w:cs="Arial"/>
        </w:rPr>
        <w:t xml:space="preserve"> této Smlouvy spočívající v prodloužení doby plnění</w:t>
      </w:r>
      <w:r w:rsidR="00B572C8">
        <w:rPr>
          <w:rFonts w:ascii="Arial" w:hAnsi="Arial" w:cs="Arial"/>
        </w:rPr>
        <w:t xml:space="preserve"> o dalších 12 měsíců</w:t>
      </w:r>
      <w:r w:rsidR="00523F7A" w:rsidRPr="00B572C8">
        <w:rPr>
          <w:rFonts w:ascii="Arial" w:hAnsi="Arial" w:cs="Arial"/>
        </w:rPr>
        <w:t>.</w:t>
      </w:r>
    </w:p>
    <w:p w14:paraId="40189F86" w14:textId="77777777" w:rsidR="00F3727E" w:rsidRPr="00635833" w:rsidRDefault="00F3727E" w:rsidP="00103632">
      <w:pPr>
        <w:pStyle w:val="Odstavecseseznamem"/>
        <w:numPr>
          <w:ilvl w:val="1"/>
          <w:numId w:val="25"/>
        </w:numPr>
        <w:spacing w:before="120" w:line="280" w:lineRule="atLeast"/>
        <w:ind w:left="567" w:hanging="567"/>
        <w:contextualSpacing w:val="0"/>
        <w:jc w:val="both"/>
        <w:rPr>
          <w:rFonts w:ascii="Arial" w:hAnsi="Arial" w:cs="Arial"/>
        </w:rPr>
      </w:pPr>
      <w:r w:rsidRPr="00635833">
        <w:rPr>
          <w:rFonts w:ascii="Arial" w:hAnsi="Arial" w:cs="Arial"/>
        </w:rPr>
        <w:t>Tato Smlouva může být ukončena písemnou dohodou Smluvních stran.</w:t>
      </w:r>
      <w:bookmarkEnd w:id="44"/>
    </w:p>
    <w:p w14:paraId="792EE37D" w14:textId="4D406502" w:rsidR="00F3727E" w:rsidRPr="006567D3" w:rsidRDefault="00F3727E" w:rsidP="00103632">
      <w:pPr>
        <w:pStyle w:val="Odstavecseseznamem"/>
        <w:numPr>
          <w:ilvl w:val="1"/>
          <w:numId w:val="25"/>
        </w:numPr>
        <w:spacing w:before="120" w:line="280" w:lineRule="atLeast"/>
        <w:ind w:left="567" w:hanging="567"/>
        <w:contextualSpacing w:val="0"/>
        <w:jc w:val="both"/>
        <w:rPr>
          <w:rFonts w:ascii="Arial" w:hAnsi="Arial" w:cs="Arial"/>
        </w:rPr>
      </w:pPr>
      <w:r w:rsidRPr="00A17537">
        <w:rPr>
          <w:rFonts w:ascii="Arial" w:hAnsi="Arial" w:cs="Arial"/>
        </w:rPr>
        <w:t>Objednatel je oprávněn od této Smlouvy písemně odstoupit z důvodu</w:t>
      </w:r>
      <w:r w:rsidR="006567D3">
        <w:rPr>
          <w:rFonts w:ascii="Arial" w:hAnsi="Arial" w:cs="Arial"/>
        </w:rPr>
        <w:t xml:space="preserve"> </w:t>
      </w:r>
      <w:r w:rsidRPr="006567D3">
        <w:rPr>
          <w:rFonts w:ascii="Arial" w:hAnsi="Arial" w:cs="Arial"/>
        </w:rPr>
        <w:t xml:space="preserve">prodlení Dodavatele s plněním dle této Smlouvy (či jeho dílčí části) v termínech stanovených touto Smlouvou delším než 14 </w:t>
      </w:r>
      <w:r w:rsidR="00B57D7A">
        <w:rPr>
          <w:rFonts w:ascii="Arial" w:hAnsi="Arial" w:cs="Arial"/>
        </w:rPr>
        <w:t xml:space="preserve">kalendářních </w:t>
      </w:r>
      <w:r w:rsidRPr="006567D3">
        <w:rPr>
          <w:rFonts w:ascii="Arial" w:hAnsi="Arial" w:cs="Arial"/>
        </w:rPr>
        <w:t>dnů</w:t>
      </w:r>
      <w:r w:rsidR="006567D3" w:rsidRPr="006567D3">
        <w:rPr>
          <w:rFonts w:ascii="Arial" w:hAnsi="Arial" w:cs="Arial"/>
        </w:rPr>
        <w:t>.</w:t>
      </w:r>
    </w:p>
    <w:p w14:paraId="2863F61A" w14:textId="035ED308" w:rsidR="006567D3" w:rsidRPr="00A17537" w:rsidRDefault="006567D3" w:rsidP="00103632">
      <w:pPr>
        <w:pStyle w:val="Odstavecseseznamem"/>
        <w:numPr>
          <w:ilvl w:val="1"/>
          <w:numId w:val="25"/>
        </w:numPr>
        <w:spacing w:before="120" w:line="280" w:lineRule="atLeast"/>
        <w:ind w:left="567" w:hanging="567"/>
        <w:contextualSpacing w:val="0"/>
        <w:jc w:val="both"/>
        <w:rPr>
          <w:rFonts w:ascii="Arial" w:hAnsi="Arial" w:cs="Arial"/>
        </w:rPr>
      </w:pPr>
      <w:r w:rsidRPr="00A17537">
        <w:rPr>
          <w:rFonts w:ascii="Arial" w:hAnsi="Arial" w:cs="Arial"/>
        </w:rPr>
        <w:t xml:space="preserve">Objednatel je oprávněn </w:t>
      </w:r>
      <w:r>
        <w:rPr>
          <w:rFonts w:ascii="Arial" w:hAnsi="Arial" w:cs="Arial"/>
        </w:rPr>
        <w:t>tuto Smlouvu</w:t>
      </w:r>
      <w:r w:rsidRPr="00A17537">
        <w:rPr>
          <w:rFonts w:ascii="Arial" w:hAnsi="Arial" w:cs="Arial"/>
        </w:rPr>
        <w:t xml:space="preserve"> písemně </w:t>
      </w:r>
      <w:r>
        <w:rPr>
          <w:rFonts w:ascii="Arial" w:hAnsi="Arial" w:cs="Arial"/>
        </w:rPr>
        <w:t>vypovědět</w:t>
      </w:r>
      <w:r w:rsidRPr="00A17537">
        <w:rPr>
          <w:rFonts w:ascii="Arial" w:hAnsi="Arial" w:cs="Arial"/>
        </w:rPr>
        <w:t xml:space="preserve"> z důvodu:</w:t>
      </w:r>
    </w:p>
    <w:p w14:paraId="16DA2654" w14:textId="0186E906" w:rsidR="00F3727E" w:rsidRPr="006567D3" w:rsidRDefault="00F3727E" w:rsidP="00103632">
      <w:pPr>
        <w:pStyle w:val="Odstavecseseznamem"/>
        <w:numPr>
          <w:ilvl w:val="0"/>
          <w:numId w:val="16"/>
        </w:numPr>
        <w:shd w:val="clear" w:color="auto" w:fill="FFFFFF" w:themeFill="background1"/>
        <w:spacing w:before="120" w:line="280" w:lineRule="atLeast"/>
        <w:ind w:left="1135" w:hanging="284"/>
        <w:contextualSpacing w:val="0"/>
        <w:jc w:val="both"/>
        <w:rPr>
          <w:rFonts w:ascii="Arial" w:hAnsi="Arial" w:cs="Arial"/>
        </w:rPr>
      </w:pPr>
      <w:r w:rsidRPr="006567D3">
        <w:rPr>
          <w:rFonts w:ascii="Arial" w:hAnsi="Arial" w:cs="Arial"/>
        </w:rPr>
        <w:t xml:space="preserve">prodlení Dodavatele s odstraňováním vad či nedodělků předaného </w:t>
      </w:r>
      <w:r w:rsidR="009027DE" w:rsidRPr="006567D3">
        <w:rPr>
          <w:rFonts w:ascii="Arial" w:hAnsi="Arial" w:cs="Arial"/>
        </w:rPr>
        <w:t>Předmětu smlouvy</w:t>
      </w:r>
      <w:r w:rsidRPr="006567D3">
        <w:rPr>
          <w:rFonts w:ascii="Arial" w:hAnsi="Arial" w:cs="Arial"/>
        </w:rPr>
        <w:t xml:space="preserve"> či jeho dílčí části ve lhůtách stanovených v příslušném akceptačním protokolu delší než </w:t>
      </w:r>
      <w:r w:rsidR="00C11E86" w:rsidRPr="006567D3">
        <w:rPr>
          <w:rFonts w:ascii="Arial" w:hAnsi="Arial" w:cs="Arial"/>
        </w:rPr>
        <w:t>14</w:t>
      </w:r>
      <w:r w:rsidR="00B11056">
        <w:rPr>
          <w:rFonts w:ascii="Arial" w:hAnsi="Arial" w:cs="Arial"/>
        </w:rPr>
        <w:t> </w:t>
      </w:r>
      <w:r w:rsidR="00C11E86" w:rsidRPr="006567D3">
        <w:rPr>
          <w:rFonts w:ascii="Arial" w:hAnsi="Arial" w:cs="Arial"/>
        </w:rPr>
        <w:t xml:space="preserve">kalendářních </w:t>
      </w:r>
      <w:r w:rsidRPr="006567D3">
        <w:rPr>
          <w:rFonts w:ascii="Arial" w:hAnsi="Arial" w:cs="Arial"/>
        </w:rPr>
        <w:t>dnů;</w:t>
      </w:r>
    </w:p>
    <w:p w14:paraId="49FD17FE" w14:textId="63E66AEA" w:rsidR="00F3727E" w:rsidRPr="00A17537" w:rsidRDefault="00F3727E" w:rsidP="00103632">
      <w:pPr>
        <w:pStyle w:val="Odstavecseseznamem"/>
        <w:numPr>
          <w:ilvl w:val="0"/>
          <w:numId w:val="16"/>
        </w:numPr>
        <w:shd w:val="clear" w:color="auto" w:fill="FFFFFF" w:themeFill="background1"/>
        <w:spacing w:before="120" w:line="280" w:lineRule="atLeast"/>
        <w:ind w:left="1135" w:hanging="284"/>
        <w:contextualSpacing w:val="0"/>
        <w:jc w:val="both"/>
        <w:rPr>
          <w:rFonts w:ascii="Arial" w:hAnsi="Arial" w:cs="Arial"/>
        </w:rPr>
      </w:pPr>
      <w:r w:rsidRPr="00A17537">
        <w:rPr>
          <w:rFonts w:ascii="Arial" w:hAnsi="Arial" w:cs="Arial"/>
        </w:rPr>
        <w:t>další</w:t>
      </w:r>
      <w:r w:rsidR="00AD55E3">
        <w:rPr>
          <w:rFonts w:ascii="Arial" w:hAnsi="Arial" w:cs="Arial"/>
        </w:rPr>
        <w:t>ch</w:t>
      </w:r>
      <w:r w:rsidRPr="00A17537">
        <w:rPr>
          <w:rFonts w:ascii="Arial" w:hAnsi="Arial" w:cs="Arial"/>
        </w:rPr>
        <w:t xml:space="preserve"> případ</w:t>
      </w:r>
      <w:r w:rsidR="00AD55E3">
        <w:rPr>
          <w:rFonts w:ascii="Arial" w:hAnsi="Arial" w:cs="Arial"/>
        </w:rPr>
        <w:t>ů</w:t>
      </w:r>
      <w:r w:rsidRPr="00A17537">
        <w:rPr>
          <w:rFonts w:ascii="Arial" w:hAnsi="Arial" w:cs="Arial"/>
        </w:rPr>
        <w:t>, o kterých tak stanoví tato Smlouva; a</w:t>
      </w:r>
    </w:p>
    <w:p w14:paraId="0D8E3CF3" w14:textId="30AA7E2D" w:rsidR="00444592" w:rsidRPr="00A17537" w:rsidRDefault="00F3727E" w:rsidP="00103632">
      <w:pPr>
        <w:pStyle w:val="Odstavecseseznamem"/>
        <w:numPr>
          <w:ilvl w:val="0"/>
          <w:numId w:val="16"/>
        </w:numPr>
        <w:shd w:val="clear" w:color="auto" w:fill="FFFFFF" w:themeFill="background1"/>
        <w:spacing w:before="120" w:line="280" w:lineRule="atLeast"/>
        <w:ind w:left="1135" w:hanging="284"/>
        <w:contextualSpacing w:val="0"/>
        <w:jc w:val="both"/>
        <w:rPr>
          <w:rFonts w:ascii="Arial" w:hAnsi="Arial" w:cs="Arial"/>
        </w:rPr>
      </w:pPr>
      <w:r w:rsidRPr="00A17537">
        <w:rPr>
          <w:rFonts w:ascii="Arial" w:hAnsi="Arial" w:cs="Arial"/>
        </w:rPr>
        <w:t>porušení jakékoliv jiné povinnosti Dodavatele vyplývající ze Smlouvy a její nesplnění ani v dodatečné přiměřené lhůtě, kterou k tomu Objednatel poskytne (nevylučuje-li to charakter porušené povinnosti); v pochybnostech se má za to, že dodatečná lhůta je přiměřená, pokud činila alespoň 5 pracovních dní. Tímto není dotčeno právo Smluvních stran ukončit trvání smluvního vztahu rovněž na základě příslušných ustanovení obecně závazných právních předpisů z důvodu porušení povinnosti některou ze Smluvních stran.</w:t>
      </w:r>
    </w:p>
    <w:p w14:paraId="646A8FF2" w14:textId="19A0905E" w:rsidR="00AD55E3" w:rsidRDefault="00AD55E3" w:rsidP="00103632">
      <w:pPr>
        <w:pStyle w:val="Odstavecseseznamem"/>
        <w:numPr>
          <w:ilvl w:val="1"/>
          <w:numId w:val="25"/>
        </w:numPr>
        <w:spacing w:before="120" w:line="280" w:lineRule="atLeast"/>
        <w:ind w:left="567" w:hanging="567"/>
        <w:contextualSpacing w:val="0"/>
        <w:jc w:val="both"/>
        <w:rPr>
          <w:rFonts w:ascii="Arial" w:hAnsi="Arial" w:cs="Arial"/>
        </w:rPr>
      </w:pPr>
      <w:r w:rsidRPr="00AD55E3">
        <w:rPr>
          <w:rFonts w:ascii="Arial" w:hAnsi="Arial" w:cs="Arial"/>
        </w:rPr>
        <w:t xml:space="preserve">Výpovědní lhůta činí 1 měsíc a počíná běžet dnem následujícím po dni prokazatelného doručení písemné výpovědi </w:t>
      </w:r>
      <w:r w:rsidR="000D053D">
        <w:rPr>
          <w:rFonts w:ascii="Arial" w:hAnsi="Arial" w:cs="Arial"/>
        </w:rPr>
        <w:t>Dodavateli</w:t>
      </w:r>
      <w:r w:rsidRPr="00AD55E3">
        <w:rPr>
          <w:rFonts w:ascii="Arial" w:hAnsi="Arial" w:cs="Arial"/>
        </w:rPr>
        <w:t xml:space="preserve">. Po dobu výpovědní lhůty trvají všechna práva a povinnosti smluvních stran touto Smlouvou založené. </w:t>
      </w:r>
      <w:r w:rsidR="0041356D">
        <w:rPr>
          <w:rFonts w:ascii="Arial" w:hAnsi="Arial" w:cs="Arial"/>
        </w:rPr>
        <w:t>Dodavate</w:t>
      </w:r>
      <w:r w:rsidRPr="00AD55E3">
        <w:rPr>
          <w:rFonts w:ascii="Arial" w:hAnsi="Arial" w:cs="Arial"/>
        </w:rPr>
        <w:t>l se zavazuje poskytovat plnění, na nichž se s Objednatelem dohodl do doby obdržení písemné výpovědi, není-li ve výpovědi stanoveno jinak. Objednatel se zavazuje cenu za takovéto plnění poskytn</w:t>
      </w:r>
      <w:r w:rsidR="0041356D">
        <w:rPr>
          <w:rFonts w:ascii="Arial" w:hAnsi="Arial" w:cs="Arial"/>
        </w:rPr>
        <w:t>uté v souladu s touto Smlouvou Dodavateli</w:t>
      </w:r>
      <w:r w:rsidRPr="00AD55E3">
        <w:rPr>
          <w:rFonts w:ascii="Arial" w:hAnsi="Arial" w:cs="Arial"/>
        </w:rPr>
        <w:t xml:space="preserve"> zaplatit.</w:t>
      </w:r>
    </w:p>
    <w:p w14:paraId="24C4E94E" w14:textId="0F61390D" w:rsidR="00F3727E" w:rsidRPr="00635833" w:rsidRDefault="00F3727E" w:rsidP="00103632">
      <w:pPr>
        <w:pStyle w:val="Odstavecseseznamem"/>
        <w:numPr>
          <w:ilvl w:val="1"/>
          <w:numId w:val="25"/>
        </w:numPr>
        <w:spacing w:before="120" w:line="280" w:lineRule="atLeast"/>
        <w:ind w:left="567" w:hanging="567"/>
        <w:contextualSpacing w:val="0"/>
        <w:jc w:val="both"/>
        <w:rPr>
          <w:rFonts w:ascii="Arial" w:hAnsi="Arial" w:cs="Arial"/>
        </w:rPr>
      </w:pPr>
      <w:r w:rsidRPr="00635833">
        <w:rPr>
          <w:rFonts w:ascii="Arial" w:hAnsi="Arial" w:cs="Arial"/>
        </w:rPr>
        <w:lastRenderedPageBreak/>
        <w:t xml:space="preserve">Dodavatel je oprávněn od této Smlouvy písemně odstoupit z důvodu jejího podstatného porušení Objednatelem, za což se považuje prodlení Objednatele s úhradou ceny za plnění předmětu dle této Smlouvy o více než 30 (slovy: třicet) dní, pokud Objednatel nezjedná nápravu ani do </w:t>
      </w:r>
      <w:r w:rsidR="00523F7A">
        <w:rPr>
          <w:rFonts w:ascii="Arial" w:hAnsi="Arial" w:cs="Arial"/>
        </w:rPr>
        <w:t xml:space="preserve">30 </w:t>
      </w:r>
      <w:r w:rsidR="00B11056">
        <w:rPr>
          <w:rFonts w:ascii="Arial" w:hAnsi="Arial" w:cs="Arial"/>
        </w:rPr>
        <w:t xml:space="preserve">kalendářních </w:t>
      </w:r>
      <w:r w:rsidRPr="00635833">
        <w:rPr>
          <w:rFonts w:ascii="Arial" w:hAnsi="Arial" w:cs="Arial"/>
        </w:rPr>
        <w:t>dnů od doručení písemného oznámení Dodavatele o takovém prodlení se žádostí o jeho nápravu.</w:t>
      </w:r>
    </w:p>
    <w:p w14:paraId="2B5C1711" w14:textId="77777777" w:rsidR="00F3727E" w:rsidRPr="00635833" w:rsidRDefault="00F3727E" w:rsidP="00103632">
      <w:pPr>
        <w:pStyle w:val="Odstavecseseznamem"/>
        <w:numPr>
          <w:ilvl w:val="1"/>
          <w:numId w:val="25"/>
        </w:numPr>
        <w:spacing w:before="120" w:line="280" w:lineRule="atLeast"/>
        <w:ind w:left="567" w:hanging="567"/>
        <w:contextualSpacing w:val="0"/>
        <w:jc w:val="both"/>
        <w:rPr>
          <w:rFonts w:ascii="Arial" w:hAnsi="Arial" w:cs="Arial"/>
        </w:rPr>
      </w:pPr>
      <w:r w:rsidRPr="00635833">
        <w:rPr>
          <w:rFonts w:ascii="Arial" w:hAnsi="Arial" w:cs="Arial"/>
        </w:rPr>
        <w:t>Objednatel je rovněž oprávněn odstoupit od této Smlouvy, pokud je na majetek Dodavatele vedeno insolvenční řízení nebo byl insolvenční návrh zamítnut pro nedostatek majetku Dodavatele, dle zákona č. 182/2006 Sb., o úpadku a způsobech jeho řešení, ve znění pozdějších předpisů, nebo pokud Dodavatel vstoupí do likvidace.</w:t>
      </w:r>
    </w:p>
    <w:p w14:paraId="06EDB328" w14:textId="77777777" w:rsidR="00F3727E" w:rsidRPr="00635833" w:rsidRDefault="00F3727E" w:rsidP="00103632">
      <w:pPr>
        <w:pStyle w:val="Odstavecseseznamem"/>
        <w:numPr>
          <w:ilvl w:val="1"/>
          <w:numId w:val="25"/>
        </w:numPr>
        <w:spacing w:before="120" w:line="280" w:lineRule="atLeast"/>
        <w:ind w:left="567" w:hanging="567"/>
        <w:contextualSpacing w:val="0"/>
        <w:jc w:val="both"/>
        <w:rPr>
          <w:rFonts w:ascii="Arial" w:hAnsi="Arial" w:cs="Arial"/>
        </w:rPr>
      </w:pPr>
      <w:r w:rsidRPr="00635833">
        <w:rPr>
          <w:rFonts w:ascii="Arial" w:hAnsi="Arial" w:cs="Arial"/>
        </w:rPr>
        <w:t>Odstoupení od této Smlouvy ze strany Objednatele nesmí být spojeno s uložením jakékoliv sankce k tíži Objednatele.</w:t>
      </w:r>
    </w:p>
    <w:p w14:paraId="67FEC00C" w14:textId="26711D41" w:rsidR="00F3727E" w:rsidRPr="00635833" w:rsidRDefault="00F3727E" w:rsidP="00103632">
      <w:pPr>
        <w:pStyle w:val="Odstavecseseznamem"/>
        <w:numPr>
          <w:ilvl w:val="1"/>
          <w:numId w:val="25"/>
        </w:numPr>
        <w:spacing w:before="120" w:line="280" w:lineRule="atLeast"/>
        <w:ind w:left="567" w:hanging="567"/>
        <w:contextualSpacing w:val="0"/>
        <w:jc w:val="both"/>
        <w:rPr>
          <w:rFonts w:ascii="Arial" w:hAnsi="Arial" w:cs="Arial"/>
        </w:rPr>
      </w:pPr>
      <w:r w:rsidRPr="00635833">
        <w:rPr>
          <w:rFonts w:ascii="Arial" w:hAnsi="Arial" w:cs="Arial"/>
        </w:rPr>
        <w:t xml:space="preserve">Smluvní strany se dále dohodly, že odstoupení od této Smlouvy musí být písemné, jinak je neplatné. Odstoupení je účinné ode dne, kdy bylo doručeno druhé Smluvní straně. </w:t>
      </w:r>
    </w:p>
    <w:p w14:paraId="331A873E" w14:textId="77777777" w:rsidR="00444592" w:rsidRPr="00635833" w:rsidRDefault="00444592" w:rsidP="00103632">
      <w:pPr>
        <w:pStyle w:val="Odstavecseseznamem"/>
        <w:numPr>
          <w:ilvl w:val="1"/>
          <w:numId w:val="25"/>
        </w:numPr>
        <w:spacing w:before="120" w:line="280" w:lineRule="atLeast"/>
        <w:ind w:left="567" w:hanging="567"/>
        <w:contextualSpacing w:val="0"/>
        <w:jc w:val="both"/>
        <w:rPr>
          <w:rFonts w:ascii="Arial" w:hAnsi="Arial" w:cs="Arial"/>
        </w:rPr>
      </w:pPr>
      <w:r w:rsidRPr="00635833">
        <w:rPr>
          <w:rFonts w:ascii="Arial" w:hAnsi="Arial" w:cs="Arial"/>
        </w:rPr>
        <w:t>Jestliže je Smlouva ukončena dohodou, výpovědí či odstoupením před dokončením plnění, Smluvní strany protokolárně provedou inventarizaci veškerých plnění, prací a dodávek provedených k datu, kdy Smlouva byla ukončena a na tomto základě provedou vyrovnání vzájemných závazků a pohledávek z toho pro ně vyplývajících.</w:t>
      </w:r>
    </w:p>
    <w:p w14:paraId="1BC32B2B" w14:textId="6103BD76" w:rsidR="00F3727E" w:rsidRDefault="00F3727E" w:rsidP="00103632">
      <w:pPr>
        <w:pStyle w:val="Odstavecseseznamem"/>
        <w:numPr>
          <w:ilvl w:val="1"/>
          <w:numId w:val="25"/>
        </w:numPr>
        <w:spacing w:before="120" w:line="280" w:lineRule="atLeast"/>
        <w:ind w:left="567" w:hanging="567"/>
        <w:contextualSpacing w:val="0"/>
        <w:jc w:val="both"/>
        <w:rPr>
          <w:rFonts w:ascii="Arial" w:hAnsi="Arial" w:cs="Arial"/>
        </w:rPr>
      </w:pPr>
      <w:r w:rsidRPr="00635833">
        <w:rPr>
          <w:rFonts w:ascii="Arial" w:hAnsi="Arial" w:cs="Arial"/>
        </w:rPr>
        <w:t>Předčasným ukončením této Smlouvy nejsou dotčena ustanovení o odpovědnosti za škodu (škoda může spočívat i v nákladech vynaložených Objednatelem na realizaci nového výběrového/zadávacího řízení), nároky na uplatnění smluvních pokut, o ochraně důvěrných informací a ostatních práv a povinností založených touto Smlouvou, která mají podle zákona, této Smlouvy či dle své povahy trvat i po jejím zrušení.</w:t>
      </w:r>
    </w:p>
    <w:p w14:paraId="306421EA" w14:textId="77777777" w:rsidR="00193FA2" w:rsidRDefault="00193FA2" w:rsidP="00193FA2">
      <w:pPr>
        <w:pStyle w:val="Nadpis1"/>
        <w:numPr>
          <w:ilvl w:val="0"/>
          <w:numId w:val="0"/>
        </w:numPr>
        <w:spacing w:line="280" w:lineRule="atLeast"/>
        <w:rPr>
          <w:rFonts w:ascii="Arial" w:hAnsi="Arial" w:cs="Arial"/>
          <w:b/>
          <w:sz w:val="20"/>
        </w:rPr>
      </w:pPr>
    </w:p>
    <w:p w14:paraId="1EBA2AA2" w14:textId="77777777" w:rsidR="00193FA2" w:rsidRDefault="00193FA2" w:rsidP="00193FA2">
      <w:pPr>
        <w:pStyle w:val="Nadpis1"/>
        <w:numPr>
          <w:ilvl w:val="0"/>
          <w:numId w:val="0"/>
        </w:numPr>
        <w:spacing w:line="280" w:lineRule="atLeast"/>
        <w:rPr>
          <w:rFonts w:ascii="Arial" w:hAnsi="Arial" w:cs="Arial"/>
          <w:b/>
          <w:sz w:val="20"/>
        </w:rPr>
      </w:pPr>
    </w:p>
    <w:p w14:paraId="0DAEFB19" w14:textId="106482DB" w:rsidR="00193FA2" w:rsidRDefault="00193FA2" w:rsidP="00193FA2">
      <w:pPr>
        <w:pStyle w:val="Nadpis1"/>
        <w:numPr>
          <w:ilvl w:val="0"/>
          <w:numId w:val="0"/>
        </w:numPr>
        <w:spacing w:line="280" w:lineRule="atLeast"/>
        <w:rPr>
          <w:rFonts w:ascii="Arial" w:hAnsi="Arial" w:cs="Arial"/>
          <w:b/>
          <w:sz w:val="20"/>
        </w:rPr>
      </w:pPr>
      <w:r>
        <w:rPr>
          <w:rFonts w:ascii="Arial" w:hAnsi="Arial" w:cs="Arial"/>
          <w:b/>
          <w:sz w:val="20"/>
        </w:rPr>
        <w:t>Článek 1</w:t>
      </w:r>
      <w:r w:rsidR="00B11056">
        <w:rPr>
          <w:rFonts w:ascii="Arial" w:hAnsi="Arial" w:cs="Arial"/>
          <w:b/>
          <w:sz w:val="20"/>
        </w:rPr>
        <w:t>5</w:t>
      </w:r>
    </w:p>
    <w:p w14:paraId="0CE39772" w14:textId="238DECDC" w:rsidR="00193FA2" w:rsidRPr="00635833" w:rsidRDefault="00193FA2" w:rsidP="00193FA2">
      <w:pPr>
        <w:pStyle w:val="Nadpis1"/>
        <w:numPr>
          <w:ilvl w:val="0"/>
          <w:numId w:val="0"/>
        </w:numPr>
        <w:spacing w:line="280" w:lineRule="atLeast"/>
        <w:rPr>
          <w:rFonts w:ascii="Arial" w:hAnsi="Arial" w:cs="Arial"/>
          <w:b/>
          <w:sz w:val="20"/>
        </w:rPr>
      </w:pPr>
      <w:r>
        <w:rPr>
          <w:rFonts w:ascii="Arial" w:hAnsi="Arial" w:cs="Arial"/>
          <w:b/>
          <w:sz w:val="20"/>
        </w:rPr>
        <w:t>VYHRAZENÁ ZMĚNA ZÁVAZKU ZE SMLOUVY</w:t>
      </w:r>
    </w:p>
    <w:p w14:paraId="678852BF" w14:textId="049BC674" w:rsidR="00193FA2" w:rsidRPr="007E20C6" w:rsidRDefault="00193FA2" w:rsidP="00103632">
      <w:pPr>
        <w:pStyle w:val="Odstavecseseznamem"/>
        <w:numPr>
          <w:ilvl w:val="1"/>
          <w:numId w:val="26"/>
        </w:numPr>
        <w:spacing w:before="120" w:line="280" w:lineRule="atLeast"/>
        <w:ind w:left="567" w:hanging="567"/>
        <w:jc w:val="both"/>
        <w:rPr>
          <w:rFonts w:ascii="Arial" w:hAnsi="Arial"/>
          <w:color w:val="000000"/>
        </w:rPr>
      </w:pPr>
      <w:r w:rsidRPr="007E20C6">
        <w:rPr>
          <w:rFonts w:ascii="Arial" w:hAnsi="Arial"/>
          <w:color w:val="000000"/>
        </w:rPr>
        <w:t>Objednatel si v souladu s § 100 odst. 1 ZZVZ vyhrazuje změny závazku, a to ve vztahu k prodloužení trvání smluvního vztahu dle této Smlouvy.</w:t>
      </w:r>
    </w:p>
    <w:p w14:paraId="3C4F983D" w14:textId="541385EA" w:rsidR="00193FA2" w:rsidRPr="007E20C6" w:rsidRDefault="00193FA2" w:rsidP="00103632">
      <w:pPr>
        <w:pStyle w:val="Odstavecseseznamem"/>
        <w:numPr>
          <w:ilvl w:val="1"/>
          <w:numId w:val="26"/>
        </w:numPr>
        <w:spacing w:before="120" w:line="280" w:lineRule="atLeast"/>
        <w:ind w:left="567" w:hanging="567"/>
        <w:contextualSpacing w:val="0"/>
        <w:jc w:val="both"/>
        <w:rPr>
          <w:rFonts w:ascii="Arial" w:hAnsi="Arial"/>
          <w:color w:val="000000"/>
        </w:rPr>
      </w:pPr>
      <w:r w:rsidRPr="006552C4">
        <w:rPr>
          <w:rFonts w:ascii="Arial" w:hAnsi="Arial"/>
          <w:color w:val="000000"/>
        </w:rPr>
        <w:t xml:space="preserve">V případě, </w:t>
      </w:r>
      <w:r w:rsidRPr="007E20C6">
        <w:rPr>
          <w:rFonts w:ascii="Arial" w:hAnsi="Arial"/>
          <w:color w:val="000000"/>
        </w:rPr>
        <w:t xml:space="preserve">že </w:t>
      </w:r>
      <w:r w:rsidR="007E20C6" w:rsidRPr="007E20C6">
        <w:rPr>
          <w:rFonts w:ascii="Arial" w:hAnsi="Arial"/>
          <w:color w:val="000000"/>
        </w:rPr>
        <w:t xml:space="preserve">2 měsíce před koncem smluvního vztahu </w:t>
      </w:r>
      <w:r w:rsidR="006808B0">
        <w:rPr>
          <w:rFonts w:ascii="Arial" w:hAnsi="Arial"/>
          <w:color w:val="000000"/>
        </w:rPr>
        <w:t xml:space="preserve">budou </w:t>
      </w:r>
      <w:r w:rsidR="006808B0" w:rsidRPr="007E20C6">
        <w:rPr>
          <w:rFonts w:ascii="Arial" w:hAnsi="Arial"/>
          <w:color w:val="000000"/>
        </w:rPr>
        <w:t xml:space="preserve">systémy dodávané společností </w:t>
      </w:r>
      <w:proofErr w:type="spellStart"/>
      <w:r w:rsidR="006808B0" w:rsidRPr="007E20C6">
        <w:rPr>
          <w:rFonts w:ascii="Arial" w:hAnsi="Arial"/>
          <w:color w:val="000000"/>
        </w:rPr>
        <w:t>OKsystem</w:t>
      </w:r>
      <w:proofErr w:type="spellEnd"/>
      <w:r w:rsidR="006808B0" w:rsidRPr="007E20C6">
        <w:rPr>
          <w:rFonts w:ascii="Arial" w:hAnsi="Arial"/>
          <w:color w:val="000000"/>
        </w:rPr>
        <w:t xml:space="preserve"> a.s.</w:t>
      </w:r>
      <w:r w:rsidR="006808B0">
        <w:rPr>
          <w:rFonts w:ascii="Arial" w:hAnsi="Arial"/>
          <w:color w:val="000000"/>
        </w:rPr>
        <w:t xml:space="preserve"> </w:t>
      </w:r>
      <w:r w:rsidR="007E20C6" w:rsidRPr="007E20C6">
        <w:rPr>
          <w:rFonts w:ascii="Arial" w:hAnsi="Arial"/>
          <w:color w:val="000000"/>
        </w:rPr>
        <w:t xml:space="preserve">stále v provozu, </w:t>
      </w:r>
      <w:r w:rsidRPr="006552C4">
        <w:rPr>
          <w:rFonts w:ascii="Arial" w:hAnsi="Arial"/>
          <w:color w:val="000000"/>
        </w:rPr>
        <w:t>bude trvání smluvního vztahu prodlouženo o dalších 12 měsíců. V případě aplikace vyhrazené změny závazku dle tohoto článku</w:t>
      </w:r>
      <w:r w:rsidRPr="007E20C6">
        <w:rPr>
          <w:rFonts w:ascii="Arial" w:hAnsi="Arial"/>
          <w:color w:val="000000"/>
        </w:rPr>
        <w:t xml:space="preserve"> </w:t>
      </w:r>
      <w:r w:rsidRPr="006552C4">
        <w:rPr>
          <w:rFonts w:ascii="Arial" w:hAnsi="Arial"/>
          <w:color w:val="000000"/>
        </w:rPr>
        <w:t xml:space="preserve">se Dodavatel zavazuje zajistit služby dle odst. 3.2.1 a 3.2.3 </w:t>
      </w:r>
      <w:r w:rsidRPr="003022AA">
        <w:rPr>
          <w:rFonts w:ascii="Arial" w:hAnsi="Arial"/>
          <w:color w:val="000000"/>
        </w:rPr>
        <w:t xml:space="preserve">této Smlouvy </w:t>
      </w:r>
      <w:r w:rsidRPr="00E15D35">
        <w:rPr>
          <w:rFonts w:ascii="Arial" w:hAnsi="Arial"/>
          <w:color w:val="000000"/>
        </w:rPr>
        <w:t>po dobu 12 měsíců prodloužení trvání smluvního vztahu dle této Smlouvy</w:t>
      </w:r>
      <w:r w:rsidRPr="006552C4">
        <w:rPr>
          <w:rFonts w:ascii="Arial" w:hAnsi="Arial"/>
          <w:color w:val="000000"/>
        </w:rPr>
        <w:t>. Služby dle odst. 3.2.1 a 3.2.3 této Smlouvy budou poskytovány za</w:t>
      </w:r>
      <w:r w:rsidR="004113E7">
        <w:rPr>
          <w:rFonts w:ascii="Arial" w:hAnsi="Arial"/>
          <w:color w:val="000000"/>
        </w:rPr>
        <w:t> </w:t>
      </w:r>
      <w:r w:rsidRPr="006552C4">
        <w:rPr>
          <w:rFonts w:ascii="Arial" w:hAnsi="Arial"/>
          <w:color w:val="000000"/>
        </w:rPr>
        <w:t>podmínek definovaných touto Smlouvou a jejími přílohami.</w:t>
      </w:r>
    </w:p>
    <w:p w14:paraId="295BDBB3" w14:textId="5291E765" w:rsidR="00F3727E" w:rsidRDefault="00F3727E" w:rsidP="00711E95">
      <w:pPr>
        <w:spacing w:line="280" w:lineRule="atLeast"/>
        <w:ind w:left="425"/>
        <w:jc w:val="both"/>
        <w:rPr>
          <w:rFonts w:ascii="Arial" w:hAnsi="Arial" w:cs="Arial"/>
        </w:rPr>
      </w:pPr>
    </w:p>
    <w:p w14:paraId="4266E043" w14:textId="77777777" w:rsidR="00711E95" w:rsidRPr="00635833" w:rsidRDefault="00711E95" w:rsidP="00711E95">
      <w:pPr>
        <w:spacing w:line="280" w:lineRule="atLeast"/>
        <w:ind w:left="425"/>
        <w:jc w:val="both"/>
        <w:rPr>
          <w:rFonts w:ascii="Arial" w:hAnsi="Arial" w:cs="Arial"/>
        </w:rPr>
      </w:pPr>
    </w:p>
    <w:p w14:paraId="3F3BBC39" w14:textId="0C053B53" w:rsidR="00A916EA" w:rsidRDefault="00A916EA" w:rsidP="00A916EA">
      <w:pPr>
        <w:pStyle w:val="Nadpis1"/>
        <w:numPr>
          <w:ilvl w:val="0"/>
          <w:numId w:val="0"/>
        </w:numPr>
        <w:spacing w:line="280" w:lineRule="atLeast"/>
        <w:rPr>
          <w:rFonts w:ascii="Arial" w:hAnsi="Arial" w:cs="Arial"/>
          <w:b/>
          <w:sz w:val="20"/>
        </w:rPr>
      </w:pPr>
      <w:bookmarkStart w:id="45" w:name="_Toc509389869"/>
      <w:r>
        <w:rPr>
          <w:rFonts w:ascii="Arial" w:hAnsi="Arial" w:cs="Arial"/>
          <w:b/>
          <w:sz w:val="20"/>
        </w:rPr>
        <w:t>Článek 1</w:t>
      </w:r>
      <w:r w:rsidR="004113E7">
        <w:rPr>
          <w:rFonts w:ascii="Arial" w:hAnsi="Arial" w:cs="Arial"/>
          <w:b/>
          <w:sz w:val="20"/>
        </w:rPr>
        <w:t>6</w:t>
      </w:r>
    </w:p>
    <w:p w14:paraId="44083C04" w14:textId="42046FA4" w:rsidR="00F3727E" w:rsidRPr="00635833" w:rsidRDefault="00F3727E" w:rsidP="00A916EA">
      <w:pPr>
        <w:pStyle w:val="Nadpis1"/>
        <w:numPr>
          <w:ilvl w:val="0"/>
          <w:numId w:val="0"/>
        </w:numPr>
        <w:spacing w:line="280" w:lineRule="atLeast"/>
        <w:rPr>
          <w:rFonts w:ascii="Arial" w:hAnsi="Arial" w:cs="Arial"/>
          <w:b/>
          <w:sz w:val="20"/>
        </w:rPr>
      </w:pPr>
      <w:r w:rsidRPr="00635833">
        <w:rPr>
          <w:rFonts w:ascii="Arial" w:hAnsi="Arial" w:cs="Arial"/>
          <w:b/>
          <w:sz w:val="20"/>
        </w:rPr>
        <w:t>SOUČINNOST A VZÁJEMNÁ KOMUNIKACE</w:t>
      </w:r>
      <w:bookmarkEnd w:id="45"/>
    </w:p>
    <w:p w14:paraId="31AD47F6" w14:textId="7E019ACF" w:rsidR="00F3727E" w:rsidRPr="00A916EA" w:rsidRDefault="00F3727E" w:rsidP="00103632">
      <w:pPr>
        <w:pStyle w:val="Odstavecseseznamem"/>
        <w:numPr>
          <w:ilvl w:val="1"/>
          <w:numId w:val="27"/>
        </w:numPr>
        <w:spacing w:before="120" w:line="280" w:lineRule="atLeast"/>
        <w:ind w:left="567" w:hanging="567"/>
        <w:contextualSpacing w:val="0"/>
        <w:jc w:val="both"/>
        <w:rPr>
          <w:rFonts w:ascii="Arial" w:hAnsi="Arial" w:cs="Arial"/>
        </w:rPr>
      </w:pPr>
      <w:r w:rsidRPr="00A916EA">
        <w:rPr>
          <w:rFonts w:ascii="Arial" w:hAnsi="Arial" w:cs="Arial"/>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5FAE7757" w14:textId="6CD50B83" w:rsidR="00F3727E" w:rsidRPr="00635833" w:rsidRDefault="00F3727E" w:rsidP="00103632">
      <w:pPr>
        <w:pStyle w:val="Odstavecseseznamem"/>
        <w:numPr>
          <w:ilvl w:val="1"/>
          <w:numId w:val="27"/>
        </w:numPr>
        <w:spacing w:before="120" w:line="280" w:lineRule="atLeast"/>
        <w:ind w:left="567" w:hanging="567"/>
        <w:contextualSpacing w:val="0"/>
        <w:jc w:val="both"/>
        <w:rPr>
          <w:rFonts w:ascii="Arial" w:hAnsi="Arial" w:cs="Arial"/>
        </w:rPr>
      </w:pPr>
      <w:r w:rsidRPr="00635833">
        <w:rPr>
          <w:rFonts w:ascii="Arial" w:hAnsi="Arial" w:cs="Arial"/>
        </w:rPr>
        <w:t>Smluvní strany jsou povinny plnit své závazky vyplývající z této Smlouvy tak, aby nedošlo k</w:t>
      </w:r>
      <w:r w:rsidR="00A916EA">
        <w:rPr>
          <w:rFonts w:ascii="Arial" w:hAnsi="Arial" w:cs="Arial"/>
        </w:rPr>
        <w:t> </w:t>
      </w:r>
      <w:r w:rsidRPr="00635833">
        <w:rPr>
          <w:rFonts w:ascii="Arial" w:hAnsi="Arial" w:cs="Arial"/>
        </w:rPr>
        <w:t>prodlení s plněním v realizaci.</w:t>
      </w:r>
    </w:p>
    <w:p w14:paraId="43252FAE" w14:textId="2EE44E10" w:rsidR="00F3727E" w:rsidRPr="00635833" w:rsidRDefault="00F3727E" w:rsidP="00103632">
      <w:pPr>
        <w:pStyle w:val="Odstavecseseznamem"/>
        <w:numPr>
          <w:ilvl w:val="1"/>
          <w:numId w:val="27"/>
        </w:numPr>
        <w:spacing w:before="120" w:line="280" w:lineRule="atLeast"/>
        <w:ind w:left="567" w:hanging="567"/>
        <w:contextualSpacing w:val="0"/>
        <w:jc w:val="both"/>
        <w:rPr>
          <w:rFonts w:ascii="Arial" w:hAnsi="Arial" w:cs="Arial"/>
        </w:rPr>
      </w:pPr>
      <w:r w:rsidRPr="00635833">
        <w:rPr>
          <w:rFonts w:ascii="Arial" w:hAnsi="Arial" w:cs="Arial"/>
        </w:rPr>
        <w:lastRenderedPageBreak/>
        <w:t xml:space="preserve">Objednatel se touto Smlouvou zavazuje poskytnout Dodavateli při provádění jednotlivých kroků dodání </w:t>
      </w:r>
      <w:r w:rsidR="009027DE">
        <w:rPr>
          <w:rFonts w:ascii="Arial" w:hAnsi="Arial" w:cs="Arial"/>
        </w:rPr>
        <w:t>Předmětu smlouvy</w:t>
      </w:r>
      <w:r w:rsidRPr="00635833">
        <w:rPr>
          <w:rFonts w:ascii="Arial" w:hAnsi="Arial" w:cs="Arial"/>
        </w:rPr>
        <w:t xml:space="preserve"> přiměřenou součinnost na základě písemné, odůvodněné a určité žádosti Dodavatele o poskytnutí součinnosti.</w:t>
      </w:r>
    </w:p>
    <w:p w14:paraId="04A2EF58" w14:textId="77777777" w:rsidR="00F3727E" w:rsidRPr="00635833" w:rsidRDefault="00F3727E" w:rsidP="00103632">
      <w:pPr>
        <w:pStyle w:val="Odstavecseseznamem"/>
        <w:numPr>
          <w:ilvl w:val="1"/>
          <w:numId w:val="27"/>
        </w:numPr>
        <w:spacing w:before="120" w:line="280" w:lineRule="atLeast"/>
        <w:ind w:left="567" w:hanging="567"/>
        <w:contextualSpacing w:val="0"/>
        <w:jc w:val="both"/>
        <w:rPr>
          <w:rFonts w:ascii="Arial" w:hAnsi="Arial" w:cs="Arial"/>
        </w:rPr>
      </w:pPr>
      <w:r w:rsidRPr="00635833">
        <w:rPr>
          <w:rFonts w:ascii="Arial" w:hAnsi="Arial" w:cs="Arial"/>
        </w:rPr>
        <w:t>Veškerá oznámení, tj. jakákoliv komunikace na základě této Smlouvy, bude probíhat v souladu s tímto článkem Smlouvy. Jakékoli oznámení, žádost či jiné sdělení, jež má být učiněno či dáno Smluvní straně dle této Smlouvy, bude učiněno či dáno písemně. Kromě jiných způsobů komunikace dohodnutých mezi stranami se za účinné považují osobní doručování, doručování doporučenou poštou, kurýrní službou, či datovou schránkou, a to na adresy Smluvních stran uvedené v záhlaví Smlouvy, nebo na takové adresy, které si strany vzájemně písemně oznámí.</w:t>
      </w:r>
    </w:p>
    <w:p w14:paraId="79C4C13B" w14:textId="77777777" w:rsidR="00F3727E" w:rsidRPr="00635833" w:rsidRDefault="00F3727E" w:rsidP="00103632">
      <w:pPr>
        <w:pStyle w:val="Odstavecseseznamem"/>
        <w:numPr>
          <w:ilvl w:val="1"/>
          <w:numId w:val="27"/>
        </w:numPr>
        <w:spacing w:before="120" w:line="280" w:lineRule="atLeast"/>
        <w:ind w:left="567" w:hanging="567"/>
        <w:contextualSpacing w:val="0"/>
        <w:jc w:val="both"/>
        <w:rPr>
          <w:rFonts w:ascii="Arial" w:hAnsi="Arial" w:cs="Arial"/>
        </w:rPr>
      </w:pPr>
      <w:r w:rsidRPr="00635833">
        <w:rPr>
          <w:rFonts w:ascii="Arial" w:hAnsi="Arial" w:cs="Arial"/>
        </w:rPr>
        <w:t>Oznámení správně adresovaná se považují za doručená</w:t>
      </w:r>
    </w:p>
    <w:p w14:paraId="0C35F277" w14:textId="007743AD" w:rsidR="00F3727E" w:rsidRPr="004113E7" w:rsidRDefault="00F3727E" w:rsidP="00103632">
      <w:pPr>
        <w:pStyle w:val="Odstavecseseznamem"/>
        <w:numPr>
          <w:ilvl w:val="2"/>
          <w:numId w:val="27"/>
        </w:numPr>
        <w:spacing w:before="120" w:line="280" w:lineRule="atLeast"/>
        <w:ind w:left="1560" w:hanging="709"/>
        <w:contextualSpacing w:val="0"/>
        <w:jc w:val="both"/>
        <w:rPr>
          <w:rFonts w:ascii="Arial" w:hAnsi="Arial" w:cs="Arial"/>
        </w:rPr>
      </w:pPr>
      <w:r w:rsidRPr="004113E7">
        <w:rPr>
          <w:rFonts w:ascii="Arial" w:hAnsi="Arial" w:cs="Arial"/>
        </w:rPr>
        <w:t>dnem, o němž tak stanoví zákon č. 300/2008 Sb., o elektronických úkonech a</w:t>
      </w:r>
      <w:r w:rsidR="00B91C9F" w:rsidRPr="004113E7">
        <w:rPr>
          <w:rFonts w:ascii="Arial" w:hAnsi="Arial" w:cs="Arial"/>
        </w:rPr>
        <w:t> </w:t>
      </w:r>
      <w:r w:rsidRPr="004113E7">
        <w:rPr>
          <w:rFonts w:ascii="Arial" w:hAnsi="Arial" w:cs="Arial"/>
        </w:rPr>
        <w:t>autorizované konverzi dokumentů, ve znění pozdějších předpisů (dále jen „</w:t>
      </w:r>
      <w:r w:rsidRPr="004113E7">
        <w:rPr>
          <w:rFonts w:ascii="Arial" w:hAnsi="Arial" w:cs="Arial"/>
          <w:b/>
          <w:i/>
        </w:rPr>
        <w:t>ZDS</w:t>
      </w:r>
      <w:r w:rsidRPr="004113E7">
        <w:rPr>
          <w:rFonts w:ascii="Arial" w:hAnsi="Arial" w:cs="Arial"/>
        </w:rPr>
        <w:t>“), je-li oznámení zasíláno prostřednictvím datové zprávy do datové schránky ve smyslu ZDS; nebo</w:t>
      </w:r>
    </w:p>
    <w:p w14:paraId="0CA386CA" w14:textId="77777777" w:rsidR="00F3727E" w:rsidRPr="00635833" w:rsidRDefault="00F3727E" w:rsidP="00103632">
      <w:pPr>
        <w:pStyle w:val="Odstavecseseznamem"/>
        <w:numPr>
          <w:ilvl w:val="2"/>
          <w:numId w:val="27"/>
        </w:numPr>
        <w:spacing w:before="120" w:line="280" w:lineRule="atLeast"/>
        <w:ind w:left="1560" w:hanging="709"/>
        <w:contextualSpacing w:val="0"/>
        <w:jc w:val="both"/>
        <w:rPr>
          <w:rFonts w:ascii="Arial" w:hAnsi="Arial" w:cs="Arial"/>
        </w:rPr>
      </w:pPr>
      <w:r w:rsidRPr="00635833">
        <w:rPr>
          <w:rFonts w:ascii="Arial" w:hAnsi="Arial" w:cs="Arial"/>
        </w:rPr>
        <w:t>dnem fyzického předání oznámení, je-li oznámení zasíláno prostřednictvím kurýra nebo doručováno osobně; nebo</w:t>
      </w:r>
    </w:p>
    <w:p w14:paraId="7876B8C3" w14:textId="77777777" w:rsidR="00F3727E" w:rsidRPr="00635833" w:rsidRDefault="00F3727E" w:rsidP="00103632">
      <w:pPr>
        <w:pStyle w:val="Odstavecseseznamem"/>
        <w:numPr>
          <w:ilvl w:val="2"/>
          <w:numId w:val="27"/>
        </w:numPr>
        <w:spacing w:before="120" w:line="280" w:lineRule="atLeast"/>
        <w:ind w:left="1560" w:hanging="709"/>
        <w:contextualSpacing w:val="0"/>
        <w:jc w:val="both"/>
        <w:rPr>
          <w:rFonts w:ascii="Arial" w:hAnsi="Arial" w:cs="Arial"/>
        </w:rPr>
      </w:pPr>
      <w:r w:rsidRPr="00635833">
        <w:rPr>
          <w:rFonts w:ascii="Arial" w:hAnsi="Arial" w:cs="Arial"/>
        </w:rPr>
        <w:t>dnem doručení potvrzeným na doručence, je-li oznámení zasíláno doporučenou poštou; nebo</w:t>
      </w:r>
    </w:p>
    <w:p w14:paraId="7D9B18AE" w14:textId="59227F1E" w:rsidR="00F3727E" w:rsidRPr="00635833" w:rsidRDefault="00F3727E" w:rsidP="00103632">
      <w:pPr>
        <w:pStyle w:val="Odstavecseseznamem"/>
        <w:numPr>
          <w:ilvl w:val="2"/>
          <w:numId w:val="27"/>
        </w:numPr>
        <w:spacing w:before="120" w:line="280" w:lineRule="atLeast"/>
        <w:ind w:left="1560" w:hanging="709"/>
        <w:contextualSpacing w:val="0"/>
        <w:jc w:val="both"/>
        <w:rPr>
          <w:rFonts w:ascii="Arial" w:hAnsi="Arial" w:cs="Arial"/>
        </w:rPr>
      </w:pPr>
      <w:r w:rsidRPr="00635833">
        <w:rPr>
          <w:rFonts w:ascii="Arial" w:hAnsi="Arial" w:cs="Arial"/>
        </w:rPr>
        <w:t>dnem, kdy bude, v případě, že doručení výše uvedeným způsobem nebude z</w:t>
      </w:r>
      <w:r w:rsidR="00B91C9F">
        <w:rPr>
          <w:rFonts w:ascii="Arial" w:hAnsi="Arial" w:cs="Arial"/>
        </w:rPr>
        <w:t> </w:t>
      </w:r>
      <w:r w:rsidRPr="00635833">
        <w:rPr>
          <w:rFonts w:ascii="Arial" w:hAnsi="Arial" w:cs="Arial"/>
        </w:rPr>
        <w:t xml:space="preserve">jakéhokoli důvodu možné, oznámení zasláno doporučenou poštou na adresu Smluvní strany, avšak k jeho převzetí z jakéhokoli důvodu nedojde, a to ani ve lhůtě </w:t>
      </w:r>
      <w:r w:rsidR="004113E7">
        <w:rPr>
          <w:rFonts w:ascii="Arial" w:hAnsi="Arial" w:cs="Arial"/>
        </w:rPr>
        <w:t>3</w:t>
      </w:r>
      <w:r w:rsidRPr="00635833">
        <w:rPr>
          <w:rFonts w:ascii="Arial" w:hAnsi="Arial" w:cs="Arial"/>
        </w:rPr>
        <w:t xml:space="preserve"> pracovních dnů od jeho uložení na příslušné pobočce pošty.</w:t>
      </w:r>
    </w:p>
    <w:p w14:paraId="420ED78D" w14:textId="77777777" w:rsidR="00F3727E" w:rsidRPr="00635833" w:rsidRDefault="00F3727E" w:rsidP="00103632">
      <w:pPr>
        <w:pStyle w:val="Odstavecseseznamem"/>
        <w:numPr>
          <w:ilvl w:val="1"/>
          <w:numId w:val="27"/>
        </w:numPr>
        <w:spacing w:before="120" w:line="280" w:lineRule="atLeast"/>
        <w:ind w:left="567" w:hanging="567"/>
        <w:contextualSpacing w:val="0"/>
        <w:jc w:val="both"/>
        <w:rPr>
          <w:rFonts w:ascii="Arial" w:hAnsi="Arial" w:cs="Arial"/>
        </w:rPr>
      </w:pPr>
      <w:r w:rsidRPr="00635833">
        <w:rPr>
          <w:rFonts w:ascii="Arial" w:hAnsi="Arial" w:cs="Arial"/>
        </w:rPr>
        <w:t>Informace a materiály, které obsahují osobní údaje či důvěrné informace, budou doručovány buď osobně, nebo zasílány elektronicky a budou zabezpečeny proti zneužití. Způsob zabezpečení elektronické komunikace bude určen před zahájením realizace plnění této Smlouvy.</w:t>
      </w:r>
    </w:p>
    <w:p w14:paraId="4E701E4E" w14:textId="057071CE" w:rsidR="00F3727E" w:rsidRDefault="00F3727E" w:rsidP="00711E95">
      <w:pPr>
        <w:spacing w:line="280" w:lineRule="atLeast"/>
        <w:ind w:left="567"/>
        <w:jc w:val="both"/>
        <w:rPr>
          <w:rFonts w:ascii="Arial" w:hAnsi="Arial" w:cs="Arial"/>
        </w:rPr>
      </w:pPr>
    </w:p>
    <w:p w14:paraId="45CAAEF9" w14:textId="77777777" w:rsidR="00711E95" w:rsidRPr="00635833" w:rsidRDefault="00711E95" w:rsidP="00711E95">
      <w:pPr>
        <w:spacing w:line="280" w:lineRule="atLeast"/>
        <w:ind w:left="567"/>
        <w:jc w:val="both"/>
        <w:rPr>
          <w:rFonts w:ascii="Arial" w:hAnsi="Arial" w:cs="Arial"/>
        </w:rPr>
      </w:pPr>
    </w:p>
    <w:p w14:paraId="5F589126" w14:textId="39A68497" w:rsidR="00CB4D4E" w:rsidRDefault="00CB4D4E" w:rsidP="00711E95">
      <w:pPr>
        <w:pStyle w:val="Nadpis1"/>
        <w:numPr>
          <w:ilvl w:val="0"/>
          <w:numId w:val="0"/>
        </w:numPr>
        <w:spacing w:line="280" w:lineRule="atLeast"/>
        <w:rPr>
          <w:rFonts w:ascii="Arial" w:hAnsi="Arial" w:cs="Arial"/>
          <w:b/>
          <w:sz w:val="20"/>
        </w:rPr>
      </w:pPr>
      <w:bookmarkStart w:id="46" w:name="_Toc509389870"/>
      <w:r>
        <w:rPr>
          <w:rFonts w:ascii="Arial" w:hAnsi="Arial" w:cs="Arial"/>
          <w:b/>
          <w:sz w:val="20"/>
        </w:rPr>
        <w:t>Článek 1</w:t>
      </w:r>
      <w:r w:rsidR="004113E7">
        <w:rPr>
          <w:rFonts w:ascii="Arial" w:hAnsi="Arial" w:cs="Arial"/>
          <w:b/>
          <w:sz w:val="20"/>
        </w:rPr>
        <w:t>7</w:t>
      </w:r>
    </w:p>
    <w:p w14:paraId="3E476742" w14:textId="03DD642C" w:rsidR="00F3727E" w:rsidRPr="00635833" w:rsidRDefault="00F3727E" w:rsidP="00CB4D4E">
      <w:pPr>
        <w:pStyle w:val="Nadpis1"/>
        <w:numPr>
          <w:ilvl w:val="0"/>
          <w:numId w:val="0"/>
        </w:numPr>
        <w:spacing w:line="280" w:lineRule="atLeast"/>
        <w:rPr>
          <w:rFonts w:ascii="Arial" w:hAnsi="Arial" w:cs="Arial"/>
          <w:b/>
          <w:sz w:val="20"/>
        </w:rPr>
      </w:pPr>
      <w:r w:rsidRPr="00635833">
        <w:rPr>
          <w:rFonts w:ascii="Arial" w:hAnsi="Arial" w:cs="Arial"/>
          <w:b/>
          <w:sz w:val="20"/>
        </w:rPr>
        <w:t>ZÁVĚREČNÁ USTANOVENÍ</w:t>
      </w:r>
      <w:bookmarkEnd w:id="46"/>
    </w:p>
    <w:p w14:paraId="4994A037" w14:textId="4E13BF25" w:rsidR="00F3727E" w:rsidRPr="00CB4D4E" w:rsidRDefault="00F3727E" w:rsidP="00103632">
      <w:pPr>
        <w:pStyle w:val="Odstavecseseznamem"/>
        <w:numPr>
          <w:ilvl w:val="1"/>
          <w:numId w:val="28"/>
        </w:numPr>
        <w:spacing w:before="120" w:line="280" w:lineRule="atLeast"/>
        <w:ind w:left="567" w:hanging="567"/>
        <w:contextualSpacing w:val="0"/>
        <w:jc w:val="both"/>
        <w:rPr>
          <w:rFonts w:ascii="Arial" w:hAnsi="Arial" w:cs="Arial"/>
        </w:rPr>
      </w:pPr>
      <w:r w:rsidRPr="00CB4D4E">
        <w:rPr>
          <w:rFonts w:ascii="Arial" w:hAnsi="Arial" w:cs="Arial"/>
        </w:rPr>
        <w:t>Tato Smlouva představuje úplnou dohodu Smluvních stran o předmětu této Smlouvy. Tuto Smlouvu je možné měnit pouze písemnou dohodou Smluvních stran ve formě číslovaných dodatků této Smlouvy, podepsaných oprávněnými zástupci obou Smluvních stran.</w:t>
      </w:r>
    </w:p>
    <w:p w14:paraId="65D34C59" w14:textId="77777777" w:rsidR="00F3727E" w:rsidRPr="00635833" w:rsidRDefault="00F3727E" w:rsidP="00103632">
      <w:pPr>
        <w:pStyle w:val="Odstavecseseznamem"/>
        <w:numPr>
          <w:ilvl w:val="1"/>
          <w:numId w:val="28"/>
        </w:numPr>
        <w:spacing w:before="120" w:line="280" w:lineRule="atLeast"/>
        <w:ind w:left="567" w:hanging="567"/>
        <w:contextualSpacing w:val="0"/>
        <w:jc w:val="both"/>
        <w:rPr>
          <w:rFonts w:ascii="Arial" w:hAnsi="Arial" w:cs="Arial"/>
        </w:rPr>
      </w:pPr>
      <w:r w:rsidRPr="00635833">
        <w:rPr>
          <w:rFonts w:ascii="Arial" w:hAnsi="Arial" w:cs="Arial"/>
        </w:rPr>
        <w:t>Dodavatel se zavazuje bez předchozího výslovného písemného souhlasu Objednatele nepostoupit ani nepřevést jakákoliv práva či povinnosti vyplývající ze Smlouvy na třetí osobu či osoby.</w:t>
      </w:r>
    </w:p>
    <w:p w14:paraId="7624E186" w14:textId="77777777" w:rsidR="00F3727E" w:rsidRPr="00635833" w:rsidRDefault="00F3727E" w:rsidP="00103632">
      <w:pPr>
        <w:pStyle w:val="Odstavecseseznamem"/>
        <w:numPr>
          <w:ilvl w:val="1"/>
          <w:numId w:val="28"/>
        </w:numPr>
        <w:spacing w:before="120" w:line="280" w:lineRule="atLeast"/>
        <w:ind w:left="567" w:hanging="567"/>
        <w:contextualSpacing w:val="0"/>
        <w:jc w:val="both"/>
        <w:rPr>
          <w:rFonts w:ascii="Arial" w:hAnsi="Arial" w:cs="Arial"/>
        </w:rPr>
      </w:pPr>
      <w:r w:rsidRPr="00635833">
        <w:rPr>
          <w:rFonts w:ascii="Arial" w:hAnsi="Arial" w:cs="Arial"/>
        </w:rPr>
        <w:t>Dodavatel se zavazuje, že jakoukoliv změnu ovládání ve smyslu § 71 a násl. zákona č. 90/2012 Sb., o obchodních společnostech a družstvech (zákon o obchodních korporacích), ve znění pozdějších předpisů (dále jen „</w:t>
      </w:r>
      <w:r w:rsidRPr="00594C95">
        <w:rPr>
          <w:rFonts w:ascii="Arial" w:hAnsi="Arial" w:cs="Arial"/>
        </w:rPr>
        <w:t>ZOK“)</w:t>
      </w:r>
      <w:r w:rsidRPr="00635833">
        <w:rPr>
          <w:rFonts w:ascii="Arial" w:hAnsi="Arial" w:cs="Arial"/>
        </w:rPr>
        <w:t xml:space="preserve"> písemně oznámí Objednateli.</w:t>
      </w:r>
    </w:p>
    <w:p w14:paraId="7FECC0CB" w14:textId="77777777" w:rsidR="00F3727E" w:rsidRPr="00635833" w:rsidRDefault="00F3727E" w:rsidP="00103632">
      <w:pPr>
        <w:pStyle w:val="Odstavecseseznamem"/>
        <w:numPr>
          <w:ilvl w:val="1"/>
          <w:numId w:val="28"/>
        </w:numPr>
        <w:spacing w:before="120" w:line="280" w:lineRule="atLeast"/>
        <w:ind w:left="567" w:hanging="567"/>
        <w:contextualSpacing w:val="0"/>
        <w:jc w:val="both"/>
        <w:rPr>
          <w:rFonts w:ascii="Arial" w:hAnsi="Arial" w:cs="Arial"/>
        </w:rPr>
      </w:pPr>
      <w:r w:rsidRPr="00635833">
        <w:rPr>
          <w:rFonts w:ascii="Arial" w:hAnsi="Arial" w:cs="Arial"/>
        </w:rPr>
        <w:t>Je-li nebo stane-li se jakékoli ustanovení této Smlouvy neplatným, nezákonným nebo nevynutitelným, netýká se tato neplatnost a nevynutitelnost zbývajících ustanovení této Smlouvy. Smluvní strany se tímto zavazují nahradit jakékoli takové neplatné, nezákonné nebo nevynutitelné ustanovení ustanovením, které je platné, zákonné a vynutitelné a má stejný nebo alespoň podobný obchodní a právní význam.</w:t>
      </w:r>
    </w:p>
    <w:p w14:paraId="38AD3A56" w14:textId="77777777" w:rsidR="00F3727E" w:rsidRPr="00635833" w:rsidRDefault="00F3727E" w:rsidP="00103632">
      <w:pPr>
        <w:pStyle w:val="Odstavecseseznamem"/>
        <w:numPr>
          <w:ilvl w:val="1"/>
          <w:numId w:val="28"/>
        </w:numPr>
        <w:spacing w:before="120" w:line="280" w:lineRule="atLeast"/>
        <w:ind w:left="567" w:hanging="567"/>
        <w:contextualSpacing w:val="0"/>
        <w:jc w:val="both"/>
        <w:rPr>
          <w:rFonts w:ascii="Arial" w:hAnsi="Arial" w:cs="Arial"/>
        </w:rPr>
      </w:pPr>
      <w:r w:rsidRPr="00635833">
        <w:rPr>
          <w:rFonts w:ascii="Arial" w:hAnsi="Arial" w:cs="Arial"/>
        </w:rPr>
        <w:lastRenderedPageBreak/>
        <w:t>Jednacím jazykem mezi Objednatelem a Dodavatelem bude pro veškerá plnění vyplývající z této Smlouvy výhradně jazyk český.</w:t>
      </w:r>
    </w:p>
    <w:p w14:paraId="68A3C231" w14:textId="21D9FB8F" w:rsidR="00F3727E" w:rsidRPr="00635833" w:rsidRDefault="00F3727E" w:rsidP="00103632">
      <w:pPr>
        <w:pStyle w:val="Odstavecseseznamem"/>
        <w:numPr>
          <w:ilvl w:val="1"/>
          <w:numId w:val="28"/>
        </w:numPr>
        <w:spacing w:before="120" w:line="280" w:lineRule="atLeast"/>
        <w:ind w:left="567" w:hanging="567"/>
        <w:contextualSpacing w:val="0"/>
        <w:jc w:val="both"/>
        <w:rPr>
          <w:rFonts w:ascii="Arial" w:hAnsi="Arial" w:cs="Arial"/>
        </w:rPr>
      </w:pPr>
      <w:r w:rsidRPr="00635833">
        <w:rPr>
          <w:rFonts w:ascii="Arial" w:hAnsi="Arial" w:cs="Arial"/>
        </w:rPr>
        <w:t xml:space="preserve">Práva a povinnosti vzniklé na základě Smlouvy nebo v souvislosti s ní se řídí českým právním řádem, zejména pak </w:t>
      </w:r>
      <w:r w:rsidR="00523F7A">
        <w:rPr>
          <w:rFonts w:ascii="Arial" w:hAnsi="Arial" w:cs="Arial"/>
        </w:rPr>
        <w:t>Občanským zákoníkem</w:t>
      </w:r>
      <w:r w:rsidRPr="00635833">
        <w:rPr>
          <w:rFonts w:ascii="Arial" w:hAnsi="Arial" w:cs="Arial"/>
        </w:rPr>
        <w:t>, ZOK, ZZVZ a Autorským zákonem. Veškeré případné spory ze Smlouvy budou v prvé řadě řešeny smírem. Pokud smíru nebude dosaženo během 30 (slovy: třiceti) dnů, všechny spory z této Smlouvy a v souvislosti s ní budou řešeny věcně a místně příslušným soudem v České republice. Smluvní strany se dohodly, že místně příslušným soudem pro řešení případných sporů bude soud příslušný dle místa sídla Objednatele.</w:t>
      </w:r>
    </w:p>
    <w:p w14:paraId="6D5DC08B" w14:textId="77777777" w:rsidR="00F3727E" w:rsidRPr="00635833" w:rsidRDefault="00F3727E" w:rsidP="00103632">
      <w:pPr>
        <w:pStyle w:val="Odstavecseseznamem"/>
        <w:numPr>
          <w:ilvl w:val="1"/>
          <w:numId w:val="28"/>
        </w:numPr>
        <w:spacing w:before="120" w:line="280" w:lineRule="atLeast"/>
        <w:ind w:left="567" w:hanging="567"/>
        <w:contextualSpacing w:val="0"/>
        <w:jc w:val="both"/>
        <w:rPr>
          <w:rFonts w:ascii="Arial" w:hAnsi="Arial" w:cs="Arial"/>
        </w:rPr>
      </w:pPr>
      <w:r w:rsidRPr="00635833">
        <w:rPr>
          <w:rFonts w:ascii="Arial" w:hAnsi="Arial" w:cs="Arial"/>
        </w:rPr>
        <w:t>Žádné ustanovení této Smlouvy nesmí být vykládáno tak, aby omezovalo oprávnění Objednatele uvedená v Zadávací dokumentaci Veřejné zakázky.</w:t>
      </w:r>
    </w:p>
    <w:p w14:paraId="40B0802B" w14:textId="2DE3EAA8" w:rsidR="00F3727E" w:rsidRPr="00CB4D4E" w:rsidRDefault="00E344FE" w:rsidP="00103632">
      <w:pPr>
        <w:pStyle w:val="Odstavecseseznamem"/>
        <w:numPr>
          <w:ilvl w:val="1"/>
          <w:numId w:val="28"/>
        </w:numPr>
        <w:spacing w:before="120" w:line="280" w:lineRule="atLeast"/>
        <w:ind w:left="567" w:hanging="567"/>
        <w:contextualSpacing w:val="0"/>
        <w:jc w:val="both"/>
        <w:rPr>
          <w:rFonts w:ascii="Arial" w:hAnsi="Arial" w:cs="Arial"/>
        </w:rPr>
      </w:pPr>
      <w:r w:rsidRPr="00594C95">
        <w:rPr>
          <w:rFonts w:ascii="Arial" w:hAnsi="Arial" w:cs="Arial"/>
        </w:rPr>
        <w:t xml:space="preserve">Tato Smlouva je uzavírána v elektronické podobě, tj. prostřednictvím uznávaného elektronického podpisu ve smyslu zákona č. 297/2016 Sb., o službách vytvářejících důvěru pro elektronické transakce, ve znění pozdějších předpisů, opatřeného časovým razítkem. </w:t>
      </w:r>
    </w:p>
    <w:p w14:paraId="6773FE3E" w14:textId="77777777" w:rsidR="00F3727E" w:rsidRPr="00635833" w:rsidRDefault="00F3727E" w:rsidP="00103632">
      <w:pPr>
        <w:pStyle w:val="Odstavecseseznamem"/>
        <w:numPr>
          <w:ilvl w:val="1"/>
          <w:numId w:val="28"/>
        </w:numPr>
        <w:spacing w:before="120" w:line="280" w:lineRule="atLeast"/>
        <w:ind w:left="567" w:hanging="567"/>
        <w:contextualSpacing w:val="0"/>
        <w:jc w:val="both"/>
        <w:rPr>
          <w:rFonts w:ascii="Arial" w:hAnsi="Arial" w:cs="Arial"/>
        </w:rPr>
      </w:pPr>
      <w:r w:rsidRPr="00635833">
        <w:rPr>
          <w:rFonts w:ascii="Arial" w:hAnsi="Arial" w:cs="Arial"/>
        </w:rPr>
        <w:t>Nedílnou součástí této Smlouvy jsou následující přílohy:</w:t>
      </w:r>
    </w:p>
    <w:p w14:paraId="10AE35BE" w14:textId="2B47AB24" w:rsidR="000F42A9" w:rsidRPr="000F42A9" w:rsidRDefault="000F42A9" w:rsidP="00594C95">
      <w:pPr>
        <w:numPr>
          <w:ilvl w:val="0"/>
          <w:numId w:val="6"/>
        </w:numPr>
        <w:spacing w:before="120" w:line="280" w:lineRule="atLeast"/>
        <w:ind w:hanging="357"/>
        <w:jc w:val="both"/>
        <w:rPr>
          <w:rFonts w:ascii="Arial" w:hAnsi="Arial" w:cs="Arial"/>
        </w:rPr>
      </w:pPr>
      <w:r w:rsidRPr="000F42A9">
        <w:rPr>
          <w:rFonts w:ascii="Arial" w:hAnsi="Arial" w:cs="Arial"/>
        </w:rPr>
        <w:t xml:space="preserve">Příloha č. 1 </w:t>
      </w:r>
      <w:r w:rsidR="001644F4" w:rsidRPr="000F42A9">
        <w:rPr>
          <w:rFonts w:ascii="Arial" w:hAnsi="Arial" w:cs="Arial"/>
        </w:rPr>
        <w:t>–</w:t>
      </w:r>
      <w:r w:rsidRPr="000F42A9">
        <w:rPr>
          <w:rFonts w:ascii="Arial" w:hAnsi="Arial" w:cs="Arial"/>
        </w:rPr>
        <w:t xml:space="preserve"> </w:t>
      </w:r>
      <w:r w:rsidR="001644F4">
        <w:rPr>
          <w:rFonts w:ascii="Arial" w:hAnsi="Arial" w:cs="Arial"/>
        </w:rPr>
        <w:t>Technická specifikace</w:t>
      </w:r>
    </w:p>
    <w:p w14:paraId="6712964F" w14:textId="777D5E37" w:rsidR="00F3727E" w:rsidRDefault="00493281" w:rsidP="00594C95">
      <w:pPr>
        <w:numPr>
          <w:ilvl w:val="0"/>
          <w:numId w:val="6"/>
        </w:numPr>
        <w:spacing w:before="120" w:line="280" w:lineRule="atLeast"/>
        <w:ind w:hanging="357"/>
        <w:jc w:val="both"/>
        <w:rPr>
          <w:rFonts w:ascii="Arial" w:hAnsi="Arial" w:cs="Arial"/>
        </w:rPr>
      </w:pPr>
      <w:r w:rsidRPr="000F42A9">
        <w:rPr>
          <w:rFonts w:ascii="Arial" w:hAnsi="Arial" w:cs="Arial"/>
        </w:rPr>
        <w:t xml:space="preserve">Příloha č. </w:t>
      </w:r>
      <w:r w:rsidR="000F42A9" w:rsidRPr="000F42A9">
        <w:rPr>
          <w:rFonts w:ascii="Arial" w:hAnsi="Arial" w:cs="Arial"/>
        </w:rPr>
        <w:t>2</w:t>
      </w:r>
      <w:r w:rsidR="00F3727E" w:rsidRPr="000F42A9">
        <w:rPr>
          <w:rFonts w:ascii="Arial" w:hAnsi="Arial" w:cs="Arial"/>
        </w:rPr>
        <w:t xml:space="preserve"> </w:t>
      </w:r>
      <w:r w:rsidR="001644F4" w:rsidRPr="000F42A9">
        <w:rPr>
          <w:rFonts w:ascii="Arial" w:hAnsi="Arial" w:cs="Arial"/>
        </w:rPr>
        <w:t>–</w:t>
      </w:r>
      <w:r w:rsidR="000F42A9" w:rsidRPr="000F42A9">
        <w:rPr>
          <w:rFonts w:ascii="Arial" w:hAnsi="Arial" w:cs="Arial"/>
        </w:rPr>
        <w:t xml:space="preserve"> </w:t>
      </w:r>
      <w:r w:rsidR="001644F4">
        <w:rPr>
          <w:rFonts w:ascii="Arial" w:hAnsi="Arial" w:cs="Arial"/>
        </w:rPr>
        <w:t>Cena</w:t>
      </w:r>
    </w:p>
    <w:p w14:paraId="061C081D" w14:textId="6727D42F" w:rsidR="00493281" w:rsidRPr="001871FE" w:rsidRDefault="000F42A9" w:rsidP="00594C95">
      <w:pPr>
        <w:numPr>
          <w:ilvl w:val="0"/>
          <w:numId w:val="6"/>
        </w:numPr>
        <w:spacing w:before="120" w:line="280" w:lineRule="atLeast"/>
        <w:ind w:hanging="357"/>
        <w:jc w:val="both"/>
        <w:rPr>
          <w:rFonts w:ascii="Arial" w:hAnsi="Arial" w:cs="Arial"/>
          <w:i/>
          <w:iCs/>
        </w:rPr>
      </w:pPr>
      <w:r>
        <w:rPr>
          <w:rFonts w:ascii="Arial" w:hAnsi="Arial" w:cs="Arial"/>
        </w:rPr>
        <w:t xml:space="preserve">Příloha č. </w:t>
      </w:r>
      <w:r w:rsidR="001644F4">
        <w:rPr>
          <w:rFonts w:ascii="Arial" w:hAnsi="Arial" w:cs="Arial"/>
        </w:rPr>
        <w:t>3</w:t>
      </w:r>
      <w:r w:rsidR="00493281" w:rsidRPr="000F42A9">
        <w:rPr>
          <w:rFonts w:ascii="Arial" w:hAnsi="Arial" w:cs="Arial"/>
        </w:rPr>
        <w:t xml:space="preserve"> – Všeobecné obchodní podmínky Oracle </w:t>
      </w:r>
      <w:r w:rsidR="001871FE" w:rsidRPr="001871FE">
        <w:rPr>
          <w:rFonts w:ascii="Arial" w:hAnsi="Arial" w:cs="Arial"/>
          <w:i/>
          <w:iCs/>
        </w:rPr>
        <w:t>(doplní Dodavatel)</w:t>
      </w:r>
    </w:p>
    <w:p w14:paraId="48B0596C" w14:textId="42627D79" w:rsidR="00E30953" w:rsidRPr="000F42A9" w:rsidRDefault="00E30953" w:rsidP="00594C95">
      <w:pPr>
        <w:numPr>
          <w:ilvl w:val="0"/>
          <w:numId w:val="6"/>
        </w:numPr>
        <w:spacing w:before="120" w:line="280" w:lineRule="atLeast"/>
        <w:ind w:hanging="357"/>
        <w:jc w:val="both"/>
        <w:rPr>
          <w:rFonts w:ascii="Arial" w:hAnsi="Arial" w:cs="Arial"/>
        </w:rPr>
      </w:pPr>
      <w:r>
        <w:rPr>
          <w:rFonts w:ascii="Arial" w:hAnsi="Arial" w:cs="Arial"/>
        </w:rPr>
        <w:t>Příloha č. 4 – Etický kodex</w:t>
      </w:r>
    </w:p>
    <w:p w14:paraId="46B6F3DE" w14:textId="2DC31036" w:rsidR="00F3727E" w:rsidRDefault="00F3727E" w:rsidP="00103632">
      <w:pPr>
        <w:pStyle w:val="Odstavecseseznamem"/>
        <w:numPr>
          <w:ilvl w:val="1"/>
          <w:numId w:val="28"/>
        </w:numPr>
        <w:spacing w:before="120" w:line="280" w:lineRule="atLeast"/>
        <w:ind w:left="567" w:hanging="567"/>
        <w:contextualSpacing w:val="0"/>
        <w:jc w:val="both"/>
        <w:rPr>
          <w:rFonts w:ascii="Arial" w:hAnsi="Arial" w:cs="Arial"/>
        </w:rPr>
      </w:pPr>
      <w:r w:rsidRPr="00635833">
        <w:rPr>
          <w:rFonts w:ascii="Arial" w:hAnsi="Arial" w:cs="Arial"/>
        </w:rPr>
        <w:t>Smluvní strany shodně prohlašují, že si Smlouvu před jejím podpisem přečetly a že byla uzavřena po vzájemném projednání podle jejich pravé a svobodné vůle, určitě, vážně a srozumitelně, a že se dohodly o celém jejím obsahu, což stvrzují svými podpisy.</w:t>
      </w:r>
    </w:p>
    <w:p w14:paraId="2F51B638" w14:textId="1438AD1C" w:rsidR="00E15D35" w:rsidRDefault="00E15D35" w:rsidP="00E15D35">
      <w:pPr>
        <w:spacing w:before="120" w:line="280" w:lineRule="atLeast"/>
        <w:jc w:val="both"/>
        <w:rPr>
          <w:rFonts w:ascii="Arial" w:hAnsi="Arial" w:cs="Arial"/>
        </w:rPr>
      </w:pPr>
    </w:p>
    <w:p w14:paraId="5D55BCD9" w14:textId="77777777" w:rsidR="00E15D35" w:rsidRDefault="00E15D35" w:rsidP="00E15D35">
      <w:pPr>
        <w:spacing w:before="120" w:line="280" w:lineRule="atLeast"/>
        <w:jc w:val="both"/>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15D35" w14:paraId="366002DF" w14:textId="77777777" w:rsidTr="00E15D35">
        <w:tc>
          <w:tcPr>
            <w:tcW w:w="4530" w:type="dxa"/>
          </w:tcPr>
          <w:p w14:paraId="2B1A0AE1" w14:textId="77777777" w:rsidR="00E15D35" w:rsidRDefault="00E15D35" w:rsidP="001871FE">
            <w:pPr>
              <w:spacing w:before="120" w:line="280" w:lineRule="atLeast"/>
              <w:jc w:val="center"/>
              <w:rPr>
                <w:rFonts w:ascii="Arial" w:hAnsi="Arial" w:cs="Arial"/>
              </w:rPr>
            </w:pPr>
            <w:r w:rsidRPr="00635833">
              <w:rPr>
                <w:rFonts w:ascii="Arial" w:hAnsi="Arial" w:cs="Arial"/>
              </w:rPr>
              <w:t xml:space="preserve">V Praze dne </w:t>
            </w:r>
            <w:r>
              <w:rPr>
                <w:rFonts w:ascii="Arial" w:hAnsi="Arial" w:cs="Arial"/>
              </w:rPr>
              <w:t>dle elektronického podpisu</w:t>
            </w:r>
          </w:p>
          <w:p w14:paraId="7634A3B5" w14:textId="543908F9" w:rsidR="00E15D35" w:rsidRDefault="00E15D35" w:rsidP="001871FE">
            <w:pPr>
              <w:spacing w:before="120" w:line="280" w:lineRule="atLeast"/>
              <w:jc w:val="center"/>
              <w:rPr>
                <w:rFonts w:ascii="Arial" w:hAnsi="Arial" w:cs="Arial"/>
              </w:rPr>
            </w:pPr>
          </w:p>
        </w:tc>
        <w:tc>
          <w:tcPr>
            <w:tcW w:w="4530" w:type="dxa"/>
          </w:tcPr>
          <w:p w14:paraId="5C795934" w14:textId="340D34AC" w:rsidR="00E15D35" w:rsidRDefault="00E15D35" w:rsidP="001871FE">
            <w:pPr>
              <w:spacing w:before="120" w:line="280" w:lineRule="atLeast"/>
              <w:jc w:val="center"/>
              <w:rPr>
                <w:rFonts w:ascii="Arial" w:hAnsi="Arial" w:cs="Arial"/>
              </w:rPr>
            </w:pPr>
            <w:r w:rsidRPr="00635833">
              <w:rPr>
                <w:rFonts w:ascii="Arial" w:hAnsi="Arial" w:cs="Arial"/>
              </w:rPr>
              <w:t xml:space="preserve">V Praze dne </w:t>
            </w:r>
            <w:r>
              <w:rPr>
                <w:rFonts w:ascii="Arial" w:hAnsi="Arial" w:cs="Arial"/>
              </w:rPr>
              <w:t>dle elektronického podpisu</w:t>
            </w:r>
          </w:p>
        </w:tc>
      </w:tr>
      <w:tr w:rsidR="00E15D35" w14:paraId="0CA66CFE" w14:textId="77777777" w:rsidTr="00E15D35">
        <w:tc>
          <w:tcPr>
            <w:tcW w:w="4530" w:type="dxa"/>
          </w:tcPr>
          <w:p w14:paraId="4ABC23B8" w14:textId="21202C16" w:rsidR="00E15D35" w:rsidRDefault="00E15D35" w:rsidP="00E15D35">
            <w:pPr>
              <w:snapToGrid w:val="0"/>
              <w:spacing w:line="280" w:lineRule="atLeast"/>
              <w:jc w:val="center"/>
              <w:rPr>
                <w:rFonts w:ascii="Arial" w:hAnsi="Arial" w:cs="Arial"/>
              </w:rPr>
            </w:pPr>
            <w:r w:rsidRPr="00635833">
              <w:rPr>
                <w:rFonts w:ascii="Arial" w:hAnsi="Arial" w:cs="Arial"/>
              </w:rPr>
              <w:t>Za Objednatele</w:t>
            </w:r>
          </w:p>
          <w:p w14:paraId="6A48135E" w14:textId="6A1BF302" w:rsidR="00E15D35" w:rsidRDefault="00E15D35" w:rsidP="00E15D35">
            <w:pPr>
              <w:snapToGrid w:val="0"/>
              <w:spacing w:line="280" w:lineRule="atLeast"/>
              <w:jc w:val="center"/>
              <w:rPr>
                <w:rFonts w:ascii="Arial" w:hAnsi="Arial" w:cs="Arial"/>
              </w:rPr>
            </w:pPr>
          </w:p>
          <w:p w14:paraId="4D468937" w14:textId="260AD5A1" w:rsidR="00E15D35" w:rsidRDefault="00E15D35" w:rsidP="00E15D35">
            <w:pPr>
              <w:snapToGrid w:val="0"/>
              <w:spacing w:line="280" w:lineRule="atLeast"/>
              <w:jc w:val="center"/>
              <w:rPr>
                <w:rFonts w:ascii="Arial" w:hAnsi="Arial" w:cs="Arial"/>
              </w:rPr>
            </w:pPr>
          </w:p>
          <w:p w14:paraId="08B24261" w14:textId="77777777" w:rsidR="00E15D35" w:rsidRDefault="00E15D35" w:rsidP="00E15D35">
            <w:pPr>
              <w:snapToGrid w:val="0"/>
              <w:spacing w:line="280" w:lineRule="atLeast"/>
              <w:jc w:val="center"/>
              <w:rPr>
                <w:rFonts w:ascii="Arial" w:hAnsi="Arial" w:cs="Arial"/>
              </w:rPr>
            </w:pPr>
          </w:p>
          <w:p w14:paraId="2AA33448" w14:textId="7BB90EB2" w:rsidR="00E15D35" w:rsidRDefault="00E15D35" w:rsidP="00E15D35">
            <w:pPr>
              <w:snapToGrid w:val="0"/>
              <w:spacing w:line="280" w:lineRule="atLeast"/>
              <w:jc w:val="center"/>
              <w:rPr>
                <w:rFonts w:ascii="Arial" w:hAnsi="Arial" w:cs="Arial"/>
              </w:rPr>
            </w:pPr>
            <w:r>
              <w:rPr>
                <w:rFonts w:ascii="Arial" w:hAnsi="Arial" w:cs="Arial"/>
              </w:rPr>
              <w:t>_____________________________________</w:t>
            </w:r>
          </w:p>
          <w:p w14:paraId="55011C29" w14:textId="01F8F082" w:rsidR="00766147" w:rsidRPr="00766147" w:rsidRDefault="005A40FB" w:rsidP="00E15D35">
            <w:pPr>
              <w:snapToGrid w:val="0"/>
              <w:spacing w:line="280" w:lineRule="atLeast"/>
              <w:jc w:val="center"/>
              <w:rPr>
                <w:rFonts w:ascii="Arial" w:hAnsi="Arial" w:cs="Arial"/>
                <w:bCs/>
              </w:rPr>
            </w:pPr>
            <w:r w:rsidRPr="005A40FB">
              <w:rPr>
                <w:rFonts w:ascii="Arial" w:hAnsi="Arial" w:cs="Arial"/>
                <w:i/>
                <w:iCs/>
                <w:color w:val="FFFFFF" w:themeColor="background1"/>
                <w:shd w:val="clear" w:color="auto" w:fill="000000" w:themeFill="text1"/>
              </w:rPr>
              <w:t>neveřejný údaj</w:t>
            </w:r>
          </w:p>
          <w:p w14:paraId="47C8AD89" w14:textId="20120AEF" w:rsidR="00766147" w:rsidRPr="00766147" w:rsidRDefault="005A40FB" w:rsidP="00E15D35">
            <w:pPr>
              <w:snapToGrid w:val="0"/>
              <w:spacing w:line="280" w:lineRule="atLeast"/>
              <w:jc w:val="center"/>
              <w:rPr>
                <w:rFonts w:ascii="Arial" w:hAnsi="Arial" w:cs="Arial"/>
                <w:bCs/>
              </w:rPr>
            </w:pPr>
            <w:r w:rsidRPr="005A40FB">
              <w:rPr>
                <w:rFonts w:ascii="Arial" w:hAnsi="Arial" w:cs="Arial"/>
                <w:i/>
                <w:iCs/>
                <w:color w:val="FFFFFF" w:themeColor="background1"/>
                <w:shd w:val="clear" w:color="auto" w:fill="000000" w:themeFill="text1"/>
              </w:rPr>
              <w:t>neveřejný údaj</w:t>
            </w:r>
          </w:p>
          <w:p w14:paraId="1C5AFCD5" w14:textId="3D933FBD" w:rsidR="00E15D35" w:rsidRDefault="00E15D35" w:rsidP="00E15D35">
            <w:pPr>
              <w:snapToGrid w:val="0"/>
              <w:spacing w:line="280" w:lineRule="atLeast"/>
              <w:jc w:val="center"/>
              <w:rPr>
                <w:rFonts w:ascii="Arial" w:hAnsi="Arial" w:cs="Arial"/>
              </w:rPr>
            </w:pPr>
            <w:r w:rsidRPr="00635833">
              <w:rPr>
                <w:rFonts w:ascii="Arial" w:hAnsi="Arial" w:cs="Arial"/>
                <w:b/>
              </w:rPr>
              <w:t>Česká republika – Ministerstvo práce a</w:t>
            </w:r>
            <w:r>
              <w:rPr>
                <w:rFonts w:ascii="Arial" w:hAnsi="Arial" w:cs="Arial"/>
                <w:b/>
              </w:rPr>
              <w:t> </w:t>
            </w:r>
            <w:r w:rsidRPr="00635833">
              <w:rPr>
                <w:rFonts w:ascii="Arial" w:hAnsi="Arial" w:cs="Arial"/>
                <w:b/>
              </w:rPr>
              <w:t>sociálních věcí</w:t>
            </w:r>
          </w:p>
        </w:tc>
        <w:tc>
          <w:tcPr>
            <w:tcW w:w="4530" w:type="dxa"/>
          </w:tcPr>
          <w:p w14:paraId="699F816B" w14:textId="39A94241" w:rsidR="00E15D35" w:rsidRDefault="00E15D35" w:rsidP="00E15D35">
            <w:pPr>
              <w:spacing w:line="280" w:lineRule="atLeast"/>
              <w:jc w:val="center"/>
              <w:rPr>
                <w:rFonts w:ascii="Arial" w:hAnsi="Arial" w:cs="Arial"/>
              </w:rPr>
            </w:pPr>
            <w:r w:rsidRPr="00635833">
              <w:rPr>
                <w:rFonts w:ascii="Arial" w:hAnsi="Arial" w:cs="Arial"/>
              </w:rPr>
              <w:t>Za Dodavatele</w:t>
            </w:r>
          </w:p>
          <w:p w14:paraId="2D5F883D" w14:textId="44FA50B8" w:rsidR="00E15D35" w:rsidRDefault="00E15D35" w:rsidP="00E15D35">
            <w:pPr>
              <w:spacing w:line="280" w:lineRule="atLeast"/>
              <w:jc w:val="center"/>
              <w:rPr>
                <w:rFonts w:ascii="Arial" w:hAnsi="Arial" w:cs="Arial"/>
              </w:rPr>
            </w:pPr>
          </w:p>
          <w:p w14:paraId="51F78466" w14:textId="1F9F29EE" w:rsidR="00E15D35" w:rsidRDefault="00E15D35" w:rsidP="00E15D35">
            <w:pPr>
              <w:spacing w:line="280" w:lineRule="atLeast"/>
              <w:jc w:val="center"/>
              <w:rPr>
                <w:rFonts w:ascii="Arial" w:hAnsi="Arial" w:cs="Arial"/>
              </w:rPr>
            </w:pPr>
          </w:p>
          <w:p w14:paraId="38184004" w14:textId="77777777" w:rsidR="00E15D35" w:rsidRDefault="00E15D35" w:rsidP="00E15D35">
            <w:pPr>
              <w:spacing w:line="280" w:lineRule="atLeast"/>
              <w:jc w:val="center"/>
              <w:rPr>
                <w:rFonts w:ascii="Arial" w:hAnsi="Arial" w:cs="Arial"/>
              </w:rPr>
            </w:pPr>
          </w:p>
          <w:p w14:paraId="5ACF22AC" w14:textId="02E33F99" w:rsidR="00E15D35" w:rsidRDefault="00E15D35" w:rsidP="00E15D35">
            <w:pPr>
              <w:snapToGrid w:val="0"/>
              <w:spacing w:line="280" w:lineRule="atLeast"/>
              <w:jc w:val="center"/>
              <w:rPr>
                <w:rFonts w:ascii="Arial" w:hAnsi="Arial" w:cs="Arial"/>
              </w:rPr>
            </w:pPr>
            <w:r>
              <w:rPr>
                <w:rFonts w:ascii="Arial" w:hAnsi="Arial" w:cs="Arial"/>
              </w:rPr>
              <w:t>_____________________________________</w:t>
            </w:r>
          </w:p>
          <w:p w14:paraId="5AF1448B" w14:textId="254684DD" w:rsidR="00766147" w:rsidRPr="00766147" w:rsidRDefault="005A40FB" w:rsidP="00E15D35">
            <w:pPr>
              <w:spacing w:line="280" w:lineRule="atLeast"/>
              <w:jc w:val="center"/>
              <w:rPr>
                <w:rFonts w:ascii="Arial" w:hAnsi="Arial" w:cs="Arial"/>
                <w:highlight w:val="green"/>
              </w:rPr>
            </w:pPr>
            <w:r w:rsidRPr="005A40FB">
              <w:rPr>
                <w:rFonts w:ascii="Arial" w:hAnsi="Arial" w:cs="Arial"/>
                <w:i/>
                <w:iCs/>
                <w:color w:val="FFFFFF" w:themeColor="background1"/>
                <w:shd w:val="clear" w:color="auto" w:fill="000000" w:themeFill="text1"/>
              </w:rPr>
              <w:t>neveřejný údaj</w:t>
            </w:r>
          </w:p>
          <w:p w14:paraId="10D24388" w14:textId="17BD9A7B" w:rsidR="00766147" w:rsidRDefault="005A40FB" w:rsidP="00E15D35">
            <w:pPr>
              <w:spacing w:line="280" w:lineRule="atLeast"/>
              <w:jc w:val="center"/>
              <w:rPr>
                <w:rFonts w:ascii="Arial" w:hAnsi="Arial" w:cs="Arial"/>
              </w:rPr>
            </w:pPr>
            <w:r w:rsidRPr="005A40FB">
              <w:rPr>
                <w:rFonts w:ascii="Arial" w:hAnsi="Arial" w:cs="Arial"/>
                <w:i/>
                <w:iCs/>
                <w:color w:val="FFFFFF" w:themeColor="background1"/>
                <w:shd w:val="clear" w:color="auto" w:fill="000000" w:themeFill="text1"/>
              </w:rPr>
              <w:t>neveřejný údaj</w:t>
            </w:r>
          </w:p>
          <w:p w14:paraId="6FDC4285" w14:textId="5EB4D8E2" w:rsidR="00E15D35" w:rsidRPr="00766147" w:rsidRDefault="00766147" w:rsidP="00E15D35">
            <w:pPr>
              <w:spacing w:line="280" w:lineRule="atLeast"/>
              <w:jc w:val="center"/>
              <w:rPr>
                <w:rFonts w:ascii="Arial" w:hAnsi="Arial" w:cs="Arial"/>
                <w:b/>
                <w:bCs/>
              </w:rPr>
            </w:pPr>
            <w:proofErr w:type="spellStart"/>
            <w:r w:rsidRPr="00766147">
              <w:rPr>
                <w:rFonts w:ascii="Arial" w:hAnsi="Arial" w:cs="Arial"/>
                <w:b/>
                <w:bCs/>
              </w:rPr>
              <w:t>Asseco</w:t>
            </w:r>
            <w:proofErr w:type="spellEnd"/>
            <w:r w:rsidRPr="00766147">
              <w:rPr>
                <w:rFonts w:ascii="Arial" w:hAnsi="Arial" w:cs="Arial"/>
                <w:b/>
                <w:bCs/>
              </w:rPr>
              <w:t xml:space="preserve"> </w:t>
            </w:r>
            <w:proofErr w:type="spellStart"/>
            <w:r w:rsidRPr="00766147">
              <w:rPr>
                <w:rFonts w:ascii="Arial" w:hAnsi="Arial" w:cs="Arial"/>
                <w:b/>
                <w:bCs/>
              </w:rPr>
              <w:t>Central</w:t>
            </w:r>
            <w:proofErr w:type="spellEnd"/>
            <w:r w:rsidRPr="00766147">
              <w:rPr>
                <w:rFonts w:ascii="Arial" w:hAnsi="Arial" w:cs="Arial"/>
                <w:b/>
                <w:bCs/>
              </w:rPr>
              <w:t xml:space="preserve"> </w:t>
            </w:r>
            <w:proofErr w:type="spellStart"/>
            <w:r w:rsidRPr="00766147">
              <w:rPr>
                <w:rFonts w:ascii="Arial" w:hAnsi="Arial" w:cs="Arial"/>
                <w:b/>
                <w:bCs/>
              </w:rPr>
              <w:t>Europe</w:t>
            </w:r>
            <w:proofErr w:type="spellEnd"/>
            <w:r w:rsidRPr="00766147">
              <w:rPr>
                <w:rFonts w:ascii="Arial" w:hAnsi="Arial" w:cs="Arial"/>
                <w:b/>
                <w:bCs/>
              </w:rPr>
              <w:t>, a.s.</w:t>
            </w:r>
          </w:p>
          <w:p w14:paraId="69A2265B" w14:textId="67096E60" w:rsidR="00E15D35" w:rsidRDefault="00E15D35" w:rsidP="00E15D35">
            <w:pPr>
              <w:spacing w:line="280" w:lineRule="atLeast"/>
              <w:jc w:val="center"/>
              <w:rPr>
                <w:rFonts w:ascii="Arial" w:hAnsi="Arial" w:cs="Arial"/>
              </w:rPr>
            </w:pPr>
          </w:p>
        </w:tc>
      </w:tr>
    </w:tbl>
    <w:p w14:paraId="7949ABE7" w14:textId="77777777" w:rsidR="00E15D35" w:rsidRPr="00E15D35" w:rsidRDefault="00E15D35" w:rsidP="00E15D35">
      <w:pPr>
        <w:spacing w:before="120" w:line="280" w:lineRule="atLeast"/>
        <w:jc w:val="both"/>
        <w:rPr>
          <w:rFonts w:ascii="Arial" w:hAnsi="Arial" w:cs="Arial"/>
        </w:rPr>
      </w:pPr>
    </w:p>
    <w:p w14:paraId="2153CC95" w14:textId="77777777" w:rsidR="00766147" w:rsidRDefault="00766147">
      <w:pPr>
        <w:spacing w:after="160" w:line="259" w:lineRule="auto"/>
        <w:rPr>
          <w:rFonts w:ascii="Arial" w:hAnsi="Arial" w:cs="Arial"/>
          <w:b/>
        </w:rPr>
      </w:pPr>
      <w:r>
        <w:rPr>
          <w:rFonts w:ascii="Arial" w:hAnsi="Arial" w:cs="Arial"/>
          <w:b/>
        </w:rPr>
        <w:br w:type="page"/>
      </w:r>
    </w:p>
    <w:p w14:paraId="1FD47FA8" w14:textId="74F669D1" w:rsidR="001871FE" w:rsidRDefault="00766147" w:rsidP="00766147">
      <w:pPr>
        <w:spacing w:line="280" w:lineRule="atLeast"/>
        <w:jc w:val="center"/>
        <w:rPr>
          <w:rFonts w:ascii="Arial" w:hAnsi="Arial" w:cs="Arial"/>
          <w:b/>
        </w:rPr>
      </w:pPr>
      <w:r>
        <w:rPr>
          <w:rFonts w:ascii="Arial" w:hAnsi="Arial" w:cs="Arial"/>
          <w:b/>
        </w:rPr>
        <w:lastRenderedPageBreak/>
        <w:t>Příloha č. 1 – TECHNICKÁ SPECIFIKACE</w:t>
      </w:r>
    </w:p>
    <w:p w14:paraId="2C467FBF" w14:textId="3E574A82" w:rsidR="00766147" w:rsidRDefault="00766147" w:rsidP="00E15D35">
      <w:pPr>
        <w:spacing w:line="280" w:lineRule="atLeast"/>
        <w:rPr>
          <w:rFonts w:ascii="Arial" w:hAnsi="Arial" w:cs="Arial"/>
          <w:b/>
        </w:rPr>
      </w:pPr>
    </w:p>
    <w:p w14:paraId="35D23CB0" w14:textId="77777777" w:rsidR="00766147" w:rsidRDefault="00766147" w:rsidP="00E15D35">
      <w:pPr>
        <w:spacing w:line="280" w:lineRule="atLeast"/>
        <w:rPr>
          <w:rFonts w:ascii="Arial" w:hAnsi="Arial" w:cs="Arial"/>
          <w:b/>
        </w:rPr>
      </w:pPr>
    </w:p>
    <w:p w14:paraId="32264116" w14:textId="77777777" w:rsidR="00766147" w:rsidRPr="00766147" w:rsidRDefault="00766147" w:rsidP="00766147">
      <w:pPr>
        <w:pStyle w:val="Nadpis1"/>
        <w:keepNext w:val="0"/>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0"/>
        </w:tabs>
        <w:spacing w:after="240" w:line="280" w:lineRule="atLeast"/>
        <w:ind w:left="432" w:hanging="432"/>
        <w:jc w:val="both"/>
        <w:rPr>
          <w:rFonts w:ascii="Arial" w:hAnsi="Arial" w:cs="Arial"/>
          <w:sz w:val="20"/>
        </w:rPr>
      </w:pPr>
      <w:bookmarkStart w:id="47" w:name="_Toc525716534"/>
      <w:r w:rsidRPr="00766147">
        <w:rPr>
          <w:rFonts w:ascii="Arial" w:hAnsi="Arial" w:cs="Arial"/>
          <w:sz w:val="20"/>
        </w:rPr>
        <w:t>Základní požadavky</w:t>
      </w:r>
      <w:bookmarkEnd w:id="47"/>
    </w:p>
    <w:p w14:paraId="009BC130" w14:textId="77777777" w:rsidR="00766147" w:rsidRPr="00766147" w:rsidRDefault="00766147" w:rsidP="00766147">
      <w:pPr>
        <w:pStyle w:val="Zkladntext"/>
        <w:spacing w:line="280" w:lineRule="atLeast"/>
        <w:rPr>
          <w:rFonts w:ascii="Arial" w:hAnsi="Arial" w:cs="Arial"/>
          <w:b/>
          <w:sz w:val="20"/>
        </w:rPr>
      </w:pPr>
      <w:r w:rsidRPr="00766147">
        <w:rPr>
          <w:rFonts w:ascii="Arial" w:hAnsi="Arial" w:cs="Arial"/>
          <w:sz w:val="20"/>
        </w:rPr>
        <w:t>Účelem zadávacího řízení je uzavření smlouvy dodavatelem na zajištěním služeb podpory (</w:t>
      </w:r>
      <w:proofErr w:type="spellStart"/>
      <w:r w:rsidRPr="00766147">
        <w:rPr>
          <w:rFonts w:ascii="Arial" w:hAnsi="Arial" w:cs="Arial"/>
          <w:sz w:val="20"/>
        </w:rPr>
        <w:t>maintenance</w:t>
      </w:r>
      <w:proofErr w:type="spellEnd"/>
      <w:r w:rsidRPr="00766147">
        <w:rPr>
          <w:rFonts w:ascii="Arial" w:hAnsi="Arial" w:cs="Arial"/>
          <w:sz w:val="20"/>
        </w:rPr>
        <w:t xml:space="preserve">) typu Oracle </w:t>
      </w:r>
      <w:proofErr w:type="spellStart"/>
      <w:r w:rsidRPr="00766147">
        <w:rPr>
          <w:rFonts w:ascii="Arial" w:hAnsi="Arial" w:cs="Arial"/>
          <w:sz w:val="20"/>
        </w:rPr>
        <w:t>Premier</w:t>
      </w:r>
      <w:proofErr w:type="spellEnd"/>
      <w:r w:rsidRPr="00766147">
        <w:rPr>
          <w:rFonts w:ascii="Arial" w:hAnsi="Arial" w:cs="Arial"/>
          <w:sz w:val="20"/>
        </w:rPr>
        <w:t xml:space="preserve"> Support pro stávající programové vybavení Oracle zadavatele a Úřady práce ČR a dále pak navazující služby.</w:t>
      </w:r>
    </w:p>
    <w:p w14:paraId="724EF9E5" w14:textId="77777777" w:rsidR="00766147" w:rsidRPr="00766147" w:rsidRDefault="00766147" w:rsidP="00766147">
      <w:pPr>
        <w:pStyle w:val="Zkladntext"/>
        <w:spacing w:line="280" w:lineRule="atLeast"/>
        <w:rPr>
          <w:rFonts w:ascii="Arial" w:eastAsiaTheme="minorHAnsi" w:hAnsi="Arial" w:cs="Arial"/>
          <w:b/>
          <w:sz w:val="20"/>
          <w:lang w:eastAsia="ja-JP"/>
        </w:rPr>
      </w:pPr>
    </w:p>
    <w:p w14:paraId="5AD5AD84" w14:textId="77777777" w:rsidR="00766147" w:rsidRPr="00766147" w:rsidRDefault="00766147" w:rsidP="00766147">
      <w:pPr>
        <w:pStyle w:val="Zkladntext"/>
        <w:spacing w:line="280" w:lineRule="atLeast"/>
        <w:rPr>
          <w:rFonts w:ascii="Arial" w:hAnsi="Arial" w:cs="Arial"/>
          <w:sz w:val="20"/>
        </w:rPr>
      </w:pPr>
      <w:r w:rsidRPr="00766147">
        <w:rPr>
          <w:rFonts w:ascii="Arial" w:hAnsi="Arial" w:cs="Arial"/>
          <w:sz w:val="20"/>
        </w:rPr>
        <w:t>Předmětem plnění je:</w:t>
      </w:r>
    </w:p>
    <w:p w14:paraId="526E98EA" w14:textId="77777777" w:rsidR="00766147" w:rsidRPr="00766147" w:rsidRDefault="00766147" w:rsidP="00103632">
      <w:pPr>
        <w:pStyle w:val="Zkladntext"/>
        <w:numPr>
          <w:ilvl w:val="0"/>
          <w:numId w:val="32"/>
        </w:numPr>
        <w:spacing w:line="280" w:lineRule="atLeast"/>
        <w:ind w:left="567" w:hanging="283"/>
        <w:rPr>
          <w:rFonts w:ascii="Arial" w:hAnsi="Arial" w:cs="Arial"/>
          <w:b/>
          <w:sz w:val="20"/>
          <w:lang w:eastAsia="en-US"/>
        </w:rPr>
      </w:pPr>
      <w:r w:rsidRPr="00766147">
        <w:rPr>
          <w:rFonts w:ascii="Arial" w:hAnsi="Arial" w:cs="Arial"/>
          <w:sz w:val="20"/>
          <w:lang w:eastAsia="en-US"/>
        </w:rPr>
        <w:t>Poskytování služeb technické podpory</w:t>
      </w:r>
    </w:p>
    <w:p w14:paraId="77ED1B6D" w14:textId="77777777" w:rsidR="00766147" w:rsidRPr="00766147" w:rsidRDefault="00766147" w:rsidP="00103632">
      <w:pPr>
        <w:pStyle w:val="Zkladntext"/>
        <w:numPr>
          <w:ilvl w:val="0"/>
          <w:numId w:val="32"/>
        </w:numPr>
        <w:spacing w:line="280" w:lineRule="atLeast"/>
        <w:ind w:left="567" w:hanging="283"/>
        <w:rPr>
          <w:rFonts w:ascii="Arial" w:hAnsi="Arial" w:cs="Arial"/>
          <w:b/>
          <w:sz w:val="20"/>
          <w:lang w:eastAsia="en-US"/>
        </w:rPr>
      </w:pPr>
      <w:r w:rsidRPr="00766147">
        <w:rPr>
          <w:rFonts w:ascii="Arial" w:hAnsi="Arial" w:cs="Arial"/>
          <w:sz w:val="20"/>
          <w:lang w:eastAsia="en-US"/>
        </w:rPr>
        <w:t>Poskytnutí služeb souvisejících s ukončením využití dříve pořízených Cloudových služeb pro databáze a aplikační servery umístěných v prostředí MPSV</w:t>
      </w:r>
    </w:p>
    <w:p w14:paraId="5E421D4E" w14:textId="77777777" w:rsidR="00766147" w:rsidRPr="00766147" w:rsidRDefault="00766147" w:rsidP="00103632">
      <w:pPr>
        <w:pStyle w:val="Zkladntext"/>
        <w:numPr>
          <w:ilvl w:val="0"/>
          <w:numId w:val="32"/>
        </w:numPr>
        <w:spacing w:line="280" w:lineRule="atLeast"/>
        <w:ind w:left="567" w:hanging="283"/>
        <w:rPr>
          <w:rFonts w:ascii="Arial" w:hAnsi="Arial" w:cs="Arial"/>
          <w:b/>
          <w:sz w:val="20"/>
          <w:lang w:eastAsia="en-US"/>
        </w:rPr>
      </w:pPr>
      <w:r w:rsidRPr="00766147">
        <w:rPr>
          <w:rFonts w:ascii="Arial" w:hAnsi="Arial" w:cs="Arial"/>
          <w:sz w:val="20"/>
          <w:lang w:eastAsia="en-US"/>
        </w:rPr>
        <w:t xml:space="preserve">Poskytovaní služeb </w:t>
      </w:r>
      <w:proofErr w:type="spellStart"/>
      <w:r w:rsidRPr="00766147">
        <w:rPr>
          <w:rFonts w:ascii="Arial" w:hAnsi="Arial" w:cs="Arial"/>
          <w:sz w:val="20"/>
          <w:lang w:eastAsia="en-US"/>
        </w:rPr>
        <w:t>Asset</w:t>
      </w:r>
      <w:proofErr w:type="spellEnd"/>
      <w:r w:rsidRPr="00766147">
        <w:rPr>
          <w:rFonts w:ascii="Arial" w:hAnsi="Arial" w:cs="Arial"/>
          <w:sz w:val="20"/>
          <w:lang w:eastAsia="en-US"/>
        </w:rPr>
        <w:t xml:space="preserve"> management pro Oracle SW</w:t>
      </w:r>
    </w:p>
    <w:p w14:paraId="296B2B27" w14:textId="77777777" w:rsidR="00766147" w:rsidRPr="00766147" w:rsidRDefault="00766147" w:rsidP="00766147">
      <w:pPr>
        <w:pStyle w:val="Nadpis1"/>
        <w:keepNext w:val="0"/>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0"/>
        </w:tabs>
        <w:spacing w:before="600" w:after="240" w:line="280" w:lineRule="atLeast"/>
        <w:ind w:left="432" w:hanging="432"/>
        <w:jc w:val="both"/>
        <w:rPr>
          <w:rFonts w:ascii="Arial" w:hAnsi="Arial" w:cs="Arial"/>
          <w:sz w:val="20"/>
        </w:rPr>
      </w:pPr>
      <w:bookmarkStart w:id="48" w:name="_Toc408773389"/>
      <w:bookmarkStart w:id="49" w:name="_Toc525716535"/>
      <w:bookmarkStart w:id="50" w:name="_Toc402690985"/>
      <w:r w:rsidRPr="00766147">
        <w:rPr>
          <w:rFonts w:ascii="Arial" w:hAnsi="Arial" w:cs="Arial"/>
          <w:sz w:val="20"/>
        </w:rPr>
        <w:t>Popis požadavků</w:t>
      </w:r>
      <w:bookmarkEnd w:id="48"/>
      <w:bookmarkEnd w:id="49"/>
      <w:r w:rsidRPr="00766147">
        <w:rPr>
          <w:rFonts w:ascii="Arial" w:hAnsi="Arial" w:cs="Arial"/>
          <w:sz w:val="20"/>
        </w:rPr>
        <w:t xml:space="preserve"> </w:t>
      </w:r>
    </w:p>
    <w:bookmarkEnd w:id="50"/>
    <w:p w14:paraId="0F634DA3" w14:textId="77777777" w:rsidR="00766147" w:rsidRPr="00766147" w:rsidRDefault="00766147" w:rsidP="00103632">
      <w:pPr>
        <w:pStyle w:val="Zkladntext"/>
        <w:numPr>
          <w:ilvl w:val="0"/>
          <w:numId w:val="30"/>
        </w:numPr>
        <w:spacing w:line="280" w:lineRule="atLeast"/>
        <w:rPr>
          <w:rFonts w:ascii="Arial" w:hAnsi="Arial" w:cs="Arial"/>
          <w:sz w:val="20"/>
        </w:rPr>
      </w:pPr>
      <w:r w:rsidRPr="00766147">
        <w:rPr>
          <w:rFonts w:ascii="Arial" w:hAnsi="Arial" w:cs="Arial"/>
          <w:sz w:val="20"/>
        </w:rPr>
        <w:t>Poskytování služeb technické podpory</w:t>
      </w:r>
    </w:p>
    <w:p w14:paraId="6FA63137" w14:textId="77777777" w:rsidR="00766147" w:rsidRPr="00766147" w:rsidRDefault="00766147" w:rsidP="00766147">
      <w:pPr>
        <w:pStyle w:val="Zkladntext"/>
        <w:spacing w:before="60" w:line="280" w:lineRule="atLeast"/>
        <w:ind w:left="357"/>
        <w:rPr>
          <w:rFonts w:ascii="Arial" w:hAnsi="Arial" w:cs="Arial"/>
          <w:b/>
          <w:sz w:val="20"/>
        </w:rPr>
      </w:pPr>
      <w:r w:rsidRPr="00766147">
        <w:rPr>
          <w:rFonts w:ascii="Arial" w:hAnsi="Arial" w:cs="Arial"/>
          <w:sz w:val="20"/>
        </w:rPr>
        <w:t xml:space="preserve">Objednatel požaduje, aby Dodavatel zajistil po celou dobu platnosti smlouvy technickou podporu Oracle </w:t>
      </w:r>
      <w:proofErr w:type="spellStart"/>
      <w:r w:rsidRPr="00766147">
        <w:rPr>
          <w:rFonts w:ascii="Arial" w:hAnsi="Arial" w:cs="Arial"/>
          <w:sz w:val="20"/>
        </w:rPr>
        <w:t>Premier</w:t>
      </w:r>
      <w:proofErr w:type="spellEnd"/>
      <w:r w:rsidRPr="00766147">
        <w:rPr>
          <w:rFonts w:ascii="Arial" w:hAnsi="Arial" w:cs="Arial"/>
          <w:sz w:val="20"/>
        </w:rPr>
        <w:t xml:space="preserve"> Support pro následující licence Oracle:</w:t>
      </w:r>
    </w:p>
    <w:p w14:paraId="55BB045D" w14:textId="77777777" w:rsidR="00766147" w:rsidRPr="00766147" w:rsidRDefault="00766147" w:rsidP="00766147">
      <w:pPr>
        <w:pStyle w:val="Zkladntext"/>
        <w:spacing w:line="280" w:lineRule="atLeast"/>
        <w:rPr>
          <w:rFonts w:ascii="Arial" w:hAnsi="Arial" w:cs="Arial"/>
          <w:b/>
          <w:sz w:val="20"/>
        </w:rPr>
      </w:pPr>
    </w:p>
    <w:p w14:paraId="02A34785" w14:textId="77777777" w:rsidR="00766147" w:rsidRPr="00766147" w:rsidRDefault="00766147" w:rsidP="00766147">
      <w:pPr>
        <w:pStyle w:val="Zkladntext"/>
        <w:spacing w:after="60" w:line="280" w:lineRule="atLeast"/>
        <w:rPr>
          <w:rFonts w:ascii="Arial" w:hAnsi="Arial" w:cs="Arial"/>
          <w:b/>
          <w:i/>
          <w:sz w:val="20"/>
        </w:rPr>
      </w:pPr>
      <w:r w:rsidRPr="00766147">
        <w:rPr>
          <w:rFonts w:ascii="Arial" w:hAnsi="Arial" w:cs="Arial"/>
          <w:i/>
          <w:sz w:val="20"/>
        </w:rPr>
        <w:t>Tabulka č. 1</w:t>
      </w: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2"/>
        <w:gridCol w:w="1578"/>
        <w:gridCol w:w="1965"/>
      </w:tblGrid>
      <w:tr w:rsidR="00766147" w:rsidRPr="00766147" w14:paraId="67C68353" w14:textId="77777777" w:rsidTr="001E5852">
        <w:trPr>
          <w:trHeight w:val="285"/>
        </w:trPr>
        <w:tc>
          <w:tcPr>
            <w:tcW w:w="4962" w:type="dxa"/>
            <w:shd w:val="clear" w:color="auto" w:fill="0D0D0D" w:themeFill="text1" w:themeFillTint="F2"/>
            <w:noWrap/>
            <w:vAlign w:val="bottom"/>
          </w:tcPr>
          <w:p w14:paraId="4CFB63BA" w14:textId="77777777" w:rsidR="00766147" w:rsidRPr="00766147" w:rsidRDefault="00766147" w:rsidP="001E5852">
            <w:pPr>
              <w:pStyle w:val="TableHeadingLight"/>
              <w:bidi/>
              <w:spacing w:line="280" w:lineRule="atLeast"/>
              <w:jc w:val="center"/>
              <w:rPr>
                <w:rFonts w:ascii="Arial" w:hAnsi="Arial" w:cs="Arial"/>
                <w:b w:val="0"/>
                <w:color w:val="FFFFFF" w:themeColor="background1"/>
                <w:sz w:val="20"/>
                <w:szCs w:val="20"/>
              </w:rPr>
            </w:pPr>
            <w:r w:rsidRPr="00766147">
              <w:rPr>
                <w:rFonts w:ascii="Arial" w:hAnsi="Arial" w:cs="Arial"/>
                <w:b w:val="0"/>
                <w:color w:val="FFFFFF" w:themeColor="background1"/>
                <w:sz w:val="20"/>
                <w:szCs w:val="20"/>
                <w:rtl/>
              </w:rPr>
              <w:t>Název licence</w:t>
            </w:r>
          </w:p>
        </w:tc>
        <w:tc>
          <w:tcPr>
            <w:tcW w:w="1578" w:type="dxa"/>
            <w:shd w:val="clear" w:color="auto" w:fill="0D0D0D" w:themeFill="text1" w:themeFillTint="F2"/>
            <w:noWrap/>
            <w:vAlign w:val="bottom"/>
            <w:hideMark/>
          </w:tcPr>
          <w:p w14:paraId="632DA911" w14:textId="77777777" w:rsidR="00766147" w:rsidRPr="00766147" w:rsidRDefault="00766147" w:rsidP="001E5852">
            <w:pPr>
              <w:pStyle w:val="TableHeadingLight"/>
              <w:bidi/>
              <w:spacing w:line="280" w:lineRule="atLeast"/>
              <w:jc w:val="center"/>
              <w:rPr>
                <w:rFonts w:ascii="Arial" w:hAnsi="Arial" w:cs="Arial"/>
                <w:b w:val="0"/>
                <w:color w:val="FFFFFF" w:themeColor="background1"/>
                <w:sz w:val="20"/>
                <w:szCs w:val="20"/>
              </w:rPr>
            </w:pPr>
            <w:r w:rsidRPr="00766147">
              <w:rPr>
                <w:rFonts w:ascii="Arial" w:hAnsi="Arial" w:cs="Arial"/>
                <w:b w:val="0"/>
                <w:color w:val="FFFFFF" w:themeColor="background1"/>
                <w:sz w:val="20"/>
                <w:szCs w:val="20"/>
              </w:rPr>
              <w:t>Metrika</w:t>
            </w:r>
          </w:p>
        </w:tc>
        <w:tc>
          <w:tcPr>
            <w:tcW w:w="1965" w:type="dxa"/>
            <w:shd w:val="clear" w:color="auto" w:fill="0D0D0D" w:themeFill="text1" w:themeFillTint="F2"/>
            <w:noWrap/>
            <w:vAlign w:val="bottom"/>
            <w:hideMark/>
          </w:tcPr>
          <w:p w14:paraId="69BBE17E" w14:textId="77777777" w:rsidR="00766147" w:rsidRPr="00766147" w:rsidRDefault="00766147" w:rsidP="001E5852">
            <w:pPr>
              <w:pStyle w:val="TableHeadingLight"/>
              <w:bidi/>
              <w:spacing w:line="280" w:lineRule="atLeast"/>
              <w:jc w:val="center"/>
              <w:rPr>
                <w:rFonts w:ascii="Arial" w:hAnsi="Arial" w:cs="Arial"/>
                <w:b w:val="0"/>
                <w:color w:val="FFFFFF" w:themeColor="background1"/>
                <w:sz w:val="20"/>
                <w:szCs w:val="20"/>
              </w:rPr>
            </w:pPr>
            <w:r w:rsidRPr="00766147">
              <w:rPr>
                <w:rFonts w:ascii="Arial" w:hAnsi="Arial" w:cs="Arial"/>
                <w:b w:val="0"/>
                <w:color w:val="FFFFFF" w:themeColor="background1"/>
                <w:sz w:val="20"/>
                <w:szCs w:val="20"/>
              </w:rPr>
              <w:t>CSI</w:t>
            </w:r>
          </w:p>
        </w:tc>
      </w:tr>
      <w:tr w:rsidR="00766147" w:rsidRPr="00766147" w14:paraId="01DC3FB8" w14:textId="77777777" w:rsidTr="001E5852">
        <w:trPr>
          <w:trHeight w:val="285"/>
        </w:trPr>
        <w:tc>
          <w:tcPr>
            <w:tcW w:w="4962" w:type="dxa"/>
            <w:shd w:val="clear" w:color="auto" w:fill="auto"/>
            <w:noWrap/>
            <w:vAlign w:val="bottom"/>
            <w:hideMark/>
          </w:tcPr>
          <w:p w14:paraId="45A8FE37" w14:textId="77777777" w:rsidR="00766147" w:rsidRPr="00766147" w:rsidRDefault="00766147" w:rsidP="001E5852">
            <w:pPr>
              <w:spacing w:line="280" w:lineRule="atLeast"/>
              <w:rPr>
                <w:rFonts w:ascii="Arial" w:hAnsi="Arial" w:cs="Arial"/>
                <w:color w:val="000000"/>
              </w:rPr>
            </w:pPr>
            <w:r w:rsidRPr="00766147">
              <w:rPr>
                <w:rFonts w:ascii="Arial" w:hAnsi="Arial" w:cs="Arial"/>
                <w:color w:val="000000"/>
              </w:rPr>
              <w:t xml:space="preserve">Oracle Database </w:t>
            </w:r>
            <w:proofErr w:type="spellStart"/>
            <w:r w:rsidRPr="00766147">
              <w:rPr>
                <w:rFonts w:ascii="Arial" w:hAnsi="Arial" w:cs="Arial"/>
                <w:color w:val="000000"/>
              </w:rPr>
              <w:t>Enterprise</w:t>
            </w:r>
            <w:proofErr w:type="spellEnd"/>
            <w:r w:rsidRPr="00766147">
              <w:rPr>
                <w:rFonts w:ascii="Arial" w:hAnsi="Arial" w:cs="Arial"/>
                <w:color w:val="000000"/>
              </w:rPr>
              <w:t xml:space="preserve"> </w:t>
            </w:r>
            <w:proofErr w:type="spellStart"/>
            <w:r w:rsidRPr="00766147">
              <w:rPr>
                <w:rFonts w:ascii="Arial" w:hAnsi="Arial" w:cs="Arial"/>
                <w:color w:val="000000"/>
              </w:rPr>
              <w:t>Edition</w:t>
            </w:r>
            <w:proofErr w:type="spellEnd"/>
          </w:p>
        </w:tc>
        <w:tc>
          <w:tcPr>
            <w:tcW w:w="1578" w:type="dxa"/>
            <w:shd w:val="clear" w:color="auto" w:fill="auto"/>
            <w:noWrap/>
            <w:vAlign w:val="bottom"/>
            <w:hideMark/>
          </w:tcPr>
          <w:p w14:paraId="7F2D4F81" w14:textId="77777777" w:rsidR="00766147" w:rsidRPr="00766147" w:rsidRDefault="00766147" w:rsidP="001E5852">
            <w:pPr>
              <w:spacing w:line="280" w:lineRule="atLeast"/>
              <w:jc w:val="center"/>
              <w:rPr>
                <w:rFonts w:ascii="Arial" w:hAnsi="Arial" w:cs="Arial"/>
                <w:color w:val="000000"/>
              </w:rPr>
            </w:pPr>
            <w:proofErr w:type="spellStart"/>
            <w:r w:rsidRPr="00766147">
              <w:rPr>
                <w:rFonts w:ascii="Arial" w:hAnsi="Arial" w:cs="Arial"/>
                <w:color w:val="000000"/>
              </w:rPr>
              <w:t>Processor</w:t>
            </w:r>
            <w:proofErr w:type="spellEnd"/>
          </w:p>
        </w:tc>
        <w:tc>
          <w:tcPr>
            <w:tcW w:w="1965" w:type="dxa"/>
            <w:shd w:val="clear" w:color="auto" w:fill="auto"/>
            <w:noWrap/>
            <w:vAlign w:val="bottom"/>
          </w:tcPr>
          <w:p w14:paraId="08500BAA" w14:textId="77777777" w:rsidR="00766147" w:rsidRPr="00766147" w:rsidRDefault="00766147" w:rsidP="001E5852">
            <w:pPr>
              <w:spacing w:line="280" w:lineRule="atLeast"/>
              <w:jc w:val="center"/>
              <w:rPr>
                <w:rFonts w:ascii="Arial" w:hAnsi="Arial" w:cs="Arial"/>
                <w:color w:val="000000"/>
              </w:rPr>
            </w:pPr>
            <w:r w:rsidRPr="00766147">
              <w:rPr>
                <w:rFonts w:ascii="Arial" w:hAnsi="Arial" w:cs="Arial"/>
                <w:color w:val="000000"/>
              </w:rPr>
              <w:t>22198538</w:t>
            </w:r>
          </w:p>
        </w:tc>
      </w:tr>
      <w:tr w:rsidR="00766147" w:rsidRPr="00766147" w14:paraId="3F2DC3EB" w14:textId="77777777" w:rsidTr="001E5852">
        <w:trPr>
          <w:trHeight w:val="285"/>
        </w:trPr>
        <w:tc>
          <w:tcPr>
            <w:tcW w:w="4962" w:type="dxa"/>
            <w:shd w:val="clear" w:color="auto" w:fill="auto"/>
            <w:noWrap/>
            <w:vAlign w:val="bottom"/>
            <w:hideMark/>
          </w:tcPr>
          <w:p w14:paraId="798529D7" w14:textId="77777777" w:rsidR="00766147" w:rsidRPr="00766147" w:rsidRDefault="00766147" w:rsidP="001E5852">
            <w:pPr>
              <w:spacing w:line="280" w:lineRule="atLeast"/>
              <w:rPr>
                <w:rFonts w:ascii="Arial" w:hAnsi="Arial" w:cs="Arial"/>
                <w:color w:val="000000"/>
              </w:rPr>
            </w:pPr>
            <w:r w:rsidRPr="00766147">
              <w:rPr>
                <w:rFonts w:ascii="Arial" w:hAnsi="Arial" w:cs="Arial"/>
                <w:color w:val="000000"/>
              </w:rPr>
              <w:t xml:space="preserve">Oracle </w:t>
            </w:r>
            <w:proofErr w:type="spellStart"/>
            <w:r w:rsidRPr="00766147">
              <w:rPr>
                <w:rFonts w:ascii="Arial" w:hAnsi="Arial" w:cs="Arial"/>
                <w:color w:val="000000"/>
              </w:rPr>
              <w:t>Diagnostics</w:t>
            </w:r>
            <w:proofErr w:type="spellEnd"/>
            <w:r w:rsidRPr="00766147">
              <w:rPr>
                <w:rFonts w:ascii="Arial" w:hAnsi="Arial" w:cs="Arial"/>
                <w:color w:val="000000"/>
              </w:rPr>
              <w:t xml:space="preserve"> </w:t>
            </w:r>
            <w:proofErr w:type="spellStart"/>
            <w:r w:rsidRPr="00766147">
              <w:rPr>
                <w:rFonts w:ascii="Arial" w:hAnsi="Arial" w:cs="Arial"/>
                <w:color w:val="000000"/>
              </w:rPr>
              <w:t>Pack</w:t>
            </w:r>
            <w:proofErr w:type="spellEnd"/>
          </w:p>
        </w:tc>
        <w:tc>
          <w:tcPr>
            <w:tcW w:w="1578" w:type="dxa"/>
            <w:shd w:val="clear" w:color="auto" w:fill="auto"/>
            <w:noWrap/>
            <w:vAlign w:val="bottom"/>
            <w:hideMark/>
          </w:tcPr>
          <w:p w14:paraId="04A31F90" w14:textId="77777777" w:rsidR="00766147" w:rsidRPr="00766147" w:rsidRDefault="00766147" w:rsidP="001E5852">
            <w:pPr>
              <w:spacing w:line="280" w:lineRule="atLeast"/>
              <w:jc w:val="center"/>
              <w:rPr>
                <w:rFonts w:ascii="Arial" w:hAnsi="Arial" w:cs="Arial"/>
                <w:color w:val="000000"/>
              </w:rPr>
            </w:pPr>
            <w:proofErr w:type="spellStart"/>
            <w:r w:rsidRPr="00766147">
              <w:rPr>
                <w:rFonts w:ascii="Arial" w:hAnsi="Arial" w:cs="Arial"/>
                <w:color w:val="000000"/>
              </w:rPr>
              <w:t>Processor</w:t>
            </w:r>
            <w:proofErr w:type="spellEnd"/>
          </w:p>
        </w:tc>
        <w:tc>
          <w:tcPr>
            <w:tcW w:w="1965" w:type="dxa"/>
            <w:shd w:val="clear" w:color="auto" w:fill="auto"/>
            <w:noWrap/>
            <w:vAlign w:val="bottom"/>
          </w:tcPr>
          <w:p w14:paraId="00FE8480" w14:textId="77777777" w:rsidR="00766147" w:rsidRPr="00766147" w:rsidRDefault="00766147" w:rsidP="001E5852">
            <w:pPr>
              <w:spacing w:line="280" w:lineRule="atLeast"/>
              <w:jc w:val="center"/>
              <w:rPr>
                <w:rFonts w:ascii="Arial" w:hAnsi="Arial" w:cs="Arial"/>
                <w:color w:val="000000"/>
              </w:rPr>
            </w:pPr>
            <w:r w:rsidRPr="00766147">
              <w:rPr>
                <w:rFonts w:ascii="Arial" w:hAnsi="Arial" w:cs="Arial"/>
                <w:color w:val="000000"/>
              </w:rPr>
              <w:t>22198538</w:t>
            </w:r>
          </w:p>
        </w:tc>
      </w:tr>
      <w:tr w:rsidR="00766147" w:rsidRPr="00766147" w14:paraId="7CC21F24" w14:textId="77777777" w:rsidTr="001E5852">
        <w:trPr>
          <w:trHeight w:val="285"/>
        </w:trPr>
        <w:tc>
          <w:tcPr>
            <w:tcW w:w="4962" w:type="dxa"/>
            <w:shd w:val="clear" w:color="auto" w:fill="auto"/>
            <w:noWrap/>
            <w:vAlign w:val="bottom"/>
            <w:hideMark/>
          </w:tcPr>
          <w:p w14:paraId="59C1E8A9" w14:textId="77777777" w:rsidR="00766147" w:rsidRPr="00766147" w:rsidRDefault="00766147" w:rsidP="001E5852">
            <w:pPr>
              <w:spacing w:line="280" w:lineRule="atLeast"/>
              <w:rPr>
                <w:rFonts w:ascii="Arial" w:hAnsi="Arial" w:cs="Arial"/>
                <w:color w:val="000000"/>
              </w:rPr>
            </w:pPr>
            <w:r w:rsidRPr="00766147">
              <w:rPr>
                <w:rFonts w:ascii="Arial" w:hAnsi="Arial" w:cs="Arial"/>
                <w:color w:val="000000"/>
              </w:rPr>
              <w:t xml:space="preserve">Oracle </w:t>
            </w:r>
            <w:proofErr w:type="spellStart"/>
            <w:r w:rsidRPr="00766147">
              <w:rPr>
                <w:rFonts w:ascii="Arial" w:hAnsi="Arial" w:cs="Arial"/>
                <w:color w:val="000000"/>
              </w:rPr>
              <w:t>Partitioning</w:t>
            </w:r>
            <w:proofErr w:type="spellEnd"/>
          </w:p>
        </w:tc>
        <w:tc>
          <w:tcPr>
            <w:tcW w:w="1578" w:type="dxa"/>
            <w:shd w:val="clear" w:color="auto" w:fill="auto"/>
            <w:noWrap/>
            <w:vAlign w:val="bottom"/>
            <w:hideMark/>
          </w:tcPr>
          <w:p w14:paraId="7F077BF9" w14:textId="77777777" w:rsidR="00766147" w:rsidRPr="00766147" w:rsidRDefault="00766147" w:rsidP="001E5852">
            <w:pPr>
              <w:spacing w:line="280" w:lineRule="atLeast"/>
              <w:jc w:val="center"/>
              <w:rPr>
                <w:rFonts w:ascii="Arial" w:hAnsi="Arial" w:cs="Arial"/>
                <w:color w:val="000000"/>
              </w:rPr>
            </w:pPr>
            <w:proofErr w:type="spellStart"/>
            <w:r w:rsidRPr="00766147">
              <w:rPr>
                <w:rFonts w:ascii="Arial" w:hAnsi="Arial" w:cs="Arial"/>
                <w:color w:val="000000"/>
              </w:rPr>
              <w:t>Processor</w:t>
            </w:r>
            <w:proofErr w:type="spellEnd"/>
          </w:p>
        </w:tc>
        <w:tc>
          <w:tcPr>
            <w:tcW w:w="1965" w:type="dxa"/>
            <w:shd w:val="clear" w:color="auto" w:fill="auto"/>
            <w:noWrap/>
            <w:vAlign w:val="bottom"/>
          </w:tcPr>
          <w:p w14:paraId="5D2C04D4" w14:textId="77777777" w:rsidR="00766147" w:rsidRPr="00766147" w:rsidRDefault="00766147" w:rsidP="001E5852">
            <w:pPr>
              <w:spacing w:line="280" w:lineRule="atLeast"/>
              <w:jc w:val="center"/>
              <w:rPr>
                <w:rFonts w:ascii="Arial" w:hAnsi="Arial" w:cs="Arial"/>
                <w:color w:val="000000"/>
              </w:rPr>
            </w:pPr>
            <w:r w:rsidRPr="00766147">
              <w:rPr>
                <w:rFonts w:ascii="Arial" w:hAnsi="Arial" w:cs="Arial"/>
                <w:color w:val="000000"/>
              </w:rPr>
              <w:t>22198538</w:t>
            </w:r>
          </w:p>
        </w:tc>
      </w:tr>
      <w:tr w:rsidR="00766147" w:rsidRPr="00766147" w14:paraId="7CD29CC9" w14:textId="77777777" w:rsidTr="001E5852">
        <w:trPr>
          <w:trHeight w:val="285"/>
        </w:trPr>
        <w:tc>
          <w:tcPr>
            <w:tcW w:w="4962" w:type="dxa"/>
            <w:shd w:val="clear" w:color="auto" w:fill="auto"/>
            <w:noWrap/>
            <w:vAlign w:val="bottom"/>
            <w:hideMark/>
          </w:tcPr>
          <w:p w14:paraId="3E319805" w14:textId="77777777" w:rsidR="00766147" w:rsidRPr="00766147" w:rsidRDefault="00766147" w:rsidP="001E5852">
            <w:pPr>
              <w:spacing w:line="280" w:lineRule="atLeast"/>
              <w:rPr>
                <w:rFonts w:ascii="Arial" w:hAnsi="Arial" w:cs="Arial"/>
                <w:color w:val="000000"/>
              </w:rPr>
            </w:pPr>
            <w:r w:rsidRPr="00766147">
              <w:rPr>
                <w:rFonts w:ascii="Arial" w:hAnsi="Arial" w:cs="Arial"/>
                <w:color w:val="000000"/>
              </w:rPr>
              <w:t xml:space="preserve">Oracle Real </w:t>
            </w:r>
            <w:proofErr w:type="spellStart"/>
            <w:r w:rsidRPr="00766147">
              <w:rPr>
                <w:rFonts w:ascii="Arial" w:hAnsi="Arial" w:cs="Arial"/>
                <w:color w:val="000000"/>
              </w:rPr>
              <w:t>Application</w:t>
            </w:r>
            <w:proofErr w:type="spellEnd"/>
            <w:r w:rsidRPr="00766147">
              <w:rPr>
                <w:rFonts w:ascii="Arial" w:hAnsi="Arial" w:cs="Arial"/>
                <w:color w:val="000000"/>
              </w:rPr>
              <w:t xml:space="preserve"> </w:t>
            </w:r>
            <w:proofErr w:type="spellStart"/>
            <w:r w:rsidRPr="00766147">
              <w:rPr>
                <w:rFonts w:ascii="Arial" w:hAnsi="Arial" w:cs="Arial"/>
                <w:color w:val="000000"/>
              </w:rPr>
              <w:t>Clusters</w:t>
            </w:r>
            <w:proofErr w:type="spellEnd"/>
          </w:p>
        </w:tc>
        <w:tc>
          <w:tcPr>
            <w:tcW w:w="1578" w:type="dxa"/>
            <w:shd w:val="clear" w:color="auto" w:fill="auto"/>
            <w:noWrap/>
            <w:vAlign w:val="bottom"/>
            <w:hideMark/>
          </w:tcPr>
          <w:p w14:paraId="0FA1E00C" w14:textId="77777777" w:rsidR="00766147" w:rsidRPr="00766147" w:rsidRDefault="00766147" w:rsidP="001E5852">
            <w:pPr>
              <w:spacing w:line="280" w:lineRule="atLeast"/>
              <w:jc w:val="center"/>
              <w:rPr>
                <w:rFonts w:ascii="Arial" w:hAnsi="Arial" w:cs="Arial"/>
                <w:color w:val="000000"/>
              </w:rPr>
            </w:pPr>
            <w:proofErr w:type="spellStart"/>
            <w:r w:rsidRPr="00766147">
              <w:rPr>
                <w:rFonts w:ascii="Arial" w:hAnsi="Arial" w:cs="Arial"/>
                <w:color w:val="000000"/>
              </w:rPr>
              <w:t>Processor</w:t>
            </w:r>
            <w:proofErr w:type="spellEnd"/>
          </w:p>
        </w:tc>
        <w:tc>
          <w:tcPr>
            <w:tcW w:w="1965" w:type="dxa"/>
            <w:shd w:val="clear" w:color="auto" w:fill="auto"/>
            <w:noWrap/>
            <w:vAlign w:val="bottom"/>
          </w:tcPr>
          <w:p w14:paraId="501CD2DF" w14:textId="77777777" w:rsidR="00766147" w:rsidRPr="00766147" w:rsidRDefault="00766147" w:rsidP="001E5852">
            <w:pPr>
              <w:spacing w:line="280" w:lineRule="atLeast"/>
              <w:jc w:val="center"/>
              <w:rPr>
                <w:rFonts w:ascii="Arial" w:hAnsi="Arial" w:cs="Arial"/>
                <w:color w:val="000000"/>
              </w:rPr>
            </w:pPr>
            <w:r w:rsidRPr="00766147">
              <w:rPr>
                <w:rFonts w:ascii="Arial" w:hAnsi="Arial" w:cs="Arial"/>
                <w:color w:val="000000"/>
              </w:rPr>
              <w:t>22198538</w:t>
            </w:r>
          </w:p>
        </w:tc>
      </w:tr>
      <w:tr w:rsidR="00766147" w:rsidRPr="00766147" w14:paraId="48D11F4F" w14:textId="77777777" w:rsidTr="001E5852">
        <w:trPr>
          <w:trHeight w:val="285"/>
        </w:trPr>
        <w:tc>
          <w:tcPr>
            <w:tcW w:w="4962" w:type="dxa"/>
            <w:shd w:val="clear" w:color="auto" w:fill="auto"/>
            <w:noWrap/>
            <w:vAlign w:val="bottom"/>
            <w:hideMark/>
          </w:tcPr>
          <w:p w14:paraId="36D5BAD0" w14:textId="77777777" w:rsidR="00766147" w:rsidRPr="00766147" w:rsidRDefault="00766147" w:rsidP="001E5852">
            <w:pPr>
              <w:spacing w:line="280" w:lineRule="atLeast"/>
              <w:rPr>
                <w:rFonts w:ascii="Arial" w:hAnsi="Arial" w:cs="Arial"/>
                <w:color w:val="000000"/>
              </w:rPr>
            </w:pPr>
            <w:r w:rsidRPr="00766147">
              <w:rPr>
                <w:rFonts w:ascii="Arial" w:hAnsi="Arial" w:cs="Arial"/>
                <w:color w:val="000000"/>
              </w:rPr>
              <w:t xml:space="preserve">Oracle </w:t>
            </w:r>
            <w:proofErr w:type="spellStart"/>
            <w:r w:rsidRPr="00766147">
              <w:rPr>
                <w:rFonts w:ascii="Arial" w:hAnsi="Arial" w:cs="Arial"/>
                <w:color w:val="000000"/>
              </w:rPr>
              <w:t>Tuning</w:t>
            </w:r>
            <w:proofErr w:type="spellEnd"/>
            <w:r w:rsidRPr="00766147">
              <w:rPr>
                <w:rFonts w:ascii="Arial" w:hAnsi="Arial" w:cs="Arial"/>
                <w:color w:val="000000"/>
              </w:rPr>
              <w:t xml:space="preserve"> </w:t>
            </w:r>
            <w:proofErr w:type="spellStart"/>
            <w:r w:rsidRPr="00766147">
              <w:rPr>
                <w:rFonts w:ascii="Arial" w:hAnsi="Arial" w:cs="Arial"/>
                <w:color w:val="000000"/>
              </w:rPr>
              <w:t>Pack</w:t>
            </w:r>
            <w:proofErr w:type="spellEnd"/>
          </w:p>
        </w:tc>
        <w:tc>
          <w:tcPr>
            <w:tcW w:w="1578" w:type="dxa"/>
            <w:shd w:val="clear" w:color="auto" w:fill="auto"/>
            <w:noWrap/>
            <w:vAlign w:val="bottom"/>
            <w:hideMark/>
          </w:tcPr>
          <w:p w14:paraId="406C97B4" w14:textId="77777777" w:rsidR="00766147" w:rsidRPr="00766147" w:rsidRDefault="00766147" w:rsidP="001E5852">
            <w:pPr>
              <w:spacing w:line="280" w:lineRule="atLeast"/>
              <w:jc w:val="center"/>
              <w:rPr>
                <w:rFonts w:ascii="Arial" w:hAnsi="Arial" w:cs="Arial"/>
                <w:color w:val="000000"/>
              </w:rPr>
            </w:pPr>
            <w:proofErr w:type="spellStart"/>
            <w:r w:rsidRPr="00766147">
              <w:rPr>
                <w:rFonts w:ascii="Arial" w:hAnsi="Arial" w:cs="Arial"/>
                <w:color w:val="000000"/>
              </w:rPr>
              <w:t>Processor</w:t>
            </w:r>
            <w:proofErr w:type="spellEnd"/>
          </w:p>
        </w:tc>
        <w:tc>
          <w:tcPr>
            <w:tcW w:w="1965" w:type="dxa"/>
            <w:shd w:val="clear" w:color="auto" w:fill="auto"/>
            <w:noWrap/>
            <w:vAlign w:val="bottom"/>
          </w:tcPr>
          <w:p w14:paraId="21049B93" w14:textId="77777777" w:rsidR="00766147" w:rsidRPr="00766147" w:rsidRDefault="00766147" w:rsidP="001E5852">
            <w:pPr>
              <w:spacing w:line="280" w:lineRule="atLeast"/>
              <w:jc w:val="center"/>
              <w:rPr>
                <w:rFonts w:ascii="Arial" w:hAnsi="Arial" w:cs="Arial"/>
                <w:color w:val="000000"/>
              </w:rPr>
            </w:pPr>
            <w:r w:rsidRPr="00766147">
              <w:rPr>
                <w:rFonts w:ascii="Arial" w:hAnsi="Arial" w:cs="Arial"/>
                <w:color w:val="000000"/>
              </w:rPr>
              <w:t>22198538</w:t>
            </w:r>
          </w:p>
        </w:tc>
      </w:tr>
      <w:tr w:rsidR="00766147" w:rsidRPr="00766147" w14:paraId="5A4781EC" w14:textId="77777777" w:rsidTr="001E5852">
        <w:trPr>
          <w:trHeight w:val="285"/>
        </w:trPr>
        <w:tc>
          <w:tcPr>
            <w:tcW w:w="4962" w:type="dxa"/>
            <w:shd w:val="clear" w:color="auto" w:fill="auto"/>
            <w:noWrap/>
            <w:vAlign w:val="bottom"/>
            <w:hideMark/>
          </w:tcPr>
          <w:p w14:paraId="19AAE96D" w14:textId="77777777" w:rsidR="00766147" w:rsidRPr="00766147" w:rsidRDefault="00766147" w:rsidP="001E5852">
            <w:pPr>
              <w:spacing w:line="280" w:lineRule="atLeast"/>
              <w:rPr>
                <w:rFonts w:ascii="Arial" w:hAnsi="Arial" w:cs="Arial"/>
                <w:color w:val="000000"/>
              </w:rPr>
            </w:pPr>
            <w:r w:rsidRPr="00766147">
              <w:rPr>
                <w:rFonts w:ascii="Arial" w:hAnsi="Arial" w:cs="Arial"/>
                <w:color w:val="000000"/>
              </w:rPr>
              <w:t xml:space="preserve">Oracle </w:t>
            </w:r>
            <w:proofErr w:type="spellStart"/>
            <w:r w:rsidRPr="00766147">
              <w:rPr>
                <w:rFonts w:ascii="Arial" w:hAnsi="Arial" w:cs="Arial"/>
                <w:color w:val="000000"/>
              </w:rPr>
              <w:t>WebLogic</w:t>
            </w:r>
            <w:proofErr w:type="spellEnd"/>
            <w:r w:rsidRPr="00766147">
              <w:rPr>
                <w:rFonts w:ascii="Arial" w:hAnsi="Arial" w:cs="Arial"/>
                <w:color w:val="000000"/>
              </w:rPr>
              <w:t xml:space="preserve"> </w:t>
            </w:r>
            <w:proofErr w:type="spellStart"/>
            <w:r w:rsidRPr="00766147">
              <w:rPr>
                <w:rFonts w:ascii="Arial" w:hAnsi="Arial" w:cs="Arial"/>
                <w:color w:val="000000"/>
              </w:rPr>
              <w:t>Suite</w:t>
            </w:r>
            <w:proofErr w:type="spellEnd"/>
          </w:p>
        </w:tc>
        <w:tc>
          <w:tcPr>
            <w:tcW w:w="1578" w:type="dxa"/>
            <w:shd w:val="clear" w:color="auto" w:fill="auto"/>
            <w:noWrap/>
            <w:vAlign w:val="bottom"/>
            <w:hideMark/>
          </w:tcPr>
          <w:p w14:paraId="4CC9B843" w14:textId="77777777" w:rsidR="00766147" w:rsidRPr="00766147" w:rsidRDefault="00766147" w:rsidP="001E5852">
            <w:pPr>
              <w:spacing w:line="280" w:lineRule="atLeast"/>
              <w:jc w:val="center"/>
              <w:rPr>
                <w:rFonts w:ascii="Arial" w:hAnsi="Arial" w:cs="Arial"/>
                <w:color w:val="000000"/>
              </w:rPr>
            </w:pPr>
            <w:proofErr w:type="spellStart"/>
            <w:r w:rsidRPr="00766147">
              <w:rPr>
                <w:rFonts w:ascii="Arial" w:hAnsi="Arial" w:cs="Arial"/>
                <w:color w:val="000000"/>
              </w:rPr>
              <w:t>Processor</w:t>
            </w:r>
            <w:proofErr w:type="spellEnd"/>
          </w:p>
        </w:tc>
        <w:tc>
          <w:tcPr>
            <w:tcW w:w="1965" w:type="dxa"/>
            <w:shd w:val="clear" w:color="auto" w:fill="auto"/>
            <w:noWrap/>
            <w:vAlign w:val="bottom"/>
          </w:tcPr>
          <w:p w14:paraId="71AECEFC" w14:textId="77777777" w:rsidR="00766147" w:rsidRPr="00766147" w:rsidRDefault="00766147" w:rsidP="001E5852">
            <w:pPr>
              <w:spacing w:line="280" w:lineRule="atLeast"/>
              <w:jc w:val="center"/>
              <w:rPr>
                <w:rFonts w:ascii="Arial" w:hAnsi="Arial" w:cs="Arial"/>
                <w:color w:val="000000"/>
              </w:rPr>
            </w:pPr>
            <w:r w:rsidRPr="00766147">
              <w:rPr>
                <w:rFonts w:ascii="Arial" w:hAnsi="Arial" w:cs="Arial"/>
                <w:color w:val="000000"/>
              </w:rPr>
              <w:t>22198538</w:t>
            </w:r>
          </w:p>
        </w:tc>
      </w:tr>
      <w:tr w:rsidR="00766147" w:rsidRPr="00766147" w14:paraId="0325DD50" w14:textId="77777777" w:rsidTr="001E5852">
        <w:trPr>
          <w:trHeight w:val="285"/>
        </w:trPr>
        <w:tc>
          <w:tcPr>
            <w:tcW w:w="4962" w:type="dxa"/>
            <w:shd w:val="clear" w:color="auto" w:fill="auto"/>
            <w:noWrap/>
            <w:vAlign w:val="bottom"/>
            <w:hideMark/>
          </w:tcPr>
          <w:p w14:paraId="045015A0" w14:textId="77777777" w:rsidR="00766147" w:rsidRPr="00766147" w:rsidRDefault="00766147" w:rsidP="001E5852">
            <w:pPr>
              <w:spacing w:line="280" w:lineRule="atLeast"/>
              <w:rPr>
                <w:rFonts w:ascii="Arial" w:hAnsi="Arial" w:cs="Arial"/>
                <w:color w:val="000000"/>
              </w:rPr>
            </w:pPr>
            <w:r w:rsidRPr="00766147">
              <w:rPr>
                <w:rFonts w:ascii="Arial" w:hAnsi="Arial" w:cs="Arial"/>
                <w:color w:val="000000"/>
              </w:rPr>
              <w:t xml:space="preserve">Oracle Business </w:t>
            </w:r>
            <w:proofErr w:type="spellStart"/>
            <w:r w:rsidRPr="00766147">
              <w:rPr>
                <w:rFonts w:ascii="Arial" w:hAnsi="Arial" w:cs="Arial"/>
                <w:color w:val="000000"/>
              </w:rPr>
              <w:t>Intelligence</w:t>
            </w:r>
            <w:proofErr w:type="spellEnd"/>
            <w:r w:rsidRPr="00766147">
              <w:rPr>
                <w:rFonts w:ascii="Arial" w:hAnsi="Arial" w:cs="Arial"/>
                <w:color w:val="000000"/>
              </w:rPr>
              <w:t xml:space="preserve"> </w:t>
            </w:r>
            <w:proofErr w:type="spellStart"/>
            <w:r w:rsidRPr="00766147">
              <w:rPr>
                <w:rFonts w:ascii="Arial" w:hAnsi="Arial" w:cs="Arial"/>
                <w:color w:val="000000"/>
              </w:rPr>
              <w:t>Suite</w:t>
            </w:r>
            <w:proofErr w:type="spellEnd"/>
            <w:r w:rsidRPr="00766147">
              <w:rPr>
                <w:rFonts w:ascii="Arial" w:hAnsi="Arial" w:cs="Arial"/>
                <w:color w:val="000000"/>
              </w:rPr>
              <w:t xml:space="preserve"> </w:t>
            </w:r>
            <w:proofErr w:type="spellStart"/>
            <w:r w:rsidRPr="00766147">
              <w:rPr>
                <w:rFonts w:ascii="Arial" w:hAnsi="Arial" w:cs="Arial"/>
                <w:color w:val="000000"/>
              </w:rPr>
              <w:t>Foundation</w:t>
            </w:r>
            <w:proofErr w:type="spellEnd"/>
            <w:r w:rsidRPr="00766147">
              <w:rPr>
                <w:rFonts w:ascii="Arial" w:hAnsi="Arial" w:cs="Arial"/>
                <w:color w:val="000000"/>
              </w:rPr>
              <w:t xml:space="preserve"> </w:t>
            </w:r>
            <w:proofErr w:type="spellStart"/>
            <w:r w:rsidRPr="00766147">
              <w:rPr>
                <w:rFonts w:ascii="Arial" w:hAnsi="Arial" w:cs="Arial"/>
                <w:color w:val="000000"/>
              </w:rPr>
              <w:t>Edition</w:t>
            </w:r>
            <w:proofErr w:type="spellEnd"/>
          </w:p>
        </w:tc>
        <w:tc>
          <w:tcPr>
            <w:tcW w:w="1578" w:type="dxa"/>
            <w:shd w:val="clear" w:color="auto" w:fill="auto"/>
            <w:noWrap/>
            <w:vAlign w:val="bottom"/>
            <w:hideMark/>
          </w:tcPr>
          <w:p w14:paraId="0F5A5B44" w14:textId="77777777" w:rsidR="00766147" w:rsidRPr="00766147" w:rsidRDefault="00766147" w:rsidP="001E5852">
            <w:pPr>
              <w:spacing w:line="280" w:lineRule="atLeast"/>
              <w:jc w:val="center"/>
              <w:rPr>
                <w:rFonts w:ascii="Arial" w:hAnsi="Arial" w:cs="Arial"/>
                <w:color w:val="000000"/>
              </w:rPr>
            </w:pPr>
            <w:proofErr w:type="spellStart"/>
            <w:r w:rsidRPr="00766147">
              <w:rPr>
                <w:rFonts w:ascii="Arial" w:hAnsi="Arial" w:cs="Arial"/>
                <w:color w:val="000000"/>
              </w:rPr>
              <w:t>Processor</w:t>
            </w:r>
            <w:proofErr w:type="spellEnd"/>
          </w:p>
        </w:tc>
        <w:tc>
          <w:tcPr>
            <w:tcW w:w="1965" w:type="dxa"/>
            <w:shd w:val="clear" w:color="auto" w:fill="auto"/>
            <w:noWrap/>
            <w:vAlign w:val="bottom"/>
          </w:tcPr>
          <w:p w14:paraId="186C05C4" w14:textId="77777777" w:rsidR="00766147" w:rsidRPr="00766147" w:rsidRDefault="00766147" w:rsidP="001E5852">
            <w:pPr>
              <w:spacing w:line="280" w:lineRule="atLeast"/>
              <w:jc w:val="center"/>
              <w:rPr>
                <w:rFonts w:ascii="Arial" w:hAnsi="Arial" w:cs="Arial"/>
                <w:color w:val="000000"/>
              </w:rPr>
            </w:pPr>
            <w:r w:rsidRPr="00766147">
              <w:rPr>
                <w:rFonts w:ascii="Arial" w:hAnsi="Arial" w:cs="Arial"/>
                <w:color w:val="000000"/>
              </w:rPr>
              <w:t>22198538</w:t>
            </w:r>
          </w:p>
        </w:tc>
      </w:tr>
      <w:tr w:rsidR="00766147" w:rsidRPr="00766147" w14:paraId="5DA927D5" w14:textId="77777777" w:rsidTr="001E5852">
        <w:trPr>
          <w:trHeight w:val="285"/>
        </w:trPr>
        <w:tc>
          <w:tcPr>
            <w:tcW w:w="4962" w:type="dxa"/>
            <w:shd w:val="clear" w:color="auto" w:fill="auto"/>
            <w:noWrap/>
            <w:vAlign w:val="bottom"/>
            <w:hideMark/>
          </w:tcPr>
          <w:p w14:paraId="5EA806E0" w14:textId="77777777" w:rsidR="00766147" w:rsidRPr="00766147" w:rsidRDefault="00766147" w:rsidP="001E5852">
            <w:pPr>
              <w:spacing w:line="280" w:lineRule="atLeast"/>
              <w:rPr>
                <w:rFonts w:ascii="Arial" w:hAnsi="Arial" w:cs="Arial"/>
                <w:color w:val="000000"/>
              </w:rPr>
            </w:pPr>
            <w:r w:rsidRPr="00766147">
              <w:rPr>
                <w:rFonts w:ascii="Arial" w:hAnsi="Arial" w:cs="Arial"/>
                <w:color w:val="000000"/>
              </w:rPr>
              <w:t xml:space="preserve">Oracle Data </w:t>
            </w:r>
            <w:proofErr w:type="spellStart"/>
            <w:r w:rsidRPr="00766147">
              <w:rPr>
                <w:rFonts w:ascii="Arial" w:hAnsi="Arial" w:cs="Arial"/>
                <w:color w:val="000000"/>
              </w:rPr>
              <w:t>Integrator</w:t>
            </w:r>
            <w:proofErr w:type="spellEnd"/>
            <w:r w:rsidRPr="00766147">
              <w:rPr>
                <w:rFonts w:ascii="Arial" w:hAnsi="Arial" w:cs="Arial"/>
                <w:color w:val="000000"/>
              </w:rPr>
              <w:t xml:space="preserve"> </w:t>
            </w:r>
            <w:proofErr w:type="spellStart"/>
            <w:r w:rsidRPr="00766147">
              <w:rPr>
                <w:rFonts w:ascii="Arial" w:hAnsi="Arial" w:cs="Arial"/>
                <w:color w:val="000000"/>
              </w:rPr>
              <w:t>Enterprise</w:t>
            </w:r>
            <w:proofErr w:type="spellEnd"/>
            <w:r w:rsidRPr="00766147">
              <w:rPr>
                <w:rFonts w:ascii="Arial" w:hAnsi="Arial" w:cs="Arial"/>
                <w:color w:val="000000"/>
              </w:rPr>
              <w:t xml:space="preserve"> </w:t>
            </w:r>
            <w:proofErr w:type="spellStart"/>
            <w:r w:rsidRPr="00766147">
              <w:rPr>
                <w:rFonts w:ascii="Arial" w:hAnsi="Arial" w:cs="Arial"/>
                <w:color w:val="000000"/>
              </w:rPr>
              <w:t>Edition</w:t>
            </w:r>
            <w:proofErr w:type="spellEnd"/>
          </w:p>
        </w:tc>
        <w:tc>
          <w:tcPr>
            <w:tcW w:w="1578" w:type="dxa"/>
            <w:shd w:val="clear" w:color="auto" w:fill="auto"/>
            <w:noWrap/>
            <w:vAlign w:val="bottom"/>
            <w:hideMark/>
          </w:tcPr>
          <w:p w14:paraId="6F1C9DC9" w14:textId="77777777" w:rsidR="00766147" w:rsidRPr="00766147" w:rsidRDefault="00766147" w:rsidP="001E5852">
            <w:pPr>
              <w:spacing w:line="280" w:lineRule="atLeast"/>
              <w:jc w:val="center"/>
              <w:rPr>
                <w:rFonts w:ascii="Arial" w:hAnsi="Arial" w:cs="Arial"/>
                <w:color w:val="000000"/>
              </w:rPr>
            </w:pPr>
            <w:proofErr w:type="spellStart"/>
            <w:r w:rsidRPr="00766147">
              <w:rPr>
                <w:rFonts w:ascii="Arial" w:hAnsi="Arial" w:cs="Arial"/>
                <w:color w:val="000000"/>
              </w:rPr>
              <w:t>Processor</w:t>
            </w:r>
            <w:proofErr w:type="spellEnd"/>
          </w:p>
        </w:tc>
        <w:tc>
          <w:tcPr>
            <w:tcW w:w="1965" w:type="dxa"/>
            <w:shd w:val="clear" w:color="auto" w:fill="auto"/>
            <w:noWrap/>
            <w:vAlign w:val="bottom"/>
          </w:tcPr>
          <w:p w14:paraId="37DE13C4" w14:textId="77777777" w:rsidR="00766147" w:rsidRPr="00766147" w:rsidRDefault="00766147" w:rsidP="001E5852">
            <w:pPr>
              <w:spacing w:line="280" w:lineRule="atLeast"/>
              <w:jc w:val="center"/>
              <w:rPr>
                <w:rFonts w:ascii="Arial" w:hAnsi="Arial" w:cs="Arial"/>
                <w:color w:val="000000"/>
              </w:rPr>
            </w:pPr>
            <w:r w:rsidRPr="00766147">
              <w:rPr>
                <w:rFonts w:ascii="Arial" w:hAnsi="Arial" w:cs="Arial"/>
                <w:color w:val="000000"/>
              </w:rPr>
              <w:t>22198538</w:t>
            </w:r>
          </w:p>
        </w:tc>
      </w:tr>
    </w:tbl>
    <w:p w14:paraId="3D6A0A38" w14:textId="77777777" w:rsidR="00766147" w:rsidRPr="00766147" w:rsidRDefault="00766147" w:rsidP="00766147">
      <w:pPr>
        <w:pStyle w:val="Zkladntext"/>
        <w:spacing w:line="280" w:lineRule="atLeast"/>
        <w:rPr>
          <w:rFonts w:ascii="Arial" w:hAnsi="Arial" w:cs="Arial"/>
          <w:b/>
          <w:sz w:val="20"/>
        </w:rPr>
      </w:pPr>
    </w:p>
    <w:p w14:paraId="2816D924" w14:textId="77777777" w:rsidR="00766147" w:rsidRPr="00766147" w:rsidRDefault="00766147" w:rsidP="00766147">
      <w:pPr>
        <w:pStyle w:val="Zkladntext"/>
        <w:spacing w:before="60" w:line="280" w:lineRule="atLeast"/>
        <w:ind w:left="357"/>
        <w:rPr>
          <w:rFonts w:ascii="Arial" w:hAnsi="Arial" w:cs="Arial"/>
          <w:b/>
          <w:iCs/>
          <w:sz w:val="20"/>
        </w:rPr>
      </w:pPr>
      <w:r w:rsidRPr="00766147">
        <w:rPr>
          <w:rFonts w:ascii="Arial" w:hAnsi="Arial" w:cs="Arial"/>
          <w:sz w:val="20"/>
        </w:rPr>
        <w:t xml:space="preserve">Dodavatel uvede roční cenu poskytování technické podpory dle Příloze 2 </w:t>
      </w:r>
      <w:proofErr w:type="gramStart"/>
      <w:r w:rsidRPr="00766147">
        <w:rPr>
          <w:rFonts w:ascii="Arial" w:hAnsi="Arial" w:cs="Arial"/>
          <w:sz w:val="20"/>
        </w:rPr>
        <w:t>Smlouvy - Cena</w:t>
      </w:r>
      <w:proofErr w:type="gramEnd"/>
      <w:r w:rsidRPr="00766147">
        <w:rPr>
          <w:rFonts w:ascii="Arial" w:hAnsi="Arial" w:cs="Arial"/>
          <w:sz w:val="20"/>
        </w:rPr>
        <w:t>. Podmínky poskytování těchto služeb se řídí standardními podmínkami výrobce, uvedenými v </w:t>
      </w:r>
      <w:r w:rsidRPr="00766147">
        <w:rPr>
          <w:rFonts w:ascii="Arial" w:hAnsi="Arial" w:cs="Arial"/>
          <w:iCs/>
          <w:sz w:val="20"/>
        </w:rPr>
        <w:t>Příloze č. 3 Smlouvy – Všeobecné obchodní podmínky Oracle.</w:t>
      </w:r>
    </w:p>
    <w:p w14:paraId="0F9508E8" w14:textId="77777777" w:rsidR="00766147" w:rsidRPr="00766147" w:rsidRDefault="00766147" w:rsidP="00766147">
      <w:pPr>
        <w:pStyle w:val="Zkladntext"/>
        <w:spacing w:before="60" w:line="280" w:lineRule="atLeast"/>
        <w:ind w:left="357"/>
        <w:rPr>
          <w:rFonts w:ascii="Arial" w:hAnsi="Arial" w:cs="Arial"/>
          <w:b/>
          <w:i/>
          <w:sz w:val="20"/>
        </w:rPr>
      </w:pPr>
    </w:p>
    <w:p w14:paraId="6383630D" w14:textId="77777777" w:rsidR="00766147" w:rsidRPr="00766147" w:rsidRDefault="00766147" w:rsidP="00103632">
      <w:pPr>
        <w:pStyle w:val="Zkladntext"/>
        <w:numPr>
          <w:ilvl w:val="0"/>
          <w:numId w:val="30"/>
        </w:numPr>
        <w:spacing w:line="280" w:lineRule="atLeast"/>
        <w:rPr>
          <w:rFonts w:ascii="Arial" w:hAnsi="Arial" w:cs="Arial"/>
          <w:sz w:val="20"/>
        </w:rPr>
      </w:pPr>
      <w:r w:rsidRPr="00766147">
        <w:rPr>
          <w:rFonts w:ascii="Arial" w:hAnsi="Arial" w:cs="Arial"/>
          <w:sz w:val="20"/>
        </w:rPr>
        <w:t>Poskytování služeb souvisejících se ukončením Cloudových služeb Oracle</w:t>
      </w:r>
    </w:p>
    <w:p w14:paraId="427BE175" w14:textId="77777777" w:rsidR="00766147" w:rsidRPr="00766147" w:rsidRDefault="00766147" w:rsidP="00766147">
      <w:pPr>
        <w:pStyle w:val="Zkladntext"/>
        <w:spacing w:before="60" w:line="280" w:lineRule="atLeast"/>
        <w:ind w:left="357"/>
        <w:rPr>
          <w:rFonts w:ascii="Arial" w:hAnsi="Arial" w:cs="Arial"/>
          <w:b/>
          <w:sz w:val="20"/>
        </w:rPr>
      </w:pPr>
      <w:r w:rsidRPr="00766147">
        <w:rPr>
          <w:rFonts w:ascii="Arial" w:hAnsi="Arial" w:cs="Arial"/>
          <w:sz w:val="20"/>
        </w:rPr>
        <w:t xml:space="preserve">Objednatel požaduje, aby služby související se ukončení cloudových služeb v datacentru Objednatele byly realizovány Dodavatelem, a to v rozsahu nezbytném pro řádné ukončení využívání Cloudových služeb. </w:t>
      </w:r>
    </w:p>
    <w:p w14:paraId="25852963" w14:textId="77777777" w:rsidR="00766147" w:rsidRPr="00766147" w:rsidRDefault="00766147" w:rsidP="00766147">
      <w:pPr>
        <w:pStyle w:val="Zkladntext"/>
        <w:spacing w:before="60" w:line="280" w:lineRule="atLeast"/>
        <w:ind w:left="357"/>
        <w:rPr>
          <w:rFonts w:ascii="Arial" w:hAnsi="Arial" w:cs="Arial"/>
          <w:b/>
          <w:sz w:val="20"/>
        </w:rPr>
      </w:pPr>
      <w:r w:rsidRPr="00766147">
        <w:rPr>
          <w:rFonts w:ascii="Arial" w:hAnsi="Arial" w:cs="Arial"/>
          <w:sz w:val="20"/>
        </w:rPr>
        <w:t xml:space="preserve">Pro korektní ukončení Cloudových služeb v rozsahu výše Dodavatel zpracuje technický projekt (bližší požadavky na obsah technického projektu viz dále). Projekt následně odsouhlasí Objednatel a po jeho odsouhlasení proběhne realizace. </w:t>
      </w:r>
    </w:p>
    <w:p w14:paraId="00917351" w14:textId="77777777" w:rsidR="00766147" w:rsidRPr="00766147" w:rsidRDefault="00766147" w:rsidP="00766147">
      <w:pPr>
        <w:pStyle w:val="Zkladntext"/>
        <w:spacing w:before="60" w:line="280" w:lineRule="atLeast"/>
        <w:ind w:left="357"/>
        <w:rPr>
          <w:rFonts w:ascii="Arial" w:hAnsi="Arial" w:cs="Arial"/>
          <w:b/>
          <w:sz w:val="20"/>
        </w:rPr>
      </w:pPr>
      <w:r w:rsidRPr="00766147">
        <w:rPr>
          <w:rFonts w:ascii="Arial" w:hAnsi="Arial" w:cs="Arial"/>
          <w:sz w:val="20"/>
        </w:rPr>
        <w:t xml:space="preserve">Ukončení Cloudových služeb bude zahrnovat veškeré úkony nutné k řádnému ukončení využívaných technických celků, uvedení původních poskytnutých technických prostředků do výchozího stavu, řádné ukončení a zakonzervování případných technických, infrastrukturních </w:t>
      </w:r>
      <w:r w:rsidRPr="00766147">
        <w:rPr>
          <w:rFonts w:ascii="Arial" w:hAnsi="Arial" w:cs="Arial"/>
          <w:sz w:val="20"/>
        </w:rPr>
        <w:lastRenderedPageBreak/>
        <w:t>a cloudových účtu a formální navrácení a zaprotokolování vůči Oracle tak, aby z pohledu Objednatele byly veškeré dodaného Dodavatelem. Ten tak provede zejména následující úkony:</w:t>
      </w:r>
    </w:p>
    <w:p w14:paraId="67018E50" w14:textId="77777777" w:rsidR="00766147" w:rsidRPr="00766147" w:rsidRDefault="00766147" w:rsidP="00103632">
      <w:pPr>
        <w:pStyle w:val="Zkladntext"/>
        <w:numPr>
          <w:ilvl w:val="0"/>
          <w:numId w:val="31"/>
        </w:numPr>
        <w:spacing w:before="120" w:line="280" w:lineRule="atLeast"/>
        <w:ind w:left="851" w:hanging="284"/>
        <w:rPr>
          <w:rFonts w:ascii="Arial" w:hAnsi="Arial" w:cs="Arial"/>
          <w:sz w:val="20"/>
        </w:rPr>
      </w:pPr>
      <w:r w:rsidRPr="00766147">
        <w:rPr>
          <w:rFonts w:ascii="Arial" w:hAnsi="Arial" w:cs="Arial"/>
          <w:sz w:val="20"/>
        </w:rPr>
        <w:t>Detailní analýza stávajícího prostředí a návrh procesu ukončení cloudových služeb</w:t>
      </w:r>
    </w:p>
    <w:p w14:paraId="41BD937E" w14:textId="77777777" w:rsidR="00766147" w:rsidRPr="00766147" w:rsidRDefault="00766147" w:rsidP="00766147">
      <w:pPr>
        <w:pStyle w:val="Zkladntext"/>
        <w:spacing w:line="280" w:lineRule="atLeast"/>
        <w:ind w:left="851"/>
        <w:rPr>
          <w:rFonts w:ascii="Arial" w:hAnsi="Arial" w:cs="Arial"/>
          <w:b/>
          <w:bCs/>
          <w:sz w:val="20"/>
        </w:rPr>
      </w:pPr>
      <w:r w:rsidRPr="00766147">
        <w:rPr>
          <w:rFonts w:ascii="Arial" w:hAnsi="Arial" w:cs="Arial"/>
          <w:sz w:val="20"/>
        </w:rPr>
        <w:t xml:space="preserve">Tento krok zahrnuje zejména revizi využití </w:t>
      </w:r>
      <w:proofErr w:type="spellStart"/>
      <w:r w:rsidRPr="00766147">
        <w:rPr>
          <w:rFonts w:ascii="Arial" w:hAnsi="Arial" w:cs="Arial"/>
          <w:sz w:val="20"/>
        </w:rPr>
        <w:t>stávajích</w:t>
      </w:r>
      <w:proofErr w:type="spellEnd"/>
      <w:r w:rsidRPr="00766147">
        <w:rPr>
          <w:rFonts w:ascii="Arial" w:hAnsi="Arial" w:cs="Arial"/>
          <w:sz w:val="20"/>
        </w:rPr>
        <w:t xml:space="preserve"> cloudových prostředí pořízených formou předplatného, rozsahu a formy služeb a také přesné doby, a to zejména pro tyto služby:</w:t>
      </w:r>
    </w:p>
    <w:p w14:paraId="20D01474" w14:textId="77777777" w:rsidR="00766147" w:rsidRPr="00766147" w:rsidRDefault="00766147" w:rsidP="00103632">
      <w:pPr>
        <w:pStyle w:val="Zkladntext"/>
        <w:numPr>
          <w:ilvl w:val="1"/>
          <w:numId w:val="37"/>
        </w:numPr>
        <w:spacing w:line="280" w:lineRule="atLeast"/>
        <w:ind w:left="1560" w:hanging="284"/>
        <w:rPr>
          <w:rFonts w:ascii="Arial" w:hAnsi="Arial" w:cs="Arial"/>
          <w:b/>
          <w:bCs/>
          <w:sz w:val="20"/>
        </w:rPr>
      </w:pPr>
      <w:r w:rsidRPr="00766147">
        <w:rPr>
          <w:rFonts w:ascii="Arial" w:hAnsi="Arial" w:cs="Arial"/>
          <w:sz w:val="20"/>
        </w:rPr>
        <w:t xml:space="preserve">poskytování databázového výkonu Oracle prostřednictvím specializovaného databázového systému, </w:t>
      </w:r>
    </w:p>
    <w:p w14:paraId="69AD6B26" w14:textId="77777777" w:rsidR="00766147" w:rsidRPr="00766147" w:rsidRDefault="00766147" w:rsidP="00103632">
      <w:pPr>
        <w:pStyle w:val="Zkladntext"/>
        <w:numPr>
          <w:ilvl w:val="1"/>
          <w:numId w:val="37"/>
        </w:numPr>
        <w:spacing w:line="280" w:lineRule="atLeast"/>
        <w:ind w:left="1560" w:hanging="284"/>
        <w:rPr>
          <w:rFonts w:ascii="Arial" w:hAnsi="Arial" w:cs="Arial"/>
          <w:b/>
          <w:bCs/>
          <w:sz w:val="20"/>
        </w:rPr>
      </w:pPr>
      <w:r w:rsidRPr="00766147">
        <w:rPr>
          <w:rFonts w:ascii="Arial" w:hAnsi="Arial" w:cs="Arial"/>
          <w:sz w:val="20"/>
        </w:rPr>
        <w:t>poskytovaného aplikačního výkonu Oracle prostřednictvím specializovaného aplikačního systému</w:t>
      </w:r>
    </w:p>
    <w:p w14:paraId="3CF475CF" w14:textId="77777777" w:rsidR="00766147" w:rsidRPr="00766147" w:rsidRDefault="00766147" w:rsidP="00103632">
      <w:pPr>
        <w:pStyle w:val="Zkladntext"/>
        <w:numPr>
          <w:ilvl w:val="0"/>
          <w:numId w:val="31"/>
        </w:numPr>
        <w:spacing w:before="120" w:line="280" w:lineRule="atLeast"/>
        <w:ind w:left="851" w:hanging="284"/>
        <w:rPr>
          <w:rFonts w:ascii="Arial" w:hAnsi="Arial" w:cs="Arial"/>
          <w:sz w:val="20"/>
        </w:rPr>
      </w:pPr>
      <w:r w:rsidRPr="00766147">
        <w:rPr>
          <w:rFonts w:ascii="Arial" w:hAnsi="Arial" w:cs="Arial"/>
          <w:sz w:val="20"/>
        </w:rPr>
        <w:t>Úprava stávajících provozních procesů, na které budou změnou dotčeny</w:t>
      </w:r>
    </w:p>
    <w:p w14:paraId="09585A59" w14:textId="77777777" w:rsidR="00766147" w:rsidRPr="00766147" w:rsidRDefault="00766147" w:rsidP="00766147">
      <w:pPr>
        <w:pStyle w:val="Zkladntext"/>
        <w:spacing w:line="280" w:lineRule="atLeast"/>
        <w:ind w:left="851"/>
        <w:rPr>
          <w:rFonts w:ascii="Arial" w:hAnsi="Arial" w:cs="Arial"/>
          <w:b/>
          <w:bCs/>
          <w:sz w:val="20"/>
        </w:rPr>
      </w:pPr>
      <w:r w:rsidRPr="00766147">
        <w:rPr>
          <w:rFonts w:ascii="Arial" w:hAnsi="Arial" w:cs="Arial"/>
          <w:sz w:val="20"/>
        </w:rPr>
        <w:t>Dodavatel provede revizi stávajících provozních postupů, které by mohly ukončením těchto služeb být dotčeny, a to jak z technického, tak provozního pohledu. V případě, že bude nezbytné provézt změny v rámci provozních postup pak navrhne jejich optimální variantu</w:t>
      </w:r>
    </w:p>
    <w:p w14:paraId="1D8EBB23" w14:textId="77777777" w:rsidR="00766147" w:rsidRPr="00766147" w:rsidRDefault="00766147" w:rsidP="00103632">
      <w:pPr>
        <w:pStyle w:val="Zkladntext"/>
        <w:numPr>
          <w:ilvl w:val="0"/>
          <w:numId w:val="31"/>
        </w:numPr>
        <w:spacing w:before="120" w:line="280" w:lineRule="atLeast"/>
        <w:ind w:left="851" w:hanging="284"/>
        <w:rPr>
          <w:rFonts w:ascii="Arial" w:hAnsi="Arial" w:cs="Arial"/>
          <w:sz w:val="20"/>
        </w:rPr>
      </w:pPr>
      <w:r w:rsidRPr="00766147">
        <w:rPr>
          <w:rFonts w:ascii="Arial" w:hAnsi="Arial" w:cs="Arial"/>
          <w:sz w:val="20"/>
        </w:rPr>
        <w:t>Provedení jednotlivých technických prací</w:t>
      </w:r>
    </w:p>
    <w:p w14:paraId="07ADE70A" w14:textId="77777777" w:rsidR="00766147" w:rsidRPr="00766147" w:rsidRDefault="00766147" w:rsidP="00766147">
      <w:pPr>
        <w:pStyle w:val="Zkladntext"/>
        <w:spacing w:line="280" w:lineRule="atLeast"/>
        <w:ind w:left="851"/>
        <w:rPr>
          <w:rFonts w:ascii="Arial" w:hAnsi="Arial" w:cs="Arial"/>
          <w:b/>
          <w:bCs/>
          <w:sz w:val="20"/>
        </w:rPr>
      </w:pPr>
      <w:r w:rsidRPr="00766147">
        <w:rPr>
          <w:rFonts w:ascii="Arial" w:hAnsi="Arial" w:cs="Arial"/>
          <w:sz w:val="20"/>
        </w:rPr>
        <w:t xml:space="preserve">Budou provedeny všechny nezbytné kroky vedoucí k ukončení používání poskytnutých zařízení v rámci Cloud </w:t>
      </w:r>
      <w:proofErr w:type="spellStart"/>
      <w:r w:rsidRPr="00766147">
        <w:rPr>
          <w:rFonts w:ascii="Arial" w:hAnsi="Arial" w:cs="Arial"/>
          <w:sz w:val="20"/>
        </w:rPr>
        <w:t>at</w:t>
      </w:r>
      <w:proofErr w:type="spellEnd"/>
      <w:r w:rsidRPr="00766147">
        <w:rPr>
          <w:rFonts w:ascii="Arial" w:hAnsi="Arial" w:cs="Arial"/>
          <w:sz w:val="20"/>
        </w:rPr>
        <w:t xml:space="preserve"> </w:t>
      </w:r>
      <w:proofErr w:type="spellStart"/>
      <w:r w:rsidRPr="00766147">
        <w:rPr>
          <w:rFonts w:ascii="Arial" w:hAnsi="Arial" w:cs="Arial"/>
          <w:sz w:val="20"/>
        </w:rPr>
        <w:t>Customer</w:t>
      </w:r>
      <w:proofErr w:type="spellEnd"/>
      <w:r w:rsidRPr="00766147">
        <w:rPr>
          <w:rFonts w:ascii="Arial" w:hAnsi="Arial" w:cs="Arial"/>
          <w:sz w:val="20"/>
        </w:rPr>
        <w:t xml:space="preserve"> formy služeb, a to zejména jejich: </w:t>
      </w:r>
    </w:p>
    <w:p w14:paraId="35851C63" w14:textId="77777777" w:rsidR="00766147" w:rsidRPr="00766147" w:rsidRDefault="00766147" w:rsidP="00103632">
      <w:pPr>
        <w:pStyle w:val="Zkladntext"/>
        <w:numPr>
          <w:ilvl w:val="0"/>
          <w:numId w:val="34"/>
        </w:numPr>
        <w:spacing w:line="280" w:lineRule="atLeast"/>
        <w:rPr>
          <w:rFonts w:ascii="Arial" w:hAnsi="Arial" w:cs="Arial"/>
          <w:b/>
          <w:bCs/>
          <w:sz w:val="20"/>
        </w:rPr>
      </w:pPr>
      <w:r w:rsidRPr="00766147">
        <w:rPr>
          <w:rFonts w:ascii="Arial" w:hAnsi="Arial" w:cs="Arial"/>
          <w:sz w:val="20"/>
        </w:rPr>
        <w:t>řádné odstavení z provozu,</w:t>
      </w:r>
    </w:p>
    <w:p w14:paraId="4E9ECCD1" w14:textId="77777777" w:rsidR="00766147" w:rsidRPr="00766147" w:rsidRDefault="00766147" w:rsidP="00103632">
      <w:pPr>
        <w:pStyle w:val="Zkladntext"/>
        <w:numPr>
          <w:ilvl w:val="0"/>
          <w:numId w:val="34"/>
        </w:numPr>
        <w:spacing w:line="280" w:lineRule="atLeast"/>
        <w:rPr>
          <w:rFonts w:ascii="Arial" w:hAnsi="Arial" w:cs="Arial"/>
          <w:b/>
          <w:bCs/>
          <w:sz w:val="20"/>
        </w:rPr>
      </w:pPr>
      <w:r w:rsidRPr="00766147">
        <w:rPr>
          <w:rFonts w:ascii="Arial" w:hAnsi="Arial" w:cs="Arial"/>
          <w:sz w:val="20"/>
        </w:rPr>
        <w:t>vymazání všech uživatelských dat,</w:t>
      </w:r>
    </w:p>
    <w:p w14:paraId="3D245960" w14:textId="77777777" w:rsidR="00766147" w:rsidRPr="00766147" w:rsidRDefault="00766147" w:rsidP="00103632">
      <w:pPr>
        <w:pStyle w:val="Zkladntext"/>
        <w:numPr>
          <w:ilvl w:val="0"/>
          <w:numId w:val="34"/>
        </w:numPr>
        <w:spacing w:line="280" w:lineRule="atLeast"/>
        <w:rPr>
          <w:rFonts w:ascii="Arial" w:hAnsi="Arial" w:cs="Arial"/>
          <w:b/>
          <w:bCs/>
          <w:sz w:val="20"/>
        </w:rPr>
      </w:pPr>
      <w:r w:rsidRPr="00766147">
        <w:rPr>
          <w:rFonts w:ascii="Arial" w:hAnsi="Arial" w:cs="Arial"/>
          <w:sz w:val="20"/>
        </w:rPr>
        <w:t>demontáž a vystěhování ze serverovny,</w:t>
      </w:r>
    </w:p>
    <w:p w14:paraId="36857D7C" w14:textId="77777777" w:rsidR="00766147" w:rsidRPr="00766147" w:rsidRDefault="00766147" w:rsidP="00103632">
      <w:pPr>
        <w:pStyle w:val="Zkladntext"/>
        <w:numPr>
          <w:ilvl w:val="0"/>
          <w:numId w:val="34"/>
        </w:numPr>
        <w:spacing w:line="280" w:lineRule="atLeast"/>
        <w:rPr>
          <w:rFonts w:ascii="Arial" w:hAnsi="Arial" w:cs="Arial"/>
          <w:b/>
          <w:bCs/>
          <w:sz w:val="20"/>
        </w:rPr>
      </w:pPr>
      <w:r w:rsidRPr="00766147">
        <w:rPr>
          <w:rFonts w:ascii="Arial" w:hAnsi="Arial" w:cs="Arial"/>
          <w:sz w:val="20"/>
        </w:rPr>
        <w:t>kompletace do původního stavu, který bude odpovídat požadavkům výrobce na navrácení technického vybavení.</w:t>
      </w:r>
    </w:p>
    <w:p w14:paraId="3A2BCE12" w14:textId="77777777" w:rsidR="00766147" w:rsidRPr="00766147" w:rsidRDefault="00766147" w:rsidP="00103632">
      <w:pPr>
        <w:pStyle w:val="Zkladntext"/>
        <w:numPr>
          <w:ilvl w:val="0"/>
          <w:numId w:val="31"/>
        </w:numPr>
        <w:spacing w:before="120" w:line="280" w:lineRule="atLeast"/>
        <w:ind w:left="851" w:hanging="284"/>
        <w:rPr>
          <w:rFonts w:ascii="Arial" w:hAnsi="Arial" w:cs="Arial"/>
          <w:sz w:val="20"/>
        </w:rPr>
      </w:pPr>
      <w:r w:rsidRPr="00766147">
        <w:rPr>
          <w:rFonts w:ascii="Arial" w:hAnsi="Arial" w:cs="Arial"/>
          <w:sz w:val="20"/>
        </w:rPr>
        <w:t>Ukončení řádného provozu a dodání či aktualizace dokumentace</w:t>
      </w:r>
    </w:p>
    <w:p w14:paraId="3D8D6214" w14:textId="77777777" w:rsidR="00766147" w:rsidRPr="00766147" w:rsidRDefault="00766147" w:rsidP="00766147">
      <w:pPr>
        <w:pStyle w:val="Zkladntext"/>
        <w:spacing w:line="280" w:lineRule="atLeast"/>
        <w:ind w:left="851"/>
        <w:rPr>
          <w:rFonts w:ascii="Arial" w:hAnsi="Arial" w:cs="Arial"/>
          <w:b/>
          <w:bCs/>
          <w:sz w:val="20"/>
        </w:rPr>
      </w:pPr>
      <w:bookmarkStart w:id="51" w:name="BKM_61436AA4_3C87_481F_B989_EDF59357A374"/>
      <w:bookmarkStart w:id="52" w:name="BKM_4F72283A_6C95_4010_AD77_F40CDE415261"/>
      <w:bookmarkEnd w:id="51"/>
      <w:bookmarkEnd w:id="52"/>
      <w:r w:rsidRPr="00766147">
        <w:rPr>
          <w:rFonts w:ascii="Arial" w:hAnsi="Arial" w:cs="Arial"/>
          <w:sz w:val="20"/>
        </w:rPr>
        <w:t>V rámci řádného ukončení provozování platforem dojde k formálnímu ukončení provozu, které zahrnuje:</w:t>
      </w:r>
    </w:p>
    <w:p w14:paraId="73F8756D" w14:textId="77777777" w:rsidR="00766147" w:rsidRPr="00766147" w:rsidRDefault="00766147" w:rsidP="00103632">
      <w:pPr>
        <w:pStyle w:val="Zkladntext"/>
        <w:numPr>
          <w:ilvl w:val="0"/>
          <w:numId w:val="35"/>
        </w:numPr>
        <w:spacing w:line="280" w:lineRule="atLeast"/>
        <w:rPr>
          <w:rFonts w:ascii="Arial" w:hAnsi="Arial" w:cs="Arial"/>
          <w:b/>
          <w:bCs/>
          <w:sz w:val="20"/>
        </w:rPr>
      </w:pPr>
      <w:r w:rsidRPr="00766147">
        <w:rPr>
          <w:rFonts w:ascii="Arial" w:hAnsi="Arial" w:cs="Arial"/>
          <w:sz w:val="20"/>
        </w:rPr>
        <w:t>Kontrolu či uzavření příslušných cloudových účtů,</w:t>
      </w:r>
    </w:p>
    <w:p w14:paraId="1DBDC079" w14:textId="77777777" w:rsidR="00766147" w:rsidRPr="00766147" w:rsidRDefault="00766147" w:rsidP="00103632">
      <w:pPr>
        <w:pStyle w:val="Zkladntext"/>
        <w:numPr>
          <w:ilvl w:val="0"/>
          <w:numId w:val="35"/>
        </w:numPr>
        <w:spacing w:line="280" w:lineRule="atLeast"/>
        <w:rPr>
          <w:rFonts w:ascii="Arial" w:hAnsi="Arial" w:cs="Arial"/>
          <w:b/>
          <w:bCs/>
          <w:sz w:val="20"/>
        </w:rPr>
      </w:pPr>
      <w:r w:rsidRPr="00766147">
        <w:rPr>
          <w:rFonts w:ascii="Arial" w:hAnsi="Arial" w:cs="Arial"/>
          <w:sz w:val="20"/>
        </w:rPr>
        <w:t>Doplnění dokumentace v případě, že bude zapotřebí,</w:t>
      </w:r>
    </w:p>
    <w:p w14:paraId="138DAEC3" w14:textId="77777777" w:rsidR="00766147" w:rsidRPr="00766147" w:rsidRDefault="00766147" w:rsidP="00103632">
      <w:pPr>
        <w:pStyle w:val="Zkladntext"/>
        <w:numPr>
          <w:ilvl w:val="0"/>
          <w:numId w:val="35"/>
        </w:numPr>
        <w:spacing w:line="280" w:lineRule="atLeast"/>
        <w:rPr>
          <w:rFonts w:ascii="Arial" w:hAnsi="Arial" w:cs="Arial"/>
          <w:b/>
          <w:bCs/>
          <w:sz w:val="20"/>
        </w:rPr>
      </w:pPr>
      <w:r w:rsidRPr="00766147">
        <w:rPr>
          <w:rFonts w:ascii="Arial" w:hAnsi="Arial" w:cs="Arial"/>
          <w:sz w:val="20"/>
        </w:rPr>
        <w:t>Vytvoření zprávy popisující změnu na alokaci licencí Oracle v rámci majetku MPSV po ukončení služeb</w:t>
      </w:r>
    </w:p>
    <w:p w14:paraId="3D762949" w14:textId="77777777" w:rsidR="00766147" w:rsidRPr="00766147" w:rsidRDefault="00766147" w:rsidP="00103632">
      <w:pPr>
        <w:pStyle w:val="Zkladntext"/>
        <w:numPr>
          <w:ilvl w:val="0"/>
          <w:numId w:val="35"/>
        </w:numPr>
        <w:spacing w:line="280" w:lineRule="atLeast"/>
        <w:rPr>
          <w:rFonts w:ascii="Arial" w:hAnsi="Arial" w:cs="Arial"/>
          <w:b/>
          <w:bCs/>
          <w:sz w:val="20"/>
        </w:rPr>
      </w:pPr>
      <w:r w:rsidRPr="00766147">
        <w:rPr>
          <w:rFonts w:ascii="Arial" w:hAnsi="Arial" w:cs="Arial"/>
          <w:sz w:val="20"/>
        </w:rPr>
        <w:t xml:space="preserve">Potvrzení o ukončení poskytování výše uvedených služeb </w:t>
      </w:r>
    </w:p>
    <w:p w14:paraId="0DEEC34E" w14:textId="77777777" w:rsidR="00766147" w:rsidRPr="00766147" w:rsidRDefault="00766147" w:rsidP="00766147">
      <w:pPr>
        <w:spacing w:line="280" w:lineRule="atLeast"/>
        <w:jc w:val="both"/>
        <w:rPr>
          <w:rFonts w:ascii="Arial" w:hAnsi="Arial" w:cs="Arial"/>
        </w:rPr>
      </w:pPr>
    </w:p>
    <w:p w14:paraId="1BC75231" w14:textId="77777777" w:rsidR="00766147" w:rsidRPr="00766147" w:rsidRDefault="00766147" w:rsidP="00103632">
      <w:pPr>
        <w:pStyle w:val="Zkladntext"/>
        <w:numPr>
          <w:ilvl w:val="0"/>
          <w:numId w:val="30"/>
        </w:numPr>
        <w:spacing w:line="280" w:lineRule="atLeast"/>
        <w:rPr>
          <w:rFonts w:ascii="Arial" w:hAnsi="Arial" w:cs="Arial"/>
          <w:sz w:val="20"/>
        </w:rPr>
      </w:pPr>
      <w:r w:rsidRPr="00766147">
        <w:rPr>
          <w:rFonts w:ascii="Arial" w:hAnsi="Arial" w:cs="Arial"/>
          <w:sz w:val="20"/>
        </w:rPr>
        <w:t xml:space="preserve">Poskytovaní služeb </w:t>
      </w:r>
      <w:proofErr w:type="spellStart"/>
      <w:r w:rsidRPr="00766147">
        <w:rPr>
          <w:rFonts w:ascii="Arial" w:hAnsi="Arial" w:cs="Arial"/>
          <w:sz w:val="20"/>
        </w:rPr>
        <w:t>Asset</w:t>
      </w:r>
      <w:proofErr w:type="spellEnd"/>
      <w:r w:rsidRPr="00766147">
        <w:rPr>
          <w:rFonts w:ascii="Arial" w:hAnsi="Arial" w:cs="Arial"/>
          <w:sz w:val="20"/>
        </w:rPr>
        <w:t xml:space="preserve"> management pro Oracle SW</w:t>
      </w:r>
    </w:p>
    <w:p w14:paraId="48A8E6E2" w14:textId="77777777" w:rsidR="00766147" w:rsidRPr="00766147" w:rsidRDefault="00766147" w:rsidP="00766147">
      <w:pPr>
        <w:pStyle w:val="Zkladntext"/>
        <w:spacing w:before="60" w:line="280" w:lineRule="atLeast"/>
        <w:ind w:left="357"/>
        <w:rPr>
          <w:rFonts w:ascii="Arial" w:hAnsi="Arial" w:cs="Arial"/>
          <w:b/>
          <w:sz w:val="20"/>
        </w:rPr>
      </w:pPr>
      <w:r w:rsidRPr="00766147">
        <w:rPr>
          <w:rFonts w:ascii="Arial" w:hAnsi="Arial" w:cs="Arial"/>
          <w:sz w:val="20"/>
        </w:rPr>
        <w:t xml:space="preserve">Objednatel požaduje, aby Dodavatel zabezpečil služby souhrnně nazvané software </w:t>
      </w:r>
      <w:proofErr w:type="spellStart"/>
      <w:r w:rsidRPr="00766147">
        <w:rPr>
          <w:rFonts w:ascii="Arial" w:hAnsi="Arial" w:cs="Arial"/>
          <w:sz w:val="20"/>
        </w:rPr>
        <w:t>Asset</w:t>
      </w:r>
      <w:proofErr w:type="spellEnd"/>
      <w:r w:rsidRPr="00766147">
        <w:rPr>
          <w:rFonts w:ascii="Arial" w:hAnsi="Arial" w:cs="Arial"/>
          <w:sz w:val="20"/>
        </w:rPr>
        <w:t xml:space="preserve"> managementu pro software Oracle pořízeného Objednatelem, a to po celou dobu platnosti smlouvy. </w:t>
      </w:r>
    </w:p>
    <w:p w14:paraId="12AE5814" w14:textId="77777777" w:rsidR="00766147" w:rsidRPr="00766147" w:rsidRDefault="00766147" w:rsidP="00766147">
      <w:pPr>
        <w:pStyle w:val="Zkladntext"/>
        <w:spacing w:line="280" w:lineRule="atLeast"/>
        <w:ind w:left="357"/>
        <w:rPr>
          <w:rFonts w:ascii="Arial" w:hAnsi="Arial" w:cs="Arial"/>
          <w:b/>
          <w:sz w:val="20"/>
        </w:rPr>
      </w:pPr>
    </w:p>
    <w:p w14:paraId="4575A0ED" w14:textId="77777777" w:rsidR="00766147" w:rsidRPr="00766147" w:rsidRDefault="00766147" w:rsidP="00766147">
      <w:pPr>
        <w:pStyle w:val="Zkladntext"/>
        <w:spacing w:line="280" w:lineRule="atLeast"/>
        <w:ind w:left="357"/>
        <w:rPr>
          <w:rFonts w:ascii="Arial" w:hAnsi="Arial" w:cs="Arial"/>
          <w:b/>
          <w:sz w:val="20"/>
        </w:rPr>
      </w:pPr>
      <w:r w:rsidRPr="00766147">
        <w:rPr>
          <w:rFonts w:ascii="Arial" w:hAnsi="Arial" w:cs="Arial"/>
          <w:sz w:val="20"/>
        </w:rPr>
        <w:t>Zejména se jedná o dílčí služby:</w:t>
      </w:r>
    </w:p>
    <w:p w14:paraId="4CAB7DA3" w14:textId="77777777" w:rsidR="00766147" w:rsidRPr="00766147" w:rsidRDefault="00766147" w:rsidP="00103632">
      <w:pPr>
        <w:pStyle w:val="Zkladntext"/>
        <w:numPr>
          <w:ilvl w:val="0"/>
          <w:numId w:val="33"/>
        </w:numPr>
        <w:spacing w:before="120" w:line="280" w:lineRule="atLeast"/>
        <w:rPr>
          <w:rFonts w:ascii="Arial" w:hAnsi="Arial" w:cs="Arial"/>
          <w:sz w:val="20"/>
        </w:rPr>
      </w:pPr>
      <w:r w:rsidRPr="00766147">
        <w:rPr>
          <w:rFonts w:ascii="Arial" w:hAnsi="Arial" w:cs="Arial"/>
          <w:sz w:val="20"/>
        </w:rPr>
        <w:t>Monitoring a evidence využití licenčního portfolia Oracle</w:t>
      </w:r>
    </w:p>
    <w:p w14:paraId="69FFB260" w14:textId="77777777" w:rsidR="00766147" w:rsidRPr="00766147" w:rsidRDefault="00766147" w:rsidP="00766147">
      <w:pPr>
        <w:pStyle w:val="Zkladntext"/>
        <w:spacing w:line="280" w:lineRule="atLeast"/>
        <w:ind w:left="1068"/>
        <w:rPr>
          <w:rFonts w:ascii="Arial" w:hAnsi="Arial" w:cs="Arial"/>
          <w:b/>
          <w:bCs/>
          <w:sz w:val="20"/>
        </w:rPr>
      </w:pPr>
      <w:r w:rsidRPr="00766147">
        <w:rPr>
          <w:rFonts w:ascii="Arial" w:hAnsi="Arial" w:cs="Arial"/>
          <w:sz w:val="20"/>
        </w:rPr>
        <w:t xml:space="preserve">Cílem této služby je udržovat přehled o zakoupených licencích Oracle a jejich skutečné alokaci na jednotlivá prostředí, a to po celou dobu poskytování služby. Povinností Dodavatele tento přehled pravidelně aktualizovat tak, aby odpovídal skutečnosti. Způsob a forma evidence bude </w:t>
      </w:r>
      <w:proofErr w:type="spellStart"/>
      <w:r w:rsidRPr="00766147">
        <w:rPr>
          <w:rFonts w:ascii="Arial" w:hAnsi="Arial" w:cs="Arial"/>
          <w:sz w:val="20"/>
        </w:rPr>
        <w:t>bude</w:t>
      </w:r>
      <w:proofErr w:type="spellEnd"/>
      <w:r w:rsidRPr="00766147">
        <w:rPr>
          <w:rFonts w:ascii="Arial" w:hAnsi="Arial" w:cs="Arial"/>
          <w:sz w:val="20"/>
        </w:rPr>
        <w:t xml:space="preserve"> </w:t>
      </w:r>
      <w:proofErr w:type="spellStart"/>
      <w:r w:rsidRPr="00766147">
        <w:rPr>
          <w:rFonts w:ascii="Arial" w:hAnsi="Arial" w:cs="Arial"/>
          <w:sz w:val="20"/>
        </w:rPr>
        <w:t>navrhžena</w:t>
      </w:r>
      <w:proofErr w:type="spellEnd"/>
      <w:r w:rsidRPr="00766147">
        <w:rPr>
          <w:rFonts w:ascii="Arial" w:hAnsi="Arial" w:cs="Arial"/>
          <w:sz w:val="20"/>
        </w:rPr>
        <w:t xml:space="preserve"> Dodavatelem a podléhá schválení Objednatelem.</w:t>
      </w:r>
    </w:p>
    <w:p w14:paraId="116AF6C0" w14:textId="77777777" w:rsidR="00766147" w:rsidRPr="00766147" w:rsidRDefault="00766147" w:rsidP="00103632">
      <w:pPr>
        <w:pStyle w:val="Zkladntext"/>
        <w:numPr>
          <w:ilvl w:val="0"/>
          <w:numId w:val="33"/>
        </w:numPr>
        <w:spacing w:before="120" w:line="280" w:lineRule="atLeast"/>
        <w:rPr>
          <w:rFonts w:ascii="Arial" w:hAnsi="Arial" w:cs="Arial"/>
          <w:sz w:val="20"/>
        </w:rPr>
      </w:pPr>
      <w:r w:rsidRPr="00766147">
        <w:rPr>
          <w:rFonts w:ascii="Arial" w:hAnsi="Arial" w:cs="Arial"/>
          <w:sz w:val="20"/>
        </w:rPr>
        <w:t xml:space="preserve">Konzultace a revize záměrů či projektů související s dopadem na licenční alokaci </w:t>
      </w:r>
    </w:p>
    <w:p w14:paraId="4F88F07A" w14:textId="5FDC191A" w:rsidR="00766147" w:rsidRPr="00766147" w:rsidRDefault="00766147" w:rsidP="00766147">
      <w:pPr>
        <w:pStyle w:val="Zkladntext"/>
        <w:spacing w:line="280" w:lineRule="atLeast"/>
        <w:ind w:left="1068"/>
        <w:rPr>
          <w:rFonts w:ascii="Arial" w:hAnsi="Arial" w:cs="Arial"/>
          <w:b/>
          <w:bCs/>
          <w:sz w:val="20"/>
        </w:rPr>
      </w:pPr>
      <w:r w:rsidRPr="00766147">
        <w:rPr>
          <w:rFonts w:ascii="Arial" w:hAnsi="Arial" w:cs="Arial"/>
          <w:sz w:val="20"/>
        </w:rPr>
        <w:t>Dodavatel bude poskytovat konzultace či připomínkovat projektové záměry nebo technické a jiné dokumenty, jejichž realizace může mít dopad na licenční problematiku Oracle u Objednatele (již pořízených licencí i plánovaných). Samotné poskytování služby bude probíhat formou konzultací nebo revizí dokumentů či oponentní zpráv u konkrétních projektů či dokumentů.</w:t>
      </w:r>
    </w:p>
    <w:p w14:paraId="537E5229" w14:textId="77777777" w:rsidR="00766147" w:rsidRPr="00766147" w:rsidRDefault="00766147" w:rsidP="00103632">
      <w:pPr>
        <w:pStyle w:val="Zkladntext"/>
        <w:numPr>
          <w:ilvl w:val="0"/>
          <w:numId w:val="33"/>
        </w:numPr>
        <w:spacing w:before="120" w:line="280" w:lineRule="atLeast"/>
        <w:rPr>
          <w:rFonts w:ascii="Arial" w:hAnsi="Arial" w:cs="Arial"/>
          <w:sz w:val="20"/>
        </w:rPr>
      </w:pPr>
      <w:r w:rsidRPr="00766147">
        <w:rPr>
          <w:rFonts w:ascii="Arial" w:hAnsi="Arial" w:cs="Arial"/>
          <w:sz w:val="20"/>
        </w:rPr>
        <w:lastRenderedPageBreak/>
        <w:t>Revize a prověření skutečného stavu formou rekalkulací či licenčních auditů</w:t>
      </w:r>
    </w:p>
    <w:p w14:paraId="3022C091" w14:textId="77777777" w:rsidR="00766147" w:rsidRPr="00766147" w:rsidRDefault="00766147" w:rsidP="00766147">
      <w:pPr>
        <w:pStyle w:val="Zkladntext"/>
        <w:spacing w:line="280" w:lineRule="atLeast"/>
        <w:ind w:left="1068"/>
        <w:rPr>
          <w:rFonts w:ascii="Arial" w:hAnsi="Arial" w:cs="Arial"/>
          <w:b/>
          <w:bCs/>
          <w:sz w:val="20"/>
        </w:rPr>
      </w:pPr>
      <w:r w:rsidRPr="00766147">
        <w:rPr>
          <w:rFonts w:ascii="Arial" w:hAnsi="Arial" w:cs="Arial"/>
          <w:sz w:val="20"/>
        </w:rPr>
        <w:t xml:space="preserve">Objednatel je oprávněn požadovat po Dodavateli provedení plnohodnotného licenčního auditu, tzn. provedení změření a zjištění skutečné licenční alokace a zpracování zprávy o skutečné licenční alokaci. Za prokázání licenční alokace se rozumí prokázání výsledků logů z auditních skriptů v rozsahu a způsobem, v jaké je standardně poskytuje Oracle. </w:t>
      </w:r>
    </w:p>
    <w:p w14:paraId="40425411" w14:textId="77777777" w:rsidR="00766147" w:rsidRPr="00766147" w:rsidRDefault="00766147" w:rsidP="00766147">
      <w:pPr>
        <w:pStyle w:val="Zkladntext"/>
        <w:spacing w:line="280" w:lineRule="atLeast"/>
        <w:ind w:left="1068"/>
        <w:rPr>
          <w:rFonts w:ascii="Arial" w:hAnsi="Arial" w:cs="Arial"/>
          <w:b/>
          <w:bCs/>
          <w:sz w:val="20"/>
        </w:rPr>
      </w:pPr>
      <w:r w:rsidRPr="00766147">
        <w:rPr>
          <w:rFonts w:ascii="Arial" w:hAnsi="Arial" w:cs="Arial"/>
          <w:sz w:val="20"/>
        </w:rPr>
        <w:t>Objednatel je oprávněn požadovat tuto službu nejvíce 1x za každých 12 měsíců poskytování služby.</w:t>
      </w:r>
    </w:p>
    <w:p w14:paraId="4B9FDE67" w14:textId="77777777" w:rsidR="00766147" w:rsidRPr="00766147" w:rsidRDefault="00766147" w:rsidP="00103632">
      <w:pPr>
        <w:pStyle w:val="Zkladntext"/>
        <w:numPr>
          <w:ilvl w:val="0"/>
          <w:numId w:val="33"/>
        </w:numPr>
        <w:spacing w:before="120" w:line="280" w:lineRule="atLeast"/>
        <w:rPr>
          <w:rFonts w:ascii="Arial" w:hAnsi="Arial" w:cs="Arial"/>
          <w:sz w:val="20"/>
        </w:rPr>
      </w:pPr>
      <w:r w:rsidRPr="00766147">
        <w:rPr>
          <w:rFonts w:ascii="Arial" w:hAnsi="Arial" w:cs="Arial"/>
          <w:sz w:val="20"/>
        </w:rPr>
        <w:t>Návrhy a doporučení v rámci optimalizace a vhodného využití licencí</w:t>
      </w:r>
    </w:p>
    <w:p w14:paraId="4F23E12B" w14:textId="77777777" w:rsidR="00766147" w:rsidRPr="00766147" w:rsidRDefault="00766147" w:rsidP="00766147">
      <w:pPr>
        <w:pStyle w:val="Zkladntext"/>
        <w:spacing w:line="280" w:lineRule="atLeast"/>
        <w:ind w:left="1068"/>
        <w:rPr>
          <w:rFonts w:ascii="Arial" w:hAnsi="Arial" w:cs="Arial"/>
          <w:b/>
          <w:bCs/>
          <w:sz w:val="20"/>
        </w:rPr>
      </w:pPr>
      <w:r w:rsidRPr="00766147">
        <w:rPr>
          <w:rFonts w:ascii="Arial" w:hAnsi="Arial" w:cs="Arial"/>
          <w:sz w:val="20"/>
        </w:rPr>
        <w:t xml:space="preserve">Minimálně 1x za každých 12 měsíců služby provede Dodavatel revizi aktuálního stavu licencí, prověří skutečnou alokaci a předá Objednateli seznam doporučení a změn, jejichž cíle budou zejména: </w:t>
      </w:r>
    </w:p>
    <w:p w14:paraId="2E8220F7" w14:textId="77777777" w:rsidR="00766147" w:rsidRPr="00766147" w:rsidRDefault="00766147" w:rsidP="00103632">
      <w:pPr>
        <w:pStyle w:val="Zkladntext"/>
        <w:numPr>
          <w:ilvl w:val="0"/>
          <w:numId w:val="36"/>
        </w:numPr>
        <w:spacing w:line="280" w:lineRule="atLeast"/>
        <w:ind w:left="1560" w:hanging="284"/>
        <w:rPr>
          <w:rFonts w:ascii="Arial" w:hAnsi="Arial" w:cs="Arial"/>
          <w:b/>
          <w:bCs/>
          <w:sz w:val="20"/>
        </w:rPr>
      </w:pPr>
      <w:r w:rsidRPr="00766147">
        <w:rPr>
          <w:rFonts w:ascii="Arial" w:hAnsi="Arial" w:cs="Arial"/>
          <w:sz w:val="20"/>
        </w:rPr>
        <w:t>snížení licenční alokace v případě, že jí lze dostáhnout bez negativních dopadů na provoz,</w:t>
      </w:r>
    </w:p>
    <w:p w14:paraId="51375E40" w14:textId="77777777" w:rsidR="00766147" w:rsidRPr="00766147" w:rsidRDefault="00766147" w:rsidP="00103632">
      <w:pPr>
        <w:pStyle w:val="Zkladntext"/>
        <w:numPr>
          <w:ilvl w:val="0"/>
          <w:numId w:val="36"/>
        </w:numPr>
        <w:spacing w:line="280" w:lineRule="atLeast"/>
        <w:ind w:left="1560" w:hanging="284"/>
        <w:rPr>
          <w:rFonts w:ascii="Arial" w:hAnsi="Arial" w:cs="Arial"/>
          <w:b/>
          <w:bCs/>
          <w:sz w:val="20"/>
        </w:rPr>
      </w:pPr>
      <w:r w:rsidRPr="00766147">
        <w:rPr>
          <w:rFonts w:ascii="Arial" w:hAnsi="Arial" w:cs="Arial"/>
          <w:sz w:val="20"/>
        </w:rPr>
        <w:t xml:space="preserve">snížení rizik, a to zejména nadměrné alokace licencí v případě změn či chyb lidského a jiných faktorů. </w:t>
      </w:r>
    </w:p>
    <w:p w14:paraId="542791C5" w14:textId="77777777" w:rsidR="00766147" w:rsidRPr="00766147" w:rsidRDefault="00766147" w:rsidP="00103632">
      <w:pPr>
        <w:pStyle w:val="Zkladntext"/>
        <w:numPr>
          <w:ilvl w:val="0"/>
          <w:numId w:val="33"/>
        </w:numPr>
        <w:spacing w:before="120" w:line="280" w:lineRule="atLeast"/>
        <w:rPr>
          <w:rFonts w:ascii="Arial" w:hAnsi="Arial" w:cs="Arial"/>
          <w:sz w:val="20"/>
        </w:rPr>
      </w:pPr>
      <w:r w:rsidRPr="00766147">
        <w:rPr>
          <w:rFonts w:ascii="Arial" w:hAnsi="Arial" w:cs="Arial"/>
          <w:sz w:val="20"/>
        </w:rPr>
        <w:t>Poskytování součinnosti jménem Objednatele v otázkách licenční problematiky Oracle</w:t>
      </w:r>
    </w:p>
    <w:p w14:paraId="0D100836" w14:textId="77777777" w:rsidR="00766147" w:rsidRPr="00766147" w:rsidRDefault="00766147" w:rsidP="00766147">
      <w:pPr>
        <w:pStyle w:val="Zkladntext"/>
        <w:spacing w:line="280" w:lineRule="atLeast"/>
        <w:ind w:left="1068"/>
        <w:rPr>
          <w:rFonts w:ascii="Arial" w:hAnsi="Arial" w:cs="Arial"/>
          <w:b/>
          <w:bCs/>
          <w:sz w:val="20"/>
        </w:rPr>
      </w:pPr>
      <w:r w:rsidRPr="00766147">
        <w:rPr>
          <w:rFonts w:ascii="Arial" w:hAnsi="Arial" w:cs="Arial"/>
          <w:sz w:val="20"/>
        </w:rPr>
        <w:t xml:space="preserve">V rámci řešení licenční problematiky Oracle může Objednatel využít znalostí a zkušeností Dodavatele, a to tak, aby mu poskytoval </w:t>
      </w:r>
      <w:proofErr w:type="spellStart"/>
      <w:r w:rsidRPr="00766147">
        <w:rPr>
          <w:rFonts w:ascii="Arial" w:hAnsi="Arial" w:cs="Arial"/>
          <w:sz w:val="20"/>
        </w:rPr>
        <w:t>konzultance</w:t>
      </w:r>
      <w:proofErr w:type="spellEnd"/>
      <w:r w:rsidRPr="00766147">
        <w:rPr>
          <w:rFonts w:ascii="Arial" w:hAnsi="Arial" w:cs="Arial"/>
          <w:sz w:val="20"/>
        </w:rPr>
        <w:t xml:space="preserve"> v rámci dané problematiky, nebo jej v některých otázkách zastupoval, případně jeho jménem poskytoval součinnost dalším stranám. V rámci takovéhoto zastupování Objednatele však Dodavatel nebude oprávněn činit žádná závazná právní jednání, a všechny zásadní kroky či </w:t>
      </w:r>
      <w:proofErr w:type="gramStart"/>
      <w:r w:rsidRPr="00766147">
        <w:rPr>
          <w:rFonts w:ascii="Arial" w:hAnsi="Arial" w:cs="Arial"/>
          <w:sz w:val="20"/>
        </w:rPr>
        <w:t>rozhodnutá  budou</w:t>
      </w:r>
      <w:proofErr w:type="gramEnd"/>
      <w:r w:rsidRPr="00766147">
        <w:rPr>
          <w:rFonts w:ascii="Arial" w:hAnsi="Arial" w:cs="Arial"/>
          <w:sz w:val="20"/>
        </w:rPr>
        <w:t xml:space="preserve"> podléhat předchozímu schválení Objednatelem. Dodavatel bude </w:t>
      </w:r>
      <w:proofErr w:type="spellStart"/>
      <w:r w:rsidRPr="00766147">
        <w:rPr>
          <w:rFonts w:ascii="Arial" w:hAnsi="Arial" w:cs="Arial"/>
          <w:sz w:val="20"/>
        </w:rPr>
        <w:t>povinnen</w:t>
      </w:r>
      <w:proofErr w:type="spellEnd"/>
      <w:r w:rsidRPr="00766147">
        <w:rPr>
          <w:rFonts w:ascii="Arial" w:hAnsi="Arial" w:cs="Arial"/>
          <w:sz w:val="20"/>
        </w:rPr>
        <w:t xml:space="preserve"> při poskytování konzultací a zastupování Objednatele vždy hájit jeho nejlepší </w:t>
      </w:r>
      <w:proofErr w:type="gramStart"/>
      <w:r w:rsidRPr="00766147">
        <w:rPr>
          <w:rFonts w:ascii="Arial" w:hAnsi="Arial" w:cs="Arial"/>
          <w:sz w:val="20"/>
        </w:rPr>
        <w:t>zájmy,  a</w:t>
      </w:r>
      <w:proofErr w:type="gramEnd"/>
      <w:r w:rsidRPr="00766147">
        <w:rPr>
          <w:rFonts w:ascii="Arial" w:hAnsi="Arial" w:cs="Arial"/>
          <w:sz w:val="20"/>
        </w:rPr>
        <w:t xml:space="preserve">  pokud Dodavatel zjistí riziko střetu zájmů na své straně, je povinen Objednateli tuto skutečnost neprodleně oznámit a zdržet se jednání, které by mohlo být v rozporu s výše uvedenými pravidly.</w:t>
      </w:r>
    </w:p>
    <w:p w14:paraId="3B17CAB2" w14:textId="77777777" w:rsidR="00766147" w:rsidRPr="00766147" w:rsidRDefault="00766147" w:rsidP="00766147">
      <w:pPr>
        <w:pStyle w:val="Zkladntext"/>
        <w:spacing w:line="280" w:lineRule="atLeast"/>
        <w:ind w:left="1068"/>
        <w:rPr>
          <w:rFonts w:ascii="Arial" w:hAnsi="Arial" w:cs="Arial"/>
          <w:b/>
          <w:bCs/>
          <w:sz w:val="20"/>
        </w:rPr>
      </w:pPr>
      <w:r w:rsidRPr="00766147">
        <w:rPr>
          <w:rFonts w:ascii="Arial" w:hAnsi="Arial" w:cs="Arial"/>
          <w:sz w:val="20"/>
        </w:rPr>
        <w:t xml:space="preserve">Tyto služby nepřesáhnou více jak 24 </w:t>
      </w:r>
      <w:proofErr w:type="spellStart"/>
      <w:r w:rsidRPr="00766147">
        <w:rPr>
          <w:rFonts w:ascii="Arial" w:hAnsi="Arial" w:cs="Arial"/>
          <w:sz w:val="20"/>
        </w:rPr>
        <w:t>konzulačních</w:t>
      </w:r>
      <w:proofErr w:type="spellEnd"/>
      <w:r w:rsidRPr="00766147">
        <w:rPr>
          <w:rFonts w:ascii="Arial" w:hAnsi="Arial" w:cs="Arial"/>
          <w:sz w:val="20"/>
        </w:rPr>
        <w:t xml:space="preserve"> dnů (24x8 hod.) ročně.</w:t>
      </w:r>
    </w:p>
    <w:p w14:paraId="1AC7E8A8" w14:textId="77777777" w:rsidR="00766147" w:rsidRPr="00766147" w:rsidRDefault="00766147" w:rsidP="00766147">
      <w:pPr>
        <w:spacing w:line="280" w:lineRule="atLeast"/>
        <w:ind w:left="426"/>
        <w:jc w:val="both"/>
        <w:rPr>
          <w:rFonts w:ascii="Arial" w:hAnsi="Arial" w:cs="Arial"/>
        </w:rPr>
      </w:pPr>
    </w:p>
    <w:p w14:paraId="02352E48" w14:textId="5D6EEF26" w:rsidR="00766147" w:rsidRDefault="00766147" w:rsidP="00766147">
      <w:pPr>
        <w:spacing w:line="280" w:lineRule="atLeast"/>
        <w:ind w:left="426"/>
        <w:jc w:val="both"/>
        <w:rPr>
          <w:rFonts w:ascii="Arial" w:hAnsi="Arial" w:cs="Arial"/>
        </w:rPr>
      </w:pPr>
      <w:r w:rsidRPr="00766147">
        <w:rPr>
          <w:rFonts w:ascii="Arial" w:hAnsi="Arial" w:cs="Arial"/>
        </w:rPr>
        <w:t>Veškeré požadované výstupy budou zpracovány do 14 dnů ode dne zadání Objednatelem, pokud se smluvní strany nedohodnou jinak.</w:t>
      </w:r>
    </w:p>
    <w:p w14:paraId="03D95C06" w14:textId="44AC1624" w:rsidR="00766147" w:rsidRDefault="00766147" w:rsidP="00766147">
      <w:pPr>
        <w:spacing w:line="280" w:lineRule="atLeast"/>
        <w:ind w:left="426"/>
        <w:jc w:val="both"/>
        <w:rPr>
          <w:rFonts w:ascii="Arial" w:hAnsi="Arial" w:cs="Arial"/>
        </w:rPr>
      </w:pPr>
    </w:p>
    <w:p w14:paraId="2D54A9FD" w14:textId="77777777" w:rsidR="00766147" w:rsidRDefault="00766147">
      <w:pPr>
        <w:spacing w:after="160" w:line="259" w:lineRule="auto"/>
        <w:rPr>
          <w:rFonts w:ascii="Arial" w:hAnsi="Arial" w:cs="Arial"/>
          <w:b/>
          <w:bCs/>
        </w:rPr>
      </w:pPr>
      <w:r>
        <w:rPr>
          <w:rFonts w:ascii="Arial" w:hAnsi="Arial" w:cs="Arial"/>
          <w:b/>
          <w:bCs/>
        </w:rPr>
        <w:br w:type="page"/>
      </w:r>
    </w:p>
    <w:p w14:paraId="18DA3341" w14:textId="1DBE6C7D" w:rsidR="00766147" w:rsidRPr="00766147" w:rsidRDefault="00766147" w:rsidP="00103632">
      <w:pPr>
        <w:tabs>
          <w:tab w:val="left" w:pos="0"/>
        </w:tabs>
        <w:spacing w:line="280" w:lineRule="atLeast"/>
        <w:jc w:val="center"/>
        <w:rPr>
          <w:rFonts w:ascii="Arial" w:hAnsi="Arial" w:cs="Arial"/>
          <w:b/>
          <w:bCs/>
        </w:rPr>
      </w:pPr>
      <w:r w:rsidRPr="00766147">
        <w:rPr>
          <w:rFonts w:ascii="Arial" w:hAnsi="Arial" w:cs="Arial"/>
          <w:b/>
          <w:bCs/>
        </w:rPr>
        <w:lastRenderedPageBreak/>
        <w:t>Příloha č. 2 – CENA</w:t>
      </w:r>
    </w:p>
    <w:p w14:paraId="58EE56E0" w14:textId="1003CBD3" w:rsidR="00766147" w:rsidRDefault="00766147" w:rsidP="00766147">
      <w:pPr>
        <w:spacing w:line="280" w:lineRule="atLeast"/>
        <w:ind w:left="426"/>
        <w:jc w:val="both"/>
        <w:rPr>
          <w:rFonts w:ascii="Arial" w:hAnsi="Arial" w:cs="Arial"/>
        </w:rPr>
      </w:pPr>
    </w:p>
    <w:p w14:paraId="7CAF17B8" w14:textId="77777777" w:rsidR="00103632" w:rsidRDefault="00103632" w:rsidP="00766147">
      <w:pPr>
        <w:spacing w:line="280" w:lineRule="atLeast"/>
        <w:ind w:left="426"/>
        <w:jc w:val="both"/>
        <w:rPr>
          <w:rFonts w:ascii="Arial" w:hAnsi="Arial" w:cs="Arial"/>
        </w:rPr>
      </w:pPr>
    </w:p>
    <w:tbl>
      <w:tblPr>
        <w:tblW w:w="9062" w:type="dxa"/>
        <w:tblCellMar>
          <w:left w:w="70" w:type="dxa"/>
          <w:right w:w="70" w:type="dxa"/>
        </w:tblCellMar>
        <w:tblLook w:val="04A0" w:firstRow="1" w:lastRow="0" w:firstColumn="1" w:lastColumn="0" w:noHBand="0" w:noVBand="1"/>
      </w:tblPr>
      <w:tblGrid>
        <w:gridCol w:w="3392"/>
        <w:gridCol w:w="2410"/>
        <w:gridCol w:w="963"/>
        <w:gridCol w:w="10"/>
        <w:gridCol w:w="2287"/>
      </w:tblGrid>
      <w:tr w:rsidR="00103632" w:rsidRPr="00103632" w14:paraId="770C76D9" w14:textId="77777777" w:rsidTr="00103632">
        <w:trPr>
          <w:trHeight w:val="397"/>
        </w:trPr>
        <w:tc>
          <w:tcPr>
            <w:tcW w:w="3392"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hideMark/>
          </w:tcPr>
          <w:p w14:paraId="450FC23E" w14:textId="77777777" w:rsidR="00103632" w:rsidRPr="00103632" w:rsidRDefault="00103632" w:rsidP="001E5852">
            <w:pPr>
              <w:spacing w:line="280" w:lineRule="atLeast"/>
              <w:rPr>
                <w:rFonts w:ascii="Arial" w:hAnsi="Arial" w:cs="Arial"/>
                <w:b/>
                <w:bCs/>
                <w:color w:val="000000"/>
              </w:rPr>
            </w:pPr>
            <w:r w:rsidRPr="00103632">
              <w:rPr>
                <w:rFonts w:ascii="Arial" w:hAnsi="Arial" w:cs="Arial"/>
                <w:b/>
                <w:bCs/>
                <w:color w:val="000000"/>
              </w:rPr>
              <w:t>Položka</w:t>
            </w:r>
          </w:p>
        </w:tc>
        <w:tc>
          <w:tcPr>
            <w:tcW w:w="2410" w:type="dxa"/>
            <w:tcBorders>
              <w:top w:val="single" w:sz="8" w:space="0" w:color="auto"/>
              <w:left w:val="nil"/>
              <w:bottom w:val="single" w:sz="8" w:space="0" w:color="auto"/>
              <w:right w:val="single" w:sz="4" w:space="0" w:color="auto"/>
            </w:tcBorders>
            <w:shd w:val="clear" w:color="auto" w:fill="F2F2F2" w:themeFill="background1" w:themeFillShade="F2"/>
            <w:noWrap/>
            <w:vAlign w:val="bottom"/>
            <w:hideMark/>
          </w:tcPr>
          <w:p w14:paraId="089BAA94" w14:textId="77777777" w:rsidR="00103632" w:rsidRPr="00103632" w:rsidRDefault="00103632" w:rsidP="001E5852">
            <w:pPr>
              <w:spacing w:line="280" w:lineRule="atLeast"/>
              <w:jc w:val="center"/>
              <w:rPr>
                <w:rFonts w:ascii="Arial" w:hAnsi="Arial" w:cs="Arial"/>
                <w:b/>
                <w:bCs/>
                <w:color w:val="000000"/>
              </w:rPr>
            </w:pPr>
            <w:r w:rsidRPr="00103632">
              <w:rPr>
                <w:rFonts w:ascii="Arial" w:hAnsi="Arial" w:cs="Arial"/>
                <w:b/>
                <w:bCs/>
                <w:color w:val="000000"/>
              </w:rPr>
              <w:t>Jednotková cena</w:t>
            </w:r>
          </w:p>
          <w:p w14:paraId="56EBB260" w14:textId="77777777" w:rsidR="00103632" w:rsidRPr="00103632" w:rsidRDefault="00103632" w:rsidP="001E5852">
            <w:pPr>
              <w:spacing w:line="280" w:lineRule="atLeast"/>
              <w:jc w:val="center"/>
              <w:rPr>
                <w:rFonts w:ascii="Arial" w:hAnsi="Arial" w:cs="Arial"/>
                <w:b/>
                <w:bCs/>
                <w:color w:val="000000"/>
              </w:rPr>
            </w:pPr>
            <w:r w:rsidRPr="00103632">
              <w:rPr>
                <w:rFonts w:ascii="Arial" w:hAnsi="Arial" w:cs="Arial"/>
                <w:b/>
                <w:bCs/>
                <w:color w:val="000000"/>
              </w:rPr>
              <w:t>(v Kč bez DPH)</w:t>
            </w:r>
          </w:p>
        </w:tc>
        <w:tc>
          <w:tcPr>
            <w:tcW w:w="9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26F913" w14:textId="77777777" w:rsidR="00103632" w:rsidRPr="00103632" w:rsidRDefault="00103632" w:rsidP="001E5852">
            <w:pPr>
              <w:spacing w:line="280" w:lineRule="atLeast"/>
              <w:jc w:val="center"/>
              <w:rPr>
                <w:rFonts w:ascii="Arial" w:hAnsi="Arial" w:cs="Arial"/>
                <w:b/>
                <w:bCs/>
                <w:color w:val="000000"/>
              </w:rPr>
            </w:pPr>
            <w:r w:rsidRPr="00103632">
              <w:rPr>
                <w:rFonts w:ascii="Arial" w:hAnsi="Arial" w:cs="Arial"/>
                <w:b/>
                <w:bCs/>
                <w:color w:val="000000"/>
              </w:rPr>
              <w:t>Počet jednotek</w:t>
            </w:r>
          </w:p>
        </w:tc>
        <w:tc>
          <w:tcPr>
            <w:tcW w:w="2297" w:type="dxa"/>
            <w:gridSpan w:val="2"/>
            <w:tcBorders>
              <w:top w:val="single" w:sz="8" w:space="0" w:color="auto"/>
              <w:left w:val="single" w:sz="4" w:space="0" w:color="auto"/>
              <w:bottom w:val="single" w:sz="8" w:space="0" w:color="auto"/>
              <w:right w:val="single" w:sz="8" w:space="0" w:color="auto"/>
            </w:tcBorders>
            <w:shd w:val="clear" w:color="auto" w:fill="F2F2F2" w:themeFill="background1" w:themeFillShade="F2"/>
          </w:tcPr>
          <w:p w14:paraId="112E0C78" w14:textId="77777777" w:rsidR="00103632" w:rsidRPr="00103632" w:rsidRDefault="00103632" w:rsidP="001E5852">
            <w:pPr>
              <w:spacing w:line="280" w:lineRule="atLeast"/>
              <w:jc w:val="center"/>
              <w:rPr>
                <w:rFonts w:ascii="Arial" w:hAnsi="Arial" w:cs="Arial"/>
                <w:b/>
                <w:bCs/>
                <w:color w:val="000000"/>
              </w:rPr>
            </w:pPr>
            <w:r w:rsidRPr="00103632">
              <w:rPr>
                <w:rFonts w:ascii="Arial" w:hAnsi="Arial" w:cs="Arial"/>
                <w:b/>
                <w:bCs/>
                <w:color w:val="000000"/>
              </w:rPr>
              <w:t>Celková cena</w:t>
            </w:r>
          </w:p>
          <w:p w14:paraId="2EA124C5" w14:textId="77777777" w:rsidR="00103632" w:rsidRPr="00103632" w:rsidRDefault="00103632" w:rsidP="001E5852">
            <w:pPr>
              <w:spacing w:line="280" w:lineRule="atLeast"/>
              <w:jc w:val="center"/>
              <w:rPr>
                <w:rFonts w:ascii="Arial" w:hAnsi="Arial" w:cs="Arial"/>
                <w:b/>
                <w:bCs/>
                <w:color w:val="000000"/>
              </w:rPr>
            </w:pPr>
            <w:r w:rsidRPr="00103632">
              <w:rPr>
                <w:rFonts w:ascii="Arial" w:hAnsi="Arial" w:cs="Arial"/>
                <w:b/>
                <w:bCs/>
                <w:color w:val="000000"/>
              </w:rPr>
              <w:t>(v Kč bez DPH)</w:t>
            </w:r>
          </w:p>
        </w:tc>
      </w:tr>
      <w:tr w:rsidR="00103632" w:rsidRPr="00103632" w14:paraId="13B8F1CD" w14:textId="77777777" w:rsidTr="00103632">
        <w:trPr>
          <w:trHeight w:val="397"/>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34386881" w14:textId="77777777" w:rsidR="00103632" w:rsidRPr="00103632" w:rsidRDefault="00103632" w:rsidP="001E5852">
            <w:pPr>
              <w:spacing w:line="280" w:lineRule="atLeast"/>
              <w:rPr>
                <w:rFonts w:ascii="Arial" w:hAnsi="Arial" w:cs="Arial"/>
                <w:color w:val="000000"/>
              </w:rPr>
            </w:pPr>
            <w:r w:rsidRPr="00103632">
              <w:rPr>
                <w:rFonts w:ascii="Arial" w:hAnsi="Arial" w:cs="Arial"/>
                <w:color w:val="000000"/>
              </w:rPr>
              <w:t xml:space="preserve">Podpora </w:t>
            </w:r>
            <w:proofErr w:type="spellStart"/>
            <w:r w:rsidRPr="00103632">
              <w:rPr>
                <w:rFonts w:ascii="Arial" w:hAnsi="Arial" w:cs="Arial"/>
                <w:color w:val="000000"/>
              </w:rPr>
              <w:t>Premier</w:t>
            </w:r>
            <w:proofErr w:type="spellEnd"/>
            <w:r w:rsidRPr="00103632">
              <w:rPr>
                <w:rFonts w:ascii="Arial" w:hAnsi="Arial" w:cs="Arial"/>
                <w:color w:val="000000"/>
              </w:rPr>
              <w:t xml:space="preserve"> Support za 1 rok (za 12 měsíců)</w:t>
            </w:r>
          </w:p>
        </w:tc>
        <w:tc>
          <w:tcPr>
            <w:tcW w:w="2410" w:type="dxa"/>
            <w:tcBorders>
              <w:top w:val="nil"/>
              <w:left w:val="nil"/>
              <w:bottom w:val="single" w:sz="4" w:space="0" w:color="auto"/>
              <w:right w:val="single" w:sz="4" w:space="0" w:color="auto"/>
            </w:tcBorders>
            <w:shd w:val="clear" w:color="auto" w:fill="auto"/>
            <w:noWrap/>
            <w:vAlign w:val="bottom"/>
          </w:tcPr>
          <w:p w14:paraId="730DF87F" w14:textId="5A40F2D9" w:rsidR="00103632" w:rsidRPr="00103632" w:rsidRDefault="005A40FB" w:rsidP="00103632">
            <w:pPr>
              <w:pStyle w:val="Default"/>
              <w:jc w:val="right"/>
              <w:rPr>
                <w:rFonts w:ascii="Arial" w:eastAsia="Times New Roman" w:hAnsi="Arial" w:cs="Arial"/>
                <w:color w:val="auto"/>
                <w:sz w:val="20"/>
                <w:szCs w:val="20"/>
                <w:lang w:eastAsia="cs-CZ"/>
              </w:rPr>
            </w:pPr>
            <w:r w:rsidRPr="005A40FB">
              <w:rPr>
                <w:rFonts w:ascii="Arial" w:hAnsi="Arial" w:cs="Arial"/>
                <w:i/>
                <w:iCs/>
                <w:color w:val="FFFFFF" w:themeColor="background1"/>
                <w:sz w:val="20"/>
                <w:szCs w:val="20"/>
                <w:shd w:val="clear" w:color="auto" w:fill="000000" w:themeFill="text1"/>
              </w:rPr>
              <w:t>neveřejný údaj</w:t>
            </w:r>
          </w:p>
        </w:tc>
        <w:tc>
          <w:tcPr>
            <w:tcW w:w="963" w:type="dxa"/>
            <w:tcBorders>
              <w:top w:val="single" w:sz="4" w:space="0" w:color="auto"/>
              <w:left w:val="single" w:sz="4" w:space="0" w:color="auto"/>
              <w:bottom w:val="single" w:sz="4" w:space="0" w:color="auto"/>
              <w:right w:val="single" w:sz="4" w:space="0" w:color="auto"/>
            </w:tcBorders>
            <w:vAlign w:val="bottom"/>
          </w:tcPr>
          <w:p w14:paraId="7A0325F5" w14:textId="77777777" w:rsidR="00103632" w:rsidRPr="00103632" w:rsidRDefault="00103632" w:rsidP="001E5852">
            <w:pPr>
              <w:spacing w:line="280" w:lineRule="atLeast"/>
              <w:jc w:val="right"/>
              <w:rPr>
                <w:rFonts w:ascii="Arial" w:hAnsi="Arial" w:cs="Arial"/>
              </w:rPr>
            </w:pPr>
            <w:r w:rsidRPr="00103632">
              <w:rPr>
                <w:rFonts w:ascii="Arial" w:hAnsi="Arial" w:cs="Arial"/>
              </w:rPr>
              <w:t>2</w:t>
            </w:r>
          </w:p>
        </w:tc>
        <w:tc>
          <w:tcPr>
            <w:tcW w:w="2297" w:type="dxa"/>
            <w:gridSpan w:val="2"/>
            <w:tcBorders>
              <w:top w:val="nil"/>
              <w:left w:val="single" w:sz="4" w:space="0" w:color="auto"/>
              <w:bottom w:val="single" w:sz="4" w:space="0" w:color="auto"/>
              <w:right w:val="single" w:sz="8" w:space="0" w:color="auto"/>
            </w:tcBorders>
            <w:vAlign w:val="bottom"/>
          </w:tcPr>
          <w:p w14:paraId="65D411BA" w14:textId="3958DA72" w:rsidR="00103632" w:rsidRPr="00103632" w:rsidRDefault="005A40FB" w:rsidP="00103632">
            <w:pPr>
              <w:pStyle w:val="Default"/>
              <w:jc w:val="right"/>
              <w:rPr>
                <w:rFonts w:ascii="Arial" w:eastAsia="Times New Roman" w:hAnsi="Arial" w:cs="Arial"/>
                <w:sz w:val="20"/>
                <w:szCs w:val="20"/>
                <w:lang w:eastAsia="cs-CZ"/>
              </w:rPr>
            </w:pPr>
            <w:r w:rsidRPr="005A40FB">
              <w:rPr>
                <w:rFonts w:ascii="Arial" w:hAnsi="Arial" w:cs="Arial"/>
                <w:i/>
                <w:iCs/>
                <w:color w:val="FFFFFF" w:themeColor="background1"/>
                <w:sz w:val="20"/>
                <w:szCs w:val="20"/>
                <w:shd w:val="clear" w:color="auto" w:fill="000000" w:themeFill="text1"/>
              </w:rPr>
              <w:t>neveřejný údaj</w:t>
            </w:r>
          </w:p>
        </w:tc>
      </w:tr>
      <w:tr w:rsidR="00103632" w:rsidRPr="00103632" w14:paraId="29D41A11" w14:textId="77777777" w:rsidTr="00103632">
        <w:trPr>
          <w:trHeight w:val="397"/>
        </w:trPr>
        <w:tc>
          <w:tcPr>
            <w:tcW w:w="3392" w:type="dxa"/>
            <w:tcBorders>
              <w:top w:val="nil"/>
              <w:left w:val="single" w:sz="8" w:space="0" w:color="auto"/>
              <w:bottom w:val="single" w:sz="4" w:space="0" w:color="auto"/>
              <w:right w:val="single" w:sz="4" w:space="0" w:color="auto"/>
            </w:tcBorders>
            <w:shd w:val="clear" w:color="auto" w:fill="auto"/>
            <w:noWrap/>
            <w:vAlign w:val="bottom"/>
          </w:tcPr>
          <w:p w14:paraId="39210829" w14:textId="77777777" w:rsidR="00103632" w:rsidRPr="00103632" w:rsidRDefault="00103632" w:rsidP="001E5852">
            <w:pPr>
              <w:spacing w:line="280" w:lineRule="atLeast"/>
              <w:rPr>
                <w:rFonts w:ascii="Arial" w:hAnsi="Arial" w:cs="Arial"/>
                <w:color w:val="000000"/>
              </w:rPr>
            </w:pPr>
            <w:proofErr w:type="spellStart"/>
            <w:r w:rsidRPr="00103632">
              <w:rPr>
                <w:rFonts w:ascii="Arial" w:hAnsi="Arial" w:cs="Arial"/>
                <w:color w:val="000000"/>
              </w:rPr>
              <w:t>Asset</w:t>
            </w:r>
            <w:proofErr w:type="spellEnd"/>
            <w:r w:rsidRPr="00103632">
              <w:rPr>
                <w:rFonts w:ascii="Arial" w:hAnsi="Arial" w:cs="Arial"/>
                <w:color w:val="000000"/>
              </w:rPr>
              <w:t xml:space="preserve"> management pro Oracle SW (za 12 měsíců)</w:t>
            </w:r>
          </w:p>
        </w:tc>
        <w:tc>
          <w:tcPr>
            <w:tcW w:w="2410" w:type="dxa"/>
            <w:tcBorders>
              <w:top w:val="nil"/>
              <w:left w:val="nil"/>
              <w:bottom w:val="single" w:sz="4" w:space="0" w:color="auto"/>
              <w:right w:val="single" w:sz="4" w:space="0" w:color="auto"/>
            </w:tcBorders>
            <w:shd w:val="clear" w:color="auto" w:fill="auto"/>
            <w:noWrap/>
            <w:vAlign w:val="bottom"/>
          </w:tcPr>
          <w:p w14:paraId="4342D9B2" w14:textId="1634C987" w:rsidR="00103632" w:rsidRPr="00103632" w:rsidRDefault="005A40FB" w:rsidP="001E5852">
            <w:pPr>
              <w:spacing w:line="280" w:lineRule="atLeast"/>
              <w:jc w:val="right"/>
              <w:rPr>
                <w:rFonts w:ascii="Arial" w:hAnsi="Arial" w:cs="Arial"/>
              </w:rPr>
            </w:pPr>
            <w:r w:rsidRPr="005A40FB">
              <w:rPr>
                <w:rFonts w:ascii="Arial" w:hAnsi="Arial" w:cs="Arial"/>
                <w:i/>
                <w:iCs/>
                <w:color w:val="FFFFFF" w:themeColor="background1"/>
                <w:shd w:val="clear" w:color="auto" w:fill="000000" w:themeFill="text1"/>
              </w:rPr>
              <w:t>neveřejný údaj</w:t>
            </w:r>
          </w:p>
        </w:tc>
        <w:tc>
          <w:tcPr>
            <w:tcW w:w="963" w:type="dxa"/>
            <w:tcBorders>
              <w:top w:val="single" w:sz="4" w:space="0" w:color="auto"/>
              <w:left w:val="single" w:sz="4" w:space="0" w:color="auto"/>
              <w:bottom w:val="single" w:sz="4" w:space="0" w:color="auto"/>
              <w:right w:val="single" w:sz="4" w:space="0" w:color="auto"/>
            </w:tcBorders>
            <w:vAlign w:val="bottom"/>
          </w:tcPr>
          <w:p w14:paraId="76A66278" w14:textId="77777777" w:rsidR="00103632" w:rsidRPr="00103632" w:rsidRDefault="00103632" w:rsidP="001E5852">
            <w:pPr>
              <w:spacing w:line="280" w:lineRule="atLeast"/>
              <w:jc w:val="right"/>
              <w:rPr>
                <w:rFonts w:ascii="Arial" w:hAnsi="Arial" w:cs="Arial"/>
              </w:rPr>
            </w:pPr>
            <w:r w:rsidRPr="00103632">
              <w:rPr>
                <w:rFonts w:ascii="Arial" w:hAnsi="Arial" w:cs="Arial"/>
              </w:rPr>
              <w:t>2</w:t>
            </w:r>
          </w:p>
        </w:tc>
        <w:tc>
          <w:tcPr>
            <w:tcW w:w="2297" w:type="dxa"/>
            <w:gridSpan w:val="2"/>
            <w:tcBorders>
              <w:top w:val="nil"/>
              <w:left w:val="single" w:sz="4" w:space="0" w:color="auto"/>
              <w:bottom w:val="single" w:sz="4" w:space="0" w:color="auto"/>
              <w:right w:val="single" w:sz="8" w:space="0" w:color="auto"/>
            </w:tcBorders>
            <w:vAlign w:val="bottom"/>
          </w:tcPr>
          <w:p w14:paraId="681C8981" w14:textId="29AA5FDF" w:rsidR="00103632" w:rsidRPr="00103632" w:rsidRDefault="005A40FB" w:rsidP="00103632">
            <w:pPr>
              <w:pStyle w:val="Default"/>
              <w:jc w:val="right"/>
              <w:rPr>
                <w:rFonts w:ascii="Arial" w:eastAsia="Times New Roman" w:hAnsi="Arial" w:cs="Arial"/>
                <w:sz w:val="20"/>
                <w:szCs w:val="20"/>
                <w:lang w:eastAsia="cs-CZ"/>
              </w:rPr>
            </w:pPr>
            <w:r w:rsidRPr="005A40FB">
              <w:rPr>
                <w:rFonts w:ascii="Arial" w:hAnsi="Arial" w:cs="Arial"/>
                <w:i/>
                <w:iCs/>
                <w:color w:val="FFFFFF" w:themeColor="background1"/>
                <w:sz w:val="20"/>
                <w:szCs w:val="20"/>
                <w:shd w:val="clear" w:color="auto" w:fill="000000" w:themeFill="text1"/>
              </w:rPr>
              <w:t>neveřejný údaj</w:t>
            </w:r>
          </w:p>
        </w:tc>
      </w:tr>
      <w:tr w:rsidR="00103632" w:rsidRPr="00103632" w14:paraId="626A92BE" w14:textId="77777777" w:rsidTr="00103632">
        <w:trPr>
          <w:trHeight w:val="397"/>
        </w:trPr>
        <w:tc>
          <w:tcPr>
            <w:tcW w:w="3392" w:type="dxa"/>
            <w:tcBorders>
              <w:top w:val="nil"/>
              <w:left w:val="single" w:sz="8" w:space="0" w:color="auto"/>
              <w:bottom w:val="single" w:sz="4" w:space="0" w:color="auto"/>
              <w:right w:val="single" w:sz="4" w:space="0" w:color="auto"/>
            </w:tcBorders>
            <w:shd w:val="clear" w:color="auto" w:fill="auto"/>
            <w:noWrap/>
            <w:vAlign w:val="bottom"/>
          </w:tcPr>
          <w:p w14:paraId="48F8CFD9" w14:textId="77777777" w:rsidR="00103632" w:rsidRPr="00103632" w:rsidRDefault="00103632" w:rsidP="001E5852">
            <w:pPr>
              <w:spacing w:line="280" w:lineRule="atLeast"/>
              <w:rPr>
                <w:rFonts w:ascii="Arial" w:hAnsi="Arial" w:cs="Arial"/>
                <w:color w:val="000000"/>
              </w:rPr>
            </w:pPr>
            <w:r w:rsidRPr="00103632">
              <w:rPr>
                <w:rFonts w:ascii="Arial" w:hAnsi="Arial" w:cs="Arial"/>
                <w:color w:val="000000"/>
              </w:rPr>
              <w:t xml:space="preserve">Obnova služeb podpora </w:t>
            </w:r>
            <w:proofErr w:type="spellStart"/>
            <w:r w:rsidRPr="00103632">
              <w:rPr>
                <w:rFonts w:ascii="Arial" w:hAnsi="Arial" w:cs="Arial"/>
                <w:color w:val="000000"/>
              </w:rPr>
              <w:t>Premier</w:t>
            </w:r>
            <w:proofErr w:type="spellEnd"/>
            <w:r w:rsidRPr="00103632">
              <w:rPr>
                <w:rFonts w:ascii="Arial" w:hAnsi="Arial" w:cs="Arial"/>
                <w:color w:val="000000"/>
              </w:rPr>
              <w:t xml:space="preserve"> Support ve zvýšené sazbě na 90 kalendářních dnů </w:t>
            </w:r>
          </w:p>
        </w:tc>
        <w:tc>
          <w:tcPr>
            <w:tcW w:w="2410" w:type="dxa"/>
            <w:tcBorders>
              <w:top w:val="nil"/>
              <w:left w:val="nil"/>
              <w:bottom w:val="single" w:sz="4" w:space="0" w:color="auto"/>
              <w:right w:val="single" w:sz="4" w:space="0" w:color="auto"/>
            </w:tcBorders>
            <w:shd w:val="clear" w:color="auto" w:fill="auto"/>
            <w:noWrap/>
            <w:vAlign w:val="bottom"/>
          </w:tcPr>
          <w:p w14:paraId="0C4A913A" w14:textId="77777777" w:rsidR="00103632" w:rsidRPr="00103632" w:rsidRDefault="00103632" w:rsidP="001E5852">
            <w:pPr>
              <w:spacing w:line="280" w:lineRule="atLeast"/>
              <w:jc w:val="right"/>
              <w:rPr>
                <w:rFonts w:ascii="Arial" w:hAnsi="Arial" w:cs="Arial"/>
              </w:rPr>
            </w:pPr>
            <w:r w:rsidRPr="00103632">
              <w:rPr>
                <w:rFonts w:ascii="Arial" w:hAnsi="Arial" w:cs="Arial"/>
              </w:rPr>
              <w:t>x</w:t>
            </w:r>
          </w:p>
        </w:tc>
        <w:tc>
          <w:tcPr>
            <w:tcW w:w="963" w:type="dxa"/>
            <w:tcBorders>
              <w:top w:val="single" w:sz="4" w:space="0" w:color="auto"/>
              <w:left w:val="single" w:sz="4" w:space="0" w:color="auto"/>
              <w:bottom w:val="single" w:sz="4" w:space="0" w:color="auto"/>
              <w:right w:val="single" w:sz="4" w:space="0" w:color="auto"/>
            </w:tcBorders>
            <w:vAlign w:val="bottom"/>
          </w:tcPr>
          <w:p w14:paraId="23B205EF" w14:textId="77777777" w:rsidR="00103632" w:rsidRPr="00103632" w:rsidRDefault="00103632" w:rsidP="001E5852">
            <w:pPr>
              <w:spacing w:line="280" w:lineRule="atLeast"/>
              <w:jc w:val="right"/>
              <w:rPr>
                <w:rFonts w:ascii="Arial" w:hAnsi="Arial" w:cs="Arial"/>
              </w:rPr>
            </w:pPr>
            <w:r w:rsidRPr="00103632">
              <w:rPr>
                <w:rFonts w:ascii="Arial" w:hAnsi="Arial" w:cs="Arial"/>
              </w:rPr>
              <w:t>1</w:t>
            </w:r>
          </w:p>
        </w:tc>
        <w:tc>
          <w:tcPr>
            <w:tcW w:w="2297" w:type="dxa"/>
            <w:gridSpan w:val="2"/>
            <w:tcBorders>
              <w:top w:val="nil"/>
              <w:left w:val="single" w:sz="4" w:space="0" w:color="auto"/>
              <w:bottom w:val="single" w:sz="4" w:space="0" w:color="auto"/>
              <w:right w:val="single" w:sz="8" w:space="0" w:color="auto"/>
            </w:tcBorders>
            <w:vAlign w:val="bottom"/>
          </w:tcPr>
          <w:p w14:paraId="7F9A6D93" w14:textId="3610697E" w:rsidR="00103632" w:rsidRPr="00103632" w:rsidRDefault="005A40FB" w:rsidP="00103632">
            <w:pPr>
              <w:pStyle w:val="Default"/>
              <w:jc w:val="right"/>
              <w:rPr>
                <w:rFonts w:ascii="Arial" w:eastAsia="Times New Roman" w:hAnsi="Arial" w:cs="Arial"/>
                <w:sz w:val="20"/>
                <w:szCs w:val="20"/>
                <w:lang w:eastAsia="cs-CZ"/>
              </w:rPr>
            </w:pPr>
            <w:r w:rsidRPr="005A40FB">
              <w:rPr>
                <w:rFonts w:ascii="Arial" w:hAnsi="Arial" w:cs="Arial"/>
                <w:i/>
                <w:iCs/>
                <w:color w:val="FFFFFF" w:themeColor="background1"/>
                <w:sz w:val="20"/>
                <w:szCs w:val="20"/>
                <w:shd w:val="clear" w:color="auto" w:fill="000000" w:themeFill="text1"/>
              </w:rPr>
              <w:t>neveřejný údaj</w:t>
            </w:r>
          </w:p>
        </w:tc>
      </w:tr>
      <w:tr w:rsidR="00103632" w:rsidRPr="00103632" w14:paraId="07BCAD6C" w14:textId="77777777" w:rsidTr="00103632">
        <w:trPr>
          <w:trHeight w:val="397"/>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2D8C640F" w14:textId="77777777" w:rsidR="00103632" w:rsidRPr="00103632" w:rsidRDefault="00103632" w:rsidP="001E5852">
            <w:pPr>
              <w:spacing w:line="280" w:lineRule="atLeast"/>
              <w:rPr>
                <w:rFonts w:ascii="Arial" w:hAnsi="Arial" w:cs="Arial"/>
                <w:color w:val="000000"/>
              </w:rPr>
            </w:pPr>
            <w:r w:rsidRPr="00103632">
              <w:rPr>
                <w:rFonts w:ascii="Arial" w:hAnsi="Arial" w:cs="Arial"/>
                <w:color w:val="000000"/>
              </w:rPr>
              <w:t>Ukončení stávajících cloudových služeb</w:t>
            </w:r>
          </w:p>
        </w:tc>
        <w:tc>
          <w:tcPr>
            <w:tcW w:w="2410" w:type="dxa"/>
            <w:tcBorders>
              <w:top w:val="nil"/>
              <w:left w:val="nil"/>
              <w:bottom w:val="single" w:sz="4" w:space="0" w:color="auto"/>
              <w:right w:val="single" w:sz="4" w:space="0" w:color="auto"/>
            </w:tcBorders>
            <w:shd w:val="clear" w:color="auto" w:fill="auto"/>
            <w:noWrap/>
            <w:vAlign w:val="bottom"/>
          </w:tcPr>
          <w:p w14:paraId="7DE74F8A" w14:textId="77777777" w:rsidR="00103632" w:rsidRPr="00103632" w:rsidRDefault="00103632" w:rsidP="001E5852">
            <w:pPr>
              <w:spacing w:line="280" w:lineRule="atLeast"/>
              <w:jc w:val="right"/>
              <w:rPr>
                <w:rFonts w:ascii="Arial" w:hAnsi="Arial" w:cs="Arial"/>
              </w:rPr>
            </w:pPr>
            <w:r w:rsidRPr="00103632">
              <w:rPr>
                <w:rFonts w:ascii="Arial" w:hAnsi="Arial" w:cs="Arial"/>
              </w:rPr>
              <w:t>x</w:t>
            </w:r>
          </w:p>
        </w:tc>
        <w:tc>
          <w:tcPr>
            <w:tcW w:w="963" w:type="dxa"/>
            <w:tcBorders>
              <w:top w:val="single" w:sz="4" w:space="0" w:color="auto"/>
              <w:left w:val="single" w:sz="4" w:space="0" w:color="auto"/>
              <w:bottom w:val="single" w:sz="4" w:space="0" w:color="auto"/>
              <w:right w:val="single" w:sz="4" w:space="0" w:color="auto"/>
            </w:tcBorders>
            <w:vAlign w:val="bottom"/>
          </w:tcPr>
          <w:p w14:paraId="2DE354E6" w14:textId="77777777" w:rsidR="00103632" w:rsidRPr="00103632" w:rsidRDefault="00103632" w:rsidP="001E5852">
            <w:pPr>
              <w:spacing w:line="280" w:lineRule="atLeast"/>
              <w:jc w:val="right"/>
              <w:rPr>
                <w:rFonts w:ascii="Arial" w:hAnsi="Arial" w:cs="Arial"/>
              </w:rPr>
            </w:pPr>
            <w:r w:rsidRPr="00103632">
              <w:rPr>
                <w:rFonts w:ascii="Arial" w:hAnsi="Arial" w:cs="Arial"/>
              </w:rPr>
              <w:t>1</w:t>
            </w:r>
          </w:p>
        </w:tc>
        <w:tc>
          <w:tcPr>
            <w:tcW w:w="2297" w:type="dxa"/>
            <w:gridSpan w:val="2"/>
            <w:tcBorders>
              <w:top w:val="nil"/>
              <w:left w:val="single" w:sz="4" w:space="0" w:color="auto"/>
              <w:bottom w:val="single" w:sz="4" w:space="0" w:color="auto"/>
              <w:right w:val="single" w:sz="8" w:space="0" w:color="auto"/>
            </w:tcBorders>
            <w:vAlign w:val="bottom"/>
          </w:tcPr>
          <w:p w14:paraId="053CC776" w14:textId="125BFE24" w:rsidR="00103632" w:rsidRPr="00103632" w:rsidRDefault="005A40FB" w:rsidP="00103632">
            <w:pPr>
              <w:pStyle w:val="Default"/>
              <w:jc w:val="right"/>
              <w:rPr>
                <w:rFonts w:ascii="Arial" w:eastAsia="Times New Roman" w:hAnsi="Arial" w:cs="Arial"/>
                <w:sz w:val="20"/>
                <w:szCs w:val="20"/>
                <w:lang w:eastAsia="cs-CZ"/>
              </w:rPr>
            </w:pPr>
            <w:r w:rsidRPr="005A40FB">
              <w:rPr>
                <w:rFonts w:ascii="Arial" w:hAnsi="Arial" w:cs="Arial"/>
                <w:i/>
                <w:iCs/>
                <w:color w:val="FFFFFF" w:themeColor="background1"/>
                <w:sz w:val="20"/>
                <w:szCs w:val="20"/>
                <w:shd w:val="clear" w:color="auto" w:fill="000000" w:themeFill="text1"/>
              </w:rPr>
              <w:t>neveřejný údaj</w:t>
            </w:r>
          </w:p>
        </w:tc>
      </w:tr>
      <w:tr w:rsidR="00103632" w:rsidRPr="00103632" w14:paraId="671DAEAB" w14:textId="77777777" w:rsidTr="00103632">
        <w:trPr>
          <w:trHeight w:val="397"/>
        </w:trPr>
        <w:tc>
          <w:tcPr>
            <w:tcW w:w="6775" w:type="dxa"/>
            <w:gridSpan w:val="4"/>
            <w:tcBorders>
              <w:top w:val="nil"/>
              <w:left w:val="single" w:sz="8" w:space="0" w:color="auto"/>
              <w:bottom w:val="single" w:sz="8" w:space="0" w:color="auto"/>
              <w:right w:val="single" w:sz="4" w:space="0" w:color="auto"/>
            </w:tcBorders>
            <w:shd w:val="clear" w:color="auto" w:fill="F2F2F2" w:themeFill="background1" w:themeFillShade="F2"/>
            <w:noWrap/>
            <w:vAlign w:val="bottom"/>
            <w:hideMark/>
          </w:tcPr>
          <w:p w14:paraId="6C55BA82" w14:textId="77777777" w:rsidR="00103632" w:rsidRPr="00103632" w:rsidRDefault="00103632" w:rsidP="001E5852">
            <w:pPr>
              <w:spacing w:line="280" w:lineRule="atLeast"/>
              <w:rPr>
                <w:rFonts w:ascii="Arial" w:hAnsi="Arial" w:cs="Arial"/>
                <w:highlight w:val="yellow"/>
              </w:rPr>
            </w:pPr>
            <w:r w:rsidRPr="00103632">
              <w:rPr>
                <w:rFonts w:ascii="Arial" w:hAnsi="Arial" w:cs="Arial"/>
                <w:b/>
                <w:bCs/>
                <w:color w:val="000000"/>
              </w:rPr>
              <w:t>Celková nabídková cena</w:t>
            </w:r>
          </w:p>
        </w:tc>
        <w:tc>
          <w:tcPr>
            <w:tcW w:w="2287" w:type="dxa"/>
            <w:tcBorders>
              <w:top w:val="nil"/>
              <w:left w:val="single" w:sz="4" w:space="0" w:color="auto"/>
              <w:bottom w:val="single" w:sz="8" w:space="0" w:color="auto"/>
              <w:right w:val="single" w:sz="8" w:space="0" w:color="auto"/>
            </w:tcBorders>
            <w:shd w:val="clear" w:color="auto" w:fill="F2F2F2" w:themeFill="background1" w:themeFillShade="F2"/>
            <w:vAlign w:val="bottom"/>
          </w:tcPr>
          <w:p w14:paraId="2FE108DC" w14:textId="26FD5CEC" w:rsidR="00103632" w:rsidRPr="00103632" w:rsidRDefault="00103632" w:rsidP="00103632">
            <w:pPr>
              <w:pStyle w:val="Default"/>
              <w:jc w:val="right"/>
              <w:rPr>
                <w:rFonts w:ascii="Arial" w:hAnsi="Arial" w:cs="Arial"/>
                <w:sz w:val="18"/>
                <w:szCs w:val="18"/>
              </w:rPr>
            </w:pPr>
            <w:r w:rsidRPr="00103632">
              <w:rPr>
                <w:rFonts w:ascii="Arial" w:hAnsi="Arial" w:cs="Arial"/>
                <w:b/>
                <w:bCs/>
                <w:sz w:val="20"/>
                <w:szCs w:val="20"/>
              </w:rPr>
              <w:t xml:space="preserve">84 085 235,23 </w:t>
            </w:r>
            <w:r w:rsidRPr="00103632">
              <w:rPr>
                <w:rFonts w:ascii="Arial" w:hAnsi="Arial" w:cs="Arial"/>
                <w:b/>
                <w:bCs/>
                <w:sz w:val="22"/>
                <w:szCs w:val="22"/>
              </w:rPr>
              <w:t xml:space="preserve">  </w:t>
            </w:r>
          </w:p>
        </w:tc>
      </w:tr>
    </w:tbl>
    <w:p w14:paraId="3288596B" w14:textId="77777777" w:rsidR="00766147" w:rsidRDefault="00766147" w:rsidP="00766147">
      <w:pPr>
        <w:spacing w:line="280" w:lineRule="atLeast"/>
        <w:ind w:left="426"/>
        <w:jc w:val="both"/>
        <w:rPr>
          <w:rFonts w:ascii="Arial" w:hAnsi="Arial" w:cs="Arial"/>
        </w:rPr>
      </w:pPr>
    </w:p>
    <w:p w14:paraId="798B0E97" w14:textId="77777777" w:rsidR="00766147" w:rsidRDefault="00766147">
      <w:pPr>
        <w:spacing w:after="160" w:line="259" w:lineRule="auto"/>
        <w:rPr>
          <w:rFonts w:ascii="Arial" w:hAnsi="Arial" w:cs="Arial"/>
          <w:b/>
          <w:bCs/>
        </w:rPr>
      </w:pPr>
      <w:r>
        <w:rPr>
          <w:rFonts w:ascii="Arial" w:hAnsi="Arial" w:cs="Arial"/>
          <w:b/>
          <w:bCs/>
        </w:rPr>
        <w:br w:type="page"/>
      </w:r>
    </w:p>
    <w:p w14:paraId="4B5738CA" w14:textId="3E610DE6" w:rsidR="00766147" w:rsidRPr="00766147" w:rsidRDefault="00766147" w:rsidP="00103632">
      <w:pPr>
        <w:spacing w:line="280" w:lineRule="atLeast"/>
        <w:jc w:val="center"/>
        <w:rPr>
          <w:rFonts w:ascii="Arial" w:hAnsi="Arial" w:cs="Arial"/>
          <w:b/>
          <w:bCs/>
        </w:rPr>
      </w:pPr>
      <w:r w:rsidRPr="00766147">
        <w:rPr>
          <w:rFonts w:ascii="Arial" w:hAnsi="Arial" w:cs="Arial"/>
          <w:b/>
          <w:bCs/>
        </w:rPr>
        <w:lastRenderedPageBreak/>
        <w:t xml:space="preserve">Příloha č. 3 – VŠEOBECNÉ </w:t>
      </w:r>
      <w:r>
        <w:rPr>
          <w:rFonts w:ascii="Arial" w:hAnsi="Arial" w:cs="Arial"/>
          <w:b/>
          <w:bCs/>
        </w:rPr>
        <w:t xml:space="preserve">OBCHODNÍ </w:t>
      </w:r>
      <w:r w:rsidRPr="00766147">
        <w:rPr>
          <w:rFonts w:ascii="Arial" w:hAnsi="Arial" w:cs="Arial"/>
          <w:b/>
          <w:bCs/>
        </w:rPr>
        <w:t>PODMÍNKY</w:t>
      </w:r>
      <w:r>
        <w:rPr>
          <w:rFonts w:ascii="Arial" w:hAnsi="Arial" w:cs="Arial"/>
          <w:b/>
          <w:bCs/>
        </w:rPr>
        <w:t xml:space="preserve"> ORACLE</w:t>
      </w:r>
    </w:p>
    <w:p w14:paraId="6859A3F5" w14:textId="1AAC0883" w:rsidR="00766147" w:rsidRDefault="00766147" w:rsidP="00766147">
      <w:pPr>
        <w:spacing w:line="280" w:lineRule="atLeast"/>
        <w:ind w:left="426"/>
        <w:jc w:val="both"/>
        <w:rPr>
          <w:rFonts w:ascii="Arial" w:hAnsi="Arial" w:cs="Arial"/>
        </w:rPr>
      </w:pPr>
    </w:p>
    <w:p w14:paraId="54CF3CFD" w14:textId="77777777" w:rsidR="00103632" w:rsidRDefault="00103632" w:rsidP="00766147">
      <w:pPr>
        <w:spacing w:line="280" w:lineRule="atLeast"/>
        <w:ind w:left="426"/>
        <w:jc w:val="both"/>
        <w:rPr>
          <w:rFonts w:ascii="Arial" w:hAnsi="Arial" w:cs="Arial"/>
        </w:rPr>
      </w:pPr>
    </w:p>
    <w:p w14:paraId="1D0852DF" w14:textId="0DF763A4" w:rsidR="00103632" w:rsidRDefault="00103632" w:rsidP="00766147">
      <w:pPr>
        <w:spacing w:line="280" w:lineRule="atLeast"/>
        <w:ind w:left="426"/>
        <w:jc w:val="both"/>
        <w:rPr>
          <w:rFonts w:ascii="Arial" w:hAnsi="Arial" w:cs="Arial"/>
        </w:rPr>
      </w:pPr>
      <w:r w:rsidRPr="0086232E">
        <w:rPr>
          <w:rFonts w:ascii="Arial" w:hAnsi="Arial" w:cs="Arial"/>
          <w:i/>
          <w:highlight w:val="green"/>
        </w:rPr>
        <w:t xml:space="preserve">(doplní </w:t>
      </w:r>
      <w:r>
        <w:rPr>
          <w:rFonts w:ascii="Arial" w:hAnsi="Arial" w:cs="Arial"/>
          <w:i/>
          <w:highlight w:val="green"/>
        </w:rPr>
        <w:t>dodavatel</w:t>
      </w:r>
      <w:r w:rsidRPr="0086232E">
        <w:rPr>
          <w:rFonts w:ascii="Arial" w:hAnsi="Arial" w:cs="Arial"/>
          <w:i/>
          <w:highlight w:val="green"/>
        </w:rPr>
        <w:t>)</w:t>
      </w:r>
    </w:p>
    <w:p w14:paraId="70D9FB6B" w14:textId="77777777" w:rsidR="00103632" w:rsidRDefault="00103632" w:rsidP="00766147">
      <w:pPr>
        <w:spacing w:line="280" w:lineRule="atLeast"/>
        <w:ind w:left="426"/>
        <w:jc w:val="both"/>
        <w:rPr>
          <w:rFonts w:ascii="Arial" w:hAnsi="Arial" w:cs="Arial"/>
        </w:rPr>
      </w:pPr>
    </w:p>
    <w:p w14:paraId="0E1A141C" w14:textId="77777777" w:rsidR="00103632" w:rsidRDefault="00103632">
      <w:pPr>
        <w:spacing w:after="160" w:line="259" w:lineRule="auto"/>
        <w:rPr>
          <w:rFonts w:ascii="Arial" w:hAnsi="Arial" w:cs="Arial"/>
          <w:b/>
          <w:bCs/>
        </w:rPr>
      </w:pPr>
      <w:r>
        <w:rPr>
          <w:rFonts w:ascii="Arial" w:hAnsi="Arial" w:cs="Arial"/>
          <w:b/>
          <w:bCs/>
        </w:rPr>
        <w:br w:type="page"/>
      </w:r>
    </w:p>
    <w:p w14:paraId="1123D130" w14:textId="758F1B5F" w:rsidR="00766147" w:rsidRPr="00103632" w:rsidRDefault="00766147" w:rsidP="00103632">
      <w:pPr>
        <w:spacing w:line="280" w:lineRule="atLeast"/>
        <w:jc w:val="center"/>
        <w:rPr>
          <w:rFonts w:ascii="Arial" w:hAnsi="Arial" w:cs="Arial"/>
          <w:b/>
          <w:bCs/>
        </w:rPr>
      </w:pPr>
      <w:r w:rsidRPr="00103632">
        <w:rPr>
          <w:rFonts w:ascii="Arial" w:hAnsi="Arial" w:cs="Arial"/>
          <w:b/>
          <w:bCs/>
        </w:rPr>
        <w:lastRenderedPageBreak/>
        <w:t>Příloha č. 4 – ETICKÝ KODEX</w:t>
      </w:r>
    </w:p>
    <w:p w14:paraId="71492286" w14:textId="046973F8" w:rsidR="00766147" w:rsidRDefault="00766147" w:rsidP="00766147">
      <w:pPr>
        <w:spacing w:line="280" w:lineRule="atLeast"/>
        <w:ind w:left="426"/>
        <w:jc w:val="both"/>
        <w:rPr>
          <w:rFonts w:ascii="Arial" w:hAnsi="Arial" w:cs="Arial"/>
        </w:rPr>
      </w:pPr>
    </w:p>
    <w:p w14:paraId="00D22FA4" w14:textId="77777777" w:rsidR="00103632" w:rsidRPr="00103632" w:rsidRDefault="00103632" w:rsidP="00103632">
      <w:pPr>
        <w:numPr>
          <w:ilvl w:val="0"/>
          <w:numId w:val="38"/>
        </w:numPr>
        <w:spacing w:before="240" w:line="280" w:lineRule="atLeast"/>
        <w:ind w:left="284" w:hanging="284"/>
        <w:jc w:val="both"/>
        <w:rPr>
          <w:rFonts w:ascii="Arial" w:eastAsia="Calibri" w:hAnsi="Arial" w:cs="Arial"/>
          <w:b/>
          <w:lang w:eastAsia="en-US"/>
        </w:rPr>
      </w:pPr>
      <w:r w:rsidRPr="00103632">
        <w:rPr>
          <w:rFonts w:ascii="Arial" w:eastAsia="Calibri" w:hAnsi="Arial" w:cs="Arial"/>
          <w:b/>
          <w:lang w:eastAsia="en-US"/>
        </w:rPr>
        <w:t>FÉROVÁ HOSPODÁŘSKÁ SOUTĚŽ</w:t>
      </w:r>
    </w:p>
    <w:p w14:paraId="1A7A50C4" w14:textId="77777777" w:rsidR="00103632" w:rsidRPr="00103632" w:rsidRDefault="00103632" w:rsidP="00103632">
      <w:pPr>
        <w:spacing w:line="280" w:lineRule="atLeast"/>
        <w:jc w:val="both"/>
        <w:rPr>
          <w:rFonts w:ascii="Arial" w:eastAsia="Calibri" w:hAnsi="Arial" w:cs="Arial"/>
          <w:lang w:eastAsia="en-US"/>
        </w:rPr>
      </w:pPr>
      <w:r w:rsidRPr="00103632">
        <w:rPr>
          <w:rFonts w:ascii="Arial" w:eastAsia="Calibri" w:hAnsi="Arial" w:cs="Arial"/>
          <w:lang w:eastAsia="en-US"/>
        </w:rPr>
        <w:t>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w:t>
      </w:r>
    </w:p>
    <w:p w14:paraId="61792CCB" w14:textId="77777777" w:rsidR="00103632" w:rsidRPr="00103632" w:rsidRDefault="00103632" w:rsidP="00103632">
      <w:pPr>
        <w:numPr>
          <w:ilvl w:val="0"/>
          <w:numId w:val="38"/>
        </w:numPr>
        <w:spacing w:before="240" w:line="280" w:lineRule="atLeast"/>
        <w:ind w:left="284" w:hanging="284"/>
        <w:jc w:val="both"/>
        <w:rPr>
          <w:rFonts w:ascii="Arial" w:eastAsia="Calibri" w:hAnsi="Arial" w:cs="Arial"/>
          <w:b/>
          <w:lang w:eastAsia="en-US"/>
        </w:rPr>
      </w:pPr>
      <w:r w:rsidRPr="00103632">
        <w:rPr>
          <w:rFonts w:ascii="Arial" w:eastAsia="Calibri" w:hAnsi="Arial" w:cs="Arial"/>
          <w:b/>
          <w:lang w:eastAsia="en-US"/>
        </w:rPr>
        <w:t>STŘET ZÁJMŮ</w:t>
      </w:r>
    </w:p>
    <w:p w14:paraId="00B858EE" w14:textId="5E9E45E1" w:rsidR="00103632" w:rsidRPr="00103632" w:rsidRDefault="00103632" w:rsidP="00103632">
      <w:pPr>
        <w:spacing w:line="280" w:lineRule="atLeast"/>
        <w:jc w:val="both"/>
        <w:rPr>
          <w:rFonts w:ascii="Arial" w:eastAsia="Calibri" w:hAnsi="Arial" w:cs="Arial"/>
          <w:lang w:eastAsia="en-US"/>
        </w:rPr>
      </w:pPr>
      <w:r w:rsidRPr="00103632">
        <w:rPr>
          <w:rFonts w:ascii="Arial" w:eastAsia="Calibri" w:hAnsi="Arial" w:cs="Arial"/>
          <w:lang w:eastAsia="en-US"/>
        </w:rPr>
        <w:t>Smluvní strany se zavazují předcházet jakémukoliv střetu zájmů při navazování obchodních vztahů, a</w:t>
      </w:r>
      <w:r>
        <w:rPr>
          <w:rFonts w:ascii="Arial" w:eastAsia="Calibri" w:hAnsi="Arial" w:cs="Arial"/>
          <w:lang w:eastAsia="en-US"/>
        </w:rPr>
        <w:t> </w:t>
      </w:r>
      <w:r w:rsidRPr="00103632">
        <w:rPr>
          <w:rFonts w:ascii="Arial" w:eastAsia="Calibri" w:hAnsi="Arial" w:cs="Arial"/>
          <w:lang w:eastAsia="en-US"/>
        </w:rPr>
        <w:t>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w:t>
      </w:r>
    </w:p>
    <w:p w14:paraId="3B3850EB" w14:textId="77777777" w:rsidR="00103632" w:rsidRPr="00103632" w:rsidRDefault="00103632" w:rsidP="00103632">
      <w:pPr>
        <w:numPr>
          <w:ilvl w:val="0"/>
          <w:numId w:val="38"/>
        </w:numPr>
        <w:spacing w:before="240" w:line="280" w:lineRule="atLeast"/>
        <w:ind w:left="284" w:hanging="284"/>
        <w:jc w:val="both"/>
        <w:rPr>
          <w:rFonts w:ascii="Arial" w:eastAsia="Calibri" w:hAnsi="Arial" w:cs="Arial"/>
          <w:b/>
          <w:lang w:eastAsia="en-US"/>
        </w:rPr>
      </w:pPr>
      <w:r w:rsidRPr="00103632">
        <w:rPr>
          <w:rFonts w:ascii="Arial" w:eastAsia="Calibri" w:hAnsi="Arial" w:cs="Arial"/>
          <w:b/>
          <w:lang w:eastAsia="en-US"/>
        </w:rPr>
        <w:t>PŘIJATELNÉ PRACOVNÍ PODMÍNKY</w:t>
      </w:r>
    </w:p>
    <w:p w14:paraId="7A851286" w14:textId="77777777" w:rsidR="00103632" w:rsidRPr="00103632" w:rsidRDefault="00103632" w:rsidP="00103632">
      <w:pPr>
        <w:spacing w:line="280" w:lineRule="atLeast"/>
        <w:contextualSpacing/>
        <w:jc w:val="both"/>
        <w:rPr>
          <w:rFonts w:ascii="Arial" w:eastAsia="Calibri" w:hAnsi="Arial" w:cs="Arial"/>
          <w:lang w:eastAsia="en-US"/>
        </w:rPr>
      </w:pPr>
      <w:r w:rsidRPr="00103632">
        <w:rPr>
          <w:rFonts w:ascii="Arial" w:eastAsia="Calibri" w:hAnsi="Arial" w:cs="Arial"/>
          <w:lang w:eastAsia="en-US"/>
        </w:rPr>
        <w:t>Smluvní strany se hlásí k hodnotám zajištění důstojných pracovních podmínek osob podílejících se na plnění dle Dohody,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5E248B19" w14:textId="77777777" w:rsidR="00103632" w:rsidRPr="00103632" w:rsidRDefault="00103632" w:rsidP="00103632">
      <w:pPr>
        <w:numPr>
          <w:ilvl w:val="0"/>
          <w:numId w:val="38"/>
        </w:numPr>
        <w:spacing w:before="240" w:line="280" w:lineRule="atLeast"/>
        <w:ind w:left="284" w:hanging="284"/>
        <w:jc w:val="both"/>
        <w:rPr>
          <w:rFonts w:ascii="Arial" w:eastAsia="Calibri" w:hAnsi="Arial" w:cs="Arial"/>
          <w:b/>
          <w:lang w:eastAsia="en-US"/>
        </w:rPr>
      </w:pPr>
      <w:r w:rsidRPr="00103632">
        <w:rPr>
          <w:rFonts w:ascii="Arial" w:eastAsia="Calibri" w:hAnsi="Arial" w:cs="Arial"/>
          <w:b/>
          <w:lang w:eastAsia="en-US"/>
        </w:rPr>
        <w:t>ZÁKAZ DISKRIMINACE A ZAJIŠTĚNÍ ROVNÝCH PŘÍLEŽITOSTÍ</w:t>
      </w:r>
    </w:p>
    <w:p w14:paraId="3AF937FE" w14:textId="5244ADE6" w:rsidR="00103632" w:rsidRPr="00103632" w:rsidRDefault="00103632" w:rsidP="00103632">
      <w:pPr>
        <w:spacing w:line="280" w:lineRule="atLeast"/>
        <w:contextualSpacing/>
        <w:jc w:val="both"/>
        <w:rPr>
          <w:rFonts w:ascii="Arial" w:eastAsia="Calibri" w:hAnsi="Arial" w:cs="Arial"/>
          <w:lang w:eastAsia="en-US"/>
        </w:rPr>
      </w:pPr>
      <w:r w:rsidRPr="00103632">
        <w:rPr>
          <w:rFonts w:ascii="Arial" w:eastAsia="Calibri" w:hAnsi="Arial" w:cs="Arial"/>
          <w:lang w:eastAsia="en-US"/>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w:t>
      </w:r>
      <w:r>
        <w:rPr>
          <w:rFonts w:ascii="Arial" w:eastAsia="Calibri" w:hAnsi="Arial" w:cs="Arial"/>
          <w:lang w:eastAsia="en-US"/>
        </w:rPr>
        <w:t> </w:t>
      </w:r>
      <w:r w:rsidRPr="00103632">
        <w:rPr>
          <w:rFonts w:ascii="Arial" w:eastAsia="Calibri" w:hAnsi="Arial" w:cs="Arial"/>
          <w:lang w:eastAsia="en-US"/>
        </w:rPr>
        <w:t>při odměňování.</w:t>
      </w:r>
    </w:p>
    <w:p w14:paraId="05E5D30F" w14:textId="77777777" w:rsidR="00103632" w:rsidRPr="00103632" w:rsidRDefault="00103632" w:rsidP="00103632">
      <w:pPr>
        <w:numPr>
          <w:ilvl w:val="0"/>
          <w:numId w:val="38"/>
        </w:numPr>
        <w:spacing w:before="240" w:line="280" w:lineRule="atLeast"/>
        <w:ind w:left="284" w:hanging="284"/>
        <w:jc w:val="both"/>
        <w:rPr>
          <w:rFonts w:ascii="Arial" w:eastAsia="Calibri" w:hAnsi="Arial" w:cs="Arial"/>
          <w:b/>
          <w:lang w:eastAsia="en-US"/>
        </w:rPr>
      </w:pPr>
      <w:r w:rsidRPr="00103632">
        <w:rPr>
          <w:rFonts w:ascii="Arial" w:eastAsia="Calibri" w:hAnsi="Arial" w:cs="Arial"/>
          <w:b/>
          <w:lang w:eastAsia="en-US"/>
        </w:rPr>
        <w:t>EKONOMICKÉ ASPEKTY</w:t>
      </w:r>
    </w:p>
    <w:p w14:paraId="5CDE9A60" w14:textId="09A97B01" w:rsidR="00103632" w:rsidRPr="00103632" w:rsidRDefault="00103632" w:rsidP="00103632">
      <w:pPr>
        <w:spacing w:line="280" w:lineRule="atLeast"/>
        <w:contextualSpacing/>
        <w:jc w:val="both"/>
        <w:rPr>
          <w:rFonts w:ascii="Arial" w:eastAsia="Calibri" w:hAnsi="Arial" w:cs="Arial"/>
          <w:lang w:eastAsia="en-US"/>
        </w:rPr>
      </w:pPr>
      <w:r w:rsidRPr="00103632">
        <w:rPr>
          <w:rFonts w:ascii="Arial" w:eastAsia="Calibri" w:hAnsi="Arial" w:cs="Arial"/>
          <w:lang w:eastAsia="en-US"/>
        </w:rPr>
        <w:t>Smluvní strany se hlásí k hodnotám odsuzujícím jednání nežádoucí z ekonomického hlediska, čímž se rozumí zejména snaha o praní špinavých peněz, snaha o legalizaci nezákonných a neetických zisků, důvěryhodnost Poskytovatele z hlediska sídla podnikání a realizace finančních transakcí (sídlo Poskytovatele nebo platební instituce, kterou používá, se nesmí nacházet v zemi zapsané na seznamu zemí nespolupracujících daňových jurisdikcí vytvořených Evropskou unií). Poskytovatel se zavazuje, že všem svým obchodním partnerům v pod-dodavatelském řetězci zajistí férové smluvní podmínky, tím se rozumí zejména nastavení stejné nebo kratší splatnosti faktur (a její dodržování), jaká je ujednána v</w:t>
      </w:r>
      <w:r>
        <w:rPr>
          <w:rFonts w:ascii="Arial" w:eastAsia="Calibri" w:hAnsi="Arial" w:cs="Arial"/>
          <w:lang w:eastAsia="en-US"/>
        </w:rPr>
        <w:t> </w:t>
      </w:r>
      <w:r w:rsidRPr="00103632">
        <w:rPr>
          <w:rFonts w:ascii="Arial" w:eastAsia="Calibri" w:hAnsi="Arial" w:cs="Arial"/>
          <w:lang w:eastAsia="en-US"/>
        </w:rPr>
        <w:t>Dohodě, resp. podpora malých a středních podniků.</w:t>
      </w:r>
    </w:p>
    <w:p w14:paraId="62D529FE" w14:textId="77777777" w:rsidR="00103632" w:rsidRPr="00103632" w:rsidRDefault="00103632" w:rsidP="00103632">
      <w:pPr>
        <w:numPr>
          <w:ilvl w:val="0"/>
          <w:numId w:val="38"/>
        </w:numPr>
        <w:spacing w:before="240" w:line="280" w:lineRule="atLeast"/>
        <w:ind w:left="284" w:hanging="284"/>
        <w:jc w:val="both"/>
        <w:rPr>
          <w:rFonts w:ascii="Arial" w:eastAsia="Calibri" w:hAnsi="Arial" w:cs="Arial"/>
          <w:b/>
          <w:lang w:eastAsia="en-US"/>
        </w:rPr>
      </w:pPr>
      <w:r w:rsidRPr="00103632">
        <w:rPr>
          <w:rFonts w:ascii="Arial" w:eastAsia="Calibri" w:hAnsi="Arial" w:cs="Arial"/>
          <w:b/>
          <w:lang w:eastAsia="en-US"/>
        </w:rPr>
        <w:t>EKOLOGICKÉ ASPEKTY</w:t>
      </w:r>
    </w:p>
    <w:p w14:paraId="26B8DC4D" w14:textId="77777777" w:rsidR="00103632" w:rsidRPr="00103632" w:rsidRDefault="00103632" w:rsidP="00103632">
      <w:pPr>
        <w:spacing w:line="280" w:lineRule="atLeast"/>
        <w:contextualSpacing/>
        <w:jc w:val="both"/>
        <w:rPr>
          <w:rFonts w:ascii="Arial" w:eastAsia="Calibri" w:hAnsi="Arial" w:cs="Arial"/>
          <w:lang w:eastAsia="en-US"/>
        </w:rPr>
      </w:pPr>
      <w:r w:rsidRPr="00103632">
        <w:rPr>
          <w:rFonts w:ascii="Arial" w:eastAsia="Calibri" w:hAnsi="Arial" w:cs="Arial"/>
          <w:lang w:eastAsia="en-US"/>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6B81A71A" w14:textId="77777777" w:rsidR="00766147" w:rsidRPr="00766147" w:rsidRDefault="00766147" w:rsidP="00E15D35">
      <w:pPr>
        <w:spacing w:line="280" w:lineRule="atLeast"/>
        <w:rPr>
          <w:rFonts w:ascii="Arial" w:hAnsi="Arial" w:cs="Arial"/>
          <w:b/>
        </w:rPr>
      </w:pPr>
    </w:p>
    <w:sectPr w:rsidR="00766147" w:rsidRPr="00766147" w:rsidSect="00CB4D4E">
      <w:pgSz w:w="11906" w:h="16838" w:code="9"/>
      <w:pgMar w:top="1418" w:right="1418" w:bottom="1418" w:left="1418"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7B655" w14:textId="77777777" w:rsidR="00445C74" w:rsidRDefault="00445C74" w:rsidP="00F3727E">
      <w:r>
        <w:separator/>
      </w:r>
    </w:p>
    <w:p w14:paraId="02CA939B" w14:textId="77777777" w:rsidR="00445C74" w:rsidRDefault="00445C74"/>
  </w:endnote>
  <w:endnote w:type="continuationSeparator" w:id="0">
    <w:p w14:paraId="361D812B" w14:textId="77777777" w:rsidR="00445C74" w:rsidRDefault="00445C74" w:rsidP="00F3727E">
      <w:r>
        <w:continuationSeparator/>
      </w:r>
    </w:p>
    <w:p w14:paraId="24F12EB8" w14:textId="77777777" w:rsidR="00445C74" w:rsidRDefault="00445C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90081" w14:textId="77777777" w:rsidR="00445C74" w:rsidRDefault="00445C74" w:rsidP="00F3727E">
      <w:r>
        <w:separator/>
      </w:r>
    </w:p>
    <w:p w14:paraId="7AF50244" w14:textId="77777777" w:rsidR="00445C74" w:rsidRDefault="00445C74"/>
  </w:footnote>
  <w:footnote w:type="continuationSeparator" w:id="0">
    <w:p w14:paraId="4F01D31D" w14:textId="77777777" w:rsidR="00445C74" w:rsidRDefault="00445C74" w:rsidP="00F3727E">
      <w:r>
        <w:continuationSeparator/>
      </w:r>
    </w:p>
    <w:p w14:paraId="140CDCC0" w14:textId="77777777" w:rsidR="00445C74" w:rsidRDefault="00445C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2220712"/>
    <w:multiLevelType w:val="hybridMultilevel"/>
    <w:tmpl w:val="C8F86CE0"/>
    <w:lvl w:ilvl="0" w:tplc="93EC51C8">
      <w:start w:val="1"/>
      <w:numFmt w:val="lowerLetter"/>
      <w:lvlText w:val="%1)"/>
      <w:lvlJc w:val="left"/>
      <w:pPr>
        <w:ind w:left="1855" w:hanging="360"/>
      </w:pPr>
      <w:rPr>
        <w:rFonts w:hint="default"/>
      </w:r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2" w15:restartNumberingAfterBreak="0">
    <w:nsid w:val="05A8279B"/>
    <w:multiLevelType w:val="hybridMultilevel"/>
    <w:tmpl w:val="1A92ABDC"/>
    <w:name w:val="WW8Num36"/>
    <w:lvl w:ilvl="0" w:tplc="45228318">
      <w:start w:val="1"/>
      <w:numFmt w:val="lowerLetter"/>
      <w:lvlText w:val="%1."/>
      <w:lvlJc w:val="left"/>
      <w:pPr>
        <w:ind w:left="1069" w:hanging="360"/>
      </w:pPr>
      <w:rPr>
        <w:rFonts w:hint="default"/>
      </w:rPr>
    </w:lvl>
    <w:lvl w:ilvl="1" w:tplc="B7D28B64" w:tentative="1">
      <w:start w:val="1"/>
      <w:numFmt w:val="lowerLetter"/>
      <w:lvlText w:val="%2."/>
      <w:lvlJc w:val="left"/>
      <w:pPr>
        <w:ind w:left="1789" w:hanging="360"/>
      </w:pPr>
    </w:lvl>
    <w:lvl w:ilvl="2" w:tplc="2376BB9A" w:tentative="1">
      <w:start w:val="1"/>
      <w:numFmt w:val="lowerRoman"/>
      <w:lvlText w:val="%3."/>
      <w:lvlJc w:val="right"/>
      <w:pPr>
        <w:ind w:left="2509" w:hanging="180"/>
      </w:pPr>
    </w:lvl>
    <w:lvl w:ilvl="3" w:tplc="91283428" w:tentative="1">
      <w:start w:val="1"/>
      <w:numFmt w:val="decimal"/>
      <w:lvlText w:val="%4."/>
      <w:lvlJc w:val="left"/>
      <w:pPr>
        <w:ind w:left="3229" w:hanging="360"/>
      </w:pPr>
    </w:lvl>
    <w:lvl w:ilvl="4" w:tplc="4724965C" w:tentative="1">
      <w:start w:val="1"/>
      <w:numFmt w:val="lowerLetter"/>
      <w:lvlText w:val="%5."/>
      <w:lvlJc w:val="left"/>
      <w:pPr>
        <w:ind w:left="3949" w:hanging="360"/>
      </w:pPr>
    </w:lvl>
    <w:lvl w:ilvl="5" w:tplc="CE5E752E" w:tentative="1">
      <w:start w:val="1"/>
      <w:numFmt w:val="lowerRoman"/>
      <w:lvlText w:val="%6."/>
      <w:lvlJc w:val="right"/>
      <w:pPr>
        <w:ind w:left="4669" w:hanging="180"/>
      </w:pPr>
    </w:lvl>
    <w:lvl w:ilvl="6" w:tplc="FD729296" w:tentative="1">
      <w:start w:val="1"/>
      <w:numFmt w:val="decimal"/>
      <w:lvlText w:val="%7."/>
      <w:lvlJc w:val="left"/>
      <w:pPr>
        <w:ind w:left="5389" w:hanging="360"/>
      </w:pPr>
    </w:lvl>
    <w:lvl w:ilvl="7" w:tplc="E93EB3DC" w:tentative="1">
      <w:start w:val="1"/>
      <w:numFmt w:val="lowerLetter"/>
      <w:lvlText w:val="%8."/>
      <w:lvlJc w:val="left"/>
      <w:pPr>
        <w:ind w:left="6109" w:hanging="360"/>
      </w:pPr>
    </w:lvl>
    <w:lvl w:ilvl="8" w:tplc="815E5376" w:tentative="1">
      <w:start w:val="1"/>
      <w:numFmt w:val="lowerRoman"/>
      <w:lvlText w:val="%9."/>
      <w:lvlJc w:val="right"/>
      <w:pPr>
        <w:ind w:left="6829" w:hanging="180"/>
      </w:pPr>
    </w:lvl>
  </w:abstractNum>
  <w:abstractNum w:abstractNumId="3" w15:restartNumberingAfterBreak="0">
    <w:nsid w:val="06260E88"/>
    <w:multiLevelType w:val="hybridMultilevel"/>
    <w:tmpl w:val="21007C92"/>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12156633"/>
    <w:multiLevelType w:val="multilevel"/>
    <w:tmpl w:val="E4646E72"/>
    <w:lvl w:ilvl="0">
      <w:start w:val="1"/>
      <w:numFmt w:val="upperRoman"/>
      <w:lvlText w:val="%1."/>
      <w:lvlJc w:val="left"/>
      <w:pPr>
        <w:ind w:left="1800" w:hanging="720"/>
      </w:pPr>
      <w:rPr>
        <w:rFonts w:hint="default"/>
      </w:rPr>
    </w:lvl>
    <w:lvl w:ilvl="1">
      <w:start w:val="1"/>
      <w:numFmt w:val="decimal"/>
      <w:isLgl/>
      <w:lvlText w:val="%1.%2"/>
      <w:lvlJc w:val="left"/>
      <w:pPr>
        <w:ind w:left="643" w:hanging="360"/>
      </w:pPr>
      <w:rPr>
        <w:rFonts w:ascii="Arial" w:hAnsi="Arial" w:cs="Arial" w:hint="default"/>
        <w:sz w:val="20"/>
        <w:szCs w:val="22"/>
      </w:rPr>
    </w:lvl>
    <w:lvl w:ilvl="2">
      <w:start w:val="1"/>
      <w:numFmt w:val="decimal"/>
      <w:isLgl/>
      <w:lvlText w:val="%1.%2.%3"/>
      <w:lvlJc w:val="left"/>
      <w:pPr>
        <w:ind w:left="1800" w:hanging="720"/>
      </w:pPr>
      <w:rPr>
        <w:rFonts w:hint="default"/>
        <w:b w:val="0"/>
      </w:rPr>
    </w:lvl>
    <w:lvl w:ilvl="3">
      <w:start w:val="1"/>
      <w:numFmt w:val="bullet"/>
      <w:lvlText w:val=""/>
      <w:lvlJc w:val="left"/>
      <w:pPr>
        <w:ind w:left="1800" w:hanging="720"/>
      </w:pPr>
      <w:rPr>
        <w:rFonts w:ascii="Symbol" w:hAnsi="Symbol"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5" w15:restartNumberingAfterBreak="0">
    <w:nsid w:val="14AB114E"/>
    <w:multiLevelType w:val="hybridMultilevel"/>
    <w:tmpl w:val="21007C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FD1555"/>
    <w:multiLevelType w:val="hybridMultilevel"/>
    <w:tmpl w:val="1A7453F8"/>
    <w:lvl w:ilvl="0" w:tplc="04050019">
      <w:start w:val="1"/>
      <w:numFmt w:val="lowerLetter"/>
      <w:lvlText w:val="%1."/>
      <w:lvlJc w:val="left"/>
      <w:pPr>
        <w:ind w:left="2136" w:hanging="360"/>
      </w:pPr>
    </w:lvl>
    <w:lvl w:ilvl="1" w:tplc="04050019">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7" w15:restartNumberingAfterBreak="0">
    <w:nsid w:val="1C761959"/>
    <w:multiLevelType w:val="hybridMultilevel"/>
    <w:tmpl w:val="5240EF5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15:restartNumberingAfterBreak="0">
    <w:nsid w:val="1DCB3AC4"/>
    <w:multiLevelType w:val="hybridMultilevel"/>
    <w:tmpl w:val="78CA7CD8"/>
    <w:lvl w:ilvl="0" w:tplc="04050001">
      <w:start w:val="1"/>
      <w:numFmt w:val="decimal"/>
      <w:lvlText w:val="%1."/>
      <w:lvlJc w:val="left"/>
      <w:pPr>
        <w:ind w:left="720" w:hanging="360"/>
      </w:pPr>
    </w:lvl>
    <w:lvl w:ilvl="1" w:tplc="04050003">
      <w:start w:val="1"/>
      <w:numFmt w:val="bullet"/>
      <w:lvlText w:val=""/>
      <w:lvlJc w:val="left"/>
      <w:pPr>
        <w:ind w:left="1440" w:hanging="360"/>
      </w:pPr>
      <w:rPr>
        <w:rFonts w:ascii="Symbol" w:hAnsi="Symbol" w:hint="default"/>
      </w:rPr>
    </w:lvl>
    <w:lvl w:ilvl="2" w:tplc="04050003">
      <w:start w:val="1"/>
      <w:numFmt w:val="bullet"/>
      <w:lvlText w:val="o"/>
      <w:lvlJc w:val="left"/>
      <w:pPr>
        <w:ind w:left="2160" w:hanging="180"/>
      </w:pPr>
      <w:rPr>
        <w:rFonts w:ascii="Courier New" w:hAnsi="Courier New" w:cs="Courier New" w:hint="default"/>
      </w:rPr>
    </w:lvl>
    <w:lvl w:ilvl="3" w:tplc="04050005">
      <w:start w:val="1"/>
      <w:numFmt w:val="bullet"/>
      <w:lvlText w:val=""/>
      <w:lvlJc w:val="left"/>
      <w:pPr>
        <w:ind w:left="2880" w:hanging="360"/>
      </w:pPr>
      <w:rPr>
        <w:rFonts w:ascii="Wingdings" w:hAnsi="Wingdings" w:hint="default"/>
      </w:rPr>
    </w:lvl>
    <w:lvl w:ilvl="4" w:tplc="6E4E0628">
      <w:start w:val="1"/>
      <w:numFmt w:val="lowerRoman"/>
      <w:pStyle w:val="sla2"/>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9" w15:restartNumberingAfterBreak="0">
    <w:nsid w:val="1E9C03C3"/>
    <w:multiLevelType w:val="multilevel"/>
    <w:tmpl w:val="18A28468"/>
    <w:lvl w:ilvl="0">
      <w:start w:val="16"/>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5D347B3"/>
    <w:multiLevelType w:val="multilevel"/>
    <w:tmpl w:val="6D70D8D2"/>
    <w:lvl w:ilvl="0">
      <w:start w:val="1"/>
      <w:numFmt w:val="decimal"/>
      <w:pStyle w:val="Clanek"/>
      <w:lvlText w:val="%1"/>
      <w:lvlJc w:val="left"/>
      <w:pPr>
        <w:tabs>
          <w:tab w:val="num" w:pos="360"/>
        </w:tabs>
        <w:ind w:left="360" w:hanging="360"/>
      </w:pPr>
      <w:rPr>
        <w:rFonts w:hint="default"/>
      </w:rPr>
    </w:lvl>
    <w:lvl w:ilvl="1">
      <w:start w:val="5"/>
      <w:numFmt w:val="decimal"/>
      <w:pStyle w:val="Bodclanku"/>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6A54590"/>
    <w:multiLevelType w:val="multilevel"/>
    <w:tmpl w:val="0405001F"/>
    <w:name w:val="WW8Num58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DA4E2B"/>
    <w:multiLevelType w:val="hybridMultilevel"/>
    <w:tmpl w:val="88E8A174"/>
    <w:lvl w:ilvl="0" w:tplc="ECEA89DC">
      <w:start w:val="1"/>
      <w:numFmt w:val="bullet"/>
      <w:lvlText w:val=""/>
      <w:lvlJc w:val="left"/>
      <w:pPr>
        <w:ind w:left="1429" w:hanging="360"/>
      </w:pPr>
      <w:rPr>
        <w:rFonts w:ascii="Symbol" w:hAnsi="Symbol" w:hint="default"/>
      </w:rPr>
    </w:lvl>
    <w:lvl w:ilvl="1" w:tplc="4132AD52" w:tentative="1">
      <w:start w:val="1"/>
      <w:numFmt w:val="bullet"/>
      <w:lvlText w:val="o"/>
      <w:lvlJc w:val="left"/>
      <w:pPr>
        <w:ind w:left="2149" w:hanging="360"/>
      </w:pPr>
      <w:rPr>
        <w:rFonts w:ascii="Courier New" w:hAnsi="Courier New" w:cs="Courier New" w:hint="default"/>
      </w:rPr>
    </w:lvl>
    <w:lvl w:ilvl="2" w:tplc="B776E2F6" w:tentative="1">
      <w:start w:val="1"/>
      <w:numFmt w:val="bullet"/>
      <w:lvlText w:val=""/>
      <w:lvlJc w:val="left"/>
      <w:pPr>
        <w:ind w:left="2869" w:hanging="360"/>
      </w:pPr>
      <w:rPr>
        <w:rFonts w:ascii="Wingdings" w:hAnsi="Wingdings" w:hint="default"/>
      </w:rPr>
    </w:lvl>
    <w:lvl w:ilvl="3" w:tplc="8CCE43C4" w:tentative="1">
      <w:start w:val="1"/>
      <w:numFmt w:val="bullet"/>
      <w:lvlText w:val=""/>
      <w:lvlJc w:val="left"/>
      <w:pPr>
        <w:ind w:left="3589" w:hanging="360"/>
      </w:pPr>
      <w:rPr>
        <w:rFonts w:ascii="Symbol" w:hAnsi="Symbol" w:hint="default"/>
      </w:rPr>
    </w:lvl>
    <w:lvl w:ilvl="4" w:tplc="3392EB6A" w:tentative="1">
      <w:start w:val="1"/>
      <w:numFmt w:val="bullet"/>
      <w:lvlText w:val="o"/>
      <w:lvlJc w:val="left"/>
      <w:pPr>
        <w:ind w:left="4309" w:hanging="360"/>
      </w:pPr>
      <w:rPr>
        <w:rFonts w:ascii="Courier New" w:hAnsi="Courier New" w:cs="Courier New" w:hint="default"/>
      </w:rPr>
    </w:lvl>
    <w:lvl w:ilvl="5" w:tplc="C20A7262" w:tentative="1">
      <w:start w:val="1"/>
      <w:numFmt w:val="bullet"/>
      <w:lvlText w:val=""/>
      <w:lvlJc w:val="left"/>
      <w:pPr>
        <w:ind w:left="5029" w:hanging="360"/>
      </w:pPr>
      <w:rPr>
        <w:rFonts w:ascii="Wingdings" w:hAnsi="Wingdings" w:hint="default"/>
      </w:rPr>
    </w:lvl>
    <w:lvl w:ilvl="6" w:tplc="9722793A" w:tentative="1">
      <w:start w:val="1"/>
      <w:numFmt w:val="bullet"/>
      <w:lvlText w:val=""/>
      <w:lvlJc w:val="left"/>
      <w:pPr>
        <w:ind w:left="5749" w:hanging="360"/>
      </w:pPr>
      <w:rPr>
        <w:rFonts w:ascii="Symbol" w:hAnsi="Symbol" w:hint="default"/>
      </w:rPr>
    </w:lvl>
    <w:lvl w:ilvl="7" w:tplc="35C8A622" w:tentative="1">
      <w:start w:val="1"/>
      <w:numFmt w:val="bullet"/>
      <w:lvlText w:val="o"/>
      <w:lvlJc w:val="left"/>
      <w:pPr>
        <w:ind w:left="6469" w:hanging="360"/>
      </w:pPr>
      <w:rPr>
        <w:rFonts w:ascii="Courier New" w:hAnsi="Courier New" w:cs="Courier New" w:hint="default"/>
      </w:rPr>
    </w:lvl>
    <w:lvl w:ilvl="8" w:tplc="F0B4E8D2" w:tentative="1">
      <w:start w:val="1"/>
      <w:numFmt w:val="bullet"/>
      <w:lvlText w:val=""/>
      <w:lvlJc w:val="left"/>
      <w:pPr>
        <w:ind w:left="7189" w:hanging="360"/>
      </w:pPr>
      <w:rPr>
        <w:rFonts w:ascii="Wingdings" w:hAnsi="Wingdings" w:hint="default"/>
      </w:rPr>
    </w:lvl>
  </w:abstractNum>
  <w:abstractNum w:abstractNumId="13" w15:restartNumberingAfterBreak="0">
    <w:nsid w:val="2F935936"/>
    <w:multiLevelType w:val="multilevel"/>
    <w:tmpl w:val="62D4C3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1D0829"/>
    <w:multiLevelType w:val="hybridMultilevel"/>
    <w:tmpl w:val="864A360C"/>
    <w:lvl w:ilvl="0" w:tplc="04050005">
      <w:start w:val="1"/>
      <w:numFmt w:val="bullet"/>
      <w:lvlText w:val=""/>
      <w:lvlJc w:val="left"/>
      <w:pPr>
        <w:ind w:left="360" w:hanging="360"/>
      </w:pPr>
      <w:rPr>
        <w:rFonts w:ascii="Wingdings" w:hAnsi="Wingding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5EF566E"/>
    <w:multiLevelType w:val="multilevel"/>
    <w:tmpl w:val="DEF29F4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62C6FCD"/>
    <w:multiLevelType w:val="multilevel"/>
    <w:tmpl w:val="B2BA1E72"/>
    <w:lvl w:ilvl="0">
      <w:start w:val="1"/>
      <w:numFmt w:val="decimal"/>
      <w:pStyle w:val="RLlneksmlouvy"/>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pStyle w:val="podbod1"/>
      <w:lvlText w:val="%1.%2.%3"/>
      <w:lvlJc w:val="left"/>
      <w:pPr>
        <w:tabs>
          <w:tab w:val="num" w:pos="2237"/>
        </w:tabs>
        <w:ind w:left="2237" w:hanging="737"/>
      </w:pPr>
      <w:rPr>
        <w:rFonts w:ascii="Garamond" w:hAnsi="Garamond" w:cs="Arial" w:hint="default"/>
        <w:b w:val="0"/>
        <w:i w:val="0"/>
        <w:sz w:val="24"/>
        <w:szCs w:val="24"/>
      </w:rPr>
    </w:lvl>
    <w:lvl w:ilvl="3">
      <w:start w:val="1"/>
      <w:numFmt w:val="decimal"/>
      <w:pStyle w:val="podbod2"/>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D3D1D0D"/>
    <w:multiLevelType w:val="hybridMultilevel"/>
    <w:tmpl w:val="982C603C"/>
    <w:lvl w:ilvl="0" w:tplc="40D6B990">
      <w:start w:val="1"/>
      <w:numFmt w:val="upperLetter"/>
      <w:lvlText w:val="%1."/>
      <w:lvlJc w:val="left"/>
      <w:pPr>
        <w:ind w:left="360" w:hanging="360"/>
      </w:pPr>
      <w:rPr>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ECE1A72"/>
    <w:multiLevelType w:val="multilevel"/>
    <w:tmpl w:val="9B1627F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5C3AB4"/>
    <w:multiLevelType w:val="multilevel"/>
    <w:tmpl w:val="E1AE6D72"/>
    <w:lvl w:ilvl="0">
      <w:start w:val="1"/>
      <w:numFmt w:val="bullet"/>
      <w:pStyle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08462B"/>
    <w:multiLevelType w:val="hybridMultilevel"/>
    <w:tmpl w:val="4B8EDC7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51851187"/>
    <w:multiLevelType w:val="hybridMultilevel"/>
    <w:tmpl w:val="EBC6BB34"/>
    <w:lvl w:ilvl="0" w:tplc="9F48222C">
      <w:start w:val="1"/>
      <w:numFmt w:val="decimal"/>
      <w:pStyle w:val="Odstavec2"/>
      <w:lvlText w:val="%1)"/>
      <w:lvlJc w:val="left"/>
      <w:pPr>
        <w:ind w:left="360" w:hanging="360"/>
      </w:pPr>
      <w:rPr>
        <w:rFonts w:hint="default"/>
      </w:rPr>
    </w:lvl>
    <w:lvl w:ilvl="1" w:tplc="54A83352" w:tentative="1">
      <w:start w:val="1"/>
      <w:numFmt w:val="lowerLetter"/>
      <w:lvlText w:val="%2."/>
      <w:lvlJc w:val="left"/>
      <w:pPr>
        <w:ind w:left="1582" w:hanging="360"/>
      </w:pPr>
    </w:lvl>
    <w:lvl w:ilvl="2" w:tplc="17D2358E" w:tentative="1">
      <w:start w:val="1"/>
      <w:numFmt w:val="lowerRoman"/>
      <w:lvlText w:val="%3."/>
      <w:lvlJc w:val="right"/>
      <w:pPr>
        <w:ind w:left="2302" w:hanging="180"/>
      </w:pPr>
    </w:lvl>
    <w:lvl w:ilvl="3" w:tplc="D2D24D6C" w:tentative="1">
      <w:start w:val="1"/>
      <w:numFmt w:val="decimal"/>
      <w:lvlText w:val="%4."/>
      <w:lvlJc w:val="left"/>
      <w:pPr>
        <w:ind w:left="3022" w:hanging="360"/>
      </w:pPr>
    </w:lvl>
    <w:lvl w:ilvl="4" w:tplc="7FB6E2A6" w:tentative="1">
      <w:start w:val="1"/>
      <w:numFmt w:val="lowerLetter"/>
      <w:lvlText w:val="%5."/>
      <w:lvlJc w:val="left"/>
      <w:pPr>
        <w:ind w:left="3742" w:hanging="360"/>
      </w:pPr>
    </w:lvl>
    <w:lvl w:ilvl="5" w:tplc="7E924004" w:tentative="1">
      <w:start w:val="1"/>
      <w:numFmt w:val="lowerRoman"/>
      <w:lvlText w:val="%6."/>
      <w:lvlJc w:val="right"/>
      <w:pPr>
        <w:ind w:left="4462" w:hanging="180"/>
      </w:pPr>
    </w:lvl>
    <w:lvl w:ilvl="6" w:tplc="56FA2904" w:tentative="1">
      <w:start w:val="1"/>
      <w:numFmt w:val="decimal"/>
      <w:lvlText w:val="%7."/>
      <w:lvlJc w:val="left"/>
      <w:pPr>
        <w:ind w:left="5182" w:hanging="360"/>
      </w:pPr>
    </w:lvl>
    <w:lvl w:ilvl="7" w:tplc="F14A62FA" w:tentative="1">
      <w:start w:val="1"/>
      <w:numFmt w:val="lowerLetter"/>
      <w:lvlText w:val="%8."/>
      <w:lvlJc w:val="left"/>
      <w:pPr>
        <w:ind w:left="5902" w:hanging="360"/>
      </w:pPr>
    </w:lvl>
    <w:lvl w:ilvl="8" w:tplc="950EBF04" w:tentative="1">
      <w:start w:val="1"/>
      <w:numFmt w:val="lowerRoman"/>
      <w:lvlText w:val="%9."/>
      <w:lvlJc w:val="right"/>
      <w:pPr>
        <w:ind w:left="6622" w:hanging="180"/>
      </w:pPr>
    </w:lvl>
  </w:abstractNum>
  <w:abstractNum w:abstractNumId="22" w15:restartNumberingAfterBreak="0">
    <w:nsid w:val="56D4541D"/>
    <w:multiLevelType w:val="multilevel"/>
    <w:tmpl w:val="64AA582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BE4D39"/>
    <w:multiLevelType w:val="multilevel"/>
    <w:tmpl w:val="CB169DDE"/>
    <w:lvl w:ilvl="0">
      <w:start w:val="1"/>
      <w:numFmt w:val="decimal"/>
      <w:pStyle w:val="Style3"/>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080"/>
        </w:tabs>
        <w:ind w:left="0" w:firstLine="0"/>
      </w:pPr>
      <w:rPr>
        <w:rFonts w:hint="default"/>
      </w:rPr>
    </w:lvl>
    <w:lvl w:ilvl="3">
      <w:start w:val="1"/>
      <w:numFmt w:val="none"/>
      <w:lvlRestart w:val="0"/>
      <w:lvlText w:val="%1%3"/>
      <w:lvlJc w:val="left"/>
      <w:pPr>
        <w:tabs>
          <w:tab w:val="num" w:pos="680"/>
        </w:tabs>
        <w:ind w:left="680" w:hanging="68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15:restartNumberingAfterBreak="0">
    <w:nsid w:val="57D37C88"/>
    <w:multiLevelType w:val="multilevel"/>
    <w:tmpl w:val="9450500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A9301A8"/>
    <w:multiLevelType w:val="multilevel"/>
    <w:tmpl w:val="2F4CDE82"/>
    <w:lvl w:ilvl="0">
      <w:start w:val="1"/>
      <w:numFmt w:val="decimal"/>
      <w:pStyle w:val="Nadpis1"/>
      <w:lvlText w:val="2.%1"/>
      <w:lvlJc w:val="left"/>
      <w:pPr>
        <w:tabs>
          <w:tab w:val="num" w:pos="0"/>
        </w:tabs>
        <w:ind w:left="0" w:firstLine="0"/>
      </w:pPr>
      <w:rPr>
        <w:rFonts w:hint="default"/>
      </w:rPr>
    </w:lvl>
    <w:lvl w:ilvl="1">
      <w:start w:val="1"/>
      <w:numFmt w:val="decimal"/>
      <w:pStyle w:val="Nadpis2"/>
      <w:lvlText w:val="2.%2"/>
      <w:lvlJc w:val="left"/>
      <w:pPr>
        <w:tabs>
          <w:tab w:val="num" w:pos="0"/>
        </w:tabs>
        <w:ind w:left="0" w:firstLine="0"/>
      </w:pPr>
      <w:rPr>
        <w:rFonts w:hint="default"/>
        <w:b w:val="0"/>
        <w:color w:val="auto"/>
      </w:rPr>
    </w:lvl>
    <w:lvl w:ilvl="2">
      <w:start w:val="1"/>
      <w:numFmt w:val="decimal"/>
      <w:pStyle w:val="Nadpis3"/>
      <w:lvlText w:val="3.2.%3"/>
      <w:lvlJc w:val="left"/>
      <w:pPr>
        <w:tabs>
          <w:tab w:val="num" w:pos="1440"/>
        </w:tabs>
        <w:ind w:left="720" w:firstLine="0"/>
      </w:pPr>
      <w:rPr>
        <w:rFonts w:ascii="Palatino Linotype" w:hAnsi="Palatino Linotype" w:hint="default"/>
        <w:b w:val="0"/>
        <w:i w:val="0"/>
        <w:sz w:val="22"/>
        <w:szCs w:val="22"/>
      </w:rPr>
    </w:lvl>
    <w:lvl w:ilvl="3">
      <w:start w:val="1"/>
      <w:numFmt w:val="decimal"/>
      <w:pStyle w:val="Nadpis4"/>
      <w:lvlText w:val="%1.%2.%3.%4"/>
      <w:lvlJc w:val="left"/>
      <w:pPr>
        <w:tabs>
          <w:tab w:val="num" w:pos="1080"/>
        </w:tabs>
        <w:ind w:left="0" w:firstLine="0"/>
      </w:pPr>
      <w:rPr>
        <w:rFonts w:ascii="Garamond" w:hAnsi="Garamond" w:hint="default"/>
        <w:b w:val="0"/>
        <w:i w:val="0"/>
        <w:sz w:val="24"/>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26" w15:restartNumberingAfterBreak="0">
    <w:nsid w:val="5CAC7A0E"/>
    <w:multiLevelType w:val="multilevel"/>
    <w:tmpl w:val="97D8DD3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414274"/>
    <w:multiLevelType w:val="hybridMultilevel"/>
    <w:tmpl w:val="01C2C218"/>
    <w:lvl w:ilvl="0" w:tplc="C6D203EC">
      <w:start w:val="1"/>
      <w:numFmt w:val="decimal"/>
      <w:pStyle w:val="NormlnOdsazen"/>
      <w:lvlText w:val="8.%1."/>
      <w:lvlJc w:val="left"/>
      <w:pPr>
        <w:tabs>
          <w:tab w:val="num" w:pos="924"/>
        </w:tabs>
        <w:ind w:left="924" w:hanging="567"/>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E3D2772A">
      <w:start w:val="1"/>
      <w:numFmt w:val="bullet"/>
      <w:lvlText w:val="-"/>
      <w:lvlJc w:val="left"/>
      <w:pPr>
        <w:tabs>
          <w:tab w:val="num" w:pos="1440"/>
        </w:tabs>
        <w:ind w:left="1440" w:hanging="360"/>
      </w:pPr>
      <w:rPr>
        <w:rFonts w:ascii="Arial" w:eastAsia="Times New Roman" w:hAnsi="Arial" w:cs="Times New Roman" w:hint="default"/>
      </w:rPr>
    </w:lvl>
    <w:lvl w:ilvl="2" w:tplc="11C8684A">
      <w:start w:val="1"/>
      <w:numFmt w:val="decimal"/>
      <w:lvlText w:val="%3."/>
      <w:lvlJc w:val="left"/>
      <w:pPr>
        <w:tabs>
          <w:tab w:val="num" w:pos="2160"/>
        </w:tabs>
        <w:ind w:left="2160" w:hanging="360"/>
      </w:pPr>
    </w:lvl>
    <w:lvl w:ilvl="3" w:tplc="7892D594">
      <w:start w:val="1"/>
      <w:numFmt w:val="decimal"/>
      <w:lvlText w:val="%4."/>
      <w:lvlJc w:val="left"/>
      <w:pPr>
        <w:tabs>
          <w:tab w:val="num" w:pos="2880"/>
        </w:tabs>
        <w:ind w:left="2880" w:hanging="360"/>
      </w:pPr>
    </w:lvl>
    <w:lvl w:ilvl="4" w:tplc="23ACFD16">
      <w:start w:val="1"/>
      <w:numFmt w:val="decimal"/>
      <w:lvlText w:val="%5."/>
      <w:lvlJc w:val="left"/>
      <w:pPr>
        <w:tabs>
          <w:tab w:val="num" w:pos="3600"/>
        </w:tabs>
        <w:ind w:left="3600" w:hanging="360"/>
      </w:pPr>
    </w:lvl>
    <w:lvl w:ilvl="5" w:tplc="DEA896FE">
      <w:start w:val="1"/>
      <w:numFmt w:val="decimal"/>
      <w:lvlText w:val="%6."/>
      <w:lvlJc w:val="left"/>
      <w:pPr>
        <w:tabs>
          <w:tab w:val="num" w:pos="4320"/>
        </w:tabs>
        <w:ind w:left="4320" w:hanging="360"/>
      </w:pPr>
    </w:lvl>
    <w:lvl w:ilvl="6" w:tplc="1AA465D6">
      <w:start w:val="1"/>
      <w:numFmt w:val="decimal"/>
      <w:lvlText w:val="%7."/>
      <w:lvlJc w:val="left"/>
      <w:pPr>
        <w:tabs>
          <w:tab w:val="num" w:pos="5040"/>
        </w:tabs>
        <w:ind w:left="5040" w:hanging="360"/>
      </w:pPr>
    </w:lvl>
    <w:lvl w:ilvl="7" w:tplc="56C2B8C8">
      <w:start w:val="1"/>
      <w:numFmt w:val="decimal"/>
      <w:lvlText w:val="%8."/>
      <w:lvlJc w:val="left"/>
      <w:pPr>
        <w:tabs>
          <w:tab w:val="num" w:pos="5760"/>
        </w:tabs>
        <w:ind w:left="5760" w:hanging="360"/>
      </w:pPr>
    </w:lvl>
    <w:lvl w:ilvl="8" w:tplc="56D48148">
      <w:start w:val="1"/>
      <w:numFmt w:val="decimal"/>
      <w:lvlText w:val="%9."/>
      <w:lvlJc w:val="left"/>
      <w:pPr>
        <w:tabs>
          <w:tab w:val="num" w:pos="6480"/>
        </w:tabs>
        <w:ind w:left="6480" w:hanging="360"/>
      </w:pPr>
    </w:lvl>
  </w:abstractNum>
  <w:abstractNum w:abstractNumId="28" w15:restartNumberingAfterBreak="0">
    <w:nsid w:val="63020DE2"/>
    <w:multiLevelType w:val="hybridMultilevel"/>
    <w:tmpl w:val="754C770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15:restartNumberingAfterBreak="0">
    <w:nsid w:val="6698112A"/>
    <w:multiLevelType w:val="multilevel"/>
    <w:tmpl w:val="741CED28"/>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71847C8"/>
    <w:multiLevelType w:val="multilevel"/>
    <w:tmpl w:val="0976678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2D65E1"/>
    <w:multiLevelType w:val="multilevel"/>
    <w:tmpl w:val="66309A4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7A4931"/>
    <w:multiLevelType w:val="multilevel"/>
    <w:tmpl w:val="1E94718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34" w15:restartNumberingAfterBreak="0">
    <w:nsid w:val="6ECF5AA4"/>
    <w:multiLevelType w:val="multilevel"/>
    <w:tmpl w:val="FCD2A7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E65CBA"/>
    <w:multiLevelType w:val="multilevel"/>
    <w:tmpl w:val="368AAFE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7901F56"/>
    <w:multiLevelType w:val="multilevel"/>
    <w:tmpl w:val="A738870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EB3B73"/>
    <w:multiLevelType w:val="multilevel"/>
    <w:tmpl w:val="C1E043A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7EDC13C5"/>
    <w:multiLevelType w:val="multilevel"/>
    <w:tmpl w:val="423683E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4"/>
  </w:num>
  <w:num w:numId="3">
    <w:abstractNumId w:val="16"/>
  </w:num>
  <w:num w:numId="4">
    <w:abstractNumId w:val="21"/>
  </w:num>
  <w:num w:numId="5">
    <w:abstractNumId w:val="2"/>
  </w:num>
  <w:num w:numId="6">
    <w:abstractNumId w:val="12"/>
  </w:num>
  <w:num w:numId="7">
    <w:abstractNumId w:val="23"/>
  </w:num>
  <w:num w:numId="8">
    <w:abstractNumId w:val="10"/>
  </w:num>
  <w:num w:numId="9">
    <w:abstractNumId w:val="8"/>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6"/>
  </w:num>
  <w:num w:numId="14">
    <w:abstractNumId w:val="13"/>
  </w:num>
  <w:num w:numId="15">
    <w:abstractNumId w:val="26"/>
  </w:num>
  <w:num w:numId="16">
    <w:abstractNumId w:val="1"/>
  </w:num>
  <w:num w:numId="17">
    <w:abstractNumId w:val="37"/>
  </w:num>
  <w:num w:numId="18">
    <w:abstractNumId w:val="35"/>
  </w:num>
  <w:num w:numId="19">
    <w:abstractNumId w:val="38"/>
  </w:num>
  <w:num w:numId="20">
    <w:abstractNumId w:val="15"/>
  </w:num>
  <w:num w:numId="21">
    <w:abstractNumId w:val="24"/>
  </w:num>
  <w:num w:numId="22">
    <w:abstractNumId w:val="22"/>
  </w:num>
  <w:num w:numId="23">
    <w:abstractNumId w:val="31"/>
  </w:num>
  <w:num w:numId="24">
    <w:abstractNumId w:val="18"/>
  </w:num>
  <w:num w:numId="25">
    <w:abstractNumId w:val="32"/>
  </w:num>
  <w:num w:numId="26">
    <w:abstractNumId w:val="30"/>
  </w:num>
  <w:num w:numId="27">
    <w:abstractNumId w:val="9"/>
  </w:num>
  <w:num w:numId="28">
    <w:abstractNumId w:val="29"/>
  </w:num>
  <w:num w:numId="29">
    <w:abstractNumId w:val="33"/>
  </w:num>
  <w:num w:numId="30">
    <w:abstractNumId w:val="17"/>
  </w:num>
  <w:num w:numId="31">
    <w:abstractNumId w:val="5"/>
  </w:num>
  <w:num w:numId="32">
    <w:abstractNumId w:val="14"/>
  </w:num>
  <w:num w:numId="33">
    <w:abstractNumId w:val="3"/>
  </w:num>
  <w:num w:numId="34">
    <w:abstractNumId w:val="7"/>
  </w:num>
  <w:num w:numId="35">
    <w:abstractNumId w:val="20"/>
  </w:num>
  <w:num w:numId="36">
    <w:abstractNumId w:val="28"/>
  </w:num>
  <w:num w:numId="37">
    <w:abstractNumId w:val="6"/>
  </w:num>
  <w:num w:numId="38">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27E"/>
    <w:rsid w:val="00006FC2"/>
    <w:rsid w:val="000110D7"/>
    <w:rsid w:val="0001711D"/>
    <w:rsid w:val="00026574"/>
    <w:rsid w:val="00063E41"/>
    <w:rsid w:val="00073F8F"/>
    <w:rsid w:val="000A0921"/>
    <w:rsid w:val="000A4943"/>
    <w:rsid w:val="000A6847"/>
    <w:rsid w:val="000B0307"/>
    <w:rsid w:val="000B0C65"/>
    <w:rsid w:val="000C27DB"/>
    <w:rsid w:val="000C4728"/>
    <w:rsid w:val="000D053D"/>
    <w:rsid w:val="000D063B"/>
    <w:rsid w:val="000D1835"/>
    <w:rsid w:val="000D3FB0"/>
    <w:rsid w:val="000D73C6"/>
    <w:rsid w:val="000E4B94"/>
    <w:rsid w:val="000F42A9"/>
    <w:rsid w:val="00101B1F"/>
    <w:rsid w:val="00103632"/>
    <w:rsid w:val="001039B7"/>
    <w:rsid w:val="00114420"/>
    <w:rsid w:val="00125588"/>
    <w:rsid w:val="00130F93"/>
    <w:rsid w:val="00131EE6"/>
    <w:rsid w:val="00132D19"/>
    <w:rsid w:val="001333AF"/>
    <w:rsid w:val="0013393B"/>
    <w:rsid w:val="00137064"/>
    <w:rsid w:val="0014277A"/>
    <w:rsid w:val="0014340F"/>
    <w:rsid w:val="00156F86"/>
    <w:rsid w:val="001644F4"/>
    <w:rsid w:val="00171D9F"/>
    <w:rsid w:val="001720E8"/>
    <w:rsid w:val="001868F1"/>
    <w:rsid w:val="001871FE"/>
    <w:rsid w:val="00193FA2"/>
    <w:rsid w:val="001B2549"/>
    <w:rsid w:val="001B6D8F"/>
    <w:rsid w:val="001C08DB"/>
    <w:rsid w:val="001C1438"/>
    <w:rsid w:val="001C3C35"/>
    <w:rsid w:val="001E2B0A"/>
    <w:rsid w:val="001F4F53"/>
    <w:rsid w:val="00205B00"/>
    <w:rsid w:val="0021316A"/>
    <w:rsid w:val="002144D6"/>
    <w:rsid w:val="00215929"/>
    <w:rsid w:val="0022380C"/>
    <w:rsid w:val="0022633D"/>
    <w:rsid w:val="00233DA0"/>
    <w:rsid w:val="002467AE"/>
    <w:rsid w:val="002529A7"/>
    <w:rsid w:val="0026214F"/>
    <w:rsid w:val="00272BEB"/>
    <w:rsid w:val="00276D3E"/>
    <w:rsid w:val="0028093B"/>
    <w:rsid w:val="002861B6"/>
    <w:rsid w:val="002927D7"/>
    <w:rsid w:val="002946F4"/>
    <w:rsid w:val="00295B3E"/>
    <w:rsid w:val="002A2856"/>
    <w:rsid w:val="002A7F95"/>
    <w:rsid w:val="002B7535"/>
    <w:rsid w:val="002D02FC"/>
    <w:rsid w:val="002D724C"/>
    <w:rsid w:val="002E3EDD"/>
    <w:rsid w:val="002E7B79"/>
    <w:rsid w:val="002F2572"/>
    <w:rsid w:val="003022AA"/>
    <w:rsid w:val="00302343"/>
    <w:rsid w:val="00306AD6"/>
    <w:rsid w:val="00314F8C"/>
    <w:rsid w:val="00324258"/>
    <w:rsid w:val="00332885"/>
    <w:rsid w:val="003333F6"/>
    <w:rsid w:val="00333473"/>
    <w:rsid w:val="003367FA"/>
    <w:rsid w:val="003508A2"/>
    <w:rsid w:val="00357A3B"/>
    <w:rsid w:val="0038245F"/>
    <w:rsid w:val="003933AF"/>
    <w:rsid w:val="003A0490"/>
    <w:rsid w:val="003A26CB"/>
    <w:rsid w:val="003A6994"/>
    <w:rsid w:val="003B45B0"/>
    <w:rsid w:val="003B5E46"/>
    <w:rsid w:val="003B7506"/>
    <w:rsid w:val="003C3DDA"/>
    <w:rsid w:val="003D0043"/>
    <w:rsid w:val="003D1F35"/>
    <w:rsid w:val="003D4A55"/>
    <w:rsid w:val="003D5411"/>
    <w:rsid w:val="003E3B58"/>
    <w:rsid w:val="003E48EC"/>
    <w:rsid w:val="003F5621"/>
    <w:rsid w:val="003F5EBA"/>
    <w:rsid w:val="003F6C38"/>
    <w:rsid w:val="004113E7"/>
    <w:rsid w:val="0041356D"/>
    <w:rsid w:val="00427579"/>
    <w:rsid w:val="00430AF4"/>
    <w:rsid w:val="00444592"/>
    <w:rsid w:val="004448AF"/>
    <w:rsid w:val="00445C74"/>
    <w:rsid w:val="0045255B"/>
    <w:rsid w:val="004569AF"/>
    <w:rsid w:val="0047090D"/>
    <w:rsid w:val="00475D99"/>
    <w:rsid w:val="00477445"/>
    <w:rsid w:val="00492CE5"/>
    <w:rsid w:val="00493281"/>
    <w:rsid w:val="004962A3"/>
    <w:rsid w:val="004A5C51"/>
    <w:rsid w:val="004B3BBD"/>
    <w:rsid w:val="004B7657"/>
    <w:rsid w:val="004D3A55"/>
    <w:rsid w:val="004F6F3B"/>
    <w:rsid w:val="005002BB"/>
    <w:rsid w:val="00501C89"/>
    <w:rsid w:val="005102CB"/>
    <w:rsid w:val="005104F4"/>
    <w:rsid w:val="0051663B"/>
    <w:rsid w:val="00522802"/>
    <w:rsid w:val="00523F7A"/>
    <w:rsid w:val="005240C1"/>
    <w:rsid w:val="00524521"/>
    <w:rsid w:val="00524A33"/>
    <w:rsid w:val="00534255"/>
    <w:rsid w:val="00540985"/>
    <w:rsid w:val="00543E1F"/>
    <w:rsid w:val="0055344E"/>
    <w:rsid w:val="00565CD4"/>
    <w:rsid w:val="005755FE"/>
    <w:rsid w:val="00581838"/>
    <w:rsid w:val="00582D99"/>
    <w:rsid w:val="00586081"/>
    <w:rsid w:val="00593BD0"/>
    <w:rsid w:val="00594C95"/>
    <w:rsid w:val="005956A6"/>
    <w:rsid w:val="005A063D"/>
    <w:rsid w:val="005A156F"/>
    <w:rsid w:val="005A1BD1"/>
    <w:rsid w:val="005A40FB"/>
    <w:rsid w:val="005B0F5E"/>
    <w:rsid w:val="005B1EA2"/>
    <w:rsid w:val="005C3938"/>
    <w:rsid w:val="005C4AAD"/>
    <w:rsid w:val="005D2A02"/>
    <w:rsid w:val="005D369D"/>
    <w:rsid w:val="005D6B24"/>
    <w:rsid w:val="005E3328"/>
    <w:rsid w:val="005E3A4D"/>
    <w:rsid w:val="005E686A"/>
    <w:rsid w:val="005F5E7F"/>
    <w:rsid w:val="00610F04"/>
    <w:rsid w:val="00631482"/>
    <w:rsid w:val="00634780"/>
    <w:rsid w:val="00635833"/>
    <w:rsid w:val="00652BBF"/>
    <w:rsid w:val="0065413A"/>
    <w:rsid w:val="0065458A"/>
    <w:rsid w:val="006552C4"/>
    <w:rsid w:val="00655751"/>
    <w:rsid w:val="006567D3"/>
    <w:rsid w:val="0066310F"/>
    <w:rsid w:val="00664394"/>
    <w:rsid w:val="0067717F"/>
    <w:rsid w:val="006808B0"/>
    <w:rsid w:val="00687AD5"/>
    <w:rsid w:val="00692FAD"/>
    <w:rsid w:val="006A3166"/>
    <w:rsid w:val="006A4429"/>
    <w:rsid w:val="006A4619"/>
    <w:rsid w:val="006B4E5B"/>
    <w:rsid w:val="006C1B5B"/>
    <w:rsid w:val="006C7000"/>
    <w:rsid w:val="006D0C3A"/>
    <w:rsid w:val="006D63AE"/>
    <w:rsid w:val="006E182A"/>
    <w:rsid w:val="006E532D"/>
    <w:rsid w:val="006F294E"/>
    <w:rsid w:val="00705F69"/>
    <w:rsid w:val="0070773F"/>
    <w:rsid w:val="00711E95"/>
    <w:rsid w:val="00713B04"/>
    <w:rsid w:val="007145CA"/>
    <w:rsid w:val="007152F1"/>
    <w:rsid w:val="00727782"/>
    <w:rsid w:val="007379F3"/>
    <w:rsid w:val="007436A6"/>
    <w:rsid w:val="00757626"/>
    <w:rsid w:val="00757747"/>
    <w:rsid w:val="0076381D"/>
    <w:rsid w:val="00765356"/>
    <w:rsid w:val="00766147"/>
    <w:rsid w:val="00777962"/>
    <w:rsid w:val="007A0EE2"/>
    <w:rsid w:val="007A7810"/>
    <w:rsid w:val="007B4733"/>
    <w:rsid w:val="007B73D9"/>
    <w:rsid w:val="007D53ED"/>
    <w:rsid w:val="007E20C6"/>
    <w:rsid w:val="007E6E3B"/>
    <w:rsid w:val="007E7EA0"/>
    <w:rsid w:val="007F7760"/>
    <w:rsid w:val="008008AA"/>
    <w:rsid w:val="00800D28"/>
    <w:rsid w:val="00802655"/>
    <w:rsid w:val="00804F2D"/>
    <w:rsid w:val="008136D2"/>
    <w:rsid w:val="0081681F"/>
    <w:rsid w:val="00822C73"/>
    <w:rsid w:val="00826241"/>
    <w:rsid w:val="00830808"/>
    <w:rsid w:val="0083590B"/>
    <w:rsid w:val="00846ADD"/>
    <w:rsid w:val="00846DBF"/>
    <w:rsid w:val="0085303A"/>
    <w:rsid w:val="008543E6"/>
    <w:rsid w:val="00855FD0"/>
    <w:rsid w:val="00863147"/>
    <w:rsid w:val="008922ED"/>
    <w:rsid w:val="008950AC"/>
    <w:rsid w:val="008B4016"/>
    <w:rsid w:val="008C01FC"/>
    <w:rsid w:val="008C3B5D"/>
    <w:rsid w:val="008C5CAF"/>
    <w:rsid w:val="008D2678"/>
    <w:rsid w:val="008F04E3"/>
    <w:rsid w:val="009027DE"/>
    <w:rsid w:val="00902B0D"/>
    <w:rsid w:val="00907AAF"/>
    <w:rsid w:val="00911166"/>
    <w:rsid w:val="00926DDF"/>
    <w:rsid w:val="00927962"/>
    <w:rsid w:val="00927D90"/>
    <w:rsid w:val="00931E2B"/>
    <w:rsid w:val="0093348B"/>
    <w:rsid w:val="00940099"/>
    <w:rsid w:val="00941333"/>
    <w:rsid w:val="00941C41"/>
    <w:rsid w:val="00944223"/>
    <w:rsid w:val="0094745E"/>
    <w:rsid w:val="00950792"/>
    <w:rsid w:val="009516FC"/>
    <w:rsid w:val="00952828"/>
    <w:rsid w:val="00952D15"/>
    <w:rsid w:val="009539BD"/>
    <w:rsid w:val="00970617"/>
    <w:rsid w:val="009706DB"/>
    <w:rsid w:val="0097203D"/>
    <w:rsid w:val="00981079"/>
    <w:rsid w:val="00985EAB"/>
    <w:rsid w:val="00986745"/>
    <w:rsid w:val="009953D2"/>
    <w:rsid w:val="009A161C"/>
    <w:rsid w:val="009A4069"/>
    <w:rsid w:val="009B5BBF"/>
    <w:rsid w:val="009C021D"/>
    <w:rsid w:val="009C2853"/>
    <w:rsid w:val="009C543A"/>
    <w:rsid w:val="009D1B05"/>
    <w:rsid w:val="009D3246"/>
    <w:rsid w:val="009D422D"/>
    <w:rsid w:val="009D5842"/>
    <w:rsid w:val="009E7BD5"/>
    <w:rsid w:val="00A01276"/>
    <w:rsid w:val="00A05ADA"/>
    <w:rsid w:val="00A154E9"/>
    <w:rsid w:val="00A17537"/>
    <w:rsid w:val="00A22D55"/>
    <w:rsid w:val="00A32715"/>
    <w:rsid w:val="00A41023"/>
    <w:rsid w:val="00A414F9"/>
    <w:rsid w:val="00A46E81"/>
    <w:rsid w:val="00A54234"/>
    <w:rsid w:val="00A56215"/>
    <w:rsid w:val="00A57D47"/>
    <w:rsid w:val="00A64525"/>
    <w:rsid w:val="00A65553"/>
    <w:rsid w:val="00A80635"/>
    <w:rsid w:val="00A81D4A"/>
    <w:rsid w:val="00A8270D"/>
    <w:rsid w:val="00A83063"/>
    <w:rsid w:val="00A851BB"/>
    <w:rsid w:val="00A86887"/>
    <w:rsid w:val="00A916EA"/>
    <w:rsid w:val="00A97D94"/>
    <w:rsid w:val="00A97D9D"/>
    <w:rsid w:val="00AA2704"/>
    <w:rsid w:val="00AA33FA"/>
    <w:rsid w:val="00AA7283"/>
    <w:rsid w:val="00AB1730"/>
    <w:rsid w:val="00AC0525"/>
    <w:rsid w:val="00AC562D"/>
    <w:rsid w:val="00AD55E3"/>
    <w:rsid w:val="00AD6A85"/>
    <w:rsid w:val="00AF5251"/>
    <w:rsid w:val="00B02C4A"/>
    <w:rsid w:val="00B102C0"/>
    <w:rsid w:val="00B11056"/>
    <w:rsid w:val="00B11A50"/>
    <w:rsid w:val="00B1752D"/>
    <w:rsid w:val="00B3166C"/>
    <w:rsid w:val="00B36014"/>
    <w:rsid w:val="00B44171"/>
    <w:rsid w:val="00B45CC6"/>
    <w:rsid w:val="00B46DE6"/>
    <w:rsid w:val="00B538E0"/>
    <w:rsid w:val="00B566C5"/>
    <w:rsid w:val="00B572C8"/>
    <w:rsid w:val="00B57D7A"/>
    <w:rsid w:val="00B62842"/>
    <w:rsid w:val="00B62E38"/>
    <w:rsid w:val="00B70D23"/>
    <w:rsid w:val="00B86587"/>
    <w:rsid w:val="00B916E4"/>
    <w:rsid w:val="00B91C9F"/>
    <w:rsid w:val="00B92AF4"/>
    <w:rsid w:val="00B9718D"/>
    <w:rsid w:val="00BA016D"/>
    <w:rsid w:val="00BA1751"/>
    <w:rsid w:val="00BB21E2"/>
    <w:rsid w:val="00BB793C"/>
    <w:rsid w:val="00BC6812"/>
    <w:rsid w:val="00BC7F37"/>
    <w:rsid w:val="00BD179D"/>
    <w:rsid w:val="00BD304D"/>
    <w:rsid w:val="00BE4D33"/>
    <w:rsid w:val="00BE6130"/>
    <w:rsid w:val="00BF7CE6"/>
    <w:rsid w:val="00C00064"/>
    <w:rsid w:val="00C04CCF"/>
    <w:rsid w:val="00C1049B"/>
    <w:rsid w:val="00C11E86"/>
    <w:rsid w:val="00C1365F"/>
    <w:rsid w:val="00C15233"/>
    <w:rsid w:val="00C17B65"/>
    <w:rsid w:val="00C37BD3"/>
    <w:rsid w:val="00C44335"/>
    <w:rsid w:val="00C553D1"/>
    <w:rsid w:val="00C558C4"/>
    <w:rsid w:val="00C70F58"/>
    <w:rsid w:val="00C97825"/>
    <w:rsid w:val="00CA58D9"/>
    <w:rsid w:val="00CA7BF5"/>
    <w:rsid w:val="00CB0553"/>
    <w:rsid w:val="00CB4B40"/>
    <w:rsid w:val="00CB4D4E"/>
    <w:rsid w:val="00CB7998"/>
    <w:rsid w:val="00CC1ADD"/>
    <w:rsid w:val="00CC547C"/>
    <w:rsid w:val="00CF2DD9"/>
    <w:rsid w:val="00CF3B8D"/>
    <w:rsid w:val="00D13A54"/>
    <w:rsid w:val="00D13EC2"/>
    <w:rsid w:val="00D15762"/>
    <w:rsid w:val="00D21BD4"/>
    <w:rsid w:val="00D229F2"/>
    <w:rsid w:val="00D301E6"/>
    <w:rsid w:val="00D31AA6"/>
    <w:rsid w:val="00D32704"/>
    <w:rsid w:val="00D40518"/>
    <w:rsid w:val="00D415E3"/>
    <w:rsid w:val="00D50A42"/>
    <w:rsid w:val="00D6423D"/>
    <w:rsid w:val="00D66B73"/>
    <w:rsid w:val="00D8196D"/>
    <w:rsid w:val="00D8538F"/>
    <w:rsid w:val="00D92A55"/>
    <w:rsid w:val="00D93AFD"/>
    <w:rsid w:val="00D95AE0"/>
    <w:rsid w:val="00DB14CD"/>
    <w:rsid w:val="00DD1201"/>
    <w:rsid w:val="00DE2A5A"/>
    <w:rsid w:val="00DE5F18"/>
    <w:rsid w:val="00DF1B91"/>
    <w:rsid w:val="00E103F0"/>
    <w:rsid w:val="00E11C56"/>
    <w:rsid w:val="00E13D3A"/>
    <w:rsid w:val="00E15D35"/>
    <w:rsid w:val="00E17AF9"/>
    <w:rsid w:val="00E219F1"/>
    <w:rsid w:val="00E24B0F"/>
    <w:rsid w:val="00E306C9"/>
    <w:rsid w:val="00E30953"/>
    <w:rsid w:val="00E344FE"/>
    <w:rsid w:val="00E40B67"/>
    <w:rsid w:val="00E42E01"/>
    <w:rsid w:val="00E479F6"/>
    <w:rsid w:val="00E51276"/>
    <w:rsid w:val="00E51407"/>
    <w:rsid w:val="00E52FBF"/>
    <w:rsid w:val="00E53BD7"/>
    <w:rsid w:val="00E6550B"/>
    <w:rsid w:val="00E656B2"/>
    <w:rsid w:val="00E72804"/>
    <w:rsid w:val="00E76C7B"/>
    <w:rsid w:val="00E83271"/>
    <w:rsid w:val="00E90FB7"/>
    <w:rsid w:val="00E91302"/>
    <w:rsid w:val="00E91674"/>
    <w:rsid w:val="00E93BAB"/>
    <w:rsid w:val="00EA40A3"/>
    <w:rsid w:val="00EA71E9"/>
    <w:rsid w:val="00EA7C67"/>
    <w:rsid w:val="00EB0954"/>
    <w:rsid w:val="00EB418E"/>
    <w:rsid w:val="00EB7062"/>
    <w:rsid w:val="00EB73E7"/>
    <w:rsid w:val="00EB7645"/>
    <w:rsid w:val="00ED2D6C"/>
    <w:rsid w:val="00ED40F0"/>
    <w:rsid w:val="00EE5897"/>
    <w:rsid w:val="00EF102E"/>
    <w:rsid w:val="00EF4CBC"/>
    <w:rsid w:val="00EF5FDE"/>
    <w:rsid w:val="00F01618"/>
    <w:rsid w:val="00F01AF5"/>
    <w:rsid w:val="00F1388A"/>
    <w:rsid w:val="00F24E14"/>
    <w:rsid w:val="00F26CA5"/>
    <w:rsid w:val="00F314EC"/>
    <w:rsid w:val="00F3341F"/>
    <w:rsid w:val="00F3727E"/>
    <w:rsid w:val="00F72913"/>
    <w:rsid w:val="00F752D9"/>
    <w:rsid w:val="00F7575B"/>
    <w:rsid w:val="00F845D0"/>
    <w:rsid w:val="00F874C0"/>
    <w:rsid w:val="00F90490"/>
    <w:rsid w:val="00F913E9"/>
    <w:rsid w:val="00F926DF"/>
    <w:rsid w:val="00FA030A"/>
    <w:rsid w:val="00FB4F66"/>
    <w:rsid w:val="00FB6E5C"/>
    <w:rsid w:val="00FC05B5"/>
    <w:rsid w:val="00FD097E"/>
    <w:rsid w:val="00FD7CB1"/>
    <w:rsid w:val="00FE3576"/>
    <w:rsid w:val="00FE3D04"/>
    <w:rsid w:val="00FF08CB"/>
    <w:rsid w:val="00FF1B66"/>
    <w:rsid w:val="00FF2E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D3F385"/>
  <w15:docId w15:val="{889D33DB-9578-46A8-8BB3-07407CD6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727E"/>
    <w:pPr>
      <w:spacing w:after="0" w:line="240" w:lineRule="auto"/>
    </w:pPr>
    <w:rPr>
      <w:rFonts w:ascii="Palatino Linotype" w:eastAsia="Times New Roman" w:hAnsi="Palatino Linotype" w:cs="Times New Roman"/>
      <w:sz w:val="20"/>
      <w:szCs w:val="20"/>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F3727E"/>
    <w:pPr>
      <w:keepNext/>
      <w:numPr>
        <w:numId w:val="1"/>
      </w:numPr>
      <w:jc w:val="center"/>
      <w:outlineLvl w:val="0"/>
    </w:pPr>
    <w:rPr>
      <w:sz w:val="28"/>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qFormat/>
    <w:rsid w:val="00F3727E"/>
    <w:pPr>
      <w:keepNext/>
      <w:numPr>
        <w:ilvl w:val="1"/>
        <w:numId w:val="1"/>
      </w:numPr>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F3727E"/>
    <w:pPr>
      <w:keepNext/>
      <w:numPr>
        <w:ilvl w:val="2"/>
        <w:numId w:val="1"/>
      </w:numPr>
      <w:jc w:val="both"/>
      <w:outlineLvl w:val="2"/>
    </w:pPr>
    <w:rPr>
      <w:b/>
      <w:sz w:val="24"/>
    </w:rPr>
  </w:style>
  <w:style w:type="paragraph" w:styleId="Nadpis4">
    <w:name w:val="heading 4"/>
    <w:basedOn w:val="Normln"/>
    <w:next w:val="Normln"/>
    <w:link w:val="Nadpis4Char"/>
    <w:qFormat/>
    <w:rsid w:val="00F3727E"/>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link w:val="Nadpis5Char"/>
    <w:qFormat/>
    <w:rsid w:val="00F3727E"/>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F3727E"/>
    <w:pPr>
      <w:keepNext/>
      <w:numPr>
        <w:ilvl w:val="5"/>
        <w:numId w:val="1"/>
      </w:numPr>
      <w:outlineLvl w:val="5"/>
    </w:pPr>
    <w:rPr>
      <w:sz w:val="28"/>
    </w:rPr>
  </w:style>
  <w:style w:type="paragraph" w:styleId="Nadpis7">
    <w:name w:val="heading 7"/>
    <w:basedOn w:val="Normln"/>
    <w:next w:val="Normln"/>
    <w:link w:val="Nadpis7Char"/>
    <w:qFormat/>
    <w:rsid w:val="00F3727E"/>
    <w:pPr>
      <w:keepNext/>
      <w:numPr>
        <w:ilvl w:val="6"/>
        <w:numId w:val="1"/>
      </w:numPr>
      <w:outlineLvl w:val="6"/>
    </w:pPr>
    <w:rPr>
      <w:sz w:val="24"/>
    </w:rPr>
  </w:style>
  <w:style w:type="paragraph" w:styleId="Nadpis8">
    <w:name w:val="heading 8"/>
    <w:basedOn w:val="Normln"/>
    <w:next w:val="Normln"/>
    <w:link w:val="Nadpis8Char"/>
    <w:qFormat/>
    <w:rsid w:val="00F3727E"/>
    <w:pPr>
      <w:keepNext/>
      <w:numPr>
        <w:ilvl w:val="7"/>
        <w:numId w:val="1"/>
      </w:numPr>
      <w:spacing w:after="60"/>
      <w:jc w:val="both"/>
      <w:outlineLvl w:val="7"/>
    </w:pPr>
    <w:rPr>
      <w:sz w:val="28"/>
    </w:rPr>
  </w:style>
  <w:style w:type="paragraph" w:styleId="Nadpis9">
    <w:name w:val="heading 9"/>
    <w:basedOn w:val="Normln"/>
    <w:next w:val="Normln"/>
    <w:link w:val="Nadpis9Char"/>
    <w:qFormat/>
    <w:rsid w:val="00F3727E"/>
    <w:pPr>
      <w:keepNext/>
      <w:numPr>
        <w:ilvl w:val="8"/>
        <w:numId w:val="1"/>
      </w:numPr>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F3727E"/>
    <w:rPr>
      <w:rFonts w:ascii="Palatino Linotype" w:eastAsia="Times New Roman" w:hAnsi="Palatino Linotype" w:cs="Times New Roman"/>
      <w:sz w:val="28"/>
      <w:szCs w:val="20"/>
      <w:lang w:eastAsia="cs-CZ"/>
    </w:rPr>
  </w:style>
  <w:style w:type="character" w:customStyle="1" w:styleId="Nadpis2Char">
    <w:name w:val="Nadpis 2 Char"/>
    <w:aliases w:val="Podkapitola1 Char,hlavicka Char,l2 Char,h2 Char,list2 Char,head2 Char,G2 Char,PA Major Section Char,hlavní odstavec Char,Nadpis 21 Char,F2 Char,F21 Char,ASAPHeading 2 Char,Nadpis 2T Char,2 Char,sub-sect Char,21 Char,sub-sect1 Char,22 Char"/>
    <w:basedOn w:val="Standardnpsmoodstavce"/>
    <w:link w:val="Nadpis2"/>
    <w:rsid w:val="00F3727E"/>
    <w:rPr>
      <w:rFonts w:ascii="Palatino Linotype" w:eastAsia="Times New Roman" w:hAnsi="Palatino Linotype" w:cs="Times New Roman"/>
      <w:sz w:val="24"/>
      <w:szCs w:val="20"/>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F3727E"/>
    <w:rPr>
      <w:rFonts w:ascii="Palatino Linotype" w:eastAsia="Times New Roman" w:hAnsi="Palatino Linotype" w:cs="Times New Roman"/>
      <w:b/>
      <w:sz w:val="24"/>
      <w:szCs w:val="20"/>
      <w:lang w:eastAsia="cs-CZ"/>
    </w:rPr>
  </w:style>
  <w:style w:type="character" w:customStyle="1" w:styleId="Nadpis4Char">
    <w:name w:val="Nadpis 4 Char"/>
    <w:basedOn w:val="Standardnpsmoodstavce"/>
    <w:link w:val="Nadpis4"/>
    <w:rsid w:val="00F3727E"/>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rsid w:val="00F3727E"/>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F3727E"/>
    <w:rPr>
      <w:rFonts w:ascii="Palatino Linotype" w:eastAsia="Times New Roman" w:hAnsi="Palatino Linotype" w:cs="Times New Roman"/>
      <w:sz w:val="28"/>
      <w:szCs w:val="20"/>
      <w:lang w:eastAsia="cs-CZ"/>
    </w:rPr>
  </w:style>
  <w:style w:type="character" w:customStyle="1" w:styleId="Nadpis7Char">
    <w:name w:val="Nadpis 7 Char"/>
    <w:basedOn w:val="Standardnpsmoodstavce"/>
    <w:link w:val="Nadpis7"/>
    <w:rsid w:val="00F3727E"/>
    <w:rPr>
      <w:rFonts w:ascii="Palatino Linotype" w:eastAsia="Times New Roman" w:hAnsi="Palatino Linotype" w:cs="Times New Roman"/>
      <w:sz w:val="24"/>
      <w:szCs w:val="20"/>
      <w:lang w:eastAsia="cs-CZ"/>
    </w:rPr>
  </w:style>
  <w:style w:type="character" w:customStyle="1" w:styleId="Nadpis8Char">
    <w:name w:val="Nadpis 8 Char"/>
    <w:basedOn w:val="Standardnpsmoodstavce"/>
    <w:link w:val="Nadpis8"/>
    <w:rsid w:val="00F3727E"/>
    <w:rPr>
      <w:rFonts w:ascii="Palatino Linotype" w:eastAsia="Times New Roman" w:hAnsi="Palatino Linotype" w:cs="Times New Roman"/>
      <w:sz w:val="28"/>
      <w:szCs w:val="20"/>
      <w:lang w:eastAsia="cs-CZ"/>
    </w:rPr>
  </w:style>
  <w:style w:type="character" w:customStyle="1" w:styleId="Nadpis9Char">
    <w:name w:val="Nadpis 9 Char"/>
    <w:basedOn w:val="Standardnpsmoodstavce"/>
    <w:link w:val="Nadpis9"/>
    <w:rsid w:val="00F3727E"/>
    <w:rPr>
      <w:rFonts w:ascii="Palatino Linotype" w:eastAsia="Times New Roman" w:hAnsi="Palatino Linotype" w:cs="Times New Roman"/>
      <w:sz w:val="24"/>
      <w:szCs w:val="20"/>
      <w:lang w:eastAsia="cs-CZ"/>
    </w:rPr>
  </w:style>
  <w:style w:type="paragraph" w:styleId="Zkladntext">
    <w:name w:val="Body Text"/>
    <w:aliases w:val="subtitle2,Základní tZákladní text"/>
    <w:basedOn w:val="Normln"/>
    <w:link w:val="ZkladntextChar"/>
    <w:rsid w:val="00F3727E"/>
    <w:pPr>
      <w:jc w:val="both"/>
    </w:pPr>
    <w:rPr>
      <w:sz w:val="24"/>
    </w:rPr>
  </w:style>
  <w:style w:type="character" w:customStyle="1" w:styleId="ZkladntextChar">
    <w:name w:val="Základní text Char"/>
    <w:aliases w:val="subtitle2 Char,Základní tZákladní text Char"/>
    <w:basedOn w:val="Standardnpsmoodstavce"/>
    <w:link w:val="Zkladntext"/>
    <w:rsid w:val="00F3727E"/>
    <w:rPr>
      <w:rFonts w:ascii="Palatino Linotype" w:eastAsia="Times New Roman" w:hAnsi="Palatino Linotype" w:cs="Times New Roman"/>
      <w:sz w:val="24"/>
      <w:szCs w:val="20"/>
      <w:lang w:eastAsia="cs-CZ"/>
    </w:rPr>
  </w:style>
  <w:style w:type="paragraph" w:styleId="Zpat">
    <w:name w:val="footer"/>
    <w:basedOn w:val="Normln"/>
    <w:link w:val="ZpatChar"/>
    <w:uiPriority w:val="99"/>
    <w:unhideWhenUsed/>
    <w:rsid w:val="00F3727E"/>
    <w:pPr>
      <w:tabs>
        <w:tab w:val="center" w:pos="4536"/>
        <w:tab w:val="right" w:pos="9072"/>
      </w:tabs>
    </w:pPr>
  </w:style>
  <w:style w:type="character" w:customStyle="1" w:styleId="ZpatChar">
    <w:name w:val="Zápatí Char"/>
    <w:basedOn w:val="Standardnpsmoodstavce"/>
    <w:link w:val="Zpat"/>
    <w:uiPriority w:val="99"/>
    <w:rsid w:val="00F3727E"/>
    <w:rPr>
      <w:rFonts w:ascii="Palatino Linotype" w:eastAsia="Times New Roman" w:hAnsi="Palatino Linotype" w:cs="Times New Roman"/>
      <w:sz w:val="20"/>
      <w:szCs w:val="20"/>
      <w:lang w:eastAsia="cs-CZ"/>
    </w:rPr>
  </w:style>
  <w:style w:type="character" w:styleId="Odkaznakoment">
    <w:name w:val="annotation reference"/>
    <w:uiPriority w:val="99"/>
    <w:unhideWhenUsed/>
    <w:rsid w:val="00F3727E"/>
    <w:rPr>
      <w:sz w:val="16"/>
      <w:szCs w:val="16"/>
    </w:rPr>
  </w:style>
  <w:style w:type="paragraph" w:styleId="Textkomente">
    <w:name w:val="annotation text"/>
    <w:basedOn w:val="Normln"/>
    <w:link w:val="TextkomenteChar"/>
    <w:unhideWhenUsed/>
    <w:rsid w:val="00F3727E"/>
  </w:style>
  <w:style w:type="character" w:customStyle="1" w:styleId="TextkomenteChar">
    <w:name w:val="Text komentáře Char"/>
    <w:basedOn w:val="Standardnpsmoodstavce"/>
    <w:link w:val="Textkomente"/>
    <w:uiPriority w:val="99"/>
    <w:rsid w:val="00F3727E"/>
    <w:rPr>
      <w:rFonts w:ascii="Palatino Linotype" w:eastAsia="Times New Roman" w:hAnsi="Palatino Linotype"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3727E"/>
    <w:rPr>
      <w:b/>
      <w:bCs/>
    </w:rPr>
  </w:style>
  <w:style w:type="character" w:customStyle="1" w:styleId="PedmtkomenteChar">
    <w:name w:val="Předmět komentáře Char"/>
    <w:basedOn w:val="TextkomenteChar"/>
    <w:link w:val="Pedmtkomente"/>
    <w:uiPriority w:val="99"/>
    <w:semiHidden/>
    <w:rsid w:val="00F3727E"/>
    <w:rPr>
      <w:rFonts w:ascii="Palatino Linotype" w:eastAsia="Times New Roman" w:hAnsi="Palatino Linotype" w:cs="Times New Roman"/>
      <w:b/>
      <w:bCs/>
      <w:sz w:val="20"/>
      <w:szCs w:val="20"/>
      <w:lang w:eastAsia="cs-CZ"/>
    </w:rPr>
  </w:style>
  <w:style w:type="paragraph" w:styleId="Textbubliny">
    <w:name w:val="Balloon Text"/>
    <w:basedOn w:val="Normln"/>
    <w:link w:val="TextbublinyChar"/>
    <w:uiPriority w:val="99"/>
    <w:semiHidden/>
    <w:unhideWhenUsed/>
    <w:rsid w:val="00F3727E"/>
    <w:rPr>
      <w:rFonts w:ascii="Tahoma" w:hAnsi="Tahoma" w:cs="Tahoma"/>
      <w:sz w:val="16"/>
      <w:szCs w:val="16"/>
    </w:rPr>
  </w:style>
  <w:style w:type="character" w:customStyle="1" w:styleId="TextbublinyChar">
    <w:name w:val="Text bubliny Char"/>
    <w:basedOn w:val="Standardnpsmoodstavce"/>
    <w:link w:val="Textbubliny"/>
    <w:uiPriority w:val="99"/>
    <w:semiHidden/>
    <w:rsid w:val="00F3727E"/>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F3727E"/>
    <w:pPr>
      <w:numPr>
        <w:ilvl w:val="1"/>
        <w:numId w:val="3"/>
      </w:numPr>
      <w:spacing w:after="120" w:line="280" w:lineRule="exact"/>
      <w:jc w:val="both"/>
    </w:pPr>
    <w:rPr>
      <w:rFonts w:ascii="Garamond" w:hAnsi="Garamond"/>
      <w:sz w:val="24"/>
      <w:szCs w:val="24"/>
      <w:lang w:eastAsia="ar-SA"/>
    </w:rPr>
  </w:style>
  <w:style w:type="character" w:customStyle="1" w:styleId="RLTextlnkuslovanChar">
    <w:name w:val="RL Text článku číslovaný Char"/>
    <w:link w:val="RLTextlnkuslovan"/>
    <w:rsid w:val="00F3727E"/>
    <w:rPr>
      <w:rFonts w:ascii="Garamond" w:eastAsia="Times New Roman" w:hAnsi="Garamond" w:cs="Times New Roman"/>
      <w:sz w:val="24"/>
      <w:szCs w:val="24"/>
      <w:lang w:eastAsia="ar-SA"/>
    </w:rPr>
  </w:style>
  <w:style w:type="paragraph" w:customStyle="1" w:styleId="RLlneksmlouvy">
    <w:name w:val="RL Článek smlouvy"/>
    <w:basedOn w:val="Normln"/>
    <w:next w:val="RLTextlnkuslovan"/>
    <w:rsid w:val="00F3727E"/>
    <w:pPr>
      <w:keepNext/>
      <w:numPr>
        <w:numId w:val="3"/>
      </w:numPr>
      <w:suppressAutoHyphens/>
      <w:spacing w:before="360" w:after="120" w:line="280" w:lineRule="exact"/>
      <w:jc w:val="both"/>
      <w:outlineLvl w:val="0"/>
    </w:pPr>
    <w:rPr>
      <w:rFonts w:ascii="Garamond" w:hAnsi="Garamond"/>
      <w:b/>
      <w:sz w:val="24"/>
      <w:szCs w:val="24"/>
      <w:lang w:eastAsia="en-US"/>
    </w:rPr>
  </w:style>
  <w:style w:type="paragraph" w:customStyle="1" w:styleId="bod">
    <w:name w:val="bod"/>
    <w:basedOn w:val="RLTextlnkuslovan"/>
    <w:rsid w:val="00F3727E"/>
    <w:rPr>
      <w:rFonts w:cs="Arial"/>
    </w:rPr>
  </w:style>
  <w:style w:type="paragraph" w:customStyle="1" w:styleId="podbod2">
    <w:name w:val="podbod 2"/>
    <w:basedOn w:val="RLTextlnkuslovan"/>
    <w:rsid w:val="00F3727E"/>
    <w:pPr>
      <w:numPr>
        <w:ilvl w:val="3"/>
      </w:numPr>
      <w:tabs>
        <w:tab w:val="clear" w:pos="3062"/>
        <w:tab w:val="left" w:pos="3005"/>
      </w:tabs>
      <w:ind w:left="3006" w:hanging="720"/>
    </w:pPr>
    <w:rPr>
      <w:rFonts w:cs="Arial"/>
    </w:rPr>
  </w:style>
  <w:style w:type="paragraph" w:customStyle="1" w:styleId="podbod1">
    <w:name w:val="podbod 1"/>
    <w:basedOn w:val="RLTextlnkuslovan"/>
    <w:rsid w:val="00F3727E"/>
    <w:pPr>
      <w:numPr>
        <w:ilvl w:val="2"/>
      </w:numPr>
      <w:tabs>
        <w:tab w:val="clear" w:pos="2237"/>
      </w:tabs>
      <w:ind w:left="1800" w:hanging="720"/>
    </w:pPr>
    <w:rPr>
      <w:rFonts w:cs="Arial"/>
    </w:rPr>
  </w:style>
  <w:style w:type="paragraph" w:customStyle="1" w:styleId="BlockQuotation">
    <w:name w:val="Block Quotation"/>
    <w:basedOn w:val="Normln"/>
    <w:rsid w:val="00F3727E"/>
    <w:pPr>
      <w:widowControl w:val="0"/>
      <w:ind w:left="426" w:right="425" w:hanging="426"/>
      <w:jc w:val="both"/>
    </w:pPr>
    <w:rPr>
      <w:sz w:val="22"/>
    </w:rPr>
  </w:style>
  <w:style w:type="paragraph" w:styleId="Zhlav">
    <w:name w:val="header"/>
    <w:basedOn w:val="Normln"/>
    <w:link w:val="ZhlavChar"/>
    <w:uiPriority w:val="99"/>
    <w:unhideWhenUsed/>
    <w:rsid w:val="00F3727E"/>
    <w:pPr>
      <w:tabs>
        <w:tab w:val="center" w:pos="4536"/>
        <w:tab w:val="right" w:pos="9072"/>
      </w:tabs>
    </w:pPr>
  </w:style>
  <w:style w:type="character" w:customStyle="1" w:styleId="ZhlavChar">
    <w:name w:val="Záhlaví Char"/>
    <w:basedOn w:val="Standardnpsmoodstavce"/>
    <w:link w:val="Zhlav"/>
    <w:uiPriority w:val="99"/>
    <w:rsid w:val="00F3727E"/>
    <w:rPr>
      <w:rFonts w:ascii="Palatino Linotype" w:eastAsia="Times New Roman" w:hAnsi="Palatino Linotype" w:cs="Times New Roman"/>
      <w:sz w:val="20"/>
      <w:szCs w:val="20"/>
      <w:lang w:eastAsia="cs-CZ"/>
    </w:rPr>
  </w:style>
  <w:style w:type="paragraph" w:customStyle="1" w:styleId="Odstavec2">
    <w:name w:val="Odstavec 2"/>
    <w:basedOn w:val="Normln"/>
    <w:link w:val="Odstavec2Char"/>
    <w:rsid w:val="00F3727E"/>
    <w:pPr>
      <w:numPr>
        <w:numId w:val="4"/>
      </w:numPr>
      <w:spacing w:after="120"/>
      <w:jc w:val="both"/>
    </w:pPr>
    <w:rPr>
      <w:sz w:val="22"/>
      <w:szCs w:val="24"/>
    </w:rPr>
  </w:style>
  <w:style w:type="character" w:customStyle="1" w:styleId="Odstavec2Char">
    <w:name w:val="Odstavec 2 Char"/>
    <w:link w:val="Odstavec2"/>
    <w:rsid w:val="00F3727E"/>
    <w:rPr>
      <w:rFonts w:ascii="Palatino Linotype" w:eastAsia="Times New Roman" w:hAnsi="Palatino Linotype" w:cs="Times New Roman"/>
      <w:szCs w:val="24"/>
      <w:lang w:eastAsia="cs-CZ"/>
    </w:rPr>
  </w:style>
  <w:style w:type="character" w:styleId="Hypertextovodkaz">
    <w:name w:val="Hyperlink"/>
    <w:uiPriority w:val="99"/>
    <w:rsid w:val="00F3727E"/>
    <w:rPr>
      <w:color w:val="0000FF"/>
      <w:u w:val="single"/>
    </w:rPr>
  </w:style>
  <w:style w:type="paragraph" w:styleId="Odstavecseseznamem">
    <w:name w:val="List Paragraph"/>
    <w:basedOn w:val="Normln"/>
    <w:link w:val="OdstavecseseznamemChar"/>
    <w:uiPriority w:val="34"/>
    <w:qFormat/>
    <w:rsid w:val="00F3727E"/>
    <w:pPr>
      <w:ind w:left="720"/>
      <w:contextualSpacing/>
    </w:pPr>
  </w:style>
  <w:style w:type="paragraph" w:customStyle="1" w:styleId="Style3">
    <w:name w:val="Style3"/>
    <w:basedOn w:val="Normln"/>
    <w:rsid w:val="00F3727E"/>
    <w:pPr>
      <w:numPr>
        <w:numId w:val="7"/>
      </w:numPr>
      <w:spacing w:line="360" w:lineRule="auto"/>
    </w:pPr>
    <w:rPr>
      <w:rFonts w:ascii="Arial" w:hAnsi="Arial"/>
      <w:sz w:val="22"/>
    </w:rPr>
  </w:style>
  <w:style w:type="paragraph" w:customStyle="1" w:styleId="ACNormln">
    <w:name w:val="AC Normální"/>
    <w:basedOn w:val="Normln"/>
    <w:link w:val="ACNormlnChar"/>
    <w:rsid w:val="00F3727E"/>
    <w:pPr>
      <w:widowControl w:val="0"/>
      <w:spacing w:before="120"/>
      <w:jc w:val="both"/>
    </w:pPr>
    <w:rPr>
      <w:sz w:val="22"/>
    </w:rPr>
  </w:style>
  <w:style w:type="character" w:customStyle="1" w:styleId="ACNormlnChar">
    <w:name w:val="AC Normální Char"/>
    <w:link w:val="ACNormln"/>
    <w:rsid w:val="00F3727E"/>
    <w:rPr>
      <w:rFonts w:ascii="Palatino Linotype" w:eastAsia="Times New Roman" w:hAnsi="Palatino Linotype" w:cs="Times New Roman"/>
      <w:szCs w:val="20"/>
      <w:lang w:eastAsia="cs-CZ"/>
    </w:rPr>
  </w:style>
  <w:style w:type="table" w:styleId="Mkatabulky">
    <w:name w:val="Table Grid"/>
    <w:basedOn w:val="Normlntabulka"/>
    <w:uiPriority w:val="39"/>
    <w:rsid w:val="00F3727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nhideWhenUsed/>
    <w:rsid w:val="00F3727E"/>
  </w:style>
  <w:style w:type="character" w:customStyle="1" w:styleId="TextpoznpodarouChar">
    <w:name w:val="Text pozn. pod čarou Char"/>
    <w:basedOn w:val="Standardnpsmoodstavce"/>
    <w:link w:val="Textpoznpodarou"/>
    <w:rsid w:val="00F3727E"/>
    <w:rPr>
      <w:rFonts w:ascii="Palatino Linotype" w:eastAsia="Times New Roman" w:hAnsi="Palatino Linotype" w:cs="Times New Roman"/>
      <w:sz w:val="20"/>
      <w:szCs w:val="20"/>
      <w:lang w:eastAsia="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unhideWhenUsed/>
    <w:rsid w:val="00F3727E"/>
    <w:rPr>
      <w:vertAlign w:val="superscript"/>
    </w:rPr>
  </w:style>
  <w:style w:type="paragraph" w:customStyle="1" w:styleId="Default">
    <w:name w:val="Default"/>
    <w:rsid w:val="00F3727E"/>
    <w:pPr>
      <w:autoSpaceDE w:val="0"/>
      <w:autoSpaceDN w:val="0"/>
      <w:adjustRightInd w:val="0"/>
      <w:spacing w:after="0" w:line="240" w:lineRule="auto"/>
    </w:pPr>
    <w:rPr>
      <w:rFonts w:ascii="Calibri" w:eastAsia="Calibri" w:hAnsi="Calibri" w:cs="Calibri"/>
      <w:color w:val="000000"/>
      <w:sz w:val="24"/>
      <w:szCs w:val="24"/>
    </w:rPr>
  </w:style>
  <w:style w:type="paragraph" w:customStyle="1" w:styleId="Clanek">
    <w:name w:val="Clanek"/>
    <w:basedOn w:val="Normln"/>
    <w:next w:val="Bodclanku"/>
    <w:rsid w:val="00F3727E"/>
    <w:pPr>
      <w:keepNext/>
      <w:widowControl w:val="0"/>
      <w:numPr>
        <w:numId w:val="8"/>
      </w:numPr>
      <w:adjustRightInd w:val="0"/>
      <w:spacing w:before="360" w:after="240" w:line="360" w:lineRule="atLeast"/>
      <w:jc w:val="both"/>
      <w:textAlignment w:val="baseline"/>
    </w:pPr>
    <w:rPr>
      <w:b/>
      <w:caps/>
      <w:sz w:val="24"/>
      <w:lang w:val="en-US"/>
    </w:rPr>
  </w:style>
  <w:style w:type="paragraph" w:customStyle="1" w:styleId="Bodclanku">
    <w:name w:val="Bod clanku"/>
    <w:basedOn w:val="Normln"/>
    <w:rsid w:val="00F3727E"/>
    <w:pPr>
      <w:widowControl w:val="0"/>
      <w:numPr>
        <w:ilvl w:val="1"/>
        <w:numId w:val="8"/>
      </w:numPr>
      <w:adjustRightInd w:val="0"/>
      <w:spacing w:before="120" w:after="120" w:line="360" w:lineRule="atLeast"/>
      <w:jc w:val="both"/>
      <w:textAlignment w:val="baseline"/>
    </w:pPr>
    <w:rPr>
      <w:sz w:val="24"/>
    </w:rPr>
  </w:style>
  <w:style w:type="paragraph" w:customStyle="1" w:styleId="Odstavec">
    <w:name w:val="Odstavec"/>
    <w:basedOn w:val="Normln"/>
    <w:rsid w:val="00F3727E"/>
    <w:pPr>
      <w:widowControl w:val="0"/>
      <w:suppressAutoHyphens/>
      <w:adjustRightInd w:val="0"/>
      <w:spacing w:before="170" w:line="360" w:lineRule="atLeast"/>
      <w:jc w:val="both"/>
      <w:textAlignment w:val="baseline"/>
    </w:pPr>
    <w:rPr>
      <w:rFonts w:ascii="Arial" w:hAnsi="Arial"/>
      <w:color w:val="000000"/>
      <w:sz w:val="22"/>
      <w:lang w:eastAsia="ar-SA"/>
    </w:rPr>
  </w:style>
  <w:style w:type="paragraph" w:styleId="Revize">
    <w:name w:val="Revision"/>
    <w:hidden/>
    <w:uiPriority w:val="99"/>
    <w:semiHidden/>
    <w:rsid w:val="00F3727E"/>
    <w:pPr>
      <w:spacing w:after="0" w:line="240" w:lineRule="auto"/>
    </w:pPr>
    <w:rPr>
      <w:rFonts w:ascii="Times New Roman" w:eastAsia="Times New Roman" w:hAnsi="Times New Roman" w:cs="Times New Roman"/>
      <w:sz w:val="20"/>
      <w:szCs w:val="20"/>
      <w:lang w:eastAsia="cs-CZ"/>
    </w:rPr>
  </w:style>
  <w:style w:type="character" w:customStyle="1" w:styleId="apple-tab-span">
    <w:name w:val="apple-tab-span"/>
    <w:basedOn w:val="Standardnpsmoodstavce"/>
    <w:rsid w:val="00F3727E"/>
  </w:style>
  <w:style w:type="paragraph" w:styleId="Nadpisobsahu">
    <w:name w:val="TOC Heading"/>
    <w:basedOn w:val="Nadpis1"/>
    <w:next w:val="Normln"/>
    <w:uiPriority w:val="39"/>
    <w:unhideWhenUsed/>
    <w:qFormat/>
    <w:rsid w:val="00F3727E"/>
    <w:pPr>
      <w:keepLines/>
      <w:numPr>
        <w:numId w:val="0"/>
      </w:numPr>
      <w:spacing w:before="480" w:line="276" w:lineRule="auto"/>
      <w:jc w:val="left"/>
      <w:outlineLvl w:val="9"/>
    </w:pPr>
    <w:rPr>
      <w:rFonts w:ascii="Cambria" w:hAnsi="Cambria"/>
      <w:b/>
      <w:bCs/>
      <w:color w:val="365F91"/>
      <w:szCs w:val="28"/>
      <w:lang w:eastAsia="en-US"/>
    </w:rPr>
  </w:style>
  <w:style w:type="paragraph" w:styleId="Obsah1">
    <w:name w:val="toc 1"/>
    <w:basedOn w:val="Normln"/>
    <w:next w:val="Normln"/>
    <w:autoRedefine/>
    <w:uiPriority w:val="39"/>
    <w:unhideWhenUsed/>
    <w:rsid w:val="00F3727E"/>
    <w:pPr>
      <w:spacing w:after="120"/>
    </w:pPr>
    <w:rPr>
      <w:sz w:val="22"/>
    </w:rPr>
  </w:style>
  <w:style w:type="paragraph" w:styleId="Obsah2">
    <w:name w:val="toc 2"/>
    <w:basedOn w:val="Normln"/>
    <w:next w:val="Normln"/>
    <w:autoRedefine/>
    <w:uiPriority w:val="39"/>
    <w:unhideWhenUsed/>
    <w:rsid w:val="00F3727E"/>
    <w:pPr>
      <w:ind w:left="200"/>
    </w:pPr>
  </w:style>
  <w:style w:type="paragraph" w:styleId="Obsah3">
    <w:name w:val="toc 3"/>
    <w:basedOn w:val="Normln"/>
    <w:next w:val="Normln"/>
    <w:autoRedefine/>
    <w:uiPriority w:val="39"/>
    <w:unhideWhenUsed/>
    <w:rsid w:val="00F3727E"/>
    <w:pPr>
      <w:ind w:left="400"/>
    </w:pPr>
  </w:style>
  <w:style w:type="paragraph" w:styleId="Obsah4">
    <w:name w:val="toc 4"/>
    <w:basedOn w:val="Normln"/>
    <w:next w:val="Normln"/>
    <w:autoRedefine/>
    <w:uiPriority w:val="39"/>
    <w:unhideWhenUsed/>
    <w:rsid w:val="00F3727E"/>
    <w:pPr>
      <w:ind w:left="600"/>
    </w:pPr>
  </w:style>
  <w:style w:type="paragraph" w:styleId="Obsah5">
    <w:name w:val="toc 5"/>
    <w:basedOn w:val="Normln"/>
    <w:next w:val="Normln"/>
    <w:autoRedefine/>
    <w:uiPriority w:val="39"/>
    <w:unhideWhenUsed/>
    <w:rsid w:val="00F3727E"/>
    <w:pPr>
      <w:ind w:left="800"/>
    </w:pPr>
  </w:style>
  <w:style w:type="paragraph" w:styleId="Obsah6">
    <w:name w:val="toc 6"/>
    <w:basedOn w:val="Normln"/>
    <w:next w:val="Normln"/>
    <w:autoRedefine/>
    <w:uiPriority w:val="39"/>
    <w:unhideWhenUsed/>
    <w:rsid w:val="00F3727E"/>
    <w:pPr>
      <w:ind w:left="1000"/>
    </w:pPr>
  </w:style>
  <w:style w:type="paragraph" w:styleId="Obsah7">
    <w:name w:val="toc 7"/>
    <w:basedOn w:val="Normln"/>
    <w:next w:val="Normln"/>
    <w:autoRedefine/>
    <w:uiPriority w:val="39"/>
    <w:unhideWhenUsed/>
    <w:rsid w:val="00F3727E"/>
    <w:pPr>
      <w:ind w:left="1200"/>
    </w:pPr>
  </w:style>
  <w:style w:type="paragraph" w:styleId="Obsah8">
    <w:name w:val="toc 8"/>
    <w:basedOn w:val="Normln"/>
    <w:next w:val="Normln"/>
    <w:autoRedefine/>
    <w:uiPriority w:val="39"/>
    <w:unhideWhenUsed/>
    <w:rsid w:val="00F3727E"/>
    <w:pPr>
      <w:ind w:left="1400"/>
    </w:pPr>
  </w:style>
  <w:style w:type="paragraph" w:styleId="Obsah9">
    <w:name w:val="toc 9"/>
    <w:basedOn w:val="Normln"/>
    <w:next w:val="Normln"/>
    <w:autoRedefine/>
    <w:uiPriority w:val="39"/>
    <w:unhideWhenUsed/>
    <w:rsid w:val="00F3727E"/>
    <w:pPr>
      <w:ind w:left="1600"/>
    </w:pPr>
  </w:style>
  <w:style w:type="character" w:styleId="slostrnky">
    <w:name w:val="page number"/>
    <w:basedOn w:val="Standardnpsmoodstavce"/>
    <w:unhideWhenUsed/>
    <w:rsid w:val="00F3727E"/>
  </w:style>
  <w:style w:type="paragraph" w:customStyle="1" w:styleId="Footer1">
    <w:name w:val="Footer_1"/>
    <w:basedOn w:val="Normln"/>
    <w:link w:val="ZpatChar1"/>
    <w:semiHidden/>
    <w:rsid w:val="00F3727E"/>
    <w:pPr>
      <w:tabs>
        <w:tab w:val="center" w:pos="4536"/>
        <w:tab w:val="right" w:pos="9072"/>
      </w:tabs>
      <w:jc w:val="both"/>
    </w:pPr>
    <w:rPr>
      <w:rFonts w:ascii="Times New Roman" w:hAnsi="Times New Roman"/>
      <w:sz w:val="24"/>
      <w:szCs w:val="24"/>
    </w:rPr>
  </w:style>
  <w:style w:type="character" w:customStyle="1" w:styleId="ZpatChar1">
    <w:name w:val="Zápatí Char_1"/>
    <w:link w:val="Footer1"/>
    <w:semiHidden/>
    <w:rsid w:val="00F3727E"/>
    <w:rPr>
      <w:rFonts w:ascii="Times New Roman" w:eastAsia="Times New Roman" w:hAnsi="Times New Roman" w:cs="Times New Roman"/>
      <w:sz w:val="24"/>
      <w:szCs w:val="24"/>
      <w:lang w:eastAsia="cs-CZ"/>
    </w:rPr>
  </w:style>
  <w:style w:type="character" w:customStyle="1" w:styleId="RLProhlensmluvnchstranChar">
    <w:name w:val="RL Prohlášení smluvních stran Char"/>
    <w:link w:val="RLProhlensmluvnchstran"/>
    <w:rsid w:val="00F3727E"/>
    <w:rPr>
      <w:rFonts w:ascii="Garamond" w:hAnsi="Garamond"/>
      <w:b/>
      <w:sz w:val="24"/>
      <w:szCs w:val="24"/>
      <w:lang w:eastAsia="ar-SA"/>
    </w:rPr>
  </w:style>
  <w:style w:type="paragraph" w:customStyle="1" w:styleId="RLProhlensmluvnchstran">
    <w:name w:val="RL Prohlášení smluvních stran"/>
    <w:basedOn w:val="Normln"/>
    <w:link w:val="RLProhlensmluvnchstranChar"/>
    <w:rsid w:val="00F3727E"/>
    <w:pPr>
      <w:spacing w:after="120" w:line="280" w:lineRule="exact"/>
      <w:jc w:val="center"/>
    </w:pPr>
    <w:rPr>
      <w:rFonts w:ascii="Garamond" w:eastAsiaTheme="minorHAnsi" w:hAnsi="Garamond" w:cstheme="minorBidi"/>
      <w:b/>
      <w:sz w:val="24"/>
      <w:szCs w:val="24"/>
      <w:lang w:eastAsia="ar-SA"/>
    </w:rPr>
  </w:style>
  <w:style w:type="paragraph" w:customStyle="1" w:styleId="sla2">
    <w:name w:val="Čísla 2"/>
    <w:basedOn w:val="Normln"/>
    <w:rsid w:val="00EF4CBC"/>
    <w:pPr>
      <w:numPr>
        <w:ilvl w:val="4"/>
        <w:numId w:val="9"/>
      </w:numPr>
    </w:pPr>
    <w:rPr>
      <w:rFonts w:ascii="Calibri" w:hAnsi="Calibri"/>
      <w:noProof/>
      <w:sz w:val="22"/>
      <w:szCs w:val="22"/>
      <w:lang w:eastAsia="en-US" w:bidi="en-US"/>
    </w:rPr>
  </w:style>
  <w:style w:type="character" w:customStyle="1" w:styleId="OdstavecseseznamemChar">
    <w:name w:val="Odstavec se seznamem Char"/>
    <w:link w:val="Odstavecseseznamem"/>
    <w:uiPriority w:val="34"/>
    <w:locked/>
    <w:rsid w:val="00B70D23"/>
    <w:rPr>
      <w:rFonts w:ascii="Palatino Linotype" w:eastAsia="Times New Roman" w:hAnsi="Palatino Linotype" w:cs="Times New Roman"/>
      <w:sz w:val="20"/>
      <w:szCs w:val="20"/>
      <w:lang w:eastAsia="cs-CZ"/>
    </w:rPr>
  </w:style>
  <w:style w:type="paragraph" w:customStyle="1" w:styleId="11">
    <w:name w:val="1.1"/>
    <w:qFormat/>
    <w:rsid w:val="001E2B0A"/>
    <w:pPr>
      <w:spacing w:before="240" w:after="200" w:line="240" w:lineRule="auto"/>
      <w:ind w:left="1134" w:hanging="567"/>
      <w:jc w:val="both"/>
      <w:outlineLvl w:val="1"/>
    </w:pPr>
    <w:rPr>
      <w:rFonts w:ascii="Arial" w:eastAsia="MS Mincho" w:hAnsi="Arial" w:cs="Arial"/>
    </w:rPr>
  </w:style>
  <w:style w:type="paragraph" w:customStyle="1" w:styleId="Bullet">
    <w:name w:val="Bullet"/>
    <w:basedOn w:val="Normln"/>
    <w:uiPriority w:val="99"/>
    <w:rsid w:val="0085303A"/>
    <w:pPr>
      <w:numPr>
        <w:numId w:val="10"/>
      </w:numPr>
    </w:pPr>
    <w:rPr>
      <w:rFonts w:ascii="Times New Roman" w:hAnsi="Times New Roman"/>
      <w:sz w:val="24"/>
    </w:rPr>
  </w:style>
  <w:style w:type="paragraph" w:customStyle="1" w:styleId="RLdajeosmluvnstran">
    <w:name w:val="RL  údaje o smluvní straně"/>
    <w:basedOn w:val="Normln"/>
    <w:link w:val="RLdajeosmluvnstranChar"/>
    <w:rsid w:val="00635833"/>
    <w:pPr>
      <w:spacing w:after="120" w:line="280" w:lineRule="exact"/>
      <w:jc w:val="center"/>
    </w:pPr>
    <w:rPr>
      <w:rFonts w:ascii="Garamond" w:hAnsi="Garamond"/>
      <w:sz w:val="24"/>
      <w:szCs w:val="24"/>
      <w:lang w:eastAsia="en-US"/>
    </w:rPr>
  </w:style>
  <w:style w:type="character" w:customStyle="1" w:styleId="RLdajeosmluvnstranChar">
    <w:name w:val="RL  údaje o smluvní straně Char"/>
    <w:link w:val="RLdajeosmluvnstran"/>
    <w:rsid w:val="00635833"/>
    <w:rPr>
      <w:rFonts w:ascii="Garamond" w:eastAsia="Times New Roman" w:hAnsi="Garamond" w:cs="Times New Roman"/>
      <w:sz w:val="24"/>
      <w:szCs w:val="24"/>
    </w:rPr>
  </w:style>
  <w:style w:type="paragraph" w:customStyle="1" w:styleId="NormlnOdsazen">
    <w:name w:val="Normální  + Odsazení"/>
    <w:basedOn w:val="Normln"/>
    <w:rsid w:val="006A4619"/>
    <w:pPr>
      <w:numPr>
        <w:numId w:val="11"/>
      </w:numPr>
      <w:spacing w:after="120"/>
      <w:jc w:val="both"/>
    </w:pPr>
    <w:rPr>
      <w:rFonts w:ascii="Arial" w:hAnsi="Arial"/>
      <w:szCs w:val="24"/>
    </w:rPr>
  </w:style>
  <w:style w:type="character" w:customStyle="1" w:styleId="TextkomenteChar1">
    <w:name w:val="Text komentáře Char1"/>
    <w:basedOn w:val="Standardnpsmoodstavce"/>
    <w:uiPriority w:val="99"/>
    <w:locked/>
    <w:rsid w:val="006A4619"/>
    <w:rPr>
      <w:rFonts w:ascii="Arial" w:hAnsi="Arial" w:cs="Arial"/>
    </w:rPr>
  </w:style>
  <w:style w:type="paragraph" w:customStyle="1" w:styleId="Clanek11">
    <w:name w:val="Clanek 1.1"/>
    <w:basedOn w:val="Nadpis2"/>
    <w:link w:val="Clanek11Char"/>
    <w:qFormat/>
    <w:rsid w:val="00E53BD7"/>
    <w:pPr>
      <w:keepNext w:val="0"/>
      <w:widowControl w:val="0"/>
      <w:numPr>
        <w:ilvl w:val="0"/>
        <w:numId w:val="0"/>
      </w:numPr>
      <w:tabs>
        <w:tab w:val="num" w:pos="567"/>
      </w:tabs>
      <w:spacing w:before="120" w:after="120"/>
      <w:ind w:left="567" w:hanging="567"/>
      <w:jc w:val="both"/>
    </w:pPr>
    <w:rPr>
      <w:rFonts w:ascii="Times New Roman" w:hAnsi="Times New Roman" w:cs="Arial"/>
      <w:bCs/>
      <w:iCs/>
      <w:sz w:val="22"/>
      <w:szCs w:val="28"/>
      <w:lang w:eastAsia="en-US"/>
    </w:rPr>
  </w:style>
  <w:style w:type="paragraph" w:customStyle="1" w:styleId="Claneka">
    <w:name w:val="Clanek (a)"/>
    <w:basedOn w:val="Normln"/>
    <w:qFormat/>
    <w:rsid w:val="00E53BD7"/>
    <w:pPr>
      <w:keepLines/>
      <w:widowControl w:val="0"/>
      <w:tabs>
        <w:tab w:val="num" w:pos="992"/>
      </w:tabs>
      <w:spacing w:before="120" w:after="120"/>
      <w:ind w:left="992" w:hanging="425"/>
      <w:jc w:val="both"/>
    </w:pPr>
    <w:rPr>
      <w:rFonts w:ascii="Times New Roman" w:hAnsi="Times New Roman"/>
      <w:sz w:val="22"/>
      <w:szCs w:val="24"/>
      <w:lang w:eastAsia="en-US"/>
    </w:rPr>
  </w:style>
  <w:style w:type="paragraph" w:customStyle="1" w:styleId="Claneki">
    <w:name w:val="Clanek (i)"/>
    <w:basedOn w:val="Normln"/>
    <w:qFormat/>
    <w:rsid w:val="00E53BD7"/>
    <w:pPr>
      <w:keepNext/>
      <w:tabs>
        <w:tab w:val="num" w:pos="1418"/>
      </w:tabs>
      <w:spacing w:before="120" w:after="120"/>
      <w:ind w:left="1418" w:hanging="426"/>
      <w:jc w:val="both"/>
    </w:pPr>
    <w:rPr>
      <w:rFonts w:ascii="Times New Roman" w:hAnsi="Times New Roman"/>
      <w:color w:val="000000"/>
      <w:sz w:val="22"/>
      <w:szCs w:val="24"/>
      <w:lang w:eastAsia="en-US"/>
    </w:rPr>
  </w:style>
  <w:style w:type="character" w:customStyle="1" w:styleId="Clanek11Char">
    <w:name w:val="Clanek 1.1 Char"/>
    <w:link w:val="Clanek11"/>
    <w:locked/>
    <w:rsid w:val="00E53BD7"/>
    <w:rPr>
      <w:rFonts w:ascii="Times New Roman" w:eastAsia="Times New Roman" w:hAnsi="Times New Roman" w:cs="Arial"/>
      <w:bCs/>
      <w:iCs/>
      <w:szCs w:val="28"/>
    </w:rPr>
  </w:style>
  <w:style w:type="character" w:styleId="Nevyeenzmnka">
    <w:name w:val="Unresolved Mention"/>
    <w:basedOn w:val="Standardnpsmoodstavce"/>
    <w:uiPriority w:val="99"/>
    <w:semiHidden/>
    <w:unhideWhenUsed/>
    <w:rsid w:val="00C04CCF"/>
    <w:rPr>
      <w:color w:val="605E5C"/>
      <w:shd w:val="clear" w:color="auto" w:fill="E1DFDD"/>
    </w:rPr>
  </w:style>
  <w:style w:type="paragraph" w:customStyle="1" w:styleId="Textpsmene">
    <w:name w:val="Text písmene"/>
    <w:basedOn w:val="Normln"/>
    <w:rsid w:val="00766147"/>
    <w:pPr>
      <w:numPr>
        <w:ilvl w:val="1"/>
        <w:numId w:val="29"/>
      </w:numPr>
      <w:outlineLvl w:val="7"/>
    </w:pPr>
    <w:rPr>
      <w:rFonts w:ascii="Arial" w:eastAsiaTheme="minorEastAsia" w:hAnsi="Arial" w:cstheme="minorBidi"/>
      <w:sz w:val="22"/>
      <w:szCs w:val="22"/>
    </w:rPr>
  </w:style>
  <w:style w:type="paragraph" w:customStyle="1" w:styleId="Textodstavce">
    <w:name w:val="Text odstavce"/>
    <w:basedOn w:val="Normln"/>
    <w:rsid w:val="00766147"/>
    <w:pPr>
      <w:numPr>
        <w:numId w:val="29"/>
      </w:numPr>
      <w:tabs>
        <w:tab w:val="left" w:pos="851"/>
      </w:tabs>
      <w:spacing w:before="120"/>
      <w:outlineLvl w:val="6"/>
    </w:pPr>
    <w:rPr>
      <w:rFonts w:ascii="Arial" w:eastAsiaTheme="minorEastAsia" w:hAnsi="Arial" w:cstheme="minorBidi"/>
      <w:sz w:val="22"/>
      <w:szCs w:val="22"/>
    </w:rPr>
  </w:style>
  <w:style w:type="paragraph" w:customStyle="1" w:styleId="TableHeadingLight">
    <w:name w:val="Table Heading Light"/>
    <w:basedOn w:val="Normln"/>
    <w:next w:val="Normln"/>
    <w:rsid w:val="00766147"/>
    <w:pPr>
      <w:spacing w:before="80" w:after="40"/>
      <w:ind w:left="90" w:right="90"/>
    </w:pPr>
    <w:rPr>
      <w:rFonts w:ascii="Times New Roman" w:hAnsi="Times New Roman"/>
      <w:b/>
      <w:color w:val="4F4F4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887652">
      <w:bodyDiv w:val="1"/>
      <w:marLeft w:val="0"/>
      <w:marRight w:val="0"/>
      <w:marTop w:val="0"/>
      <w:marBottom w:val="0"/>
      <w:divBdr>
        <w:top w:val="none" w:sz="0" w:space="0" w:color="auto"/>
        <w:left w:val="none" w:sz="0" w:space="0" w:color="auto"/>
        <w:bottom w:val="none" w:sz="0" w:space="0" w:color="auto"/>
        <w:right w:val="none" w:sz="0" w:space="0" w:color="auto"/>
      </w:divBdr>
    </w:div>
    <w:div w:id="1179807623">
      <w:bodyDiv w:val="1"/>
      <w:marLeft w:val="0"/>
      <w:marRight w:val="0"/>
      <w:marTop w:val="0"/>
      <w:marBottom w:val="0"/>
      <w:divBdr>
        <w:top w:val="none" w:sz="0" w:space="0" w:color="auto"/>
        <w:left w:val="none" w:sz="0" w:space="0" w:color="auto"/>
        <w:bottom w:val="none" w:sz="0" w:space="0" w:color="auto"/>
        <w:right w:val="none" w:sz="0" w:space="0" w:color="auto"/>
      </w:divBdr>
    </w:div>
    <w:div w:id="1523739910">
      <w:bodyDiv w:val="1"/>
      <w:marLeft w:val="0"/>
      <w:marRight w:val="0"/>
      <w:marTop w:val="0"/>
      <w:marBottom w:val="0"/>
      <w:divBdr>
        <w:top w:val="none" w:sz="0" w:space="0" w:color="auto"/>
        <w:left w:val="none" w:sz="0" w:space="0" w:color="auto"/>
        <w:bottom w:val="none" w:sz="0" w:space="0" w:color="auto"/>
        <w:right w:val="none" w:sz="0" w:space="0" w:color="auto"/>
      </w:divBdr>
    </w:div>
    <w:div w:id="186745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6EA4A-3F02-4D65-B2F3-000A5040D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TotalTime>
  <Pages>21</Pages>
  <Words>7711</Words>
  <Characters>45496</Characters>
  <Application>Microsoft Office Word</Application>
  <DocSecurity>0</DocSecurity>
  <Lines>379</Lines>
  <Paragraphs>106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MMR</Company>
  <LinksUpToDate>false</LinksUpToDate>
  <CharactersWithSpaces>53101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Bogdanov Stanislav</dc:creator>
  <cp:lastModifiedBy>Gergelová Vendula Ing. (MPSV)</cp:lastModifiedBy>
  <cp:revision>274</cp:revision>
  <cp:lastPrinted>2022-02-24T10:46:00Z</cp:lastPrinted>
  <dcterms:created xsi:type="dcterms:W3CDTF">2018-04-10T15:53:00Z</dcterms:created>
  <dcterms:modified xsi:type="dcterms:W3CDTF">2022-05-02T07:30:00Z</dcterms:modified>
</cp:coreProperties>
</file>