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09D5" w14:textId="0864BF1F" w:rsidR="00A01C7A" w:rsidRPr="00A01C7A" w:rsidRDefault="00A01C7A" w:rsidP="00A01C7A">
      <w:pPr>
        <w:suppressAutoHyphens/>
        <w:spacing w:after="0" w:line="240" w:lineRule="auto"/>
        <w:jc w:val="center"/>
        <w:rPr>
          <w:rFonts w:ascii="Arial" w:eastAsia="Times New Roman" w:hAnsi="Arial" w:cs="Arial"/>
          <w:b/>
          <w:sz w:val="28"/>
          <w:szCs w:val="28"/>
          <w:lang w:eastAsia="zh-CN"/>
        </w:rPr>
      </w:pPr>
      <w:r w:rsidRPr="00A01C7A">
        <w:rPr>
          <w:rFonts w:ascii="Arial" w:eastAsia="Times New Roman" w:hAnsi="Arial" w:cs="Arial"/>
          <w:b/>
          <w:sz w:val="28"/>
          <w:szCs w:val="28"/>
          <w:lang w:eastAsia="zh-CN"/>
        </w:rPr>
        <w:t>Smlouva č. 2</w:t>
      </w:r>
      <w:r>
        <w:rPr>
          <w:rFonts w:ascii="Arial" w:eastAsia="Times New Roman" w:hAnsi="Arial" w:cs="Arial"/>
          <w:b/>
          <w:sz w:val="28"/>
          <w:szCs w:val="28"/>
          <w:lang w:eastAsia="zh-CN"/>
        </w:rPr>
        <w:t>8</w:t>
      </w:r>
      <w:r w:rsidRPr="00A01C7A">
        <w:rPr>
          <w:rFonts w:ascii="Arial" w:eastAsia="Times New Roman" w:hAnsi="Arial" w:cs="Arial"/>
          <w:b/>
          <w:sz w:val="28"/>
          <w:szCs w:val="28"/>
          <w:lang w:eastAsia="zh-CN"/>
        </w:rPr>
        <w:t>/202</w:t>
      </w:r>
      <w:r w:rsidR="005F0143">
        <w:rPr>
          <w:rFonts w:ascii="Arial" w:eastAsia="Times New Roman" w:hAnsi="Arial" w:cs="Arial"/>
          <w:b/>
          <w:sz w:val="28"/>
          <w:szCs w:val="28"/>
          <w:lang w:eastAsia="zh-CN"/>
        </w:rPr>
        <w:t>2</w:t>
      </w:r>
      <w:r w:rsidRPr="00A01C7A">
        <w:rPr>
          <w:rFonts w:ascii="Arial" w:eastAsia="Times New Roman" w:hAnsi="Arial" w:cs="Arial"/>
          <w:b/>
          <w:sz w:val="28"/>
          <w:szCs w:val="28"/>
          <w:lang w:eastAsia="zh-CN"/>
        </w:rPr>
        <w:t xml:space="preserve"> o poskytnutí obratového bonusu</w:t>
      </w:r>
    </w:p>
    <w:p w14:paraId="7C861E72"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04AF519"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uzavřená dnešního dne, měsíce a roku mezi smluvními stranami, kterými jsou:</w:t>
      </w:r>
    </w:p>
    <w:p w14:paraId="16A99953" w14:textId="77777777" w:rsidR="00A01C7A" w:rsidRPr="00A01C7A" w:rsidRDefault="00A01C7A" w:rsidP="00A01C7A">
      <w:pPr>
        <w:spacing w:after="0" w:line="240" w:lineRule="auto"/>
        <w:rPr>
          <w:rFonts w:ascii="Arial" w:eastAsia="Times New Roman" w:hAnsi="Arial" w:cs="Arial"/>
          <w:b/>
          <w:bCs/>
          <w:sz w:val="20"/>
          <w:szCs w:val="20"/>
          <w:lang w:eastAsia="cs-CZ"/>
        </w:rPr>
      </w:pPr>
    </w:p>
    <w:p w14:paraId="036BC572" w14:textId="77777777" w:rsidR="00A01C7A" w:rsidRPr="00A01C7A" w:rsidRDefault="00A01C7A" w:rsidP="00A01C7A">
      <w:pPr>
        <w:spacing w:after="0" w:line="240" w:lineRule="auto"/>
        <w:rPr>
          <w:rFonts w:ascii="Arial" w:eastAsia="Times New Roman" w:hAnsi="Arial" w:cs="Arial"/>
          <w:sz w:val="20"/>
          <w:szCs w:val="20"/>
          <w:lang w:eastAsia="cs-CZ"/>
        </w:rPr>
      </w:pPr>
      <w:r w:rsidRPr="00A01C7A">
        <w:rPr>
          <w:rFonts w:ascii="Arial" w:eastAsia="Times New Roman" w:hAnsi="Arial" w:cs="Arial"/>
          <w:b/>
          <w:bCs/>
          <w:sz w:val="20"/>
          <w:szCs w:val="20"/>
          <w:lang w:eastAsia="cs-CZ"/>
        </w:rPr>
        <w:t>Zentiva, k.s.</w:t>
      </w:r>
      <w:r w:rsidRPr="00A01C7A">
        <w:rPr>
          <w:rFonts w:ascii="Times New Roman" w:eastAsia="Times New Roman" w:hAnsi="Times New Roman" w:cs="Times New Roman"/>
          <w:b/>
          <w:bCs/>
          <w:sz w:val="24"/>
          <w:szCs w:val="20"/>
          <w:lang w:eastAsia="cs-CZ"/>
        </w:rPr>
        <w:t xml:space="preserve"> </w:t>
      </w:r>
      <w:r w:rsidRPr="00A01C7A">
        <w:rPr>
          <w:rFonts w:ascii="Arial" w:eastAsia="Times New Roman" w:hAnsi="Arial" w:cs="Arial"/>
          <w:sz w:val="20"/>
          <w:szCs w:val="20"/>
          <w:lang w:eastAsia="cs-CZ"/>
        </w:rPr>
        <w:br/>
        <w:t>Sídlo: Praha 10 – Dolní Měcholupy, U Kabelovny 130, PSČ 102 37</w:t>
      </w:r>
      <w:r w:rsidRPr="00A01C7A">
        <w:rPr>
          <w:rFonts w:ascii="Arial" w:eastAsia="Times New Roman" w:hAnsi="Arial" w:cs="Arial"/>
          <w:sz w:val="20"/>
          <w:szCs w:val="20"/>
          <w:lang w:eastAsia="cs-CZ"/>
        </w:rPr>
        <w:br/>
        <w:t>IČO: 492 40 030</w:t>
      </w:r>
      <w:r w:rsidRPr="00A01C7A">
        <w:rPr>
          <w:rFonts w:ascii="Arial" w:eastAsia="Times New Roman" w:hAnsi="Arial" w:cs="Arial"/>
          <w:sz w:val="20"/>
          <w:szCs w:val="20"/>
          <w:lang w:eastAsia="cs-CZ"/>
        </w:rPr>
        <w:br/>
        <w:t xml:space="preserve">DIČ: CZ492 40 030 </w:t>
      </w:r>
      <w:r w:rsidRPr="00A01C7A">
        <w:rPr>
          <w:rFonts w:ascii="Arial" w:eastAsia="Times New Roman" w:hAnsi="Arial" w:cs="Arial"/>
          <w:sz w:val="20"/>
          <w:szCs w:val="20"/>
          <w:lang w:eastAsia="cs-CZ"/>
        </w:rPr>
        <w:br/>
        <w:t xml:space="preserve">Bankovní spojení: </w:t>
      </w:r>
      <w:proofErr w:type="spellStart"/>
      <w:r w:rsidRPr="00A01C7A">
        <w:rPr>
          <w:rFonts w:ascii="Arial" w:eastAsia="Times New Roman" w:hAnsi="Arial" w:cs="Arial"/>
          <w:sz w:val="20"/>
          <w:szCs w:val="20"/>
          <w:lang w:eastAsia="cs-CZ"/>
        </w:rPr>
        <w:t>CitiBank</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Europe</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plc</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č.ú</w:t>
      </w:r>
      <w:proofErr w:type="spellEnd"/>
      <w:r w:rsidRPr="00A01C7A">
        <w:rPr>
          <w:rFonts w:ascii="Arial" w:eastAsia="Times New Roman" w:hAnsi="Arial" w:cs="Arial"/>
          <w:sz w:val="20"/>
          <w:szCs w:val="20"/>
          <w:lang w:eastAsia="cs-CZ"/>
        </w:rPr>
        <w:t>. 2008150109/2600</w:t>
      </w:r>
    </w:p>
    <w:p w14:paraId="5882540B" w14:textId="5501064D" w:rsidR="00A01C7A" w:rsidRPr="00A01C7A" w:rsidRDefault="00A01C7A" w:rsidP="00A01C7A">
      <w:pPr>
        <w:spacing w:after="0" w:line="240" w:lineRule="auto"/>
        <w:rPr>
          <w:rFonts w:ascii="Arial" w:eastAsia="Times New Roman" w:hAnsi="Arial" w:cs="Arial"/>
          <w:sz w:val="20"/>
          <w:szCs w:val="20"/>
          <w:lang w:eastAsia="cs-CZ"/>
        </w:rPr>
      </w:pPr>
      <w:r w:rsidRPr="00A01C7A">
        <w:rPr>
          <w:rFonts w:ascii="Arial" w:eastAsia="Times New Roman" w:hAnsi="Arial" w:cs="Arial"/>
          <w:sz w:val="20"/>
          <w:szCs w:val="20"/>
          <w:lang w:eastAsia="cs-CZ"/>
        </w:rPr>
        <w:t>Zapsaná v obchodním rejstříku pod spis. zn. A 64046, vedenou u Městského soudu v Praze,</w:t>
      </w:r>
      <w:r w:rsidRPr="00A01C7A">
        <w:rPr>
          <w:rFonts w:ascii="Arial" w:eastAsia="Times New Roman" w:hAnsi="Arial" w:cs="Arial"/>
          <w:sz w:val="20"/>
          <w:szCs w:val="20"/>
          <w:lang w:eastAsia="cs-CZ"/>
        </w:rPr>
        <w:br/>
        <w:t>Zastoupená: [OU OU], na základě plné moci</w:t>
      </w:r>
    </w:p>
    <w:p w14:paraId="1ADF1B97"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(dále jen „Společnost“)</w:t>
      </w:r>
    </w:p>
    <w:p w14:paraId="7C32316A" w14:textId="77777777" w:rsidR="00A01C7A" w:rsidRPr="00A01C7A" w:rsidRDefault="00A01C7A" w:rsidP="00A01C7A">
      <w:pPr>
        <w:spacing w:after="0" w:line="240" w:lineRule="auto"/>
        <w:rPr>
          <w:rFonts w:ascii="Arial" w:eastAsia="Times New Roman" w:hAnsi="Arial" w:cs="Arial"/>
          <w:b/>
          <w:bCs/>
          <w:sz w:val="20"/>
          <w:szCs w:val="20"/>
          <w:lang w:eastAsia="cs-CZ"/>
        </w:rPr>
      </w:pPr>
      <w:r w:rsidRPr="00A01C7A">
        <w:rPr>
          <w:rFonts w:ascii="Arial" w:eastAsia="Times New Roman" w:hAnsi="Arial" w:cs="Arial"/>
          <w:b/>
          <w:bCs/>
          <w:sz w:val="20"/>
          <w:szCs w:val="20"/>
          <w:lang w:eastAsia="cs-CZ"/>
        </w:rPr>
        <w:t>na straně jedné</w:t>
      </w:r>
    </w:p>
    <w:p w14:paraId="2C9EAD3D" w14:textId="77777777" w:rsidR="00A01C7A" w:rsidRPr="00A01C7A" w:rsidRDefault="00A01C7A" w:rsidP="00A01C7A">
      <w:pPr>
        <w:suppressAutoHyphens/>
        <w:spacing w:after="0" w:line="240" w:lineRule="auto"/>
        <w:ind w:left="2124" w:hanging="2124"/>
        <w:jc w:val="both"/>
        <w:rPr>
          <w:rFonts w:ascii="Arial" w:eastAsia="Times New Roman" w:hAnsi="Arial" w:cs="Arial"/>
          <w:b/>
          <w:sz w:val="20"/>
          <w:szCs w:val="20"/>
          <w:lang w:eastAsia="zh-CN"/>
        </w:rPr>
      </w:pPr>
    </w:p>
    <w:p w14:paraId="5E68CF35" w14:textId="77777777" w:rsidR="00A01C7A" w:rsidRPr="00A01C7A" w:rsidRDefault="00A01C7A" w:rsidP="00A01C7A">
      <w:pPr>
        <w:suppressAutoHyphens/>
        <w:spacing w:after="0" w:line="240" w:lineRule="auto"/>
        <w:ind w:left="2124" w:hanging="2124"/>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a na straně druhé</w:t>
      </w:r>
    </w:p>
    <w:p w14:paraId="75E1FA1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3C434D6" w14:textId="4CD22D78" w:rsidR="00244B89" w:rsidRPr="00244B89" w:rsidRDefault="00244B89" w:rsidP="00244B89">
      <w:pPr>
        <w:suppressAutoHyphens/>
        <w:spacing w:after="0"/>
        <w:jc w:val="both"/>
        <w:rPr>
          <w:rFonts w:ascii="Arial" w:eastAsia="Times New Roman" w:hAnsi="Arial" w:cs="Arial"/>
          <w:b/>
          <w:sz w:val="20"/>
          <w:lang w:eastAsia="zh-CN"/>
        </w:rPr>
      </w:pPr>
      <w:r w:rsidRPr="00244B89">
        <w:rPr>
          <w:rFonts w:ascii="Arial" w:eastAsia="Times New Roman" w:hAnsi="Arial" w:cs="Arial"/>
          <w:b/>
          <w:sz w:val="20"/>
          <w:lang w:eastAsia="zh-CN"/>
        </w:rPr>
        <w:t>Nemocnice Havířov, příspěvková organizace</w:t>
      </w:r>
    </w:p>
    <w:p w14:paraId="592BCDC8" w14:textId="77777777" w:rsidR="00244B89" w:rsidRPr="00244B89" w:rsidRDefault="00244B89" w:rsidP="00244B89">
      <w:pPr>
        <w:suppressAutoHyphens/>
        <w:spacing w:after="0"/>
        <w:jc w:val="both"/>
        <w:rPr>
          <w:rFonts w:ascii="Arial" w:eastAsia="Times New Roman" w:hAnsi="Arial" w:cs="Arial"/>
          <w:sz w:val="20"/>
          <w:lang w:eastAsia="zh-CN"/>
        </w:rPr>
      </w:pPr>
      <w:r w:rsidRPr="00244B89">
        <w:rPr>
          <w:rFonts w:ascii="Arial" w:eastAsia="Times New Roman" w:hAnsi="Arial" w:cs="Arial"/>
          <w:sz w:val="20"/>
          <w:szCs w:val="20"/>
          <w:lang w:eastAsia="zh-CN"/>
        </w:rPr>
        <w:t xml:space="preserve">Se sídlem: </w:t>
      </w:r>
      <w:r w:rsidRPr="00244B89">
        <w:rPr>
          <w:rFonts w:ascii="Arial" w:eastAsia="Times New Roman" w:hAnsi="Arial" w:cs="Arial"/>
          <w:sz w:val="20"/>
          <w:lang w:eastAsia="zh-CN"/>
        </w:rPr>
        <w:t>Dělnická 1132/24, Havířov, 736 01</w:t>
      </w:r>
    </w:p>
    <w:p w14:paraId="00825BE9"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IČO: </w:t>
      </w:r>
      <w:r w:rsidRPr="00244B89">
        <w:rPr>
          <w:rFonts w:ascii="Arial" w:eastAsia="Times New Roman" w:hAnsi="Arial" w:cs="Arial"/>
          <w:sz w:val="20"/>
          <w:lang w:eastAsia="zh-CN"/>
        </w:rPr>
        <w:t>00844896</w:t>
      </w:r>
    </w:p>
    <w:p w14:paraId="240C9C7D"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DIČ: </w:t>
      </w:r>
      <w:r w:rsidRPr="00244B89">
        <w:rPr>
          <w:rFonts w:ascii="Arial" w:eastAsia="Times New Roman" w:hAnsi="Arial" w:cs="Arial"/>
          <w:sz w:val="20"/>
          <w:lang w:eastAsia="zh-CN"/>
        </w:rPr>
        <w:t>CZ00844896</w:t>
      </w:r>
    </w:p>
    <w:p w14:paraId="12DC2CA6" w14:textId="235B957C"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Bankovní spojení: [XX XX]</w:t>
      </w:r>
    </w:p>
    <w:p w14:paraId="23A994FD"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Zapsaná v obchodním rejstříku vedeném </w:t>
      </w:r>
      <w:r w:rsidRPr="00244B89">
        <w:rPr>
          <w:rFonts w:ascii="Arial" w:eastAsia="Times New Roman" w:hAnsi="Arial" w:cs="Arial"/>
          <w:bCs/>
          <w:sz w:val="20"/>
          <w:lang w:eastAsia="zh-CN"/>
        </w:rPr>
        <w:t xml:space="preserve">Krajským soudem v Ostravě, oddíl </w:t>
      </w:r>
      <w:proofErr w:type="spellStart"/>
      <w:r w:rsidRPr="00244B89">
        <w:rPr>
          <w:rFonts w:ascii="Arial" w:eastAsia="Times New Roman" w:hAnsi="Arial" w:cs="Arial"/>
          <w:bCs/>
          <w:sz w:val="20"/>
          <w:lang w:eastAsia="zh-CN"/>
        </w:rPr>
        <w:t>Pr</w:t>
      </w:r>
      <w:proofErr w:type="spellEnd"/>
      <w:r w:rsidRPr="00244B89">
        <w:rPr>
          <w:rFonts w:ascii="Arial" w:eastAsia="Times New Roman" w:hAnsi="Arial" w:cs="Arial"/>
          <w:bCs/>
          <w:sz w:val="20"/>
          <w:lang w:eastAsia="zh-CN"/>
        </w:rPr>
        <w:t>, vložka 899</w:t>
      </w:r>
    </w:p>
    <w:p w14:paraId="3CC818D0" w14:textId="0B8283E7" w:rsidR="00A01C7A" w:rsidRPr="00244B89" w:rsidRDefault="00244B89" w:rsidP="00244B89">
      <w:pPr>
        <w:suppressAutoHyphens/>
        <w:spacing w:after="0" w:line="240" w:lineRule="auto"/>
        <w:rPr>
          <w:rFonts w:ascii="Arial" w:eastAsia="Times New Roman" w:hAnsi="Arial" w:cs="Arial"/>
          <w:b/>
          <w:sz w:val="20"/>
          <w:szCs w:val="20"/>
          <w:lang w:eastAsia="zh-CN"/>
        </w:rPr>
      </w:pPr>
      <w:r w:rsidRPr="00244B89">
        <w:rPr>
          <w:rFonts w:ascii="Arial" w:eastAsia="Times New Roman" w:hAnsi="Arial" w:cs="Arial"/>
          <w:sz w:val="20"/>
          <w:szCs w:val="20"/>
          <w:lang w:eastAsia="zh-CN"/>
        </w:rPr>
        <w:t>Zastoupená: [OU OU] ředitel</w:t>
      </w:r>
    </w:p>
    <w:p w14:paraId="636CC0FF"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(jako odběratel na straně druhé, (dále jen „Nemocnice“).</w:t>
      </w:r>
    </w:p>
    <w:p w14:paraId="5E34E3E1" w14:textId="77777777" w:rsidR="00A01C7A" w:rsidRPr="00A01C7A" w:rsidRDefault="00A01C7A" w:rsidP="00A01C7A">
      <w:pPr>
        <w:suppressAutoHyphens/>
        <w:spacing w:after="0" w:line="240" w:lineRule="auto"/>
        <w:jc w:val="both"/>
        <w:rPr>
          <w:rFonts w:ascii="Arial" w:eastAsia="Times New Roman" w:hAnsi="Arial" w:cs="Arial"/>
          <w:b/>
          <w:sz w:val="20"/>
          <w:szCs w:val="20"/>
          <w:highlight w:val="yellow"/>
          <w:lang w:eastAsia="zh-CN"/>
        </w:rPr>
      </w:pPr>
    </w:p>
    <w:p w14:paraId="2E172880" w14:textId="77777777" w:rsidR="00A01C7A" w:rsidRPr="00A01C7A" w:rsidRDefault="00A01C7A" w:rsidP="00A01C7A">
      <w:pPr>
        <w:suppressAutoHyphens/>
        <w:spacing w:after="0" w:line="240" w:lineRule="auto"/>
        <w:jc w:val="center"/>
        <w:rPr>
          <w:rFonts w:ascii="Arial" w:eastAsia="Times New Roman" w:hAnsi="Arial" w:cs="Arial"/>
          <w:b/>
          <w:bCs/>
          <w:sz w:val="20"/>
          <w:szCs w:val="20"/>
          <w:lang w:eastAsia="zh-CN"/>
        </w:rPr>
      </w:pPr>
    </w:p>
    <w:p w14:paraId="49797058" w14:textId="12461FBF" w:rsidR="00A01C7A" w:rsidRPr="00A01C7A" w:rsidRDefault="00E9132B" w:rsidP="00B220B3">
      <w:pPr>
        <w:suppressAutoHyphens/>
        <w:spacing w:after="0" w:line="240" w:lineRule="auto"/>
        <w:rPr>
          <w:rFonts w:ascii="Arial" w:eastAsia="Times New Roman" w:hAnsi="Arial" w:cs="Arial"/>
          <w:b/>
          <w:bCs/>
          <w:sz w:val="20"/>
          <w:szCs w:val="20"/>
          <w:lang w:eastAsia="zh-CN"/>
        </w:rPr>
      </w:pPr>
      <w:r w:rsidRPr="00E9132B">
        <w:rPr>
          <w:rFonts w:ascii="Arial" w:eastAsia="Times New Roman" w:hAnsi="Arial" w:cs="Arial"/>
          <w:b/>
          <w:bCs/>
          <w:sz w:val="20"/>
          <w:szCs w:val="20"/>
          <w:lang w:eastAsia="zh-CN"/>
        </w:rPr>
        <w:t>dále společně jen „Smluvní strany“ nebo jen „Strany“.</w:t>
      </w:r>
    </w:p>
    <w:p w14:paraId="52D7C280"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3A4D7CDF"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49BC3EB8"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55BEEC2A" w14:textId="77777777" w:rsidR="00A01C7A" w:rsidRPr="00A01C7A" w:rsidRDefault="00A01C7A" w:rsidP="00A01C7A">
      <w:pPr>
        <w:pBdr>
          <w:top w:val="single" w:sz="4" w:space="1" w:color="000000"/>
          <w:left w:val="none" w:sz="0" w:space="0" w:color="000000"/>
          <w:bottom w:val="none" w:sz="0" w:space="0" w:color="000000"/>
          <w:right w:val="none" w:sz="0" w:space="0" w:color="000000"/>
        </w:pBdr>
        <w:suppressAutoHyphens/>
        <w:spacing w:after="0" w:line="240" w:lineRule="auto"/>
        <w:jc w:val="center"/>
        <w:rPr>
          <w:rFonts w:ascii="Arial" w:eastAsia="Times New Roman" w:hAnsi="Arial" w:cs="Arial"/>
          <w:b/>
          <w:sz w:val="20"/>
          <w:szCs w:val="20"/>
          <w:lang w:eastAsia="zh-CN"/>
        </w:rPr>
      </w:pPr>
    </w:p>
    <w:p w14:paraId="1876E080"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Smluvní strany se dohodly takto:</w:t>
      </w:r>
    </w:p>
    <w:p w14:paraId="238F4ECA" w14:textId="77777777" w:rsidR="00A01C7A" w:rsidRPr="00A01C7A" w:rsidRDefault="00A01C7A" w:rsidP="00A01C7A">
      <w:pPr>
        <w:pBdr>
          <w:top w:val="none" w:sz="0" w:space="0" w:color="000000"/>
          <w:left w:val="none" w:sz="0" w:space="0" w:color="000000"/>
          <w:bottom w:val="single" w:sz="4" w:space="1" w:color="000000"/>
          <w:right w:val="none" w:sz="0" w:space="0" w:color="000000"/>
        </w:pBdr>
        <w:suppressAutoHyphens/>
        <w:spacing w:after="0" w:line="240" w:lineRule="auto"/>
        <w:jc w:val="center"/>
        <w:rPr>
          <w:rFonts w:ascii="Arial" w:eastAsia="Times New Roman" w:hAnsi="Arial" w:cs="Arial"/>
          <w:b/>
          <w:sz w:val="20"/>
          <w:szCs w:val="20"/>
          <w:lang w:eastAsia="zh-CN"/>
        </w:rPr>
      </w:pPr>
    </w:p>
    <w:p w14:paraId="4BCE6F61"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4993A77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08C6828"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r w:rsidRPr="00A01C7A">
        <w:rPr>
          <w:rFonts w:ascii="Arial" w:eastAsia="Times New Roman" w:hAnsi="Arial" w:cs="Arial"/>
          <w:b/>
          <w:sz w:val="20"/>
          <w:szCs w:val="20"/>
          <w:lang w:eastAsia="zh-CN"/>
        </w:rPr>
        <w:t>I.</w:t>
      </w:r>
    </w:p>
    <w:p w14:paraId="65849DE5" w14:textId="77777777" w:rsidR="00A01C7A" w:rsidRPr="00A01C7A" w:rsidRDefault="00A01C7A" w:rsidP="00A01C7A">
      <w:pPr>
        <w:keepNext/>
        <w:tabs>
          <w:tab w:val="num" w:pos="0"/>
        </w:tabs>
        <w:suppressAutoHyphens/>
        <w:spacing w:after="0" w:line="240" w:lineRule="auto"/>
        <w:ind w:left="432" w:hanging="432"/>
        <w:jc w:val="center"/>
        <w:outlineLvl w:val="0"/>
        <w:rPr>
          <w:rFonts w:ascii="Arial" w:eastAsia="Times New Roman" w:hAnsi="Arial" w:cs="Arial"/>
          <w:b/>
          <w:i/>
          <w:sz w:val="20"/>
          <w:szCs w:val="20"/>
          <w:lang w:eastAsia="zh-CN"/>
        </w:rPr>
      </w:pPr>
      <w:r w:rsidRPr="00A01C7A">
        <w:rPr>
          <w:rFonts w:ascii="Arial" w:eastAsia="Times New Roman" w:hAnsi="Arial" w:cs="Arial"/>
          <w:b/>
          <w:sz w:val="20"/>
          <w:szCs w:val="20"/>
          <w:lang w:eastAsia="zh-CN"/>
        </w:rPr>
        <w:t>Úvodní ustanovení</w:t>
      </w:r>
    </w:p>
    <w:p w14:paraId="2BAA5274" w14:textId="77777777" w:rsidR="00A01C7A" w:rsidRPr="00A01C7A" w:rsidRDefault="00A01C7A" w:rsidP="00A01C7A">
      <w:pPr>
        <w:suppressAutoHyphens/>
        <w:spacing w:after="0" w:line="240" w:lineRule="auto"/>
        <w:jc w:val="center"/>
        <w:rPr>
          <w:rFonts w:ascii="Arial" w:eastAsia="Times New Roman" w:hAnsi="Arial" w:cs="Arial"/>
          <w:b/>
          <w:i/>
          <w:sz w:val="20"/>
          <w:szCs w:val="20"/>
          <w:lang w:eastAsia="zh-CN"/>
        </w:rPr>
      </w:pPr>
    </w:p>
    <w:p w14:paraId="4029F412" w14:textId="77777777" w:rsidR="00A01C7A" w:rsidRPr="00A01C7A" w:rsidRDefault="00A01C7A" w:rsidP="00A01C7A">
      <w:pPr>
        <w:spacing w:after="0" w:line="240" w:lineRule="auto"/>
        <w:ind w:left="1065"/>
        <w:jc w:val="both"/>
        <w:rPr>
          <w:rFonts w:ascii="Arial" w:eastAsia="Times New Roman" w:hAnsi="Arial" w:cs="Arial"/>
          <w:sz w:val="20"/>
          <w:szCs w:val="20"/>
          <w:lang w:eastAsia="zh-CN"/>
        </w:rPr>
      </w:pPr>
    </w:p>
    <w:p w14:paraId="24853EC4" w14:textId="3627394C"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odebírá prostřednictvím odběrových míst uvedených v</w:t>
      </w:r>
      <w:r w:rsidR="00E9132B">
        <w:rPr>
          <w:rFonts w:ascii="Arial" w:eastAsia="Times New Roman" w:hAnsi="Arial" w:cs="Arial"/>
          <w:sz w:val="20"/>
          <w:szCs w:val="20"/>
          <w:lang w:eastAsia="zh-CN"/>
        </w:rPr>
        <w:t> </w:t>
      </w:r>
      <w:r w:rsidRPr="00A01C7A">
        <w:rPr>
          <w:rFonts w:ascii="Arial" w:eastAsia="Times New Roman" w:hAnsi="Arial" w:cs="Arial"/>
          <w:sz w:val="20"/>
          <w:szCs w:val="20"/>
          <w:lang w:eastAsia="zh-CN"/>
        </w:rPr>
        <w:t>Příloze</w:t>
      </w:r>
      <w:r w:rsidR="00E9132B">
        <w:rPr>
          <w:rFonts w:ascii="Arial" w:eastAsia="Times New Roman" w:hAnsi="Arial" w:cs="Arial"/>
          <w:sz w:val="20"/>
          <w:szCs w:val="20"/>
          <w:lang w:eastAsia="zh-CN"/>
        </w:rPr>
        <w:t xml:space="preserve"> č.1</w:t>
      </w:r>
      <w:r w:rsidRPr="00A01C7A">
        <w:rPr>
          <w:rFonts w:ascii="Arial" w:eastAsia="Times New Roman" w:hAnsi="Arial" w:cs="Arial"/>
          <w:sz w:val="20"/>
          <w:szCs w:val="20"/>
          <w:lang w:eastAsia="zh-CN"/>
        </w:rPr>
        <w:t xml:space="preserve"> této smlouvy (dále jen „</w:t>
      </w:r>
      <w:r w:rsidRPr="00A01C7A">
        <w:rPr>
          <w:rFonts w:ascii="Arial" w:eastAsia="Times New Roman" w:hAnsi="Arial" w:cs="Arial"/>
          <w:b/>
          <w:sz w:val="20"/>
          <w:szCs w:val="20"/>
          <w:lang w:eastAsia="zh-CN"/>
        </w:rPr>
        <w:t>Odběrová místa</w:t>
      </w:r>
      <w:r w:rsidRPr="00A01C7A">
        <w:rPr>
          <w:rFonts w:ascii="Arial" w:eastAsia="Times New Roman" w:hAnsi="Arial" w:cs="Arial"/>
          <w:sz w:val="20"/>
          <w:szCs w:val="20"/>
          <w:lang w:eastAsia="zh-CN"/>
        </w:rPr>
        <w:t>“) z distribuční sítě v České republice výrobky uvedené v Přílohách této Smlouvy, které na tento trh uvádí Společnost, dále jen „</w:t>
      </w:r>
      <w:r w:rsidRPr="00A01C7A">
        <w:rPr>
          <w:rFonts w:ascii="Arial" w:eastAsia="Times New Roman" w:hAnsi="Arial" w:cs="Arial"/>
          <w:b/>
          <w:sz w:val="20"/>
          <w:szCs w:val="20"/>
          <w:lang w:eastAsia="zh-CN"/>
        </w:rPr>
        <w:t>Výrobky</w:t>
      </w:r>
      <w:r w:rsidRPr="00A01C7A">
        <w:rPr>
          <w:rFonts w:ascii="Arial" w:eastAsia="Times New Roman" w:hAnsi="Arial" w:cs="Arial"/>
          <w:sz w:val="20"/>
          <w:szCs w:val="20"/>
          <w:lang w:eastAsia="zh-CN"/>
        </w:rPr>
        <w:t>“. Podmínky odběrů Výrobků Nemocnice nejsou touto smlouvou nijak dotčeny. Přílohy tvoří nedílnou součást této smlouvy a je možné je měnit pouze písemně formou číslovaných dodatků.</w:t>
      </w:r>
    </w:p>
    <w:p w14:paraId="26C5B21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94D910C"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Účastníci této smlouvy se v rámci jejího naplňování zavazují postupovat vždy v souladu s právním řádem České republiky.</w:t>
      </w:r>
    </w:p>
    <w:p w14:paraId="7FC21C6C"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4C95BBC"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4BD128EB"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Obě smluvní strany souhlasně konstatují, že Nemocnice prostřednictvím spolupráce upravené dílčími písemnými kupními smlouvami s jednotlivými distributory odebírá v rámci své činnosti i výrobky Společnosti, a to v takovém množství, které je pro činnost Nemocnice potřebné. V příslušné dílčí kupní smlouvě uzavřené mezi Nemocnicí a distributorem jsou dále upraveny konkrétní obchodní vztahy zaměřené zejména na způsob objednávek zboží, termín a místo dodání, požadavky na zboží, způsob převzetí zboží Nemocnicí, případně další ujednání ke specifikaci smluvních vztahů.</w:t>
      </w:r>
    </w:p>
    <w:p w14:paraId="321B8F3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6532F7D"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Proces uzavření dílčí kupní smlouvy mezi Nemocnicí a distributorem ani její obsah není nijak závislý na této smlouvě nebo jejích jednotlivých ustanoveních.</w:t>
      </w:r>
    </w:p>
    <w:p w14:paraId="2051B2D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945BEAF"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II.</w:t>
      </w:r>
    </w:p>
    <w:p w14:paraId="03B139B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Předmět smlouvy</w:t>
      </w:r>
    </w:p>
    <w:p w14:paraId="40FFB19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2C4CC9B8" w14:textId="77777777"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v souladu s požadavkem Nemocnice poskytne této Nemocnici za odběr Výrobků prostřednictvím Odběrových míst při splnění podmínek uvedených v této smlouvě a příslušné příloze obratový bonus (dále jen „</w:t>
      </w:r>
      <w:r w:rsidRPr="00A01C7A">
        <w:rPr>
          <w:rFonts w:ascii="Arial" w:eastAsia="Times New Roman" w:hAnsi="Arial" w:cs="Arial"/>
          <w:b/>
          <w:sz w:val="20"/>
          <w:szCs w:val="20"/>
          <w:lang w:eastAsia="zh-CN"/>
        </w:rPr>
        <w:t>Bonus</w:t>
      </w:r>
      <w:r w:rsidRPr="00A01C7A">
        <w:rPr>
          <w:rFonts w:ascii="Arial" w:eastAsia="Times New Roman" w:hAnsi="Arial" w:cs="Arial"/>
          <w:sz w:val="20"/>
          <w:szCs w:val="20"/>
          <w:lang w:eastAsia="zh-CN"/>
        </w:rPr>
        <w:t>“) ve výši uvedené v příslušné příloze za předpokladu, že odběr Výrobků v referenčním období definovaném v příslušné příloze dosáhne minimálně obratu uvedeného v příslušné příloze. Výběr Výrobků uvedených v příslušné příloze této smlouvy vychází z potřeb Nemocnice.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18E365D9" w14:textId="77777777" w:rsidR="00A01C7A" w:rsidRPr="00A01C7A" w:rsidRDefault="00A01C7A" w:rsidP="00A01C7A">
      <w:pPr>
        <w:suppressAutoHyphens/>
        <w:spacing w:after="0" w:line="240" w:lineRule="auto"/>
        <w:ind w:left="360"/>
        <w:jc w:val="both"/>
        <w:rPr>
          <w:rFonts w:ascii="Arial" w:eastAsia="Times New Roman" w:hAnsi="Arial" w:cs="Arial"/>
          <w:sz w:val="20"/>
          <w:szCs w:val="20"/>
          <w:lang w:eastAsia="zh-CN"/>
        </w:rPr>
      </w:pPr>
    </w:p>
    <w:p w14:paraId="66C6ECAD" w14:textId="19CDF73F"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Bonus je stanoven v příslušné příloze vždy pro konkrétní celkový obrat Výrobků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sidR="00E9132B" w:rsidRPr="00E9132B">
        <w:rPr>
          <w:rFonts w:ascii="Arial" w:eastAsia="Times New Roman" w:hAnsi="Arial" w:cs="Arial"/>
          <w:sz w:val="20"/>
          <w:szCs w:val="20"/>
          <w:lang w:eastAsia="zh-CN"/>
        </w:rPr>
        <w:t xml:space="preserve">podle příslušných předpisů </w:t>
      </w:r>
      <w:r w:rsidRPr="00A01C7A">
        <w:rPr>
          <w:rFonts w:ascii="Arial" w:eastAsia="Times New Roman" w:hAnsi="Arial" w:cs="Arial"/>
          <w:sz w:val="20"/>
          <w:szCs w:val="20"/>
          <w:lang w:eastAsia="zh-CN"/>
        </w:rPr>
        <w:t>a Nemocnici bude vyplacena celková částka Bonusu včetně DPH</w:t>
      </w:r>
      <w:r w:rsidR="00E9132B">
        <w:rPr>
          <w:rFonts w:ascii="Arial" w:eastAsia="Times New Roman" w:hAnsi="Arial" w:cs="Arial"/>
          <w:sz w:val="20"/>
          <w:szCs w:val="20"/>
          <w:lang w:eastAsia="zh-CN"/>
        </w:rPr>
        <w:t xml:space="preserve"> </w:t>
      </w:r>
      <w:r w:rsidR="00E9132B" w:rsidRPr="00E9132B">
        <w:rPr>
          <w:rFonts w:ascii="Arial" w:eastAsia="Times New Roman" w:hAnsi="Arial" w:cs="Arial"/>
          <w:sz w:val="20"/>
          <w:szCs w:val="20"/>
          <w:lang w:eastAsia="zh-CN"/>
        </w:rPr>
        <w:t>aplikované podle příslušných předpisů</w:t>
      </w:r>
      <w:r w:rsidRPr="00A01C7A">
        <w:rPr>
          <w:rFonts w:ascii="Arial" w:eastAsia="Times New Roman" w:hAnsi="Arial" w:cs="Arial"/>
          <w:sz w:val="20"/>
          <w:szCs w:val="20"/>
          <w:lang w:eastAsia="zh-CN"/>
        </w:rPr>
        <w:t>. Je-li v příslušné příloze uvedeno více pásem obratu a k nim příslušný Bonus, náleží Nemocnici při splnění dalších podmínek této smlouvy Bonus pouze ve výši odpovídající nejvyššímu pásmu obratu dosaženému Nemocnicí v referenčním období.</w:t>
      </w:r>
    </w:p>
    <w:p w14:paraId="7872A78C"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192ABFB" w14:textId="77777777"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Dojde-li v referenčním období k významným změnám cen Výrobků, vstoupí účastníci této smlouvy do jednání o případném zrevidování příloh této smlouvy.</w:t>
      </w:r>
    </w:p>
    <w:p w14:paraId="52DC9B6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4432C8A"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0108DB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2619686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III.</w:t>
      </w:r>
    </w:p>
    <w:p w14:paraId="37C6A609"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Uplatnění obratového bonusu a jeho uhrazení</w:t>
      </w:r>
    </w:p>
    <w:p w14:paraId="5ADC7BB6"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5782EA27"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na základě dat o prodejích Výrobků z distribučního řetězce Nemocnice v příslušném referenčním období, sdělí Nemocnici do 20 dní od skončení referenčního období, zda podle posouzení Společnosti má Nemocnice nárok na Bonus a v jaké výši (dále jen „</w:t>
      </w:r>
      <w:r w:rsidRPr="00A01C7A">
        <w:rPr>
          <w:rFonts w:ascii="Arial" w:eastAsia="Times New Roman" w:hAnsi="Arial" w:cs="Arial"/>
          <w:b/>
          <w:sz w:val="20"/>
          <w:szCs w:val="20"/>
          <w:lang w:eastAsia="zh-CN"/>
        </w:rPr>
        <w:t>posouzení Společnosti</w:t>
      </w:r>
      <w:r w:rsidRPr="00A01C7A">
        <w:rPr>
          <w:rFonts w:ascii="Arial" w:eastAsia="Times New Roman" w:hAnsi="Arial" w:cs="Arial"/>
          <w:sz w:val="20"/>
          <w:szCs w:val="20"/>
          <w:lang w:eastAsia="zh-CN"/>
        </w:rPr>
        <w:t xml:space="preserve">“). V případě, že Nemocnice s posouzením Společnosti nesouhlasí, je povinna ve lhůtě 15 dní od doručení posouzení Společnosti doložit Společnosti relevantními doklady, že Nemocnice dosáhla jiného odběru Výrobků, než z jakého vychází posouzení Společnosti. </w:t>
      </w:r>
    </w:p>
    <w:p w14:paraId="545DCFBB" w14:textId="77777777" w:rsidR="00A01C7A" w:rsidRPr="00A01C7A" w:rsidRDefault="00A01C7A" w:rsidP="00A01C7A">
      <w:pPr>
        <w:suppressAutoHyphens/>
        <w:spacing w:after="120" w:line="480" w:lineRule="auto"/>
        <w:ind w:left="1068"/>
        <w:rPr>
          <w:rFonts w:ascii="Arial" w:eastAsia="Times New Roman" w:hAnsi="Arial" w:cs="Arial"/>
          <w:sz w:val="20"/>
          <w:szCs w:val="20"/>
          <w:lang w:eastAsia="zh-CN"/>
        </w:rPr>
      </w:pPr>
    </w:p>
    <w:p w14:paraId="2DF7128D"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Nebude-li ve lhůtě 15 dní od doručení posouzení Společnosti podle odst. 1 Společnosti doložen jiný odběr Výrobků, než z jakého vycházelo posouzení Společnosti, vedoucí k jinému závěru ohledně nároku Nemocnice na Bonus a/nebo jeho výši, vyjde Společnost z posouzení Společnosti a přizná Nemocnici Bonus ve výši vyplývající z posouzení Společnosti. </w:t>
      </w:r>
    </w:p>
    <w:p w14:paraId="7A8F67FC" w14:textId="77777777" w:rsidR="00A01C7A" w:rsidRPr="00A01C7A" w:rsidRDefault="00A01C7A" w:rsidP="00A01C7A">
      <w:pPr>
        <w:suppressAutoHyphens/>
        <w:spacing w:after="120" w:line="480" w:lineRule="auto"/>
        <w:ind w:left="1068"/>
        <w:rPr>
          <w:rFonts w:ascii="Arial" w:eastAsia="Times New Roman" w:hAnsi="Arial" w:cs="Arial"/>
          <w:sz w:val="20"/>
          <w:szCs w:val="20"/>
          <w:lang w:eastAsia="zh-CN"/>
        </w:rPr>
      </w:pPr>
    </w:p>
    <w:p w14:paraId="6A953AA9"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Bude-li Společnosti včas doručen návrh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Nemocnice připomínky Společnosti odůvodněně vypořádá, aby jej Společnost </w:t>
      </w:r>
      <w:r w:rsidRPr="00A01C7A">
        <w:rPr>
          <w:rFonts w:ascii="Arial" w:eastAsia="Times New Roman" w:hAnsi="Arial" w:cs="Arial"/>
          <w:sz w:val="20"/>
          <w:szCs w:val="20"/>
          <w:lang w:eastAsia="zh-CN"/>
        </w:rPr>
        <w:lastRenderedPageBreak/>
        <w:t>mohla odsouhlasit, popř. odpovídajícím způsobem návrh pozmění. O odsouhlasení návrhu Společnost písemně informuje Nemocnici.</w:t>
      </w:r>
    </w:p>
    <w:p w14:paraId="79F85901"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477B85FB"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68CFC985"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do 15 dní od přiznání Bonusu, resp. od odsouhlasení návrhu na přiznání bonusu vystaví ve prospěch Nemocnice doklad o uznání obratového bonusu – Přiznání finanční odměny a doručí jej Nemocnici. Společnost Bonus Nemocnici uhradí do 75 dní od přiznání Bonusu, resp. od odsouhlasení návrhu na přiznání Bonusu. Bonus bude Společností uhrazen převodem na bankovní účet Nemocnice.</w:t>
      </w:r>
    </w:p>
    <w:p w14:paraId="0672DD45"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7F9F4D65"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1D6917C6"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je oprávněna odepřít uhrazení Bonusu Nemocnici, jestliže je v prodlení s úhradou, byť jen části kupní ceny jakékoliv objednávky Výrobků. Jestliže bude Nemocnice v prodlení s úhradou, byť jen části kupní ceny po dobu 60 dní, není Společnost povinna Bonus Nemocnici uhradit ani po doplacení kupní ceny.</w:t>
      </w:r>
    </w:p>
    <w:p w14:paraId="63C1D8F9"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1EADC4B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B5F73ED"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67EEF25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4D4942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A44891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 xml:space="preserve">IV. </w:t>
      </w:r>
    </w:p>
    <w:p w14:paraId="324CFB6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Další ustanovení a prohlášení stran</w:t>
      </w:r>
    </w:p>
    <w:p w14:paraId="4E5628A3"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5A61DD37" w14:textId="77777777"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souhlasně prohlašují, že touto smlouvou není Nemocnice jakkoli zavázána odebírat výrobky Společnosti, a to v jakémkoli množství a nadále disponuje absolutní smluvní volností co do výběru výrobků i co do výběru jejich dodavatelů.</w:t>
      </w:r>
    </w:p>
    <w:p w14:paraId="77706550"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DEBA234"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43BA6D59" w14:textId="0D92EF2D"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201BB9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7872610"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6CC1E37" w14:textId="77777777"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AFD4C3"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781F9D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05A34AD" w14:textId="59ADFD08" w:rsid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02D10988" w14:textId="6AEF5536" w:rsidR="00E9132B" w:rsidRDefault="00E9132B" w:rsidP="00E9132B">
      <w:pPr>
        <w:suppressAutoHyphens/>
        <w:spacing w:after="0" w:line="240" w:lineRule="auto"/>
        <w:ind w:left="360"/>
        <w:jc w:val="both"/>
        <w:rPr>
          <w:rFonts w:ascii="Arial" w:eastAsia="Times New Roman" w:hAnsi="Arial" w:cs="Arial"/>
          <w:sz w:val="20"/>
          <w:szCs w:val="20"/>
          <w:lang w:eastAsia="zh-CN"/>
        </w:rPr>
      </w:pPr>
    </w:p>
    <w:p w14:paraId="6F331580" w14:textId="0CBFC5B3" w:rsidR="00E9132B" w:rsidRPr="00B220B3" w:rsidRDefault="00E9132B" w:rsidP="00B220B3">
      <w:pPr>
        <w:pStyle w:val="Odstavecseseznamem"/>
        <w:numPr>
          <w:ilvl w:val="0"/>
          <w:numId w:val="2"/>
        </w:numPr>
        <w:suppressAutoHyphens/>
        <w:spacing w:after="0" w:line="240" w:lineRule="auto"/>
        <w:jc w:val="both"/>
        <w:rPr>
          <w:rFonts w:ascii="Arial" w:eastAsia="Times New Roman" w:hAnsi="Arial" w:cs="Arial"/>
          <w:sz w:val="20"/>
          <w:szCs w:val="20"/>
          <w:lang w:eastAsia="zh-CN"/>
        </w:rPr>
      </w:pPr>
      <w:r w:rsidRPr="00B220B3">
        <w:rPr>
          <w:rFonts w:ascii="Arial" w:eastAsia="Times New Roman" w:hAnsi="Arial" w:cs="Arial"/>
          <w:sz w:val="20"/>
          <w:szCs w:val="20"/>
          <w:lang w:eastAsia="zh-CN"/>
        </w:rPr>
        <w:t xml:space="preserve">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w:t>
      </w:r>
      <w:r w:rsidRPr="00B220B3">
        <w:rPr>
          <w:rFonts w:ascii="Arial" w:eastAsia="Times New Roman" w:hAnsi="Arial" w:cs="Arial"/>
          <w:sz w:val="20"/>
          <w:szCs w:val="20"/>
          <w:lang w:eastAsia="zh-CN"/>
        </w:rPr>
        <w:lastRenderedPageBreak/>
        <w:t>skupiny pro ochranu fyzických osob v souvislosti se zpracováním osobních údajů (pracovní skupina zřízená podle článku 29 GDPR) nebo Úřadu pro ochranu osobních údajů), vztahující se ke zpracování osobních údajů podle této smlouvy.</w:t>
      </w:r>
    </w:p>
    <w:p w14:paraId="15CCBD6C" w14:textId="77777777" w:rsidR="00E9132B" w:rsidRPr="00E9132B" w:rsidRDefault="00E9132B" w:rsidP="00E9132B">
      <w:pPr>
        <w:suppressAutoHyphens/>
        <w:spacing w:after="0" w:line="240" w:lineRule="auto"/>
        <w:ind w:left="360"/>
        <w:jc w:val="both"/>
        <w:rPr>
          <w:rFonts w:ascii="Arial" w:eastAsia="Times New Roman" w:hAnsi="Arial" w:cs="Arial"/>
          <w:sz w:val="20"/>
          <w:szCs w:val="20"/>
          <w:lang w:eastAsia="zh-CN"/>
        </w:rPr>
      </w:pPr>
    </w:p>
    <w:p w14:paraId="6A8B9DB1" w14:textId="77777777" w:rsidR="00E9132B" w:rsidRPr="00E9132B"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Smluvní strany se proto zavazují přísně dodržovat všechny povinnosti uložené správci osobních údajů uvedenými příslušnými předpisy o ochraně osobních údajů;</w:t>
      </w:r>
    </w:p>
    <w:p w14:paraId="092D77C1" w14:textId="04FB7A34" w:rsidR="00E9132B" w:rsidRPr="00B220B3"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7" w:history="1">
        <w:r w:rsidRPr="00E9132B">
          <w:rPr>
            <w:rStyle w:val="Hypertextovodkaz"/>
            <w:rFonts w:ascii="Arial" w:eastAsia="Times New Roman" w:hAnsi="Arial" w:cs="Arial"/>
            <w:sz w:val="20"/>
            <w:szCs w:val="20"/>
            <w:lang w:eastAsia="zh-CN"/>
          </w:rPr>
          <w:t>https://www.zentiva.ro/gdpr/privacy-notice</w:t>
        </w:r>
      </w:hyperlink>
      <w:r w:rsidRPr="00E9132B">
        <w:rPr>
          <w:rFonts w:ascii="Arial" w:eastAsia="Times New Roman" w:hAnsi="Arial" w:cs="Arial"/>
          <w:sz w:val="20"/>
          <w:szCs w:val="20"/>
          <w:lang w:eastAsia="zh-CN"/>
        </w:rPr>
        <w:t>; (</w:t>
      </w:r>
      <w:proofErr w:type="spellStart"/>
      <w:r w:rsidRPr="00E9132B">
        <w:rPr>
          <w:rFonts w:ascii="Arial" w:eastAsia="Times New Roman" w:hAnsi="Arial" w:cs="Arial"/>
          <w:sz w:val="20"/>
          <w:szCs w:val="20"/>
          <w:lang w:eastAsia="zh-CN"/>
        </w:rPr>
        <w:t>ii</w:t>
      </w:r>
      <w:proofErr w:type="spellEnd"/>
      <w:r w:rsidRPr="00E9132B">
        <w:rPr>
          <w:rFonts w:ascii="Arial" w:eastAsia="Times New Roman" w:hAnsi="Arial" w:cs="Arial"/>
          <w:sz w:val="20"/>
          <w:szCs w:val="20"/>
          <w:lang w:eastAsia="zh-CN"/>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8" w:history="1">
        <w:r w:rsidR="00B220B3" w:rsidRPr="00B220B3">
          <w:rPr>
            <w:rStyle w:val="Hypertextovodkaz"/>
            <w:rFonts w:ascii="Arial" w:eastAsia="Times New Roman" w:hAnsi="Arial" w:cs="Arial"/>
            <w:sz w:val="20"/>
            <w:szCs w:val="20"/>
            <w:lang w:eastAsia="zh-CN"/>
          </w:rPr>
          <w:t>https://www.nemocnicehavirov.cz/informace-pro-pacienty/ochrana-osobnich-udaju-gdpr</w:t>
        </w:r>
      </w:hyperlink>
      <w:r w:rsidRPr="00B220B3">
        <w:rPr>
          <w:rFonts w:ascii="Arial" w:eastAsia="Times New Roman" w:hAnsi="Arial" w:cs="Arial"/>
          <w:sz w:val="20"/>
          <w:szCs w:val="20"/>
          <w:lang w:eastAsia="zh-CN"/>
        </w:rPr>
        <w:t xml:space="preserve">].  </w:t>
      </w:r>
    </w:p>
    <w:p w14:paraId="3057E288" w14:textId="77777777" w:rsidR="00E9132B" w:rsidRPr="00E9132B"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7AA4FB10" w14:textId="77777777" w:rsidR="00E9132B" w:rsidRPr="00A01C7A" w:rsidRDefault="00E9132B" w:rsidP="00B220B3">
      <w:pPr>
        <w:suppressAutoHyphens/>
        <w:spacing w:after="0" w:line="240" w:lineRule="auto"/>
        <w:ind w:left="360"/>
        <w:jc w:val="both"/>
        <w:rPr>
          <w:rFonts w:ascii="Arial" w:eastAsia="Times New Roman" w:hAnsi="Arial" w:cs="Arial"/>
          <w:sz w:val="20"/>
          <w:szCs w:val="20"/>
          <w:lang w:eastAsia="zh-CN"/>
        </w:rPr>
      </w:pPr>
    </w:p>
    <w:p w14:paraId="3FA39196"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114FEF0"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1D84EFB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FEC1D1E" w14:textId="77777777" w:rsidR="00A01C7A" w:rsidRPr="00A01C7A" w:rsidRDefault="00A01C7A" w:rsidP="00A01C7A">
      <w:pPr>
        <w:suppressAutoHyphens/>
        <w:spacing w:after="0" w:line="240" w:lineRule="auto"/>
        <w:jc w:val="center"/>
        <w:rPr>
          <w:rFonts w:ascii="Arial" w:eastAsia="Times New Roman" w:hAnsi="Arial" w:cs="Arial"/>
          <w:b/>
          <w:sz w:val="20"/>
          <w:szCs w:val="20"/>
          <w:highlight w:val="yellow"/>
          <w:lang w:eastAsia="zh-CN"/>
        </w:rPr>
      </w:pPr>
      <w:r w:rsidRPr="00A01C7A">
        <w:rPr>
          <w:rFonts w:ascii="Arial" w:eastAsia="Times New Roman" w:hAnsi="Arial" w:cs="Arial"/>
          <w:b/>
          <w:sz w:val="20"/>
          <w:szCs w:val="20"/>
          <w:lang w:eastAsia="zh-CN"/>
        </w:rPr>
        <w:t>V.</w:t>
      </w:r>
    </w:p>
    <w:p w14:paraId="7025AF4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Protikorupční ustanovení</w:t>
      </w:r>
    </w:p>
    <w:p w14:paraId="70C1E86E"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9FEBE05" w14:textId="65600544" w:rsidR="00A01C7A" w:rsidRPr="00A01C7A" w:rsidRDefault="00E9132B" w:rsidP="00A01C7A">
      <w:pPr>
        <w:numPr>
          <w:ilvl w:val="0"/>
          <w:numId w:val="6"/>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Obě Smluvní strany </w:t>
      </w:r>
      <w:r w:rsidR="00A01C7A" w:rsidRPr="00A01C7A">
        <w:rPr>
          <w:rFonts w:ascii="Arial" w:eastAsia="Times New Roman" w:hAnsi="Arial" w:cs="Arial"/>
          <w:sz w:val="20"/>
          <w:szCs w:val="20"/>
          <w:lang w:eastAsia="zh-CN"/>
        </w:rPr>
        <w:t>se při plnění závazků vyplývajících z této smlouvy zavazuje jednat v souladu s etickými zásadami podnikání a dodržovat veškeré tuzemské i zahraniční protikorupční právní předpisy, které zakazují</w:t>
      </w:r>
      <w:r>
        <w:rPr>
          <w:rFonts w:ascii="Arial" w:eastAsia="Times New Roman" w:hAnsi="Arial" w:cs="Arial"/>
          <w:sz w:val="20"/>
          <w:szCs w:val="20"/>
          <w:lang w:eastAsia="zh-CN"/>
        </w:rPr>
        <w:t xml:space="preserve"> úplatkářství</w:t>
      </w:r>
      <w:r w:rsidR="00A01C7A" w:rsidRPr="00A01C7A">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 Žádná Smluvní strana </w:t>
      </w:r>
      <w:r w:rsidR="00A01C7A" w:rsidRPr="00A01C7A">
        <w:rPr>
          <w:rFonts w:ascii="Arial" w:eastAsia="Times New Roman" w:hAnsi="Arial" w:cs="Arial"/>
          <w:sz w:val="20"/>
          <w:szCs w:val="20"/>
          <w:lang w:eastAsia="zh-CN"/>
        </w:rPr>
        <w:t xml:space="preserve">zejména nebude přímo ani nepřímo nabízet, slibovat nebo poskytovat peníze nebo jakoukoliv jinou výhodu </w:t>
      </w:r>
      <w:r>
        <w:rPr>
          <w:rFonts w:ascii="Arial" w:eastAsia="Times New Roman" w:hAnsi="Arial" w:cs="Arial"/>
          <w:sz w:val="20"/>
          <w:szCs w:val="20"/>
          <w:lang w:eastAsia="zh-CN"/>
        </w:rPr>
        <w:t xml:space="preserve"> jiným osobám </w:t>
      </w:r>
      <w:r w:rsidR="00A01C7A" w:rsidRPr="00A01C7A">
        <w:rPr>
          <w:rFonts w:ascii="Arial" w:eastAsia="Times New Roman" w:hAnsi="Arial" w:cs="Arial"/>
          <w:sz w:val="20"/>
          <w:szCs w:val="20"/>
          <w:lang w:eastAsia="zh-CN"/>
        </w:rPr>
        <w:t xml:space="preserve">v jejich prospěch či prospěch třetích osob s cílem ovlivnit jednání či rozhodnutí ohledně předmětu této smlouvy. Porušení ustanovení tohoto odstavce představuje podstatné porušení smlouvy </w:t>
      </w:r>
      <w:r>
        <w:rPr>
          <w:rFonts w:ascii="Arial" w:eastAsia="Times New Roman" w:hAnsi="Arial" w:cs="Arial"/>
          <w:sz w:val="20"/>
          <w:szCs w:val="20"/>
          <w:lang w:eastAsia="zh-CN"/>
        </w:rPr>
        <w:t xml:space="preserve"> Smluvní stranou </w:t>
      </w:r>
      <w:r w:rsidR="00A01C7A" w:rsidRPr="00A01C7A">
        <w:rPr>
          <w:rFonts w:ascii="Arial" w:eastAsia="Times New Roman" w:hAnsi="Arial" w:cs="Arial"/>
          <w:sz w:val="20"/>
          <w:szCs w:val="20"/>
          <w:lang w:eastAsia="zh-CN"/>
        </w:rPr>
        <w:t xml:space="preserve">a </w:t>
      </w:r>
      <w:r>
        <w:rPr>
          <w:rFonts w:ascii="Arial" w:eastAsia="Times New Roman" w:hAnsi="Arial" w:cs="Arial"/>
          <w:sz w:val="20"/>
          <w:szCs w:val="20"/>
          <w:lang w:eastAsia="zh-CN"/>
        </w:rPr>
        <w:t xml:space="preserve"> druhá Smluvní strana </w:t>
      </w:r>
      <w:r w:rsidR="00A01C7A" w:rsidRPr="00A01C7A">
        <w:rPr>
          <w:rFonts w:ascii="Arial" w:eastAsia="Times New Roman" w:hAnsi="Arial" w:cs="Arial"/>
          <w:sz w:val="20"/>
          <w:szCs w:val="20"/>
          <w:lang w:eastAsia="zh-CN"/>
        </w:rPr>
        <w:t xml:space="preserve">má v takovém případě právo od této smlouvy odstoupit  s okamžitým účinkem po doručení oznámení </w:t>
      </w:r>
      <w:r w:rsidRPr="00E9132B">
        <w:rPr>
          <w:rFonts w:ascii="Arial" w:eastAsia="Times New Roman" w:hAnsi="Arial" w:cs="Arial"/>
          <w:sz w:val="20"/>
          <w:szCs w:val="20"/>
          <w:lang w:eastAsia="zh-CN"/>
        </w:rPr>
        <w:t xml:space="preserve">porušující Smluvní straně </w:t>
      </w:r>
      <w:r>
        <w:rPr>
          <w:rFonts w:ascii="Arial" w:eastAsia="Times New Roman" w:hAnsi="Arial" w:cs="Arial"/>
          <w:sz w:val="20"/>
          <w:szCs w:val="20"/>
          <w:lang w:eastAsia="zh-CN"/>
        </w:rPr>
        <w:t xml:space="preserve"> </w:t>
      </w:r>
      <w:r w:rsidR="00A01C7A" w:rsidRPr="00A01C7A">
        <w:rPr>
          <w:rFonts w:ascii="Arial" w:eastAsia="Times New Roman" w:hAnsi="Arial" w:cs="Arial"/>
          <w:sz w:val="20"/>
          <w:szCs w:val="20"/>
          <w:lang w:eastAsia="zh-CN"/>
        </w:rPr>
        <w:t>a bez poskytnutí možnosti Nemocnice toto porušení napravit</w:t>
      </w:r>
      <w:r>
        <w:rPr>
          <w:rFonts w:ascii="Arial" w:eastAsia="Times New Roman" w:hAnsi="Arial" w:cs="Arial"/>
          <w:sz w:val="20"/>
          <w:szCs w:val="20"/>
          <w:lang w:eastAsia="zh-CN"/>
        </w:rPr>
        <w:t xml:space="preserve">, </w:t>
      </w:r>
      <w:r w:rsidRPr="00E9132B">
        <w:rPr>
          <w:rFonts w:ascii="Arial" w:eastAsia="Times New Roman" w:hAnsi="Arial" w:cs="Arial"/>
          <w:sz w:val="20"/>
          <w:szCs w:val="20"/>
          <w:lang w:eastAsia="zh-CN"/>
        </w:rPr>
        <w:t>v takovém případě nemá porušující Smluvní strana nárok na náhradu škody či jiné újmy způsobené v souvislosti s takovým ukončením této smlouvy neporušující Smluvní stranou</w:t>
      </w:r>
    </w:p>
    <w:p w14:paraId="1CCC9B9D"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07A88A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7DA99B0" w14:textId="77777777" w:rsidR="00A01C7A" w:rsidRPr="00A01C7A" w:rsidRDefault="00A01C7A" w:rsidP="00A01C7A">
      <w:pPr>
        <w:numPr>
          <w:ilvl w:val="0"/>
          <w:numId w:val="6"/>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nepostoupí, nepřevede ani jinak nebude disponovat s právy a povinnostmi vyplývajícími z této smlouvy bez předchozího písemného souhlasu druhé smluvní strany. Nemocnice se zavazuje, že tuto smlouvu nepostoupí bez předchozího písemného souhlasu druhé smluvní strany.</w:t>
      </w:r>
    </w:p>
    <w:p w14:paraId="0846AF03"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AB4B0CD"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20EF707B"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1CBAE784"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9507BB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VI.</w:t>
      </w:r>
    </w:p>
    <w:p w14:paraId="2FA6B6E8"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Mlčenlivost</w:t>
      </w:r>
    </w:p>
    <w:p w14:paraId="29C3A831"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5218255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35D1D4D"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639CA4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21194DB"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Povinnost mlčenlivosti se nevztahuje na informace, které:</w:t>
      </w:r>
    </w:p>
    <w:p w14:paraId="47885C97"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jsou veřejně známé,</w:t>
      </w:r>
    </w:p>
    <w:p w14:paraId="5554EE30"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nebo se stanou veřejně známými jinak než porušením ustanovení této smlouvy, přičemž současně,</w:t>
      </w:r>
    </w:p>
    <w:p w14:paraId="36427F67"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jsou oprávněně v dispozici druhé smluvní strany před jejich poskytnutím této smluvní straně, nebo</w:t>
      </w:r>
    </w:p>
    <w:p w14:paraId="301E75B3" w14:textId="77777777" w:rsidR="00A01C7A" w:rsidRPr="00A01C7A" w:rsidRDefault="00A01C7A" w:rsidP="00A01C7A">
      <w:pPr>
        <w:numPr>
          <w:ilvl w:val="1"/>
          <w:numId w:val="1"/>
        </w:num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sz w:val="20"/>
          <w:szCs w:val="20"/>
          <w:lang w:eastAsia="zh-CN"/>
        </w:rPr>
        <w:t>smluvní strana je získá od třetí osoby, která není vázána povinností mlčenlivosti.</w:t>
      </w:r>
    </w:p>
    <w:p w14:paraId="1B96215B" w14:textId="77777777" w:rsidR="00A01C7A" w:rsidRPr="00A01C7A" w:rsidRDefault="00A01C7A" w:rsidP="00A01C7A">
      <w:pPr>
        <w:suppressAutoHyphens/>
        <w:spacing w:after="0" w:line="240" w:lineRule="auto"/>
        <w:ind w:left="1065"/>
        <w:jc w:val="both"/>
        <w:rPr>
          <w:rFonts w:ascii="Arial" w:eastAsia="Times New Roman" w:hAnsi="Arial" w:cs="Arial"/>
          <w:b/>
          <w:sz w:val="20"/>
          <w:szCs w:val="20"/>
          <w:lang w:eastAsia="zh-CN"/>
        </w:rPr>
      </w:pPr>
    </w:p>
    <w:p w14:paraId="698A64EA" w14:textId="77777777" w:rsidR="00A01C7A" w:rsidRPr="00A01C7A" w:rsidRDefault="00A01C7A" w:rsidP="00A01C7A">
      <w:pPr>
        <w:numPr>
          <w:ilvl w:val="0"/>
          <w:numId w:val="4"/>
        </w:num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sz w:val="20"/>
          <w:szCs w:val="20"/>
          <w:lang w:eastAsia="zh-CN"/>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7D4E626F" w14:textId="77777777" w:rsidR="00A01C7A" w:rsidRPr="00A01C7A" w:rsidRDefault="00A01C7A" w:rsidP="00A01C7A">
      <w:pPr>
        <w:suppressAutoHyphens/>
        <w:spacing w:after="0" w:line="240" w:lineRule="auto"/>
        <w:ind w:left="1065"/>
        <w:jc w:val="both"/>
        <w:rPr>
          <w:rFonts w:ascii="Arial" w:eastAsia="Times New Roman" w:hAnsi="Arial" w:cs="Arial"/>
          <w:b/>
          <w:sz w:val="20"/>
          <w:szCs w:val="20"/>
          <w:lang w:eastAsia="zh-CN"/>
        </w:rPr>
      </w:pPr>
    </w:p>
    <w:p w14:paraId="43233F13"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3A37946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VII.</w:t>
      </w:r>
    </w:p>
    <w:p w14:paraId="0144AE0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Všeobecná ustanovení</w:t>
      </w:r>
    </w:p>
    <w:p w14:paraId="42D4F30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E7BF4A9"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Ve všech ostatních otázkách neupravených touto smlouvou, se právní vztah založený touto smlouvou řídí ustanoveními občanského zákoníku.</w:t>
      </w:r>
    </w:p>
    <w:p w14:paraId="7465E7A2"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47435F4"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9468E1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2C6920E"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36DDDA7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8129D42" w14:textId="64084ACC"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Smlouva se uzavírá na dobu určitou, a to od 1. </w:t>
      </w:r>
      <w:r w:rsidR="00244B89">
        <w:rPr>
          <w:rFonts w:ascii="Arial" w:eastAsia="Times New Roman" w:hAnsi="Arial" w:cs="Arial"/>
          <w:sz w:val="20"/>
          <w:szCs w:val="20"/>
          <w:lang w:eastAsia="zh-CN"/>
        </w:rPr>
        <w:t>1</w:t>
      </w:r>
      <w:r w:rsidRPr="00A01C7A">
        <w:rPr>
          <w:rFonts w:ascii="Arial" w:eastAsia="Times New Roman" w:hAnsi="Arial" w:cs="Arial"/>
          <w:sz w:val="20"/>
          <w:szCs w:val="20"/>
          <w:lang w:eastAsia="zh-CN"/>
        </w:rPr>
        <w:t>. 202</w:t>
      </w:r>
      <w:r w:rsidR="005F0143">
        <w:rPr>
          <w:rFonts w:ascii="Arial" w:eastAsia="Times New Roman" w:hAnsi="Arial" w:cs="Arial"/>
          <w:sz w:val="20"/>
          <w:szCs w:val="20"/>
          <w:lang w:eastAsia="zh-CN"/>
        </w:rPr>
        <w:t>2</w:t>
      </w:r>
      <w:r w:rsidRPr="00A01C7A">
        <w:rPr>
          <w:rFonts w:ascii="Arial" w:eastAsia="Times New Roman" w:hAnsi="Arial" w:cs="Arial"/>
          <w:sz w:val="20"/>
          <w:szCs w:val="20"/>
          <w:lang w:eastAsia="zh-CN"/>
        </w:rPr>
        <w:t xml:space="preserve"> do 31. 12. 202</w:t>
      </w:r>
      <w:r w:rsidR="005F0143">
        <w:rPr>
          <w:rFonts w:ascii="Arial" w:eastAsia="Times New Roman" w:hAnsi="Arial" w:cs="Arial"/>
          <w:sz w:val="20"/>
          <w:szCs w:val="20"/>
          <w:lang w:eastAsia="zh-CN"/>
        </w:rPr>
        <w:t>2</w:t>
      </w:r>
      <w:r w:rsidRPr="00A01C7A">
        <w:rPr>
          <w:rFonts w:ascii="Arial" w:eastAsia="Times New Roman" w:hAnsi="Arial" w:cs="Arial"/>
          <w:sz w:val="20"/>
          <w:szCs w:val="20"/>
          <w:lang w:eastAsia="zh-CN"/>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7D27D63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C533707"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1F73096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B3C394A"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06E9E4D"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EBBE8AE"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69DA4D06"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76C9DC02"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90A2A18"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5FDADD0"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Smlouva je vyhotovena ve 2 stejnopisech přičemž každá ze smluvních stran obdrží po jednom.</w:t>
      </w:r>
    </w:p>
    <w:p w14:paraId="0001EF44"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544A9FD"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163A482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4EE9718"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Účastníci této smlouvy prohlašují, že si smlouvu před jejím podepsáním přečetli a že její obsah odpovídá jejich pravé, vážné a svobodné vůli, což stvrzují svými níže připojenými podpisy.</w:t>
      </w:r>
    </w:p>
    <w:p w14:paraId="602763E2"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22FD215"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Tato smlouva i její výklad se řídí českým právním řádem.</w:t>
      </w:r>
    </w:p>
    <w:p w14:paraId="5F9B4891"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633BD3D1"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Přílohy této Smlouvy tvoří:</w:t>
      </w:r>
    </w:p>
    <w:p w14:paraId="0939DD69" w14:textId="77777777" w:rsidR="00A01C7A" w:rsidRPr="00A01C7A" w:rsidRDefault="00A01C7A" w:rsidP="00A01C7A">
      <w:pPr>
        <w:numPr>
          <w:ilvl w:val="1"/>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Příloha č. 1 – určení odběrných míst</w:t>
      </w:r>
    </w:p>
    <w:p w14:paraId="0BEFA884" w14:textId="77777777" w:rsidR="00A01C7A" w:rsidRPr="00A01C7A" w:rsidRDefault="00A01C7A" w:rsidP="00A01C7A">
      <w:pPr>
        <w:numPr>
          <w:ilvl w:val="1"/>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Příloha č. 2 – Podmínky poskytnutí obratového bonusu</w:t>
      </w:r>
    </w:p>
    <w:p w14:paraId="0420793E"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CD7F638"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40DB31D"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C9D214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3115332"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AB14874"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SAMOSTATNÉ UJEDNÁNÍ - REGISTR SMLUV</w:t>
      </w:r>
    </w:p>
    <w:p w14:paraId="0E357931"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Je-li dána zákonná povinnost k uveřejnění výše uvedené smlouvy v Registru smluv dle zákona o RS, dohodly se smluvní strany, že takovou povinnost splní Společnost, a to v souladu s níže uvedeným. Nemocnice nebude uvedenou smlouvu zveřejňovat v Registru smluv, ledaže tak toto ujednání výslovně stanoví.</w:t>
      </w:r>
    </w:p>
    <w:p w14:paraId="3476F843"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neuveřejní v Registru smluv, zejm. neuvede v metadatech ta smluvní ujednání, která Nemocnice pro tyto účely označí v písemné instrukci doručené Společnosti. Nemocnice odpovídá za soulad instrukce s právními předpisy.</w:t>
      </w:r>
    </w:p>
    <w:p w14:paraId="531EE34D"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6302ED51"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Calibri" w:hAnsi="Arial" w:cs="Arial"/>
          <w:sz w:val="20"/>
          <w:szCs w:val="20"/>
          <w:lang w:eastAsia="zh-CN"/>
        </w:rPr>
        <w:t>Společnost uvede v metadatech datovou schránku Nemocnice, aby potvrzení o uveřejnění bylo doručeno všem smluvním stranám. Dohoda smluvních stran dle tohoto článku tvoří samostatné ujednání nezávislé na vzniku či trvání výše uvedené smlouvy</w:t>
      </w:r>
      <w:r w:rsidRPr="00A01C7A">
        <w:rPr>
          <w:rFonts w:ascii="Arial" w:eastAsia="Times New Roman" w:hAnsi="Arial" w:cs="Arial"/>
          <w:sz w:val="20"/>
          <w:szCs w:val="20"/>
          <w:lang w:eastAsia="zh-CN"/>
        </w:rPr>
        <w:t>.</w:t>
      </w:r>
    </w:p>
    <w:p w14:paraId="02572F4C"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NA DŮKAZ ČEHOŽ smluvní strany uzavřely toto samostatné ujednání, které je níže jejich jménem a jejich řádně zplnomocněnými zástupci podepsáno.</w:t>
      </w:r>
    </w:p>
    <w:p w14:paraId="65BE152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83F63C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2E285A8" w14:textId="68D65355" w:rsidR="00A01C7A" w:rsidRDefault="00A01C7A" w:rsidP="00A01C7A">
      <w:pPr>
        <w:suppressAutoHyphens/>
        <w:spacing w:after="0" w:line="240" w:lineRule="auto"/>
        <w:jc w:val="both"/>
        <w:rPr>
          <w:rFonts w:ascii="Arial" w:eastAsia="Times New Roman" w:hAnsi="Arial" w:cs="Arial"/>
          <w:sz w:val="20"/>
          <w:szCs w:val="20"/>
          <w:lang w:eastAsia="zh-CN"/>
        </w:rPr>
      </w:pPr>
    </w:p>
    <w:p w14:paraId="0147E330" w14:textId="3DE34CDA" w:rsidR="00632836" w:rsidRDefault="00632836" w:rsidP="00A01C7A">
      <w:pPr>
        <w:suppressAutoHyphens/>
        <w:spacing w:after="0" w:line="240" w:lineRule="auto"/>
        <w:jc w:val="both"/>
        <w:rPr>
          <w:rFonts w:ascii="Arial" w:eastAsia="Times New Roman" w:hAnsi="Arial" w:cs="Arial"/>
          <w:sz w:val="20"/>
          <w:szCs w:val="20"/>
          <w:lang w:eastAsia="zh-CN"/>
        </w:rPr>
      </w:pPr>
    </w:p>
    <w:p w14:paraId="54082BAD" w14:textId="77777777" w:rsidR="00632836" w:rsidRPr="00A01C7A" w:rsidRDefault="00632836" w:rsidP="00A01C7A">
      <w:pPr>
        <w:suppressAutoHyphens/>
        <w:spacing w:after="0" w:line="240" w:lineRule="auto"/>
        <w:jc w:val="both"/>
        <w:rPr>
          <w:rFonts w:ascii="Arial" w:eastAsia="Times New Roman" w:hAnsi="Arial" w:cs="Arial"/>
          <w:sz w:val="20"/>
          <w:szCs w:val="20"/>
          <w:lang w:eastAsia="zh-CN"/>
        </w:rPr>
      </w:pPr>
    </w:p>
    <w:p w14:paraId="072E4DC2" w14:textId="77777777" w:rsidR="00A01C7A" w:rsidRPr="00A01C7A" w:rsidRDefault="00A01C7A" w:rsidP="00A01C7A">
      <w:pPr>
        <w:suppressAutoHyphens/>
        <w:spacing w:after="0" w:line="240" w:lineRule="auto"/>
        <w:jc w:val="both"/>
        <w:rPr>
          <w:rFonts w:ascii="Arial" w:eastAsia="Arial" w:hAnsi="Arial" w:cs="Arial"/>
          <w:b/>
          <w:sz w:val="20"/>
          <w:szCs w:val="20"/>
          <w:lang w:eastAsia="zh-CN"/>
        </w:rPr>
      </w:pPr>
    </w:p>
    <w:p w14:paraId="1669C925" w14:textId="6576C2B5"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Arial" w:hAnsi="Arial" w:cs="Arial"/>
          <w:b/>
          <w:sz w:val="20"/>
          <w:szCs w:val="20"/>
          <w:lang w:eastAsia="zh-CN"/>
        </w:rPr>
        <w:lastRenderedPageBreak/>
        <w:t xml:space="preserve"> </w:t>
      </w:r>
      <w:r w:rsidRPr="00A01C7A">
        <w:rPr>
          <w:rFonts w:ascii="Arial" w:eastAsia="Times New Roman" w:hAnsi="Arial" w:cs="Arial"/>
          <w:sz w:val="20"/>
          <w:szCs w:val="20"/>
          <w:lang w:eastAsia="zh-CN"/>
        </w:rPr>
        <w:t>V Praze, dne</w:t>
      </w:r>
      <w:r w:rsidR="000E4F01">
        <w:rPr>
          <w:rFonts w:ascii="Arial" w:eastAsia="Times New Roman" w:hAnsi="Arial" w:cs="Arial"/>
          <w:sz w:val="20"/>
          <w:szCs w:val="20"/>
          <w:lang w:eastAsia="zh-CN"/>
        </w:rPr>
        <w:t xml:space="preserve"> 14.2.2022</w:t>
      </w:r>
      <w:r w:rsidR="000E4F01">
        <w:rPr>
          <w:rFonts w:ascii="Arial" w:eastAsia="Times New Roman" w:hAnsi="Arial" w:cs="Arial"/>
          <w:sz w:val="20"/>
          <w:szCs w:val="20"/>
          <w:lang w:eastAsia="zh-CN"/>
        </w:rPr>
        <w:tab/>
      </w:r>
      <w:r w:rsidR="000E4F01">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bookmarkStart w:id="0" w:name="_Hlk72836228"/>
      <w:r w:rsidRPr="00A01C7A">
        <w:rPr>
          <w:rFonts w:ascii="Arial" w:eastAsia="Times New Roman" w:hAnsi="Arial" w:cs="Arial"/>
          <w:sz w:val="20"/>
          <w:szCs w:val="20"/>
          <w:lang w:eastAsia="zh-CN"/>
        </w:rPr>
        <w:t xml:space="preserve">V </w:t>
      </w:r>
      <w:r w:rsidR="000E4F01">
        <w:rPr>
          <w:rFonts w:ascii="Arial" w:eastAsia="Times New Roman" w:hAnsi="Arial" w:cs="Arial"/>
          <w:sz w:val="20"/>
          <w:szCs w:val="20"/>
          <w:lang w:eastAsia="zh-CN"/>
        </w:rPr>
        <w:t>Havířově</w:t>
      </w:r>
      <w:r w:rsidRPr="00A01C7A">
        <w:rPr>
          <w:rFonts w:ascii="Arial" w:eastAsia="Times New Roman" w:hAnsi="Arial" w:cs="Arial"/>
          <w:sz w:val="20"/>
          <w:szCs w:val="20"/>
          <w:lang w:eastAsia="zh-CN"/>
        </w:rPr>
        <w:t>, dne</w:t>
      </w:r>
      <w:bookmarkEnd w:id="0"/>
      <w:r w:rsidR="000E4F01">
        <w:rPr>
          <w:rFonts w:ascii="Arial" w:eastAsia="Times New Roman" w:hAnsi="Arial" w:cs="Arial"/>
          <w:sz w:val="20"/>
          <w:szCs w:val="20"/>
          <w:lang w:eastAsia="zh-CN"/>
        </w:rPr>
        <w:t xml:space="preserve"> 19.4.2022</w:t>
      </w:r>
    </w:p>
    <w:p w14:paraId="735656B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2635348" w14:textId="6546889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 </w:t>
      </w:r>
    </w:p>
    <w:p w14:paraId="477ED855"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83E134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076D2A1"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97B2EA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5BA619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__________________________________</w:t>
      </w:r>
      <w:r w:rsidRPr="00A01C7A">
        <w:rPr>
          <w:rFonts w:ascii="Arial" w:eastAsia="Times New Roman" w:hAnsi="Arial" w:cs="Arial"/>
          <w:sz w:val="20"/>
          <w:szCs w:val="20"/>
          <w:lang w:eastAsia="zh-CN"/>
        </w:rPr>
        <w:tab/>
        <w:t xml:space="preserve">            _____________________________________</w:t>
      </w:r>
    </w:p>
    <w:p w14:paraId="2593C948" w14:textId="2FB6F52B" w:rsidR="00244B89" w:rsidRPr="00244B89" w:rsidRDefault="00A01C7A" w:rsidP="00244B89">
      <w:pPr>
        <w:pStyle w:val="Bezmezer"/>
        <w:rPr>
          <w:rFonts w:eastAsia="Times New Roman"/>
          <w:b/>
          <w:lang w:eastAsia="zh-CN"/>
        </w:rPr>
      </w:pPr>
      <w:proofErr w:type="spellStart"/>
      <w:r w:rsidRPr="00244B89">
        <w:rPr>
          <w:rFonts w:eastAsia="Times New Roman"/>
          <w:b/>
          <w:lang w:eastAsia="zh-CN"/>
        </w:rPr>
        <w:t>Zentiva,k.s</w:t>
      </w:r>
      <w:proofErr w:type="spellEnd"/>
      <w:r w:rsidRPr="00244B89">
        <w:rPr>
          <w:rFonts w:eastAsia="Times New Roman"/>
          <w:b/>
          <w:lang w:eastAsia="zh-CN"/>
        </w:rPr>
        <w:t>.</w:t>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00244B89" w:rsidRPr="00244B89">
        <w:rPr>
          <w:b/>
          <w:lang w:eastAsia="zh-CN" w:bidi="hi-IN"/>
        </w:rPr>
        <w:t xml:space="preserve">Nemocnice Havířov, </w:t>
      </w:r>
      <w:r w:rsidR="00244B89" w:rsidRPr="00244B89">
        <w:rPr>
          <w:rFonts w:eastAsia="Times New Roman"/>
          <w:b/>
          <w:lang w:eastAsia="zh-CN"/>
        </w:rPr>
        <w:t xml:space="preserve"> </w:t>
      </w:r>
    </w:p>
    <w:p w14:paraId="05BB5EF8" w14:textId="7ED3A0CF" w:rsidR="00244B89" w:rsidRDefault="00A01C7A" w:rsidP="00244B89">
      <w:pPr>
        <w:pStyle w:val="Bezmezer"/>
        <w:rPr>
          <w:rFonts w:ascii="Arial" w:eastAsia="Arial Unicode MS" w:hAnsi="Arial" w:cs="Arial"/>
          <w:b/>
          <w:color w:val="00000A"/>
          <w:sz w:val="20"/>
          <w:szCs w:val="20"/>
          <w:lang w:eastAsia="zh-CN" w:bidi="hi-IN"/>
        </w:rPr>
      </w:pPr>
      <w:r w:rsidRPr="00A01C7A">
        <w:rPr>
          <w:lang w:eastAsia="zh-CN"/>
        </w:rPr>
        <w:t>[OU OU</w:t>
      </w:r>
      <w:bookmarkStart w:id="1" w:name="_Hlk86131811"/>
      <w:r w:rsidRPr="00A01C7A">
        <w:rPr>
          <w:lang w:eastAsia="zh-CN"/>
        </w:rPr>
        <w:t>]</w:t>
      </w:r>
      <w:bookmarkEnd w:id="1"/>
      <w:r w:rsidRPr="00A01C7A">
        <w:rPr>
          <w:lang w:eastAsia="zh-CN"/>
        </w:rPr>
        <w:tab/>
      </w:r>
      <w:r w:rsidRPr="00A01C7A">
        <w:rPr>
          <w:lang w:eastAsia="zh-CN"/>
        </w:rPr>
        <w:tab/>
        <w:t xml:space="preserve">           </w:t>
      </w:r>
      <w:r w:rsidRPr="00A01C7A">
        <w:rPr>
          <w:lang w:eastAsia="zh-CN"/>
        </w:rPr>
        <w:tab/>
      </w:r>
      <w:r w:rsidRPr="00A01C7A">
        <w:rPr>
          <w:lang w:eastAsia="zh-CN"/>
        </w:rPr>
        <w:tab/>
      </w:r>
      <w:r w:rsidR="000E4F01">
        <w:rPr>
          <w:lang w:eastAsia="zh-CN"/>
        </w:rPr>
        <w:tab/>
      </w:r>
      <w:r w:rsidRPr="00A01C7A">
        <w:rPr>
          <w:lang w:eastAsia="zh-CN"/>
        </w:rPr>
        <w:tab/>
      </w:r>
      <w:r w:rsidR="00244B89" w:rsidRPr="00244B89">
        <w:rPr>
          <w:rFonts w:ascii="Arial" w:eastAsia="Arial Unicode MS" w:hAnsi="Arial" w:cs="Arial"/>
          <w:b/>
          <w:color w:val="00000A"/>
          <w:sz w:val="20"/>
          <w:szCs w:val="20"/>
          <w:lang w:eastAsia="zh-CN" w:bidi="hi-IN"/>
        </w:rPr>
        <w:t>příspěvková organizace</w:t>
      </w:r>
    </w:p>
    <w:p w14:paraId="530FE0D7" w14:textId="7D569D0B" w:rsidR="00244B89" w:rsidRPr="00244B89" w:rsidRDefault="00A01C7A" w:rsidP="00244B89">
      <w:pPr>
        <w:pStyle w:val="Bezmezer"/>
        <w:rPr>
          <w:rFonts w:eastAsia="Times New Roman"/>
          <w:lang w:eastAsia="zh-CN"/>
        </w:rPr>
      </w:pPr>
      <w:r w:rsidRPr="00A01C7A">
        <w:rPr>
          <w:lang w:eastAsia="zh-CN"/>
        </w:rPr>
        <w:t>na základě plné moci</w:t>
      </w:r>
      <w:r w:rsidRPr="00A01C7A">
        <w:rPr>
          <w:lang w:eastAsia="zh-CN"/>
        </w:rPr>
        <w:tab/>
      </w:r>
      <w:r w:rsidRPr="00A01C7A">
        <w:rPr>
          <w:lang w:eastAsia="zh-CN"/>
        </w:rPr>
        <w:tab/>
      </w:r>
      <w:r w:rsidR="00244B89">
        <w:rPr>
          <w:lang w:eastAsia="zh-CN"/>
        </w:rPr>
        <w:tab/>
      </w:r>
      <w:r w:rsidR="00244B89">
        <w:rPr>
          <w:lang w:eastAsia="zh-CN"/>
        </w:rPr>
        <w:tab/>
      </w:r>
      <w:r w:rsidR="00244B89">
        <w:rPr>
          <w:lang w:eastAsia="zh-CN"/>
        </w:rPr>
        <w:tab/>
      </w:r>
      <w:r w:rsidR="00244B89" w:rsidRPr="00244B89">
        <w:rPr>
          <w:rFonts w:eastAsia="Times New Roman"/>
          <w:lang w:eastAsia="zh-CN"/>
        </w:rPr>
        <w:t>[OU OU], ředitel</w:t>
      </w:r>
      <w:r w:rsidR="00244B89" w:rsidRPr="00A01C7A">
        <w:rPr>
          <w:lang w:eastAsia="zh-CN"/>
        </w:rPr>
        <w:t>]</w:t>
      </w:r>
    </w:p>
    <w:p w14:paraId="1C688CEA" w14:textId="23316F79" w:rsidR="00244B89" w:rsidRPr="00244B89" w:rsidRDefault="00244B89" w:rsidP="00244B89">
      <w:pPr>
        <w:pStyle w:val="Bezmezer"/>
        <w:rPr>
          <w:rFonts w:ascii="Arial" w:eastAsia="Arial Unicode MS" w:hAnsi="Arial" w:cs="Arial"/>
          <w:b/>
          <w:color w:val="00000A"/>
          <w:sz w:val="20"/>
          <w:szCs w:val="20"/>
          <w:lang w:eastAsia="zh-CN" w:bidi="hi-IN"/>
        </w:rPr>
      </w:pPr>
    </w:p>
    <w:p w14:paraId="5F61C1A2" w14:textId="71F2BC81" w:rsidR="00A01C7A" w:rsidRPr="00A01C7A" w:rsidRDefault="00A01C7A" w:rsidP="00244B89">
      <w:pPr>
        <w:pStyle w:val="Bezmezer"/>
        <w:rPr>
          <w:rFonts w:eastAsia="Times New Roman"/>
          <w:lang w:eastAsia="zh-CN"/>
        </w:rPr>
      </w:pPr>
      <w:r w:rsidRPr="00A01C7A">
        <w:rPr>
          <w:rFonts w:eastAsia="Times New Roman"/>
          <w:lang w:eastAsia="zh-CN"/>
        </w:rPr>
        <w:tab/>
      </w:r>
      <w:r w:rsidRPr="00A01C7A">
        <w:rPr>
          <w:rFonts w:eastAsia="Times New Roman"/>
          <w:lang w:eastAsia="zh-CN"/>
        </w:rPr>
        <w:tab/>
      </w:r>
      <w:r w:rsidRPr="00A01C7A">
        <w:rPr>
          <w:rFonts w:eastAsia="Times New Roman"/>
          <w:lang w:eastAsia="zh-CN"/>
        </w:rPr>
        <w:tab/>
      </w:r>
      <w:r w:rsidRPr="00A01C7A">
        <w:rPr>
          <w:rFonts w:eastAsia="Times New Roman"/>
          <w:lang w:eastAsia="zh-CN"/>
        </w:rPr>
        <w:tab/>
      </w:r>
      <w:r w:rsidRPr="00A01C7A">
        <w:rPr>
          <w:rFonts w:eastAsia="Times New Roman"/>
          <w:lang w:eastAsia="zh-CN"/>
        </w:rPr>
        <w:tab/>
      </w:r>
    </w:p>
    <w:p w14:paraId="444E5EF5"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D9DC78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8FD514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2924D216"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49C6B0A"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FC3185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EF723AF" w14:textId="62F2759B"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2A20C7CB"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469D7AB5"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227941EE"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20E30893"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40CCC35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0A6E0B6A"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t xml:space="preserve">            </w:t>
      </w:r>
    </w:p>
    <w:p w14:paraId="3AB8A731"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58F2D9CB"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79A162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D5125CB"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D23C32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003548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ACE0426"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2C82087D"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138C5F5B" w14:textId="77777777" w:rsidR="00A01C7A" w:rsidRPr="00A01C7A" w:rsidRDefault="00A01C7A" w:rsidP="00A01C7A">
      <w:pPr>
        <w:suppressAutoHyphens/>
        <w:spacing w:after="0" w:line="360" w:lineRule="auto"/>
        <w:jc w:val="both"/>
        <w:rPr>
          <w:rFonts w:ascii="Arial" w:eastAsia="Times New Roman" w:hAnsi="Arial" w:cs="Arial"/>
          <w:b/>
          <w:sz w:val="20"/>
          <w:szCs w:val="20"/>
          <w:lang w:eastAsia="zh-CN"/>
        </w:rPr>
      </w:pPr>
    </w:p>
    <w:p w14:paraId="0B32E587" w14:textId="77777777" w:rsidR="00A01C7A" w:rsidRPr="00A01C7A" w:rsidRDefault="00A01C7A" w:rsidP="00A01C7A">
      <w:pPr>
        <w:suppressAutoHyphens/>
        <w:spacing w:after="0" w:line="240" w:lineRule="auto"/>
        <w:rPr>
          <w:rFonts w:ascii="Times New Roman" w:eastAsia="Times New Roman" w:hAnsi="Times New Roman" w:cs="Times New Roman"/>
          <w:sz w:val="20"/>
          <w:szCs w:val="20"/>
          <w:lang w:eastAsia="zh-CN"/>
        </w:rPr>
      </w:pPr>
    </w:p>
    <w:p w14:paraId="2303459F" w14:textId="77777777" w:rsidR="00CE7802" w:rsidRDefault="00CE7802"/>
    <w:sectPr w:rsidR="00CE780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99678" w14:textId="77777777" w:rsidR="00E335D1" w:rsidRDefault="00E335D1" w:rsidP="00A01C7A">
      <w:pPr>
        <w:spacing w:after="0" w:line="240" w:lineRule="auto"/>
      </w:pPr>
      <w:r>
        <w:separator/>
      </w:r>
    </w:p>
  </w:endnote>
  <w:endnote w:type="continuationSeparator" w:id="0">
    <w:p w14:paraId="6590D1D4" w14:textId="77777777" w:rsidR="00E335D1" w:rsidRDefault="00E335D1" w:rsidP="00A0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054F" w14:textId="77777777" w:rsidR="00E335D1" w:rsidRDefault="00E335D1" w:rsidP="00A01C7A">
      <w:pPr>
        <w:spacing w:after="0" w:line="240" w:lineRule="auto"/>
      </w:pPr>
      <w:r>
        <w:separator/>
      </w:r>
    </w:p>
  </w:footnote>
  <w:footnote w:type="continuationSeparator" w:id="0">
    <w:p w14:paraId="1ADE039B" w14:textId="77777777" w:rsidR="00E335D1" w:rsidRDefault="00E335D1" w:rsidP="00A0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1C7B" w14:textId="0B8BA1BC" w:rsidR="00A01C7A" w:rsidRDefault="00A01C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681ED2CE"/>
    <w:name w:val="WW8Num4"/>
    <w:lvl w:ilvl="0">
      <w:start w:val="1"/>
      <w:numFmt w:val="decimal"/>
      <w:lvlText w:val="%1."/>
      <w:lvlJc w:val="left"/>
      <w:pPr>
        <w:tabs>
          <w:tab w:val="num" w:pos="1065"/>
        </w:tabs>
        <w:ind w:left="1065" w:hanging="705"/>
      </w:pPr>
      <w:rPr>
        <w:rFonts w:ascii="Arial" w:hAnsi="Arial" w:cs="Arial" w:hint="default"/>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1C7A"/>
    <w:rsid w:val="000E4F01"/>
    <w:rsid w:val="001C5BC2"/>
    <w:rsid w:val="00244B89"/>
    <w:rsid w:val="00442CF5"/>
    <w:rsid w:val="005F0143"/>
    <w:rsid w:val="00632836"/>
    <w:rsid w:val="00932E49"/>
    <w:rsid w:val="00A01C7A"/>
    <w:rsid w:val="00B06FCF"/>
    <w:rsid w:val="00B220B3"/>
    <w:rsid w:val="00CE7802"/>
    <w:rsid w:val="00E335D1"/>
    <w:rsid w:val="00E91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F911"/>
  <w15:chartTrackingRefBased/>
  <w15:docId w15:val="{7D14CA24-74D2-411A-A087-1E0DF041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C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C7A"/>
  </w:style>
  <w:style w:type="paragraph" w:styleId="Zpat">
    <w:name w:val="footer"/>
    <w:basedOn w:val="Normln"/>
    <w:link w:val="ZpatChar"/>
    <w:uiPriority w:val="99"/>
    <w:unhideWhenUsed/>
    <w:rsid w:val="00A01C7A"/>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C7A"/>
  </w:style>
  <w:style w:type="paragraph" w:styleId="Bezmezer">
    <w:name w:val="No Spacing"/>
    <w:uiPriority w:val="1"/>
    <w:qFormat/>
    <w:rsid w:val="00244B89"/>
    <w:pPr>
      <w:spacing w:after="0" w:line="240" w:lineRule="auto"/>
    </w:pPr>
  </w:style>
  <w:style w:type="paragraph" w:styleId="Textbubliny">
    <w:name w:val="Balloon Text"/>
    <w:basedOn w:val="Normln"/>
    <w:link w:val="TextbublinyChar"/>
    <w:uiPriority w:val="99"/>
    <w:semiHidden/>
    <w:unhideWhenUsed/>
    <w:rsid w:val="00E913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32B"/>
    <w:rPr>
      <w:rFonts w:ascii="Segoe UI" w:hAnsi="Segoe UI" w:cs="Segoe UI"/>
      <w:sz w:val="18"/>
      <w:szCs w:val="18"/>
    </w:rPr>
  </w:style>
  <w:style w:type="character" w:styleId="Hypertextovodkaz">
    <w:name w:val="Hyperlink"/>
    <w:basedOn w:val="Standardnpsmoodstavce"/>
    <w:uiPriority w:val="99"/>
    <w:unhideWhenUsed/>
    <w:rsid w:val="00E9132B"/>
    <w:rPr>
      <w:color w:val="0000FF" w:themeColor="hyperlink"/>
      <w:u w:val="single"/>
    </w:rPr>
  </w:style>
  <w:style w:type="character" w:styleId="Nevyeenzmnka">
    <w:name w:val="Unresolved Mention"/>
    <w:basedOn w:val="Standardnpsmoodstavce"/>
    <w:uiPriority w:val="99"/>
    <w:semiHidden/>
    <w:unhideWhenUsed/>
    <w:rsid w:val="00E9132B"/>
    <w:rPr>
      <w:color w:val="605E5C"/>
      <w:shd w:val="clear" w:color="auto" w:fill="E1DFDD"/>
    </w:rPr>
  </w:style>
  <w:style w:type="paragraph" w:styleId="Odstavecseseznamem">
    <w:name w:val="List Paragraph"/>
    <w:basedOn w:val="Normln"/>
    <w:uiPriority w:val="34"/>
    <w:qFormat/>
    <w:rsid w:val="00E9132B"/>
    <w:pPr>
      <w:ind w:left="720"/>
      <w:contextualSpacing/>
    </w:pPr>
  </w:style>
  <w:style w:type="character" w:styleId="Odkaznakoment">
    <w:name w:val="annotation reference"/>
    <w:basedOn w:val="Standardnpsmoodstavce"/>
    <w:uiPriority w:val="99"/>
    <w:semiHidden/>
    <w:unhideWhenUsed/>
    <w:rsid w:val="00E9132B"/>
    <w:rPr>
      <w:sz w:val="16"/>
      <w:szCs w:val="16"/>
    </w:rPr>
  </w:style>
  <w:style w:type="paragraph" w:styleId="Textkomente">
    <w:name w:val="annotation text"/>
    <w:basedOn w:val="Normln"/>
    <w:link w:val="TextkomenteChar"/>
    <w:uiPriority w:val="99"/>
    <w:semiHidden/>
    <w:unhideWhenUsed/>
    <w:rsid w:val="00E9132B"/>
    <w:pPr>
      <w:spacing w:line="240" w:lineRule="auto"/>
    </w:pPr>
    <w:rPr>
      <w:sz w:val="20"/>
      <w:szCs w:val="20"/>
    </w:rPr>
  </w:style>
  <w:style w:type="character" w:customStyle="1" w:styleId="TextkomenteChar">
    <w:name w:val="Text komentáře Char"/>
    <w:basedOn w:val="Standardnpsmoodstavce"/>
    <w:link w:val="Textkomente"/>
    <w:uiPriority w:val="99"/>
    <w:semiHidden/>
    <w:rsid w:val="00E9132B"/>
    <w:rPr>
      <w:sz w:val="20"/>
      <w:szCs w:val="20"/>
    </w:rPr>
  </w:style>
  <w:style w:type="paragraph" w:styleId="Pedmtkomente">
    <w:name w:val="annotation subject"/>
    <w:basedOn w:val="Textkomente"/>
    <w:next w:val="Textkomente"/>
    <w:link w:val="PedmtkomenteChar"/>
    <w:uiPriority w:val="99"/>
    <w:semiHidden/>
    <w:unhideWhenUsed/>
    <w:rsid w:val="00E9132B"/>
    <w:rPr>
      <w:b/>
      <w:bCs/>
    </w:rPr>
  </w:style>
  <w:style w:type="character" w:customStyle="1" w:styleId="PedmtkomenteChar">
    <w:name w:val="Předmět komentáře Char"/>
    <w:basedOn w:val="TextkomenteChar"/>
    <w:link w:val="Pedmtkomente"/>
    <w:uiPriority w:val="99"/>
    <w:semiHidden/>
    <w:rsid w:val="00E91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0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3" Type="http://schemas.openxmlformats.org/officeDocument/2006/relationships/settings" Target="settings.xml"/><Relationship Id="rId7" Type="http://schemas.openxmlformats.org/officeDocument/2006/relationships/hyperlink" Target="https://www.zentiva.ro/gdpr/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2769</Words>
  <Characters>16342</Characters>
  <Application>Microsoft Office Word</Application>
  <DocSecurity>0</DocSecurity>
  <Lines>136</Lines>
  <Paragraphs>38</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Maslikova, Jana /CZ</cp:lastModifiedBy>
  <cp:revision>3</cp:revision>
  <dcterms:created xsi:type="dcterms:W3CDTF">2022-04-22T09:41:00Z</dcterms:created>
  <dcterms:modified xsi:type="dcterms:W3CDTF">2022-04-22T09:43:00Z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2021-11-22T15:47:16Z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2b951fb3-0c3e-4d5d-a619-8cff6bc2dce3</vt:lpwstr>
  </property>
  <property fmtid="{D5CDD505-2E9C-101B-9397-08002B2CF9AE}" pid="8" name="MSIP_Label_c63a0701-319b-41bf-8431-58956e491e60_ContentBits">
    <vt:lpwstr>0</vt:lpwstr>
  </property>
</Properties>
</file>