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18A2" w14:textId="77777777" w:rsidR="00EA2220" w:rsidRDefault="00181B0A">
      <w:pPr>
        <w:pStyle w:val="Nadpis20"/>
        <w:keepNext/>
        <w:keepLines/>
        <w:spacing w:line="252" w:lineRule="auto"/>
      </w:pPr>
      <w:bookmarkStart w:id="0" w:name="bookmark0"/>
      <w:bookmarkStart w:id="1" w:name="bookmark1"/>
      <w:bookmarkStart w:id="2" w:name="bookmark2"/>
      <w:r>
        <w:t>Dodatek č. 2 ke Smlouvě o dílo</w:t>
      </w:r>
      <w:r>
        <w:br/>
        <w:t>Č. SML/9873/2021</w:t>
      </w:r>
      <w:bookmarkEnd w:id="0"/>
      <w:bookmarkEnd w:id="1"/>
      <w:bookmarkEnd w:id="2"/>
    </w:p>
    <w:p w14:paraId="47B7AEE1" w14:textId="77777777" w:rsidR="00EA2220" w:rsidRDefault="00181B0A">
      <w:pPr>
        <w:pStyle w:val="Zkladntext1"/>
        <w:spacing w:after="260" w:line="252" w:lineRule="auto"/>
        <w:ind w:firstLine="680"/>
      </w:pPr>
      <w:r>
        <w:t>uzavřená podle ustanovení § 2586 a násl. zákona č. 89/2012 Sb., občanského zákoníku</w:t>
      </w:r>
    </w:p>
    <w:tbl>
      <w:tblPr>
        <w:tblOverlap w:val="never"/>
        <w:tblW w:w="0" w:type="auto"/>
        <w:tblLayout w:type="fixed"/>
        <w:tblCellMar>
          <w:left w:w="10" w:type="dxa"/>
          <w:right w:w="10" w:type="dxa"/>
        </w:tblCellMar>
        <w:tblLook w:val="04A0" w:firstRow="1" w:lastRow="0" w:firstColumn="1" w:lastColumn="0" w:noHBand="0" w:noVBand="1"/>
      </w:tblPr>
      <w:tblGrid>
        <w:gridCol w:w="3010"/>
        <w:gridCol w:w="3826"/>
      </w:tblGrid>
      <w:tr w:rsidR="00EA2220" w14:paraId="39A8DE2C" w14:textId="77777777">
        <w:trPr>
          <w:trHeight w:hRule="exact" w:val="504"/>
        </w:trPr>
        <w:tc>
          <w:tcPr>
            <w:tcW w:w="3010" w:type="dxa"/>
            <w:shd w:val="clear" w:color="auto" w:fill="FFFFFF"/>
          </w:tcPr>
          <w:p w14:paraId="6CBCD822" w14:textId="77777777" w:rsidR="00EA2220" w:rsidRDefault="00181B0A">
            <w:pPr>
              <w:pStyle w:val="Jin0"/>
              <w:spacing w:line="240" w:lineRule="auto"/>
            </w:pPr>
            <w:r>
              <w:rPr>
                <w:b/>
                <w:bCs/>
              </w:rPr>
              <w:t>Smluvní strany</w:t>
            </w:r>
          </w:p>
          <w:p w14:paraId="23BC8DDC" w14:textId="77777777" w:rsidR="00EA2220" w:rsidRDefault="00181B0A">
            <w:pPr>
              <w:pStyle w:val="Jin0"/>
              <w:spacing w:line="240" w:lineRule="auto"/>
            </w:pPr>
            <w:r>
              <w:t>Objednatel:</w:t>
            </w:r>
          </w:p>
        </w:tc>
        <w:tc>
          <w:tcPr>
            <w:tcW w:w="3826" w:type="dxa"/>
            <w:shd w:val="clear" w:color="auto" w:fill="FFFFFF"/>
            <w:vAlign w:val="bottom"/>
          </w:tcPr>
          <w:p w14:paraId="139AEDFE" w14:textId="77777777" w:rsidR="00EA2220" w:rsidRDefault="00181B0A">
            <w:pPr>
              <w:pStyle w:val="Jin0"/>
              <w:spacing w:line="240" w:lineRule="auto"/>
              <w:ind w:firstLine="400"/>
            </w:pPr>
            <w:r>
              <w:rPr>
                <w:b/>
                <w:bCs/>
              </w:rPr>
              <w:t xml:space="preserve">Centrum dopravního výzkumu, </w:t>
            </w:r>
            <w:proofErr w:type="spellStart"/>
            <w:r>
              <w:rPr>
                <w:b/>
                <w:bCs/>
              </w:rPr>
              <w:t>v.v.i</w:t>
            </w:r>
            <w:proofErr w:type="spellEnd"/>
            <w:r>
              <w:rPr>
                <w:b/>
                <w:bCs/>
              </w:rPr>
              <w:t>.</w:t>
            </w:r>
          </w:p>
        </w:tc>
      </w:tr>
      <w:tr w:rsidR="00EA2220" w14:paraId="13D97F35" w14:textId="77777777">
        <w:trPr>
          <w:trHeight w:hRule="exact" w:val="250"/>
        </w:trPr>
        <w:tc>
          <w:tcPr>
            <w:tcW w:w="3010" w:type="dxa"/>
            <w:shd w:val="clear" w:color="auto" w:fill="FFFFFF"/>
          </w:tcPr>
          <w:p w14:paraId="1E6020F8" w14:textId="77777777" w:rsidR="00EA2220" w:rsidRDefault="00181B0A">
            <w:pPr>
              <w:pStyle w:val="Jin0"/>
              <w:spacing w:line="240" w:lineRule="auto"/>
            </w:pPr>
            <w:r>
              <w:t>Sídlo/místo podnikání:</w:t>
            </w:r>
          </w:p>
        </w:tc>
        <w:tc>
          <w:tcPr>
            <w:tcW w:w="3826" w:type="dxa"/>
            <w:shd w:val="clear" w:color="auto" w:fill="FFFFFF"/>
          </w:tcPr>
          <w:p w14:paraId="68DD7B8B" w14:textId="77777777" w:rsidR="00EA2220" w:rsidRDefault="00181B0A">
            <w:pPr>
              <w:pStyle w:val="Jin0"/>
              <w:spacing w:line="240" w:lineRule="auto"/>
              <w:ind w:firstLine="400"/>
            </w:pPr>
            <w:r>
              <w:t>Líšeňská 2657/</w:t>
            </w:r>
            <w:proofErr w:type="gramStart"/>
            <w:r>
              <w:t>33a</w:t>
            </w:r>
            <w:proofErr w:type="gramEnd"/>
            <w:r>
              <w:t>, 636 00 Brno - Líšeň</w:t>
            </w:r>
          </w:p>
        </w:tc>
      </w:tr>
      <w:tr w:rsidR="00EA2220" w14:paraId="52F6D9EE" w14:textId="77777777">
        <w:trPr>
          <w:trHeight w:hRule="exact" w:val="250"/>
        </w:trPr>
        <w:tc>
          <w:tcPr>
            <w:tcW w:w="3010" w:type="dxa"/>
            <w:shd w:val="clear" w:color="auto" w:fill="FFFFFF"/>
          </w:tcPr>
          <w:p w14:paraId="19F1C376" w14:textId="77777777" w:rsidR="00EA2220" w:rsidRDefault="00181B0A">
            <w:pPr>
              <w:pStyle w:val="Jin0"/>
              <w:spacing w:line="240" w:lineRule="auto"/>
            </w:pPr>
            <w:r>
              <w:t>IČ:</w:t>
            </w:r>
          </w:p>
        </w:tc>
        <w:tc>
          <w:tcPr>
            <w:tcW w:w="3826" w:type="dxa"/>
            <w:shd w:val="clear" w:color="auto" w:fill="FFFFFF"/>
          </w:tcPr>
          <w:p w14:paraId="6AE449FA" w14:textId="77777777" w:rsidR="00EA2220" w:rsidRDefault="00181B0A">
            <w:pPr>
              <w:pStyle w:val="Jin0"/>
              <w:spacing w:line="240" w:lineRule="auto"/>
              <w:ind w:firstLine="400"/>
            </w:pPr>
            <w:r>
              <w:t>44994575</w:t>
            </w:r>
          </w:p>
        </w:tc>
      </w:tr>
      <w:tr w:rsidR="00EA2220" w14:paraId="0E344B76" w14:textId="77777777">
        <w:trPr>
          <w:trHeight w:hRule="exact" w:val="259"/>
        </w:trPr>
        <w:tc>
          <w:tcPr>
            <w:tcW w:w="3010" w:type="dxa"/>
            <w:shd w:val="clear" w:color="auto" w:fill="FFFFFF"/>
          </w:tcPr>
          <w:p w14:paraId="63135EB1" w14:textId="77777777" w:rsidR="00EA2220" w:rsidRDefault="00181B0A">
            <w:pPr>
              <w:pStyle w:val="Jin0"/>
              <w:spacing w:line="240" w:lineRule="auto"/>
            </w:pPr>
            <w:r>
              <w:t>DIČ:</w:t>
            </w:r>
          </w:p>
        </w:tc>
        <w:tc>
          <w:tcPr>
            <w:tcW w:w="3826" w:type="dxa"/>
            <w:shd w:val="clear" w:color="auto" w:fill="FFFFFF"/>
          </w:tcPr>
          <w:p w14:paraId="7924A754" w14:textId="77777777" w:rsidR="00EA2220" w:rsidRDefault="00181B0A">
            <w:pPr>
              <w:pStyle w:val="Jin0"/>
              <w:spacing w:line="240" w:lineRule="auto"/>
              <w:ind w:firstLine="400"/>
            </w:pPr>
            <w:r>
              <w:t>CZ44994575</w:t>
            </w:r>
          </w:p>
        </w:tc>
      </w:tr>
      <w:tr w:rsidR="00EA2220" w14:paraId="56396871" w14:textId="77777777">
        <w:trPr>
          <w:trHeight w:hRule="exact" w:val="264"/>
        </w:trPr>
        <w:tc>
          <w:tcPr>
            <w:tcW w:w="3010" w:type="dxa"/>
            <w:shd w:val="clear" w:color="auto" w:fill="FFFFFF"/>
            <w:vAlign w:val="bottom"/>
          </w:tcPr>
          <w:p w14:paraId="073FB0C8" w14:textId="77777777" w:rsidR="00EA2220" w:rsidRDefault="00181B0A">
            <w:pPr>
              <w:pStyle w:val="Jin0"/>
              <w:spacing w:line="240" w:lineRule="auto"/>
            </w:pPr>
            <w:r>
              <w:t>Jednající osoba:</w:t>
            </w:r>
          </w:p>
        </w:tc>
        <w:tc>
          <w:tcPr>
            <w:tcW w:w="3826" w:type="dxa"/>
            <w:shd w:val="clear" w:color="auto" w:fill="FFFFFF"/>
            <w:vAlign w:val="bottom"/>
          </w:tcPr>
          <w:p w14:paraId="316DA400" w14:textId="77777777" w:rsidR="00EA2220" w:rsidRDefault="00181B0A">
            <w:pPr>
              <w:pStyle w:val="Jin0"/>
              <w:spacing w:line="240" w:lineRule="auto"/>
              <w:ind w:firstLine="400"/>
            </w:pPr>
            <w:r>
              <w:t>Ing. Jindřich Frič, Ph.D., ředitel</w:t>
            </w:r>
          </w:p>
        </w:tc>
      </w:tr>
      <w:tr w:rsidR="00EA2220" w14:paraId="11DACA47" w14:textId="77777777">
        <w:trPr>
          <w:trHeight w:hRule="exact" w:val="264"/>
        </w:trPr>
        <w:tc>
          <w:tcPr>
            <w:tcW w:w="3010" w:type="dxa"/>
            <w:shd w:val="clear" w:color="auto" w:fill="FFFFFF"/>
          </w:tcPr>
          <w:p w14:paraId="7368AC16" w14:textId="77777777" w:rsidR="00EA2220" w:rsidRDefault="00181B0A">
            <w:pPr>
              <w:pStyle w:val="Jin0"/>
              <w:spacing w:line="240" w:lineRule="auto"/>
            </w:pPr>
            <w:r>
              <w:t>Osoba odpovědná za realizaci:</w:t>
            </w:r>
          </w:p>
        </w:tc>
        <w:tc>
          <w:tcPr>
            <w:tcW w:w="3826" w:type="dxa"/>
            <w:shd w:val="clear" w:color="auto" w:fill="FFFFFF"/>
          </w:tcPr>
          <w:p w14:paraId="119EBD8F" w14:textId="54BE192F" w:rsidR="00EA2220" w:rsidRDefault="00767245">
            <w:pPr>
              <w:pStyle w:val="Jin0"/>
              <w:spacing w:line="240" w:lineRule="auto"/>
              <w:ind w:firstLine="400"/>
            </w:pPr>
            <w:proofErr w:type="spellStart"/>
            <w:r>
              <w:t>X</w:t>
            </w:r>
            <w:r w:rsidR="00AE0E1B">
              <w:t>xxx</w:t>
            </w:r>
            <w:proofErr w:type="spellEnd"/>
          </w:p>
        </w:tc>
      </w:tr>
      <w:tr w:rsidR="00EA2220" w14:paraId="0AD6B754" w14:textId="77777777">
        <w:trPr>
          <w:trHeight w:hRule="exact" w:val="250"/>
        </w:trPr>
        <w:tc>
          <w:tcPr>
            <w:tcW w:w="3010" w:type="dxa"/>
            <w:shd w:val="clear" w:color="auto" w:fill="FFFFFF"/>
          </w:tcPr>
          <w:p w14:paraId="118EC988" w14:textId="77777777" w:rsidR="00EA2220" w:rsidRDefault="00181B0A">
            <w:pPr>
              <w:pStyle w:val="Jin0"/>
              <w:spacing w:line="240" w:lineRule="auto"/>
            </w:pPr>
            <w:r>
              <w:t>Telefon:</w:t>
            </w:r>
          </w:p>
        </w:tc>
        <w:tc>
          <w:tcPr>
            <w:tcW w:w="3826" w:type="dxa"/>
            <w:shd w:val="clear" w:color="auto" w:fill="FFFFFF"/>
          </w:tcPr>
          <w:p w14:paraId="2DD621AD" w14:textId="4B32C263" w:rsidR="00EA2220" w:rsidRDefault="00767245">
            <w:pPr>
              <w:pStyle w:val="Jin0"/>
              <w:spacing w:line="240" w:lineRule="auto"/>
              <w:ind w:firstLine="400"/>
            </w:pPr>
            <w:proofErr w:type="spellStart"/>
            <w:r>
              <w:t>X</w:t>
            </w:r>
            <w:r w:rsidR="00AE0E1B">
              <w:t>xxxx</w:t>
            </w:r>
            <w:proofErr w:type="spellEnd"/>
          </w:p>
        </w:tc>
      </w:tr>
      <w:tr w:rsidR="00EA2220" w14:paraId="3F20DC95" w14:textId="77777777">
        <w:trPr>
          <w:trHeight w:hRule="exact" w:val="427"/>
        </w:trPr>
        <w:tc>
          <w:tcPr>
            <w:tcW w:w="3010" w:type="dxa"/>
            <w:shd w:val="clear" w:color="auto" w:fill="FFFFFF"/>
          </w:tcPr>
          <w:p w14:paraId="6A43BDF2" w14:textId="77777777" w:rsidR="00EA2220" w:rsidRDefault="00181B0A">
            <w:pPr>
              <w:pStyle w:val="Jin0"/>
              <w:spacing w:line="240" w:lineRule="auto"/>
            </w:pPr>
            <w:r>
              <w:t>Email:</w:t>
            </w:r>
          </w:p>
        </w:tc>
        <w:tc>
          <w:tcPr>
            <w:tcW w:w="3826" w:type="dxa"/>
            <w:shd w:val="clear" w:color="auto" w:fill="FFFFFF"/>
          </w:tcPr>
          <w:p w14:paraId="43DAE21A" w14:textId="7255E004" w:rsidR="00EA2220" w:rsidRDefault="00AE0E1B">
            <w:pPr>
              <w:pStyle w:val="Jin0"/>
              <w:spacing w:line="240" w:lineRule="auto"/>
              <w:ind w:firstLine="400"/>
            </w:pPr>
            <w:proofErr w:type="spellStart"/>
            <w:r>
              <w:rPr>
                <w:u w:val="single"/>
              </w:rPr>
              <w:t>xxxxx</w:t>
            </w:r>
            <w:proofErr w:type="spellEnd"/>
            <w:r>
              <w:t xml:space="preserve"> </w:t>
            </w:r>
          </w:p>
        </w:tc>
      </w:tr>
    </w:tbl>
    <w:p w14:paraId="6ABB1180" w14:textId="77777777" w:rsidR="00EA2220" w:rsidRDefault="00EA2220">
      <w:pPr>
        <w:spacing w:after="79" w:line="1" w:lineRule="exact"/>
      </w:pPr>
    </w:p>
    <w:p w14:paraId="259B3F62" w14:textId="77777777" w:rsidR="00EA2220" w:rsidRDefault="00EA2220">
      <w:pPr>
        <w:spacing w:line="1" w:lineRule="exact"/>
      </w:pPr>
    </w:p>
    <w:p w14:paraId="4FDB4AF2" w14:textId="77777777" w:rsidR="00EA2220" w:rsidRDefault="00181B0A">
      <w:pPr>
        <w:pStyle w:val="Titulektabulky0"/>
        <w:ind w:left="10"/>
      </w:pPr>
      <w:r>
        <w:t>(dále jen „Objednatel"</w:t>
      </w:r>
    </w:p>
    <w:tbl>
      <w:tblPr>
        <w:tblOverlap w:val="never"/>
        <w:tblW w:w="0" w:type="auto"/>
        <w:tblLayout w:type="fixed"/>
        <w:tblCellMar>
          <w:left w:w="10" w:type="dxa"/>
          <w:right w:w="10" w:type="dxa"/>
        </w:tblCellMar>
        <w:tblLook w:val="04A0" w:firstRow="1" w:lastRow="0" w:firstColumn="1" w:lastColumn="0" w:noHBand="0" w:noVBand="1"/>
      </w:tblPr>
      <w:tblGrid>
        <w:gridCol w:w="3010"/>
        <w:gridCol w:w="3830"/>
      </w:tblGrid>
      <w:tr w:rsidR="00EA2220" w14:paraId="3D11972C" w14:textId="77777777">
        <w:trPr>
          <w:trHeight w:hRule="exact" w:val="408"/>
        </w:trPr>
        <w:tc>
          <w:tcPr>
            <w:tcW w:w="3010" w:type="dxa"/>
            <w:shd w:val="clear" w:color="auto" w:fill="FFFFFF"/>
            <w:vAlign w:val="bottom"/>
          </w:tcPr>
          <w:p w14:paraId="2AD71688" w14:textId="77777777" w:rsidR="00EA2220" w:rsidRDefault="00181B0A">
            <w:pPr>
              <w:pStyle w:val="Jin0"/>
              <w:spacing w:line="240" w:lineRule="auto"/>
            </w:pPr>
            <w:r>
              <w:t>Zhotovitel:</w:t>
            </w:r>
          </w:p>
        </w:tc>
        <w:tc>
          <w:tcPr>
            <w:tcW w:w="3830" w:type="dxa"/>
            <w:shd w:val="clear" w:color="auto" w:fill="FFFFFF"/>
            <w:vAlign w:val="bottom"/>
          </w:tcPr>
          <w:p w14:paraId="18883979" w14:textId="2D27EA21" w:rsidR="00EA2220" w:rsidRDefault="00181B0A">
            <w:pPr>
              <w:pStyle w:val="Jin0"/>
              <w:spacing w:line="240" w:lineRule="auto"/>
              <w:ind w:firstLine="380"/>
            </w:pPr>
            <w:r>
              <w:rPr>
                <w:b/>
                <w:bCs/>
              </w:rPr>
              <w:t>DHVPRO, spol. s</w:t>
            </w:r>
            <w:r w:rsidR="00AB075E">
              <w:rPr>
                <w:b/>
                <w:bCs/>
              </w:rPr>
              <w:t xml:space="preserve"> </w:t>
            </w:r>
            <w:r>
              <w:rPr>
                <w:b/>
                <w:bCs/>
              </w:rPr>
              <w:t>r.o.</w:t>
            </w:r>
          </w:p>
        </w:tc>
      </w:tr>
      <w:tr w:rsidR="00EA2220" w14:paraId="39D5EA3D" w14:textId="77777777">
        <w:trPr>
          <w:trHeight w:hRule="exact" w:val="269"/>
        </w:trPr>
        <w:tc>
          <w:tcPr>
            <w:tcW w:w="3010" w:type="dxa"/>
            <w:shd w:val="clear" w:color="auto" w:fill="FFFFFF"/>
            <w:vAlign w:val="bottom"/>
          </w:tcPr>
          <w:p w14:paraId="66E14002" w14:textId="77777777" w:rsidR="00EA2220" w:rsidRDefault="00181B0A">
            <w:pPr>
              <w:pStyle w:val="Jin0"/>
              <w:spacing w:line="240" w:lineRule="auto"/>
            </w:pPr>
            <w:r>
              <w:t>zastoupená/ý:</w:t>
            </w:r>
          </w:p>
        </w:tc>
        <w:tc>
          <w:tcPr>
            <w:tcW w:w="3830" w:type="dxa"/>
            <w:shd w:val="clear" w:color="auto" w:fill="FFFFFF"/>
            <w:vAlign w:val="bottom"/>
          </w:tcPr>
          <w:p w14:paraId="6A618270" w14:textId="77777777" w:rsidR="00EA2220" w:rsidRDefault="00181B0A">
            <w:pPr>
              <w:pStyle w:val="Jin0"/>
              <w:spacing w:line="240" w:lineRule="auto"/>
              <w:ind w:firstLine="380"/>
            </w:pPr>
            <w:r>
              <w:t>Ing. Václavem Starým, prokuristou</w:t>
            </w:r>
          </w:p>
        </w:tc>
      </w:tr>
      <w:tr w:rsidR="00EA2220" w14:paraId="7E765757" w14:textId="77777777">
        <w:trPr>
          <w:trHeight w:hRule="exact" w:val="240"/>
        </w:trPr>
        <w:tc>
          <w:tcPr>
            <w:tcW w:w="3010" w:type="dxa"/>
            <w:shd w:val="clear" w:color="auto" w:fill="FFFFFF"/>
          </w:tcPr>
          <w:p w14:paraId="5E88010C" w14:textId="77777777" w:rsidR="00EA2220" w:rsidRDefault="00181B0A">
            <w:pPr>
              <w:pStyle w:val="Jin0"/>
              <w:spacing w:line="240" w:lineRule="auto"/>
            </w:pPr>
            <w:r>
              <w:t>se sídlem:</w:t>
            </w:r>
          </w:p>
        </w:tc>
        <w:tc>
          <w:tcPr>
            <w:tcW w:w="3830" w:type="dxa"/>
            <w:shd w:val="clear" w:color="auto" w:fill="FFFFFF"/>
          </w:tcPr>
          <w:p w14:paraId="229D0FDD" w14:textId="77777777" w:rsidR="00EA2220" w:rsidRDefault="00181B0A">
            <w:pPr>
              <w:pStyle w:val="Jin0"/>
              <w:spacing w:line="240" w:lineRule="auto"/>
              <w:ind w:firstLine="380"/>
            </w:pPr>
            <w:r>
              <w:t>Kounicova 688/26, 602 00 Brno</w:t>
            </w:r>
          </w:p>
        </w:tc>
      </w:tr>
      <w:tr w:rsidR="00EA2220" w14:paraId="36E15D70" w14:textId="77777777">
        <w:trPr>
          <w:trHeight w:hRule="exact" w:val="259"/>
        </w:trPr>
        <w:tc>
          <w:tcPr>
            <w:tcW w:w="3010" w:type="dxa"/>
            <w:shd w:val="clear" w:color="auto" w:fill="FFFFFF"/>
          </w:tcPr>
          <w:p w14:paraId="1D019E71" w14:textId="77777777" w:rsidR="00EA2220" w:rsidRDefault="00181B0A">
            <w:pPr>
              <w:pStyle w:val="Jin0"/>
              <w:spacing w:line="240" w:lineRule="auto"/>
            </w:pPr>
            <w:r>
              <w:t>IČO:</w:t>
            </w:r>
          </w:p>
        </w:tc>
        <w:tc>
          <w:tcPr>
            <w:tcW w:w="3830" w:type="dxa"/>
            <w:shd w:val="clear" w:color="auto" w:fill="FFFFFF"/>
          </w:tcPr>
          <w:p w14:paraId="62281603" w14:textId="77777777" w:rsidR="00EA2220" w:rsidRDefault="00181B0A">
            <w:pPr>
              <w:pStyle w:val="Jin0"/>
              <w:spacing w:line="240" w:lineRule="auto"/>
              <w:ind w:firstLine="380"/>
            </w:pPr>
            <w:r>
              <w:t>09754083</w:t>
            </w:r>
          </w:p>
        </w:tc>
      </w:tr>
      <w:tr w:rsidR="00EA2220" w14:paraId="03E90456" w14:textId="77777777">
        <w:trPr>
          <w:trHeight w:hRule="exact" w:val="259"/>
        </w:trPr>
        <w:tc>
          <w:tcPr>
            <w:tcW w:w="3010" w:type="dxa"/>
            <w:shd w:val="clear" w:color="auto" w:fill="FFFFFF"/>
          </w:tcPr>
          <w:p w14:paraId="7ECA5E30" w14:textId="77777777" w:rsidR="00EA2220" w:rsidRDefault="00181B0A">
            <w:pPr>
              <w:pStyle w:val="Jin0"/>
              <w:spacing w:line="240" w:lineRule="auto"/>
            </w:pPr>
            <w:r>
              <w:t>DIČ:</w:t>
            </w:r>
          </w:p>
        </w:tc>
        <w:tc>
          <w:tcPr>
            <w:tcW w:w="3830" w:type="dxa"/>
            <w:shd w:val="clear" w:color="auto" w:fill="FFFFFF"/>
          </w:tcPr>
          <w:p w14:paraId="348C42BC" w14:textId="77777777" w:rsidR="00EA2220" w:rsidRDefault="00181B0A">
            <w:pPr>
              <w:pStyle w:val="Jin0"/>
              <w:spacing w:line="240" w:lineRule="auto"/>
              <w:ind w:firstLine="380"/>
            </w:pPr>
            <w:r>
              <w:t>CZ09754083</w:t>
            </w:r>
          </w:p>
        </w:tc>
      </w:tr>
      <w:tr w:rsidR="00EA2220" w14:paraId="6B601FA3" w14:textId="77777777">
        <w:trPr>
          <w:trHeight w:hRule="exact" w:val="259"/>
        </w:trPr>
        <w:tc>
          <w:tcPr>
            <w:tcW w:w="3010" w:type="dxa"/>
            <w:shd w:val="clear" w:color="auto" w:fill="FFFFFF"/>
            <w:vAlign w:val="bottom"/>
          </w:tcPr>
          <w:p w14:paraId="1D580926" w14:textId="77777777" w:rsidR="00EA2220" w:rsidRDefault="00181B0A">
            <w:pPr>
              <w:pStyle w:val="Jin0"/>
              <w:spacing w:line="240" w:lineRule="auto"/>
            </w:pPr>
            <w:r>
              <w:t>bankovní spojení:</w:t>
            </w:r>
          </w:p>
        </w:tc>
        <w:tc>
          <w:tcPr>
            <w:tcW w:w="3830" w:type="dxa"/>
            <w:shd w:val="clear" w:color="auto" w:fill="FFFFFF"/>
            <w:vAlign w:val="bottom"/>
          </w:tcPr>
          <w:p w14:paraId="5563A93B" w14:textId="77777777" w:rsidR="00EA2220" w:rsidRDefault="00181B0A">
            <w:pPr>
              <w:pStyle w:val="Jin0"/>
              <w:spacing w:line="240" w:lineRule="auto"/>
              <w:ind w:firstLine="380"/>
            </w:pPr>
            <w:r>
              <w:t>Komerční banka, a.s.</w:t>
            </w:r>
          </w:p>
        </w:tc>
      </w:tr>
      <w:tr w:rsidR="00EA2220" w14:paraId="406C642F" w14:textId="77777777">
        <w:trPr>
          <w:trHeight w:hRule="exact" w:val="264"/>
        </w:trPr>
        <w:tc>
          <w:tcPr>
            <w:tcW w:w="3010" w:type="dxa"/>
            <w:shd w:val="clear" w:color="auto" w:fill="FFFFFF"/>
            <w:vAlign w:val="bottom"/>
          </w:tcPr>
          <w:p w14:paraId="61AA9CEF" w14:textId="77777777" w:rsidR="00EA2220" w:rsidRDefault="00181B0A">
            <w:pPr>
              <w:pStyle w:val="Jin0"/>
              <w:spacing w:line="240" w:lineRule="auto"/>
            </w:pPr>
            <w:r>
              <w:t>číslo účtu:</w:t>
            </w:r>
          </w:p>
        </w:tc>
        <w:tc>
          <w:tcPr>
            <w:tcW w:w="3830" w:type="dxa"/>
            <w:shd w:val="clear" w:color="auto" w:fill="FFFFFF"/>
            <w:vAlign w:val="bottom"/>
          </w:tcPr>
          <w:p w14:paraId="69536C3E" w14:textId="77777777" w:rsidR="00EA2220" w:rsidRDefault="00181B0A">
            <w:pPr>
              <w:pStyle w:val="Jin0"/>
              <w:spacing w:line="240" w:lineRule="auto"/>
              <w:ind w:firstLine="380"/>
            </w:pPr>
            <w:r>
              <w:t>123-3010990267/0100</w:t>
            </w:r>
          </w:p>
        </w:tc>
      </w:tr>
      <w:tr w:rsidR="00EA2220" w14:paraId="346EBFC2" w14:textId="77777777">
        <w:trPr>
          <w:trHeight w:hRule="exact" w:val="259"/>
        </w:trPr>
        <w:tc>
          <w:tcPr>
            <w:tcW w:w="3010" w:type="dxa"/>
            <w:shd w:val="clear" w:color="auto" w:fill="FFFFFF"/>
            <w:vAlign w:val="bottom"/>
          </w:tcPr>
          <w:p w14:paraId="194C3ADD" w14:textId="77777777" w:rsidR="00EA2220" w:rsidRDefault="00181B0A">
            <w:pPr>
              <w:pStyle w:val="Jin0"/>
              <w:spacing w:line="240" w:lineRule="auto"/>
            </w:pPr>
            <w:r>
              <w:t>Pověřená osoba k jednání:</w:t>
            </w:r>
          </w:p>
        </w:tc>
        <w:tc>
          <w:tcPr>
            <w:tcW w:w="3830" w:type="dxa"/>
            <w:shd w:val="clear" w:color="auto" w:fill="FFFFFF"/>
            <w:vAlign w:val="bottom"/>
          </w:tcPr>
          <w:p w14:paraId="1C7AF752" w14:textId="77777777" w:rsidR="00EA2220" w:rsidRDefault="00181B0A">
            <w:pPr>
              <w:pStyle w:val="Jin0"/>
              <w:spacing w:line="240" w:lineRule="auto"/>
              <w:ind w:firstLine="380"/>
            </w:pPr>
            <w:r>
              <w:t>Ing. Václav Starý, prokurista společnosti</w:t>
            </w:r>
          </w:p>
        </w:tc>
      </w:tr>
    </w:tbl>
    <w:p w14:paraId="17BF4D72" w14:textId="77777777" w:rsidR="00EA2220" w:rsidRDefault="00EA2220">
      <w:pPr>
        <w:spacing w:after="259" w:line="1" w:lineRule="exact"/>
      </w:pPr>
    </w:p>
    <w:p w14:paraId="210ACB55" w14:textId="77777777" w:rsidR="00EA2220" w:rsidRDefault="00181B0A">
      <w:pPr>
        <w:pStyle w:val="Zkladntext1"/>
        <w:spacing w:line="240" w:lineRule="auto"/>
      </w:pPr>
      <w:r>
        <w:t>(dále jen „Zhotovitel")</w:t>
      </w:r>
    </w:p>
    <w:p w14:paraId="36274935" w14:textId="77777777" w:rsidR="00EA2220" w:rsidRDefault="00181B0A">
      <w:pPr>
        <w:pStyle w:val="Zkladntext1"/>
        <w:spacing w:after="520" w:line="240" w:lineRule="auto"/>
      </w:pPr>
      <w:r>
        <w:t>Dále též souhrnně jako „Smluvní strany" či jednotlivě jako „Smluvní strana"</w:t>
      </w:r>
    </w:p>
    <w:p w14:paraId="1C303B1E" w14:textId="77777777" w:rsidR="00EA2220" w:rsidRDefault="00181B0A">
      <w:pPr>
        <w:pStyle w:val="Nadpis10"/>
        <w:keepNext/>
        <w:keepLines/>
      </w:pPr>
      <w:bookmarkStart w:id="3" w:name="bookmark3"/>
      <w:bookmarkStart w:id="4" w:name="bookmark4"/>
      <w:bookmarkStart w:id="5" w:name="bookmark5"/>
      <w:r>
        <w:t>I.</w:t>
      </w:r>
      <w:bookmarkEnd w:id="3"/>
      <w:bookmarkEnd w:id="4"/>
      <w:bookmarkEnd w:id="5"/>
    </w:p>
    <w:p w14:paraId="01589E9B" w14:textId="77777777" w:rsidR="00EA2220" w:rsidRDefault="00181B0A">
      <w:pPr>
        <w:pStyle w:val="Nadpis10"/>
        <w:keepNext/>
        <w:keepLines/>
      </w:pPr>
      <w:bookmarkStart w:id="6" w:name="bookmark6"/>
      <w:bookmarkStart w:id="7" w:name="bookmark7"/>
      <w:bookmarkStart w:id="8" w:name="bookmark8"/>
      <w:r>
        <w:t>Preambule</w:t>
      </w:r>
      <w:bookmarkEnd w:id="6"/>
      <w:bookmarkEnd w:id="7"/>
      <w:bookmarkEnd w:id="8"/>
    </w:p>
    <w:p w14:paraId="3FC95655" w14:textId="77777777" w:rsidR="00EA2220" w:rsidRDefault="00181B0A">
      <w:pPr>
        <w:pStyle w:val="Zkladntext1"/>
        <w:numPr>
          <w:ilvl w:val="0"/>
          <w:numId w:val="1"/>
        </w:numPr>
        <w:tabs>
          <w:tab w:val="left" w:pos="533"/>
        </w:tabs>
        <w:spacing w:line="288" w:lineRule="auto"/>
        <w:ind w:left="540" w:hanging="540"/>
        <w:jc w:val="both"/>
      </w:pPr>
      <w:bookmarkStart w:id="9" w:name="bookmark9"/>
      <w:bookmarkEnd w:id="9"/>
      <w:r>
        <w:t xml:space="preserve">Objednatel uzavřel se Statutárním městem Olomouc, se sídlem Horní náměstí 583, 779 11 Olomouc, IČ: 00299308 (dále jen „Zadavatel") dne 29.9.2021 Smlouvu o dílo č. SML/9854/2021 (dále též jako „Hlavní smlouva"), jejímž předmětem je zhotovení hlavního díla „Plán udržitelnosti městské mobility </w:t>
      </w:r>
      <w:proofErr w:type="gramStart"/>
      <w:r>
        <w:t>Olomouce - dopravní</w:t>
      </w:r>
      <w:proofErr w:type="gramEnd"/>
      <w:r>
        <w:t xml:space="preserve"> průzkumy", kdy stěžejním cílem hlavního díla je provedení je provedení dopravních průzkumů pro aktualizaci Plánu udržitelné městské mobility Olomouc. Řešeným územím pro hlavní dílo je správní území města uvnitř hranice kompaktního sídla dle Územního plánu Olomouce, která je zakreslena ve Výkrese základního členění území č. 1/01 Územního plánu Olomouc (dále též jako „Hlavní dílo").</w:t>
      </w:r>
    </w:p>
    <w:p w14:paraId="2A01D34C" w14:textId="77777777" w:rsidR="00EA2220" w:rsidRDefault="00181B0A">
      <w:pPr>
        <w:pStyle w:val="Zkladntext1"/>
        <w:numPr>
          <w:ilvl w:val="0"/>
          <w:numId w:val="1"/>
        </w:numPr>
        <w:tabs>
          <w:tab w:val="left" w:pos="533"/>
        </w:tabs>
        <w:spacing w:line="288" w:lineRule="auto"/>
        <w:ind w:left="540" w:hanging="540"/>
        <w:jc w:val="both"/>
      </w:pPr>
      <w:bookmarkStart w:id="10" w:name="bookmark10"/>
      <w:bookmarkEnd w:id="10"/>
      <w:r>
        <w:t>Za účelem plnění předmětu Hlavního díla uzavřel Objednatel dne 13.10.2021 se Zhotovitelem Smlouvu o dílo, vedenou u Objednatele pod č. SML/9873/2021 (Dále též jako „Smlouva"), ve které se Zhotovitel zavázal provádět pro Objednatele činnosti blíže specifikované Smlouvou a Hlavní smlouvou. Následně došlo dne 2.12.2021 k uzavření Dodatku č. 1 Smlouvy za účelem úpravy termínu dodání díla.</w:t>
      </w:r>
    </w:p>
    <w:p w14:paraId="2313D670" w14:textId="77777777" w:rsidR="00EA2220" w:rsidRDefault="00181B0A">
      <w:pPr>
        <w:pStyle w:val="Zkladntext1"/>
        <w:numPr>
          <w:ilvl w:val="0"/>
          <w:numId w:val="1"/>
        </w:numPr>
        <w:tabs>
          <w:tab w:val="left" w:pos="533"/>
        </w:tabs>
        <w:spacing w:after="40" w:line="288" w:lineRule="auto"/>
        <w:ind w:left="540" w:hanging="540"/>
        <w:jc w:val="both"/>
      </w:pPr>
      <w:bookmarkStart w:id="11" w:name="bookmark11"/>
      <w:bookmarkEnd w:id="11"/>
      <w:r>
        <w:t>Jelikož během plnění předmětu díla vyvstala potřeba rozšíření rozsahu průzkumů cyklistické a pěší dopravy o další stanoviště, rozhodli se Smluvní strany uzavřít v souladu s čl. XI odst. 1 tento Dodatek č. 2 ke Smlouvě. Vzhledem k rozšíření počtu stanovišť, upravují Smluvní strany dále tímto Dodatkem č.2 rovněž cenové ujednání Smlouvy.</w:t>
      </w:r>
    </w:p>
    <w:p w14:paraId="4B1659A2" w14:textId="77777777" w:rsidR="00EA2220" w:rsidRDefault="00181B0A">
      <w:pPr>
        <w:pStyle w:val="Zkladntext1"/>
        <w:spacing w:after="180" w:line="288" w:lineRule="auto"/>
        <w:ind w:left="180"/>
      </w:pPr>
      <w:r>
        <w:rPr>
          <w:noProof/>
        </w:rPr>
        <mc:AlternateContent>
          <mc:Choice Requires="wps">
            <w:drawing>
              <wp:anchor distT="0" distB="0" distL="114300" distR="114300" simplePos="0" relativeHeight="125829378" behindDoc="0" locked="0" layoutInCell="1" allowOverlap="1" wp14:anchorId="20458B13" wp14:editId="26F51113">
                <wp:simplePos x="0" y="0"/>
                <wp:positionH relativeFrom="page">
                  <wp:posOffset>925195</wp:posOffset>
                </wp:positionH>
                <wp:positionV relativeFrom="paragraph">
                  <wp:posOffset>12700</wp:posOffset>
                </wp:positionV>
                <wp:extent cx="125095" cy="16764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5095" cy="167640"/>
                        </a:xfrm>
                        <a:prstGeom prst="rect">
                          <a:avLst/>
                        </a:prstGeom>
                        <a:noFill/>
                      </wps:spPr>
                      <wps:txbx>
                        <w:txbxContent>
                          <w:p w14:paraId="752EB7FE" w14:textId="77777777" w:rsidR="00EA2220" w:rsidRDefault="00181B0A">
                            <w:pPr>
                              <w:pStyle w:val="Zkladntext1"/>
                              <w:spacing w:line="240" w:lineRule="auto"/>
                            </w:pPr>
                            <w:r>
                              <w:t>4.</w:t>
                            </w:r>
                          </w:p>
                        </w:txbxContent>
                      </wps:txbx>
                      <wps:bodyPr wrap="none" lIns="0" tIns="0" rIns="0" bIns="0"/>
                    </wps:wsp>
                  </a:graphicData>
                </a:graphic>
              </wp:anchor>
            </w:drawing>
          </mc:Choice>
          <mc:Fallback>
            <w:pict>
              <v:shapetype w14:anchorId="20458B13" id="_x0000_t202" coordsize="21600,21600" o:spt="202" path="m,l,21600r21600,l21600,xe">
                <v:stroke joinstyle="miter"/>
                <v:path gradientshapeok="t" o:connecttype="rect"/>
              </v:shapetype>
              <v:shape id="Shape 1" o:spid="_x0000_s1026" type="#_x0000_t202" style="position:absolute;left:0;text-align:left;margin-left:72.85pt;margin-top:1pt;width:9.85pt;height:13.2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" filled="f" stroked="f">
                <v:textbox inset="0,0,0,0">
                  <w:txbxContent>
                    <w:p w14:paraId="752EB7FE" w14:textId="77777777" w:rsidR="00EA2220" w:rsidRDefault="00181B0A">
                      <w:pPr>
                        <w:pStyle w:val="Zkladntext1"/>
                        <w:spacing w:line="240" w:lineRule="auto"/>
                      </w:pPr>
                      <w:r>
                        <w:t>4.</w:t>
                      </w:r>
                    </w:p>
                  </w:txbxContent>
                </v:textbox>
                <w10:wrap type="square" side="right" anchorx="page"/>
              </v:shape>
            </w:pict>
          </mc:Fallback>
        </mc:AlternateContent>
      </w:r>
      <w:r>
        <w:t>Smluvní strany tímto využívají možnosti úpravy Smlouvy dle čl. XI odst. 1. Smlouvy a dohodly se na novém znění čl. II. odst. 4. a čl. III. odst. 1. Smlouvy prostřednictvím tohoto Dodatku č. 2 v níže uvedeném znění:</w:t>
      </w:r>
    </w:p>
    <w:p w14:paraId="3379789D" w14:textId="77777777" w:rsidR="00EA2220" w:rsidRDefault="00181B0A">
      <w:pPr>
        <w:pStyle w:val="Zkladntext1"/>
        <w:spacing w:line="240" w:lineRule="auto"/>
        <w:jc w:val="center"/>
      </w:pPr>
      <w:r>
        <w:rPr>
          <w:b/>
          <w:bCs/>
        </w:rPr>
        <w:lastRenderedPageBreak/>
        <w:t>II.</w:t>
      </w:r>
    </w:p>
    <w:p w14:paraId="5614F3EE" w14:textId="77777777" w:rsidR="00EA2220" w:rsidRDefault="00181B0A">
      <w:pPr>
        <w:pStyle w:val="Zkladntext1"/>
        <w:spacing w:after="260" w:line="240" w:lineRule="auto"/>
        <w:jc w:val="center"/>
      </w:pPr>
      <w:r>
        <w:rPr>
          <w:b/>
          <w:bCs/>
        </w:rPr>
        <w:t>Nové znění</w:t>
      </w:r>
    </w:p>
    <w:p w14:paraId="7CDEC394" w14:textId="77777777" w:rsidR="00EA2220" w:rsidRDefault="00181B0A">
      <w:pPr>
        <w:pStyle w:val="Zkladntext1"/>
        <w:spacing w:line="240" w:lineRule="auto"/>
      </w:pPr>
      <w:r>
        <w:t>Smluvní strany se tímto dohodly na novém znění článku II. odst. 4., který se tímto doplňuje a mění následovně:</w:t>
      </w:r>
    </w:p>
    <w:p w14:paraId="090207F8" w14:textId="77777777" w:rsidR="00EA2220" w:rsidRDefault="00181B0A">
      <w:pPr>
        <w:pStyle w:val="Zkladntext1"/>
        <w:numPr>
          <w:ilvl w:val="0"/>
          <w:numId w:val="2"/>
        </w:numPr>
        <w:tabs>
          <w:tab w:val="left" w:pos="339"/>
        </w:tabs>
        <w:spacing w:line="240" w:lineRule="auto"/>
        <w:jc w:val="center"/>
      </w:pPr>
      <w:bookmarkStart w:id="12" w:name="bookmark12"/>
      <w:bookmarkEnd w:id="12"/>
      <w:r>
        <w:rPr>
          <w:b/>
          <w:bCs/>
        </w:rPr>
        <w:t>Předmět smlouvy</w:t>
      </w:r>
    </w:p>
    <w:p w14:paraId="2DF86AAB" w14:textId="77777777" w:rsidR="00EA2220" w:rsidRDefault="00181B0A">
      <w:pPr>
        <w:pStyle w:val="Zkladntext1"/>
        <w:numPr>
          <w:ilvl w:val="0"/>
          <w:numId w:val="1"/>
        </w:numPr>
        <w:tabs>
          <w:tab w:val="left" w:pos="334"/>
        </w:tabs>
        <w:spacing w:line="240" w:lineRule="auto"/>
      </w:pPr>
      <w:bookmarkStart w:id="13" w:name="bookmark13"/>
      <w:bookmarkEnd w:id="13"/>
      <w:r>
        <w:t>Bude proveden průzkum intenzit cyklistické a pěší dopravy, a to na stejných profilech jako v roce 2017 s rozšířením o stanoviště:</w:t>
      </w:r>
    </w:p>
    <w:p w14:paraId="2E20F717" w14:textId="77777777" w:rsidR="00EA2220" w:rsidRDefault="00181B0A">
      <w:pPr>
        <w:pStyle w:val="Zkladntext1"/>
        <w:numPr>
          <w:ilvl w:val="0"/>
          <w:numId w:val="3"/>
        </w:numPr>
        <w:tabs>
          <w:tab w:val="left" w:pos="544"/>
        </w:tabs>
        <w:spacing w:line="240" w:lineRule="auto"/>
      </w:pPr>
      <w:bookmarkStart w:id="14" w:name="bookmark14"/>
      <w:bookmarkEnd w:id="14"/>
      <w:r>
        <w:t>Pavelčákova</w:t>
      </w:r>
    </w:p>
    <w:p w14:paraId="41B40672" w14:textId="637FF190" w:rsidR="00EA2220" w:rsidRDefault="00181B0A">
      <w:pPr>
        <w:pStyle w:val="Zkladntext1"/>
        <w:numPr>
          <w:ilvl w:val="0"/>
          <w:numId w:val="3"/>
        </w:numPr>
        <w:tabs>
          <w:tab w:val="left" w:pos="544"/>
        </w:tabs>
        <w:spacing w:line="240" w:lineRule="auto"/>
      </w:pPr>
      <w:bookmarkStart w:id="15" w:name="bookmark15"/>
      <w:bookmarkEnd w:id="15"/>
      <w:r>
        <w:t>Švédská</w:t>
      </w:r>
      <w:r w:rsidR="00AE0E1B">
        <w:t xml:space="preserve"> </w:t>
      </w:r>
      <w:r>
        <w:t>x Mlýnská</w:t>
      </w:r>
    </w:p>
    <w:p w14:paraId="32681C21" w14:textId="77777777" w:rsidR="00EA2220" w:rsidRDefault="00181B0A">
      <w:pPr>
        <w:pStyle w:val="Zkladntext1"/>
        <w:numPr>
          <w:ilvl w:val="0"/>
          <w:numId w:val="3"/>
        </w:numPr>
        <w:tabs>
          <w:tab w:val="left" w:pos="544"/>
        </w:tabs>
        <w:spacing w:line="240" w:lineRule="auto"/>
      </w:pPr>
      <w:bookmarkStart w:id="16" w:name="bookmark16"/>
      <w:bookmarkEnd w:id="16"/>
      <w:r>
        <w:t>Riegrova x Barvířská</w:t>
      </w:r>
    </w:p>
    <w:p w14:paraId="5F0BFA39" w14:textId="77777777" w:rsidR="00EA2220" w:rsidRDefault="00181B0A">
      <w:pPr>
        <w:pStyle w:val="Zkladntext1"/>
        <w:numPr>
          <w:ilvl w:val="0"/>
          <w:numId w:val="3"/>
        </w:numPr>
        <w:tabs>
          <w:tab w:val="left" w:pos="544"/>
        </w:tabs>
        <w:spacing w:line="240" w:lineRule="auto"/>
      </w:pPr>
      <w:bookmarkStart w:id="17" w:name="bookmark17"/>
      <w:bookmarkEnd w:id="17"/>
      <w:r>
        <w:t>28. října</w:t>
      </w:r>
    </w:p>
    <w:p w14:paraId="698B4D8C" w14:textId="77777777" w:rsidR="00EA2220" w:rsidRDefault="00181B0A">
      <w:pPr>
        <w:pStyle w:val="Zkladntext1"/>
        <w:numPr>
          <w:ilvl w:val="0"/>
          <w:numId w:val="3"/>
        </w:numPr>
        <w:tabs>
          <w:tab w:val="left" w:pos="544"/>
        </w:tabs>
        <w:spacing w:line="240" w:lineRule="auto"/>
      </w:pPr>
      <w:bookmarkStart w:id="18" w:name="bookmark18"/>
      <w:bookmarkEnd w:id="18"/>
      <w:r>
        <w:t>Pekařská</w:t>
      </w:r>
    </w:p>
    <w:p w14:paraId="202AE2D5" w14:textId="7746CD75" w:rsidR="00EA2220" w:rsidRDefault="00181B0A">
      <w:pPr>
        <w:pStyle w:val="Zkladntext1"/>
        <w:numPr>
          <w:ilvl w:val="0"/>
          <w:numId w:val="3"/>
        </w:numPr>
        <w:tabs>
          <w:tab w:val="left" w:pos="544"/>
        </w:tabs>
        <w:spacing w:line="240" w:lineRule="auto"/>
      </w:pPr>
      <w:bookmarkStart w:id="19" w:name="bookmark19"/>
      <w:bookmarkEnd w:id="19"/>
      <w:r>
        <w:t>Kačení</w:t>
      </w:r>
      <w:r w:rsidR="00AE0E1B">
        <w:t xml:space="preserve"> </w:t>
      </w:r>
      <w:r>
        <w:t>x</w:t>
      </w:r>
      <w:r w:rsidR="00AE0E1B">
        <w:t xml:space="preserve"> </w:t>
      </w:r>
      <w:r>
        <w:t>Vodární</w:t>
      </w:r>
    </w:p>
    <w:p w14:paraId="284CB93B" w14:textId="77777777" w:rsidR="00EA2220" w:rsidRDefault="00181B0A">
      <w:pPr>
        <w:pStyle w:val="Zkladntext1"/>
        <w:numPr>
          <w:ilvl w:val="0"/>
          <w:numId w:val="3"/>
        </w:numPr>
        <w:tabs>
          <w:tab w:val="left" w:pos="544"/>
        </w:tabs>
        <w:spacing w:line="240" w:lineRule="auto"/>
      </w:pPr>
      <w:bookmarkStart w:id="20" w:name="bookmark20"/>
      <w:bookmarkEnd w:id="20"/>
      <w:r>
        <w:t>Denisova</w:t>
      </w:r>
    </w:p>
    <w:p w14:paraId="226ADA96" w14:textId="77777777" w:rsidR="00EA2220" w:rsidRDefault="00181B0A">
      <w:pPr>
        <w:pStyle w:val="Zkladntext1"/>
        <w:numPr>
          <w:ilvl w:val="0"/>
          <w:numId w:val="3"/>
        </w:numPr>
        <w:tabs>
          <w:tab w:val="left" w:pos="544"/>
        </w:tabs>
        <w:spacing w:line="240" w:lineRule="auto"/>
      </w:pPr>
      <w:bookmarkStart w:id="21" w:name="bookmark21"/>
      <w:bookmarkEnd w:id="21"/>
      <w:r>
        <w:t xml:space="preserve">Bezručovy </w:t>
      </w:r>
      <w:proofErr w:type="gramStart"/>
      <w:r>
        <w:t>sady - Michalský</w:t>
      </w:r>
      <w:proofErr w:type="gramEnd"/>
      <w:r>
        <w:t xml:space="preserve"> výpad</w:t>
      </w:r>
    </w:p>
    <w:p w14:paraId="78507146" w14:textId="7DAAE0BD" w:rsidR="00EA2220" w:rsidRDefault="00181B0A">
      <w:pPr>
        <w:pStyle w:val="Zkladntext1"/>
        <w:numPr>
          <w:ilvl w:val="0"/>
          <w:numId w:val="3"/>
        </w:numPr>
        <w:tabs>
          <w:tab w:val="left" w:pos="544"/>
        </w:tabs>
        <w:spacing w:line="240" w:lineRule="auto"/>
      </w:pPr>
      <w:bookmarkStart w:id="22" w:name="bookmark22"/>
      <w:bookmarkEnd w:id="22"/>
      <w:proofErr w:type="spellStart"/>
      <w:r>
        <w:t>Blažejské</w:t>
      </w:r>
      <w:proofErr w:type="spellEnd"/>
      <w:r>
        <w:t xml:space="preserve"> nám. x </w:t>
      </w:r>
      <w:r w:rsidR="00B03370">
        <w:t>U</w:t>
      </w:r>
      <w:r>
        <w:t xml:space="preserve"> výpadu</w:t>
      </w:r>
    </w:p>
    <w:p w14:paraId="411680E4" w14:textId="77777777" w:rsidR="00EA2220" w:rsidRDefault="00181B0A">
      <w:pPr>
        <w:pStyle w:val="Zkladntext1"/>
        <w:numPr>
          <w:ilvl w:val="0"/>
          <w:numId w:val="3"/>
        </w:numPr>
        <w:tabs>
          <w:tab w:val="left" w:pos="544"/>
        </w:tabs>
        <w:spacing w:line="240" w:lineRule="auto"/>
      </w:pPr>
      <w:bookmarkStart w:id="23" w:name="bookmark23"/>
      <w:bookmarkEnd w:id="23"/>
      <w:r>
        <w:t>Kateřinská</w:t>
      </w:r>
    </w:p>
    <w:p w14:paraId="175B8B6A" w14:textId="77777777" w:rsidR="00EA2220" w:rsidRDefault="00181B0A">
      <w:pPr>
        <w:pStyle w:val="Zkladntext1"/>
        <w:numPr>
          <w:ilvl w:val="0"/>
          <w:numId w:val="3"/>
        </w:numPr>
        <w:tabs>
          <w:tab w:val="left" w:pos="544"/>
        </w:tabs>
        <w:spacing w:line="240" w:lineRule="auto"/>
      </w:pPr>
      <w:bookmarkStart w:id="24" w:name="bookmark24"/>
      <w:bookmarkEnd w:id="24"/>
      <w:r>
        <w:t>Křivá x Mlýnská</w:t>
      </w:r>
    </w:p>
    <w:p w14:paraId="2E001A28" w14:textId="77777777" w:rsidR="00EA2220" w:rsidRDefault="00181B0A">
      <w:pPr>
        <w:pStyle w:val="Zkladntext1"/>
        <w:numPr>
          <w:ilvl w:val="0"/>
          <w:numId w:val="3"/>
        </w:numPr>
        <w:tabs>
          <w:tab w:val="left" w:pos="544"/>
        </w:tabs>
        <w:spacing w:line="240" w:lineRule="auto"/>
      </w:pPr>
      <w:bookmarkStart w:id="25" w:name="bookmark25"/>
      <w:bookmarkEnd w:id="25"/>
      <w:r>
        <w:t>Lafayettova</w:t>
      </w:r>
    </w:p>
    <w:p w14:paraId="54F8304B" w14:textId="77777777" w:rsidR="00EA2220" w:rsidRDefault="00181B0A">
      <w:pPr>
        <w:pStyle w:val="Zkladntext1"/>
        <w:numPr>
          <w:ilvl w:val="0"/>
          <w:numId w:val="3"/>
        </w:numPr>
        <w:tabs>
          <w:tab w:val="left" w:pos="544"/>
        </w:tabs>
        <w:spacing w:line="240" w:lineRule="auto"/>
      </w:pPr>
      <w:bookmarkStart w:id="26" w:name="bookmark26"/>
      <w:bookmarkEnd w:id="26"/>
      <w:r>
        <w:t>Opletalova</w:t>
      </w:r>
    </w:p>
    <w:p w14:paraId="50619D30" w14:textId="77777777" w:rsidR="00EA2220" w:rsidRDefault="00181B0A">
      <w:pPr>
        <w:pStyle w:val="Zkladntext1"/>
        <w:numPr>
          <w:ilvl w:val="0"/>
          <w:numId w:val="3"/>
        </w:numPr>
        <w:tabs>
          <w:tab w:val="left" w:pos="544"/>
        </w:tabs>
        <w:spacing w:line="240" w:lineRule="auto"/>
      </w:pPr>
      <w:bookmarkStart w:id="27" w:name="bookmark27"/>
      <w:bookmarkEnd w:id="27"/>
      <w:r>
        <w:t xml:space="preserve">U </w:t>
      </w:r>
      <w:proofErr w:type="spellStart"/>
      <w:r>
        <w:t>Ambulantoria</w:t>
      </w:r>
      <w:proofErr w:type="spellEnd"/>
      <w:r>
        <w:t xml:space="preserve"> x Hodolanská</w:t>
      </w:r>
    </w:p>
    <w:p w14:paraId="4BD82283" w14:textId="77777777" w:rsidR="00EA2220" w:rsidRDefault="00181B0A">
      <w:pPr>
        <w:pStyle w:val="Zkladntext1"/>
        <w:numPr>
          <w:ilvl w:val="0"/>
          <w:numId w:val="3"/>
        </w:numPr>
        <w:tabs>
          <w:tab w:val="left" w:pos="544"/>
        </w:tabs>
        <w:spacing w:line="240" w:lineRule="auto"/>
      </w:pPr>
      <w:bookmarkStart w:id="28" w:name="bookmark28"/>
      <w:bookmarkEnd w:id="28"/>
      <w:r>
        <w:t xml:space="preserve">CS </w:t>
      </w:r>
      <w:proofErr w:type="gramStart"/>
      <w:r>
        <w:t>Jablonského - most</w:t>
      </w:r>
      <w:proofErr w:type="gramEnd"/>
    </w:p>
    <w:p w14:paraId="3DB0E0E5" w14:textId="0FBE04D3" w:rsidR="00EA2220" w:rsidRDefault="00181B0A">
      <w:pPr>
        <w:pStyle w:val="Zkladntext1"/>
        <w:numPr>
          <w:ilvl w:val="0"/>
          <w:numId w:val="3"/>
        </w:numPr>
        <w:tabs>
          <w:tab w:val="left" w:pos="544"/>
        </w:tabs>
        <w:spacing w:line="240" w:lineRule="auto"/>
      </w:pPr>
      <w:bookmarkStart w:id="29" w:name="bookmark29"/>
      <w:bookmarkEnd w:id="29"/>
      <w:proofErr w:type="spellStart"/>
      <w:proofErr w:type="gramStart"/>
      <w:r>
        <w:t>Heydukoiva</w:t>
      </w:r>
      <w:proofErr w:type="spellEnd"/>
      <w:r>
        <w:t xml:space="preserve"> - most</w:t>
      </w:r>
      <w:proofErr w:type="gramEnd"/>
      <w:r>
        <w:t xml:space="preserve"> </w:t>
      </w:r>
      <w:proofErr w:type="spellStart"/>
      <w:r>
        <w:t>Če</w:t>
      </w:r>
      <w:r w:rsidR="00B03370">
        <w:t>r</w:t>
      </w:r>
      <w:r>
        <w:t>novír</w:t>
      </w:r>
      <w:proofErr w:type="spellEnd"/>
    </w:p>
    <w:p w14:paraId="45B07AD9" w14:textId="77777777" w:rsidR="00EA2220" w:rsidRDefault="00181B0A">
      <w:pPr>
        <w:pStyle w:val="Zkladntext1"/>
        <w:numPr>
          <w:ilvl w:val="0"/>
          <w:numId w:val="3"/>
        </w:numPr>
        <w:tabs>
          <w:tab w:val="left" w:pos="544"/>
        </w:tabs>
        <w:spacing w:line="240" w:lineRule="auto"/>
      </w:pPr>
      <w:bookmarkStart w:id="30" w:name="bookmark30"/>
      <w:bookmarkEnd w:id="30"/>
      <w:r>
        <w:t xml:space="preserve">U Botanické </w:t>
      </w:r>
      <w:proofErr w:type="gramStart"/>
      <w:r>
        <w:t>zahrady - Schweitzerova</w:t>
      </w:r>
      <w:proofErr w:type="gramEnd"/>
    </w:p>
    <w:p w14:paraId="1E659F84" w14:textId="77777777" w:rsidR="00EA2220" w:rsidRDefault="00181B0A">
      <w:pPr>
        <w:pStyle w:val="Zkladntext1"/>
        <w:numPr>
          <w:ilvl w:val="0"/>
          <w:numId w:val="3"/>
        </w:numPr>
        <w:tabs>
          <w:tab w:val="left" w:pos="544"/>
        </w:tabs>
        <w:spacing w:line="240" w:lineRule="auto"/>
      </w:pPr>
      <w:bookmarkStart w:id="31" w:name="bookmark31"/>
      <w:bookmarkEnd w:id="31"/>
      <w:r>
        <w:t>Na Vozovce x Krapkova</w:t>
      </w:r>
    </w:p>
    <w:p w14:paraId="3BA545C6" w14:textId="77777777" w:rsidR="00EA2220" w:rsidRDefault="00181B0A">
      <w:pPr>
        <w:pStyle w:val="Zkladntext1"/>
        <w:numPr>
          <w:ilvl w:val="0"/>
          <w:numId w:val="3"/>
        </w:numPr>
        <w:tabs>
          <w:tab w:val="left" w:pos="544"/>
        </w:tabs>
        <w:spacing w:line="240" w:lineRule="auto"/>
      </w:pPr>
      <w:bookmarkStart w:id="32" w:name="bookmark32"/>
      <w:bookmarkEnd w:id="32"/>
      <w:r>
        <w:t>Lidická x Povelská</w:t>
      </w:r>
    </w:p>
    <w:p w14:paraId="4E7286F5" w14:textId="77777777" w:rsidR="00EA2220" w:rsidRDefault="00181B0A">
      <w:pPr>
        <w:pStyle w:val="Zkladntext1"/>
        <w:numPr>
          <w:ilvl w:val="0"/>
          <w:numId w:val="3"/>
        </w:numPr>
        <w:tabs>
          <w:tab w:val="left" w:pos="544"/>
        </w:tabs>
        <w:spacing w:line="240" w:lineRule="auto"/>
      </w:pPr>
      <w:bookmarkStart w:id="33" w:name="bookmark33"/>
      <w:bookmarkEnd w:id="33"/>
      <w:r>
        <w:t>Dobrovského</w:t>
      </w:r>
    </w:p>
    <w:p w14:paraId="1AB05087" w14:textId="77777777" w:rsidR="00EA2220" w:rsidRDefault="00181B0A">
      <w:pPr>
        <w:pStyle w:val="Zkladntext1"/>
        <w:numPr>
          <w:ilvl w:val="0"/>
          <w:numId w:val="3"/>
        </w:numPr>
        <w:tabs>
          <w:tab w:val="left" w:pos="544"/>
        </w:tabs>
        <w:spacing w:line="240" w:lineRule="auto"/>
      </w:pPr>
      <w:bookmarkStart w:id="34" w:name="bookmark34"/>
      <w:bookmarkEnd w:id="34"/>
      <w:r>
        <w:t>Dolní novosadská x Slavonínská</w:t>
      </w:r>
    </w:p>
    <w:p w14:paraId="790E179E" w14:textId="77777777" w:rsidR="00EA2220" w:rsidRDefault="00181B0A">
      <w:pPr>
        <w:pStyle w:val="Zkladntext1"/>
        <w:numPr>
          <w:ilvl w:val="0"/>
          <w:numId w:val="3"/>
        </w:numPr>
        <w:tabs>
          <w:tab w:val="left" w:pos="544"/>
        </w:tabs>
        <w:spacing w:line="240" w:lineRule="auto"/>
      </w:pPr>
      <w:bookmarkStart w:id="35" w:name="bookmark35"/>
      <w:bookmarkEnd w:id="35"/>
      <w:r>
        <w:t>Holický les</w:t>
      </w:r>
    </w:p>
    <w:p w14:paraId="2CACFAAA" w14:textId="77777777" w:rsidR="00EA2220" w:rsidRDefault="00181B0A">
      <w:pPr>
        <w:pStyle w:val="Zkladntext1"/>
        <w:numPr>
          <w:ilvl w:val="0"/>
          <w:numId w:val="3"/>
        </w:numPr>
        <w:tabs>
          <w:tab w:val="left" w:pos="544"/>
        </w:tabs>
        <w:spacing w:line="240" w:lineRule="auto"/>
      </w:pPr>
      <w:bookmarkStart w:id="36" w:name="bookmark36"/>
      <w:bookmarkEnd w:id="36"/>
      <w:r>
        <w:t>Náves Svobody-Holice</w:t>
      </w:r>
    </w:p>
    <w:p w14:paraId="031925C0" w14:textId="77777777" w:rsidR="00EA2220" w:rsidRDefault="00181B0A">
      <w:pPr>
        <w:pStyle w:val="Zkladntext1"/>
        <w:numPr>
          <w:ilvl w:val="0"/>
          <w:numId w:val="3"/>
        </w:numPr>
        <w:tabs>
          <w:tab w:val="left" w:pos="544"/>
        </w:tabs>
        <w:spacing w:line="240" w:lineRule="auto"/>
      </w:pPr>
      <w:bookmarkStart w:id="37" w:name="bookmark37"/>
      <w:bookmarkEnd w:id="37"/>
      <w:r>
        <w:t>Sokolská</w:t>
      </w:r>
    </w:p>
    <w:p w14:paraId="76C9EFFE" w14:textId="77777777" w:rsidR="00EA2220" w:rsidRDefault="00181B0A">
      <w:pPr>
        <w:pStyle w:val="Zkladntext1"/>
        <w:numPr>
          <w:ilvl w:val="0"/>
          <w:numId w:val="3"/>
        </w:numPr>
        <w:tabs>
          <w:tab w:val="left" w:pos="544"/>
        </w:tabs>
        <w:spacing w:after="260" w:line="240" w:lineRule="auto"/>
      </w:pPr>
      <w:bookmarkStart w:id="38" w:name="bookmark38"/>
      <w:bookmarkEnd w:id="38"/>
      <w:r>
        <w:t>8. května</w:t>
      </w:r>
    </w:p>
    <w:p w14:paraId="3C08DAC9" w14:textId="77777777" w:rsidR="00EA2220" w:rsidRDefault="00181B0A">
      <w:pPr>
        <w:pStyle w:val="Zkladntext1"/>
        <w:spacing w:line="252" w:lineRule="auto"/>
      </w:pPr>
      <w:r>
        <w:t>Smluvní strany se tímto dohodly na novém znění článku III. odst. 1., který se tímto doplňuje a mění následovně:</w:t>
      </w:r>
    </w:p>
    <w:p w14:paraId="3ABE36FF" w14:textId="77777777" w:rsidR="00EA2220" w:rsidRDefault="00181B0A">
      <w:pPr>
        <w:pStyle w:val="Zkladntext1"/>
        <w:numPr>
          <w:ilvl w:val="0"/>
          <w:numId w:val="2"/>
        </w:numPr>
        <w:tabs>
          <w:tab w:val="left" w:pos="392"/>
        </w:tabs>
        <w:spacing w:after="260" w:line="252" w:lineRule="auto"/>
        <w:jc w:val="center"/>
      </w:pPr>
      <w:bookmarkStart w:id="39" w:name="bookmark39"/>
      <w:bookmarkEnd w:id="39"/>
      <w:r>
        <w:rPr>
          <w:b/>
          <w:bCs/>
        </w:rPr>
        <w:t>Cena a platební podmínky</w:t>
      </w:r>
    </w:p>
    <w:p w14:paraId="2E50B6A5" w14:textId="77777777" w:rsidR="00EA2220" w:rsidRDefault="00181B0A">
      <w:pPr>
        <w:pStyle w:val="Zkladntext1"/>
        <w:numPr>
          <w:ilvl w:val="0"/>
          <w:numId w:val="4"/>
        </w:numPr>
        <w:tabs>
          <w:tab w:val="left" w:pos="544"/>
        </w:tabs>
        <w:spacing w:line="240" w:lineRule="auto"/>
        <w:ind w:left="540" w:hanging="540"/>
      </w:pPr>
      <w:bookmarkStart w:id="40" w:name="bookmark40"/>
      <w:bookmarkEnd w:id="40"/>
      <w:r>
        <w:t xml:space="preserve">Smluvní strany ujednávají, že cena je stanovena dohodou smluvních stran na částku ve výši: 550.000,-Kč bez DPH </w:t>
      </w:r>
      <w:proofErr w:type="gramStart"/>
      <w:r>
        <w:t>115.500,-</w:t>
      </w:r>
      <w:proofErr w:type="gramEnd"/>
      <w:r>
        <w:t>Kč DPH</w:t>
      </w:r>
    </w:p>
    <w:p w14:paraId="697BA1E5" w14:textId="77777777" w:rsidR="00EA2220" w:rsidRDefault="00181B0A">
      <w:pPr>
        <w:pStyle w:val="Zkladntext1"/>
        <w:spacing w:line="240" w:lineRule="auto"/>
        <w:ind w:firstLine="540"/>
      </w:pPr>
      <w:r>
        <w:rPr>
          <w:b/>
          <w:bCs/>
        </w:rPr>
        <w:t>Celková cena 665.500, -Kč včetně DPH</w:t>
      </w:r>
    </w:p>
    <w:p w14:paraId="46FEB2BF" w14:textId="77777777" w:rsidR="00EA2220" w:rsidRDefault="00181B0A">
      <w:pPr>
        <w:pStyle w:val="Zkladntext1"/>
        <w:spacing w:line="240" w:lineRule="auto"/>
        <w:ind w:firstLine="540"/>
      </w:pPr>
      <w:r>
        <w:t>(slovy: šest set šedesát pět tisíc pět set korun českých)</w:t>
      </w:r>
    </w:p>
    <w:p w14:paraId="341C1A16" w14:textId="77777777" w:rsidR="00EA2220" w:rsidRDefault="00181B0A">
      <w:pPr>
        <w:pStyle w:val="Zkladntext1"/>
        <w:spacing w:line="240" w:lineRule="auto"/>
        <w:jc w:val="center"/>
      </w:pPr>
      <w:r>
        <w:rPr>
          <w:b/>
          <w:bCs/>
        </w:rPr>
        <w:t>III.</w:t>
      </w:r>
    </w:p>
    <w:p w14:paraId="35218985" w14:textId="77777777" w:rsidR="00EA2220" w:rsidRDefault="00181B0A">
      <w:pPr>
        <w:pStyle w:val="Nadpis20"/>
        <w:keepNext/>
        <w:keepLines/>
        <w:spacing w:line="240" w:lineRule="auto"/>
      </w:pPr>
      <w:bookmarkStart w:id="41" w:name="bookmark41"/>
      <w:bookmarkStart w:id="42" w:name="bookmark42"/>
      <w:bookmarkStart w:id="43" w:name="bookmark43"/>
      <w:r>
        <w:t>Registr smluv</w:t>
      </w:r>
      <w:bookmarkEnd w:id="41"/>
      <w:bookmarkEnd w:id="42"/>
      <w:bookmarkEnd w:id="43"/>
    </w:p>
    <w:p w14:paraId="62A590C0" w14:textId="77777777" w:rsidR="00EA2220" w:rsidRDefault="00181B0A">
      <w:pPr>
        <w:pStyle w:val="Zkladntext1"/>
        <w:numPr>
          <w:ilvl w:val="0"/>
          <w:numId w:val="5"/>
        </w:numPr>
        <w:tabs>
          <w:tab w:val="left" w:pos="698"/>
        </w:tabs>
        <w:spacing w:line="288" w:lineRule="auto"/>
        <w:ind w:firstLine="140"/>
        <w:jc w:val="both"/>
      </w:pPr>
      <w:bookmarkStart w:id="44" w:name="bookmark44"/>
      <w:bookmarkEnd w:id="44"/>
      <w:r>
        <w:t>Ostatní ustanovení Smlouvy nedotčená tímto Dodatkem č. 2 se nemění a zůstávají v platnosti.</w:t>
      </w:r>
    </w:p>
    <w:p w14:paraId="04AF0300" w14:textId="77777777" w:rsidR="00EA2220" w:rsidRDefault="00181B0A">
      <w:pPr>
        <w:pStyle w:val="Zkladntext1"/>
        <w:numPr>
          <w:ilvl w:val="0"/>
          <w:numId w:val="5"/>
        </w:numPr>
        <w:tabs>
          <w:tab w:val="left" w:pos="698"/>
        </w:tabs>
        <w:spacing w:line="288" w:lineRule="auto"/>
        <w:ind w:left="680" w:hanging="520"/>
        <w:jc w:val="both"/>
      </w:pPr>
      <w:bookmarkStart w:id="45" w:name="bookmark45"/>
      <w:bookmarkEnd w:id="45"/>
      <w:r>
        <w:t>Smluvní strany berou na vědomí, že tento Dodatek č. 2 podléhá uveřejnění v registru smluv ve smyslu zákona č. 340/2015 Sb., o zvláštních podmínkách účinnosti některých smluv, uveřejňování těchto smluv a o registru smluv, ve znění pozdějších předpisů.</w:t>
      </w:r>
    </w:p>
    <w:p w14:paraId="4912C408" w14:textId="77777777" w:rsidR="00EA2220" w:rsidRDefault="00181B0A">
      <w:pPr>
        <w:pStyle w:val="Zkladntext1"/>
        <w:numPr>
          <w:ilvl w:val="0"/>
          <w:numId w:val="5"/>
        </w:numPr>
        <w:tabs>
          <w:tab w:val="left" w:pos="698"/>
        </w:tabs>
        <w:spacing w:line="288" w:lineRule="auto"/>
        <w:ind w:firstLine="140"/>
        <w:jc w:val="both"/>
      </w:pPr>
      <w:bookmarkStart w:id="46" w:name="bookmark46"/>
      <w:bookmarkEnd w:id="46"/>
      <w:r>
        <w:t>Uveřejnění v registru smluv zajišťuje Objednatel.</w:t>
      </w:r>
    </w:p>
    <w:p w14:paraId="6FF7471D" w14:textId="77777777" w:rsidR="00EA2220" w:rsidRDefault="00181B0A">
      <w:pPr>
        <w:pStyle w:val="Zkladntext1"/>
        <w:numPr>
          <w:ilvl w:val="0"/>
          <w:numId w:val="5"/>
        </w:numPr>
        <w:tabs>
          <w:tab w:val="left" w:pos="698"/>
        </w:tabs>
        <w:spacing w:line="288" w:lineRule="auto"/>
        <w:ind w:left="680" w:hanging="520"/>
        <w:jc w:val="both"/>
      </w:pPr>
      <w:bookmarkStart w:id="47" w:name="bookmark47"/>
      <w:bookmarkEnd w:id="47"/>
      <w:r>
        <w:t xml:space="preserve">Smluvní strany výslovně prohlašují, že údaje a další skutečnosti uvedené v tomto Dodatku č. 2, vyjma částí označených ve smyslu následujícího odstavce, nepovažují za obchodní tajemství ve smyslu ustanovení § 504 zákona č. 89/2012 Sb., občanský zákoník, ve znění pozdějších předpisů (dále jen </w:t>
      </w:r>
      <w:r>
        <w:lastRenderedPageBreak/>
        <w:t>„obchodní tajemství"), a že se nejedná ani o informace, které nemohou být v registru smluv uveřejněny na základě ustanovení § 3 odst. 1 zákona č. 340/2015 Sb. v platném znění.</w:t>
      </w:r>
    </w:p>
    <w:p w14:paraId="7C700610" w14:textId="77777777" w:rsidR="00EA2220" w:rsidRDefault="00181B0A">
      <w:pPr>
        <w:pStyle w:val="Zkladntext1"/>
        <w:numPr>
          <w:ilvl w:val="0"/>
          <w:numId w:val="5"/>
        </w:numPr>
        <w:tabs>
          <w:tab w:val="left" w:pos="698"/>
        </w:tabs>
        <w:spacing w:line="288" w:lineRule="auto"/>
        <w:ind w:left="680" w:hanging="520"/>
        <w:jc w:val="both"/>
      </w:pPr>
      <w:bookmarkStart w:id="48" w:name="bookmark48"/>
      <w:bookmarkEnd w:id="48"/>
      <w:r>
        <w:t>Smluvní strany výslovně uvádějí, že tento Dodatek č. 2 neobsahuje jejich obchodní tajemství ani jiné skutečnosti pro které by nebylo možné smlouvu v tomto znění uveřejnit a nic tedy nebrán jeho uveřejnění v registru smluv v plném znění.</w:t>
      </w:r>
    </w:p>
    <w:p w14:paraId="70A58E9E" w14:textId="77777777" w:rsidR="00EA2220" w:rsidRDefault="00181B0A">
      <w:pPr>
        <w:pStyle w:val="Zkladntext1"/>
        <w:numPr>
          <w:ilvl w:val="0"/>
          <w:numId w:val="5"/>
        </w:numPr>
        <w:tabs>
          <w:tab w:val="left" w:pos="698"/>
        </w:tabs>
        <w:spacing w:after="180" w:line="288" w:lineRule="auto"/>
        <w:ind w:left="680" w:hanging="520"/>
        <w:jc w:val="both"/>
      </w:pPr>
      <w:bookmarkStart w:id="49" w:name="bookmark49"/>
      <w:bookmarkEnd w:id="49"/>
      <w:r>
        <w:t>Osoby podepisující tento Dodatek č. 2 za Smluvní strany souhlasí s uveřejněním svých osobních údajů, které jsou uvedeny v Dodatku č. 2 v registru smluv. Tento souhlas je udělen na dobu neurčitou.</w:t>
      </w:r>
    </w:p>
    <w:p w14:paraId="1A5D3884" w14:textId="77777777" w:rsidR="00EA2220" w:rsidRDefault="00181B0A">
      <w:pPr>
        <w:pStyle w:val="Zkladntext1"/>
        <w:spacing w:line="240" w:lineRule="auto"/>
        <w:jc w:val="center"/>
      </w:pPr>
      <w:r>
        <w:rPr>
          <w:b/>
          <w:bCs/>
        </w:rPr>
        <w:t>ČI. IV.</w:t>
      </w:r>
    </w:p>
    <w:p w14:paraId="054DCFD6" w14:textId="77777777" w:rsidR="00EA2220" w:rsidRDefault="00181B0A">
      <w:pPr>
        <w:pStyle w:val="Nadpis20"/>
        <w:keepNext/>
        <w:keepLines/>
        <w:spacing w:line="240" w:lineRule="auto"/>
      </w:pPr>
      <w:bookmarkStart w:id="50" w:name="bookmark50"/>
      <w:bookmarkStart w:id="51" w:name="bookmark51"/>
      <w:bookmarkStart w:id="52" w:name="bookmark52"/>
      <w:r>
        <w:t>Závěrečná ustanovení</w:t>
      </w:r>
      <w:bookmarkEnd w:id="50"/>
      <w:bookmarkEnd w:id="51"/>
      <w:bookmarkEnd w:id="52"/>
    </w:p>
    <w:p w14:paraId="152AFAD8" w14:textId="77777777" w:rsidR="00EA2220" w:rsidRDefault="00181B0A">
      <w:pPr>
        <w:pStyle w:val="Zkladntext1"/>
        <w:numPr>
          <w:ilvl w:val="0"/>
          <w:numId w:val="6"/>
        </w:numPr>
        <w:tabs>
          <w:tab w:val="left" w:pos="698"/>
        </w:tabs>
        <w:spacing w:line="288" w:lineRule="auto"/>
        <w:ind w:left="680" w:hanging="520"/>
        <w:jc w:val="both"/>
      </w:pPr>
      <w:bookmarkStart w:id="53" w:name="bookmark53"/>
      <w:bookmarkEnd w:id="53"/>
      <w:r>
        <w:t>Dodatek se vyhotovuje pouze v elektronické podobě a podle ustanovení zákona č. 300/2008 Sb., o elektronických úkonech a autorizované konverzi dokumentů, ve znění pozdějších předpisů, a po uveřejnění v registru smluv podle odstavce 3 tohoto článku bude dodán do datové schránky všem smluvním stranám.</w:t>
      </w:r>
    </w:p>
    <w:p w14:paraId="2CE5E97E" w14:textId="77777777" w:rsidR="00EA2220" w:rsidRDefault="00181B0A">
      <w:pPr>
        <w:pStyle w:val="Zkladntext1"/>
        <w:numPr>
          <w:ilvl w:val="0"/>
          <w:numId w:val="6"/>
        </w:numPr>
        <w:tabs>
          <w:tab w:val="left" w:pos="698"/>
        </w:tabs>
        <w:spacing w:line="288" w:lineRule="auto"/>
        <w:ind w:left="680" w:hanging="520"/>
        <w:jc w:val="both"/>
      </w:pPr>
      <w:bookmarkStart w:id="54" w:name="bookmark54"/>
      <w:bookmarkEnd w:id="54"/>
      <w:r>
        <w:t>Dodatek č. 2 nabývá platnosti dnem připojení podpisu poslední Smluvní strany a účinnosti dnem uveřejnění v registru smluv v souladu se zákonem č. 340/2015 Sb., o zvláštních podmínkách účinnosti některých smluv, uveřejňování těchto smluv a o registru smluv (zákon o registru smluv).</w:t>
      </w:r>
    </w:p>
    <w:p w14:paraId="0B3B4305" w14:textId="77777777" w:rsidR="00EA2220" w:rsidRDefault="00181B0A">
      <w:pPr>
        <w:pStyle w:val="Zkladntext1"/>
        <w:numPr>
          <w:ilvl w:val="0"/>
          <w:numId w:val="6"/>
        </w:numPr>
        <w:tabs>
          <w:tab w:val="left" w:pos="698"/>
        </w:tabs>
        <w:spacing w:after="480" w:line="288" w:lineRule="auto"/>
        <w:ind w:left="680" w:hanging="520"/>
        <w:jc w:val="both"/>
      </w:pPr>
      <w:bookmarkStart w:id="55" w:name="bookmark55"/>
      <w:bookmarkEnd w:id="55"/>
      <w:r>
        <w:t>Smluvní strany tímto prohlašují, že dodatek smlouvy je elektronicky podepsán oprávněnou osobou.</w:t>
      </w:r>
    </w:p>
    <w:tbl>
      <w:tblPr>
        <w:tblOverlap w:val="never"/>
        <w:tblW w:w="0" w:type="auto"/>
        <w:tblLayout w:type="fixed"/>
        <w:tblCellMar>
          <w:left w:w="10" w:type="dxa"/>
          <w:right w:w="10" w:type="dxa"/>
        </w:tblCellMar>
        <w:tblLook w:val="04A0" w:firstRow="1" w:lastRow="0" w:firstColumn="1" w:lastColumn="0" w:noHBand="0" w:noVBand="1"/>
      </w:tblPr>
      <w:tblGrid>
        <w:gridCol w:w="1546"/>
        <w:gridCol w:w="2448"/>
        <w:gridCol w:w="3840"/>
      </w:tblGrid>
      <w:tr w:rsidR="00EA2220" w14:paraId="4B7DBB99" w14:textId="77777777">
        <w:trPr>
          <w:trHeight w:hRule="exact" w:val="254"/>
        </w:trPr>
        <w:tc>
          <w:tcPr>
            <w:tcW w:w="3994" w:type="dxa"/>
            <w:gridSpan w:val="2"/>
            <w:shd w:val="clear" w:color="auto" w:fill="FFFFFF"/>
          </w:tcPr>
          <w:p w14:paraId="7B86CBCA" w14:textId="77777777" w:rsidR="00EA2220" w:rsidRDefault="00181B0A">
            <w:pPr>
              <w:pStyle w:val="Jin0"/>
              <w:tabs>
                <w:tab w:val="left" w:leader="dot" w:pos="1950"/>
              </w:tabs>
              <w:spacing w:line="240" w:lineRule="auto"/>
              <w:ind w:firstLine="140"/>
            </w:pPr>
            <w:r>
              <w:t>V Brně dne</w:t>
            </w:r>
            <w:r>
              <w:tab/>
            </w:r>
          </w:p>
        </w:tc>
        <w:tc>
          <w:tcPr>
            <w:tcW w:w="3840" w:type="dxa"/>
            <w:vMerge w:val="restart"/>
            <w:shd w:val="clear" w:color="auto" w:fill="FFFFFF"/>
          </w:tcPr>
          <w:p w14:paraId="6E97D6FF" w14:textId="77777777" w:rsidR="00B03370" w:rsidRDefault="00181B0A" w:rsidP="00B03370">
            <w:pPr>
              <w:pStyle w:val="Jin0"/>
              <w:spacing w:after="220" w:line="240" w:lineRule="auto"/>
              <w:jc w:val="center"/>
            </w:pPr>
            <w:r>
              <w:t>V Brně dne 16.05.2022</w:t>
            </w:r>
          </w:p>
          <w:p w14:paraId="587806B9" w14:textId="6F21611F" w:rsidR="00EA2220" w:rsidRPr="00B03370" w:rsidRDefault="00181B0A" w:rsidP="00B03370">
            <w:pPr>
              <w:pStyle w:val="Jin0"/>
              <w:spacing w:after="220" w:line="240" w:lineRule="auto"/>
              <w:jc w:val="center"/>
            </w:pPr>
            <w:r>
              <w:rPr>
                <w:rFonts w:ascii="Arial" w:eastAsia="Arial" w:hAnsi="Arial" w:cs="Arial"/>
                <w:sz w:val="11"/>
                <w:szCs w:val="11"/>
              </w:rPr>
              <w:t>Digitálně podepsal</w:t>
            </w:r>
          </w:p>
          <w:p w14:paraId="0FA6CAF1" w14:textId="36377EE1" w:rsidR="00EA2220" w:rsidRDefault="00181B0A">
            <w:pPr>
              <w:pStyle w:val="Jin0"/>
              <w:spacing w:line="180" w:lineRule="auto"/>
              <w:ind w:firstLine="940"/>
              <w:jc w:val="both"/>
            </w:pPr>
            <w:proofErr w:type="spellStart"/>
            <w:r>
              <w:t>lng</w:t>
            </w:r>
            <w:proofErr w:type="spellEnd"/>
            <w:r>
              <w:t>.</w:t>
            </w:r>
            <w:r w:rsidR="0038779B">
              <w:t xml:space="preserve"> Václav </w:t>
            </w:r>
          </w:p>
          <w:p w14:paraId="0CC429F7" w14:textId="70FD70FE" w:rsidR="00EA2220" w:rsidRDefault="0038779B">
            <w:pPr>
              <w:pStyle w:val="Jin0"/>
              <w:tabs>
                <w:tab w:val="left" w:pos="950"/>
              </w:tabs>
              <w:spacing w:line="240" w:lineRule="auto"/>
              <w:jc w:val="center"/>
              <w:rPr>
                <w:sz w:val="11"/>
                <w:szCs w:val="11"/>
              </w:rPr>
            </w:pPr>
            <w:r w:rsidRPr="0038779B">
              <w:t>Starý</w:t>
            </w:r>
            <w:r>
              <w:rPr>
                <w:rFonts w:ascii="Arial" w:eastAsia="Arial" w:hAnsi="Arial" w:cs="Arial"/>
                <w:sz w:val="11"/>
                <w:szCs w:val="11"/>
              </w:rPr>
              <w:t xml:space="preserve"> </w:t>
            </w:r>
            <w:r w:rsidR="00181B0A">
              <w:rPr>
                <w:rFonts w:ascii="Arial" w:eastAsia="Arial" w:hAnsi="Arial" w:cs="Arial"/>
                <w:sz w:val="11"/>
                <w:szCs w:val="11"/>
              </w:rPr>
              <w:t>Datum: 2022.05.16</w:t>
            </w:r>
          </w:p>
          <w:p w14:paraId="5C8A94DD" w14:textId="7CF435DD" w:rsidR="00EA2220" w:rsidRDefault="00181B0A" w:rsidP="0038779B">
            <w:pPr>
              <w:pStyle w:val="Jin0"/>
              <w:tabs>
                <w:tab w:val="left" w:pos="1895"/>
              </w:tabs>
              <w:spacing w:after="120" w:line="228" w:lineRule="auto"/>
              <w:jc w:val="both"/>
              <w:rPr>
                <w:sz w:val="11"/>
                <w:szCs w:val="11"/>
              </w:rPr>
            </w:pPr>
            <w:r>
              <w:rPr>
                <w:rFonts w:ascii="Arial" w:eastAsia="Arial" w:hAnsi="Arial" w:cs="Arial"/>
                <w:sz w:val="11"/>
                <w:szCs w:val="11"/>
              </w:rPr>
              <w:tab/>
              <w:t>15:00:19+02'00'</w:t>
            </w:r>
          </w:p>
        </w:tc>
      </w:tr>
      <w:tr w:rsidR="00EA2220" w14:paraId="19DECA4A" w14:textId="77777777">
        <w:trPr>
          <w:trHeight w:hRule="exact" w:val="941"/>
        </w:trPr>
        <w:tc>
          <w:tcPr>
            <w:tcW w:w="1546" w:type="dxa"/>
            <w:shd w:val="clear" w:color="auto" w:fill="FFFFFF"/>
            <w:vAlign w:val="bottom"/>
          </w:tcPr>
          <w:p w14:paraId="3192CA34" w14:textId="2E818BA1" w:rsidR="00EA2220" w:rsidRDefault="00B03370">
            <w:pPr>
              <w:pStyle w:val="Jin0"/>
              <w:spacing w:line="240" w:lineRule="auto"/>
              <w:rPr>
                <w:sz w:val="24"/>
                <w:szCs w:val="24"/>
              </w:rPr>
            </w:pPr>
            <w:proofErr w:type="spellStart"/>
            <w:r>
              <w:rPr>
                <w:rFonts w:ascii="Segoe UI" w:eastAsia="Segoe UI" w:hAnsi="Segoe UI" w:cs="Segoe UI"/>
                <w:sz w:val="24"/>
                <w:szCs w:val="24"/>
              </w:rPr>
              <w:t>xxx</w:t>
            </w:r>
            <w:proofErr w:type="spellEnd"/>
          </w:p>
        </w:tc>
        <w:tc>
          <w:tcPr>
            <w:tcW w:w="2448" w:type="dxa"/>
            <w:shd w:val="clear" w:color="auto" w:fill="FFFFFF"/>
            <w:vAlign w:val="bottom"/>
          </w:tcPr>
          <w:p w14:paraId="6763FCC3" w14:textId="67451009" w:rsidR="00EA2220" w:rsidRDefault="00181B0A">
            <w:pPr>
              <w:pStyle w:val="Jin0"/>
              <w:spacing w:line="307" w:lineRule="auto"/>
              <w:rPr>
                <w:sz w:val="13"/>
                <w:szCs w:val="13"/>
              </w:rPr>
            </w:pPr>
            <w:r>
              <w:rPr>
                <w:rFonts w:ascii="Arial" w:eastAsia="Arial" w:hAnsi="Arial" w:cs="Arial"/>
                <w:sz w:val="13"/>
                <w:szCs w:val="13"/>
              </w:rPr>
              <w:t>Digitálně podepsal</w:t>
            </w:r>
            <w:r w:rsidR="00B03370">
              <w:rPr>
                <w:rFonts w:ascii="Arial" w:eastAsia="Arial" w:hAnsi="Arial" w:cs="Arial"/>
                <w:sz w:val="13"/>
                <w:szCs w:val="13"/>
              </w:rPr>
              <w:t xml:space="preserve"> </w:t>
            </w:r>
            <w:proofErr w:type="spellStart"/>
            <w:r w:rsidR="00B03370">
              <w:rPr>
                <w:rFonts w:ascii="Arial" w:eastAsia="Arial" w:hAnsi="Arial" w:cs="Arial"/>
                <w:sz w:val="13"/>
                <w:szCs w:val="13"/>
              </w:rPr>
              <w:t>xxxxx</w:t>
            </w:r>
            <w:proofErr w:type="spellEnd"/>
            <w:r>
              <w:rPr>
                <w:rFonts w:ascii="Arial" w:eastAsia="Arial" w:hAnsi="Arial" w:cs="Arial"/>
                <w:sz w:val="13"/>
                <w:szCs w:val="13"/>
              </w:rPr>
              <w:t>.</w:t>
            </w:r>
          </w:p>
          <w:p w14:paraId="01E4B6CF" w14:textId="5F85128B" w:rsidR="00EA2220" w:rsidRDefault="00181B0A">
            <w:pPr>
              <w:pStyle w:val="Jin0"/>
              <w:spacing w:line="307" w:lineRule="auto"/>
              <w:rPr>
                <w:sz w:val="13"/>
                <w:szCs w:val="13"/>
              </w:rPr>
            </w:pPr>
            <w:r>
              <w:rPr>
                <w:rFonts w:ascii="Arial" w:eastAsia="Arial" w:hAnsi="Arial" w:cs="Arial"/>
                <w:sz w:val="13"/>
                <w:szCs w:val="13"/>
              </w:rPr>
              <w:t>Datum: 2022.05.16</w:t>
            </w:r>
            <w:proofErr w:type="gramStart"/>
            <w:r>
              <w:rPr>
                <w:rFonts w:ascii="Arial" w:eastAsia="Arial" w:hAnsi="Arial" w:cs="Arial"/>
                <w:sz w:val="13"/>
                <w:szCs w:val="13"/>
              </w:rPr>
              <w:t xml:space="preserve"> ..</w:t>
            </w:r>
            <w:proofErr w:type="gramEnd"/>
            <w:r>
              <w:rPr>
                <w:rFonts w:ascii="Arial" w:eastAsia="Arial" w:hAnsi="Arial" w:cs="Arial"/>
                <w:sz w:val="13"/>
                <w:szCs w:val="13"/>
              </w:rPr>
              <w:t>10:50:46.+02'00'....</w:t>
            </w:r>
          </w:p>
        </w:tc>
        <w:tc>
          <w:tcPr>
            <w:tcW w:w="3840" w:type="dxa"/>
            <w:vMerge/>
            <w:shd w:val="clear" w:color="auto" w:fill="FFFFFF"/>
          </w:tcPr>
          <w:p w14:paraId="3E45E13E" w14:textId="77777777" w:rsidR="00EA2220" w:rsidRDefault="00EA2220"/>
        </w:tc>
      </w:tr>
      <w:tr w:rsidR="00EA2220" w14:paraId="59DFC866" w14:textId="77777777">
        <w:trPr>
          <w:trHeight w:hRule="exact" w:val="336"/>
        </w:trPr>
        <w:tc>
          <w:tcPr>
            <w:tcW w:w="3994" w:type="dxa"/>
            <w:gridSpan w:val="2"/>
            <w:tcBorders>
              <w:top w:val="single" w:sz="4" w:space="0" w:color="auto"/>
            </w:tcBorders>
            <w:shd w:val="clear" w:color="auto" w:fill="FFFFFF"/>
            <w:vAlign w:val="bottom"/>
          </w:tcPr>
          <w:p w14:paraId="13033D4C" w14:textId="77777777" w:rsidR="00EA2220" w:rsidRDefault="00181B0A">
            <w:pPr>
              <w:pStyle w:val="Jin0"/>
              <w:spacing w:line="240" w:lineRule="auto"/>
              <w:ind w:firstLine="820"/>
            </w:pPr>
            <w:r>
              <w:t>za objednatele</w:t>
            </w:r>
          </w:p>
        </w:tc>
        <w:tc>
          <w:tcPr>
            <w:tcW w:w="3840" w:type="dxa"/>
            <w:tcBorders>
              <w:top w:val="single" w:sz="4" w:space="0" w:color="auto"/>
            </w:tcBorders>
            <w:shd w:val="clear" w:color="auto" w:fill="FFFFFF"/>
            <w:vAlign w:val="bottom"/>
          </w:tcPr>
          <w:p w14:paraId="7E5339DD" w14:textId="77777777" w:rsidR="00EA2220" w:rsidRDefault="00181B0A">
            <w:pPr>
              <w:pStyle w:val="Jin0"/>
              <w:spacing w:line="240" w:lineRule="auto"/>
              <w:jc w:val="center"/>
            </w:pPr>
            <w:r>
              <w:t>za zhotovitele</w:t>
            </w:r>
          </w:p>
        </w:tc>
      </w:tr>
    </w:tbl>
    <w:p w14:paraId="7917C74B" w14:textId="1FC8658C" w:rsidR="00003F94" w:rsidRDefault="00003F94"/>
    <w:p w14:paraId="65EC5CC9" w14:textId="37B07C50" w:rsidR="00181B0A" w:rsidRDefault="00181B0A"/>
    <w:p w14:paraId="089DD51E" w14:textId="0A465366" w:rsidR="00181B0A" w:rsidRDefault="00181B0A"/>
    <w:sectPr w:rsidR="00181B0A">
      <w:pgSz w:w="11900" w:h="16840"/>
      <w:pgMar w:top="1674" w:right="1611" w:bottom="1844" w:left="1390" w:header="1246" w:footer="14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60BB" w14:textId="77777777" w:rsidR="00F31B64" w:rsidRDefault="00F31B64">
      <w:r>
        <w:separator/>
      </w:r>
    </w:p>
  </w:endnote>
  <w:endnote w:type="continuationSeparator" w:id="0">
    <w:p w14:paraId="1D690E20" w14:textId="77777777" w:rsidR="00F31B64" w:rsidRDefault="00F3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344D" w14:textId="77777777" w:rsidR="00F31B64" w:rsidRDefault="00F31B64"/>
  </w:footnote>
  <w:footnote w:type="continuationSeparator" w:id="0">
    <w:p w14:paraId="5A7B2A86" w14:textId="77777777" w:rsidR="00F31B64" w:rsidRDefault="00F31B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3C7"/>
    <w:multiLevelType w:val="multilevel"/>
    <w:tmpl w:val="F4AAB9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5C3E18"/>
    <w:multiLevelType w:val="multilevel"/>
    <w:tmpl w:val="C7ACA66C"/>
    <w:lvl w:ilvl="0">
      <w:start w:val="2"/>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7239F0"/>
    <w:multiLevelType w:val="multilevel"/>
    <w:tmpl w:val="BD202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4F6F11"/>
    <w:multiLevelType w:val="multilevel"/>
    <w:tmpl w:val="5A40A9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2E1339"/>
    <w:multiLevelType w:val="multilevel"/>
    <w:tmpl w:val="2E7A6D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1C7A13"/>
    <w:multiLevelType w:val="multilevel"/>
    <w:tmpl w:val="1D9651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7035732">
    <w:abstractNumId w:val="0"/>
  </w:num>
  <w:num w:numId="2" w16cid:durableId="1940022778">
    <w:abstractNumId w:val="1"/>
  </w:num>
  <w:num w:numId="3" w16cid:durableId="129712758">
    <w:abstractNumId w:val="3"/>
  </w:num>
  <w:num w:numId="4" w16cid:durableId="1404403184">
    <w:abstractNumId w:val="2"/>
  </w:num>
  <w:num w:numId="5" w16cid:durableId="1434284545">
    <w:abstractNumId w:val="4"/>
  </w:num>
  <w:num w:numId="6" w16cid:durableId="1747920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20"/>
    <w:rsid w:val="00003F94"/>
    <w:rsid w:val="00181B0A"/>
    <w:rsid w:val="0038779B"/>
    <w:rsid w:val="00597BE4"/>
    <w:rsid w:val="00767245"/>
    <w:rsid w:val="00AB075E"/>
    <w:rsid w:val="00AE0E1B"/>
    <w:rsid w:val="00B03370"/>
    <w:rsid w:val="00BA45A9"/>
    <w:rsid w:val="00EA2220"/>
    <w:rsid w:val="00F31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CF3E"/>
  <w15:docId w15:val="{E994102A-D39C-473A-88E9-BA585B42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22"/>
      <w:szCs w:val="22"/>
      <w:u w:val="none"/>
      <w:shd w:val="clear" w:color="auto" w:fill="auto"/>
    </w:rPr>
  </w:style>
  <w:style w:type="paragraph" w:customStyle="1" w:styleId="Zkladntext1">
    <w:name w:val="Základní text1"/>
    <w:basedOn w:val="Normln"/>
    <w:link w:val="Zkladntext"/>
    <w:pPr>
      <w:spacing w:line="269" w:lineRule="auto"/>
    </w:pPr>
    <w:rPr>
      <w:rFonts w:ascii="Calibri" w:eastAsia="Calibri" w:hAnsi="Calibri" w:cs="Calibri"/>
      <w:sz w:val="20"/>
      <w:szCs w:val="20"/>
    </w:rPr>
  </w:style>
  <w:style w:type="paragraph" w:customStyle="1" w:styleId="Nadpis20">
    <w:name w:val="Nadpis #2"/>
    <w:basedOn w:val="Normln"/>
    <w:link w:val="Nadpis2"/>
    <w:pPr>
      <w:spacing w:line="245" w:lineRule="auto"/>
      <w:jc w:val="center"/>
      <w:outlineLvl w:val="1"/>
    </w:pPr>
    <w:rPr>
      <w:rFonts w:ascii="Calibri" w:eastAsia="Calibri" w:hAnsi="Calibri" w:cs="Calibri"/>
      <w:b/>
      <w:bCs/>
      <w:sz w:val="20"/>
      <w:szCs w:val="20"/>
    </w:rPr>
  </w:style>
  <w:style w:type="paragraph" w:customStyle="1" w:styleId="Jin0">
    <w:name w:val="Jiné"/>
    <w:basedOn w:val="Normln"/>
    <w:link w:val="Jin"/>
    <w:pPr>
      <w:spacing w:line="269" w:lineRule="auto"/>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Nadpis10">
    <w:name w:val="Nadpis #1"/>
    <w:basedOn w:val="Normln"/>
    <w:link w:val="Nadpis1"/>
    <w:pPr>
      <w:jc w:val="center"/>
      <w:outlineLvl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841</Words>
  <Characters>4963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6</cp:revision>
  <dcterms:created xsi:type="dcterms:W3CDTF">2022-05-18T10:19:00Z</dcterms:created>
  <dcterms:modified xsi:type="dcterms:W3CDTF">2022-05-18T10:44:00Z</dcterms:modified>
</cp:coreProperties>
</file>