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2C" w:rsidRDefault="0020309A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EC322C" w:rsidRDefault="00EC322C"/>
              </w:txbxContent>
            </v:textbox>
            <w10:wrap anchorx="page" anchory="page"/>
          </v:shape>
        </w:pict>
      </w:r>
      <w:r w:rsidR="00793345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6A225486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793345">
        <w:rPr>
          <w:rFonts w:ascii="Arial" w:eastAsia="Arial" w:hAnsi="Arial" w:cs="Arial"/>
          <w:spacing w:val="14"/>
          <w:lang w:val="cs-CZ"/>
        </w:rPr>
        <w:t xml:space="preserve"> </w:t>
      </w:r>
      <w:r w:rsidR="00793345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EC322C" w:rsidRDefault="00793345">
      <w:pPr>
        <w:rPr>
          <w:sz w:val="18"/>
          <w:szCs w:val="18"/>
        </w:rPr>
      </w:pP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 w:val="18"/>
          <w:szCs w:val="18"/>
        </w:rPr>
        <w:t xml:space="preserve">Číslo smlouvy předávajícího: </w:t>
      </w:r>
      <w:bookmarkStart w:id="0" w:name="_GoBack"/>
      <w:r>
        <w:rPr>
          <w:sz w:val="18"/>
          <w:szCs w:val="18"/>
        </w:rPr>
        <w:t>729-2016-12131</w:t>
      </w:r>
      <w:bookmarkEnd w:id="0"/>
    </w:p>
    <w:p w:rsidR="00EC322C" w:rsidRDefault="00793345">
      <w:pPr>
        <w:pStyle w:val="Nadpis1"/>
        <w:rPr>
          <w:sz w:val="18"/>
          <w:szCs w:val="18"/>
        </w:rPr>
      </w:pPr>
      <w:r>
        <w:rPr>
          <w:szCs w:val="22"/>
        </w:rPr>
        <w:t xml:space="preserve">                                                          </w:t>
      </w:r>
      <w:r>
        <w:rPr>
          <w:sz w:val="18"/>
          <w:szCs w:val="18"/>
        </w:rPr>
        <w:t xml:space="preserve">Číslo smlouvy uživatele:                                 </w:t>
      </w:r>
    </w:p>
    <w:p w:rsidR="00EC322C" w:rsidRDefault="00EC322C">
      <w:pPr>
        <w:pStyle w:val="Nadpis1"/>
        <w:rPr>
          <w:szCs w:val="22"/>
        </w:rPr>
      </w:pPr>
    </w:p>
    <w:p w:rsidR="00EC322C" w:rsidRDefault="00793345">
      <w:pPr>
        <w:pStyle w:val="Nadpis1"/>
        <w:jc w:val="center"/>
        <w:rPr>
          <w:szCs w:val="22"/>
        </w:rPr>
      </w:pPr>
      <w:r>
        <w:rPr>
          <w:szCs w:val="22"/>
        </w:rPr>
        <w:t>Smlouva o užívání nebytových prostor</w:t>
      </w:r>
    </w:p>
    <w:p w:rsidR="00EC322C" w:rsidRDefault="00793345">
      <w:pPr>
        <w:pStyle w:val="Zkladntext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uzavřená v souladu s § 55 odst. 3 zákona č. 219/2000 Sb., o majetku ČR a jejím vystupování v právních vztazích, ve znění pozdějších předpisů (dále jen „zákon č. 219/2000Sb.“) a § 14 </w:t>
      </w:r>
    </w:p>
    <w:p w:rsidR="00EC322C" w:rsidRDefault="00793345">
      <w:pPr>
        <w:pStyle w:val="Zkladntext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násl. vyhlášky Ministerstva financí č. 62/2001 Sb., o hospodaření organizačních složek státu a státních organizací s majetkem státu, ve znění pozdějších předpisů (dále jen „vyhláška“)</w:t>
      </w:r>
    </w:p>
    <w:p w:rsidR="00EC322C" w:rsidRDefault="00EC322C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</w:p>
    <w:p w:rsidR="00EC322C" w:rsidRDefault="00793345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mezi stranami</w:t>
      </w:r>
    </w:p>
    <w:p w:rsidR="00EC322C" w:rsidRDefault="00EC322C">
      <w:pPr>
        <w:rPr>
          <w:b/>
          <w:szCs w:val="22"/>
        </w:rPr>
      </w:pPr>
    </w:p>
    <w:p w:rsidR="00EC322C" w:rsidRDefault="00793345">
      <w:pPr>
        <w:rPr>
          <w:b/>
          <w:szCs w:val="22"/>
        </w:rPr>
      </w:pPr>
      <w:r>
        <w:rPr>
          <w:b/>
          <w:szCs w:val="22"/>
        </w:rPr>
        <w:t xml:space="preserve">Česká republika  - Ministerstvo zemědělství </w:t>
      </w:r>
    </w:p>
    <w:p w:rsidR="00EC322C" w:rsidRDefault="00793345">
      <w:pPr>
        <w:rPr>
          <w:szCs w:val="22"/>
        </w:rPr>
      </w:pPr>
      <w:r>
        <w:rPr>
          <w:szCs w:val="22"/>
        </w:rPr>
        <w:t>organizační složka státu,</w:t>
      </w:r>
    </w:p>
    <w:p w:rsidR="00EC322C" w:rsidRDefault="00793345">
      <w:pPr>
        <w:rPr>
          <w:szCs w:val="22"/>
        </w:rPr>
      </w:pPr>
      <w:r>
        <w:rPr>
          <w:szCs w:val="22"/>
        </w:rPr>
        <w:t>se sídlem: Těšnov 65/ 17, 110 00 Praha 1 – Nové Město</w:t>
      </w:r>
    </w:p>
    <w:p w:rsidR="00EC322C" w:rsidRDefault="00793345">
      <w:pPr>
        <w:rPr>
          <w:szCs w:val="22"/>
        </w:rPr>
      </w:pPr>
      <w:r>
        <w:rPr>
          <w:szCs w:val="22"/>
        </w:rPr>
        <w:t>za kterou právně jedná: Ing. Jiří Boháček, ředitel odboru vnitřní správy</w:t>
      </w:r>
    </w:p>
    <w:p w:rsidR="00EC322C" w:rsidRDefault="00793345">
      <w:pPr>
        <w:rPr>
          <w:szCs w:val="22"/>
        </w:rPr>
      </w:pPr>
      <w:r>
        <w:rPr>
          <w:szCs w:val="22"/>
        </w:rPr>
        <w:t>IČ: 00020478, není plátcem DPH</w:t>
      </w:r>
    </w:p>
    <w:p w:rsidR="00EC322C" w:rsidRDefault="00793345">
      <w:pPr>
        <w:rPr>
          <w:szCs w:val="22"/>
        </w:rPr>
      </w:pPr>
      <w:r>
        <w:rPr>
          <w:szCs w:val="22"/>
        </w:rPr>
        <w:t>bankovní spojení: ČNB Praha 1</w:t>
      </w:r>
    </w:p>
    <w:p w:rsidR="00EC322C" w:rsidRDefault="00793345">
      <w:pPr>
        <w:rPr>
          <w:szCs w:val="22"/>
        </w:rPr>
      </w:pPr>
      <w:r>
        <w:rPr>
          <w:szCs w:val="22"/>
        </w:rPr>
        <w:t xml:space="preserve">číslo účtu: </w:t>
      </w:r>
      <w:proofErr w:type="spellStart"/>
      <w:r w:rsidR="0092075E">
        <w:rPr>
          <w:szCs w:val="22"/>
        </w:rPr>
        <w:t>xxxxxxxxxxxxx</w:t>
      </w:r>
      <w:proofErr w:type="spellEnd"/>
    </w:p>
    <w:p w:rsidR="00EC322C" w:rsidRDefault="00EC322C">
      <w:pPr>
        <w:rPr>
          <w:szCs w:val="22"/>
        </w:rPr>
      </w:pPr>
    </w:p>
    <w:p w:rsidR="00EC322C" w:rsidRDefault="00793345">
      <w:pPr>
        <w:rPr>
          <w:szCs w:val="22"/>
        </w:rPr>
      </w:pPr>
      <w:r>
        <w:rPr>
          <w:szCs w:val="22"/>
        </w:rPr>
        <w:t>Kontaktní osoba: Marie Šafaříková, referent ORSB</w:t>
      </w:r>
    </w:p>
    <w:p w:rsidR="00EC322C" w:rsidRDefault="00793345">
      <w:pPr>
        <w:rPr>
          <w:szCs w:val="22"/>
        </w:rPr>
      </w:pPr>
      <w:r>
        <w:rPr>
          <w:szCs w:val="22"/>
        </w:rPr>
        <w:t>se sídlem Zarámí 88, 760 01 Zlín</w:t>
      </w:r>
    </w:p>
    <w:p w:rsidR="00EC322C" w:rsidRDefault="00793345">
      <w:pPr>
        <w:rPr>
          <w:szCs w:val="22"/>
        </w:rPr>
      </w:pPr>
      <w:r>
        <w:rPr>
          <w:szCs w:val="22"/>
        </w:rPr>
        <w:t>tel. 602 190 854</w:t>
      </w:r>
    </w:p>
    <w:p w:rsidR="00EC322C" w:rsidRDefault="00793345">
      <w:pPr>
        <w:rPr>
          <w:szCs w:val="22"/>
        </w:rPr>
      </w:pPr>
      <w:proofErr w:type="spellStart"/>
      <w:proofErr w:type="gramStart"/>
      <w:r>
        <w:rPr>
          <w:szCs w:val="22"/>
        </w:rPr>
        <w:t>e.mail</w:t>
      </w:r>
      <w:proofErr w:type="spellEnd"/>
      <w:proofErr w:type="gramEnd"/>
      <w:r>
        <w:rPr>
          <w:szCs w:val="22"/>
        </w:rPr>
        <w:t xml:space="preserve">: </w:t>
      </w:r>
      <w:hyperlink r:id="rId10" w:history="1">
        <w:proofErr w:type="spellStart"/>
        <w:r w:rsidR="0092075E">
          <w:rPr>
            <w:rStyle w:val="Hypertextovodkaz"/>
            <w:szCs w:val="22"/>
          </w:rPr>
          <w:t>xxxxxxxxxxxxxxxx</w:t>
        </w:r>
        <w:proofErr w:type="spellEnd"/>
      </w:hyperlink>
    </w:p>
    <w:p w:rsidR="00EC322C" w:rsidRDefault="00793345">
      <w:pPr>
        <w:rPr>
          <w:szCs w:val="22"/>
        </w:rPr>
      </w:pPr>
      <w:r>
        <w:rPr>
          <w:szCs w:val="22"/>
        </w:rPr>
        <w:t>fakturační adresa: sídlo zaměstnance ORSB</w:t>
      </w:r>
    </w:p>
    <w:p w:rsidR="00EC322C" w:rsidRDefault="00EC322C">
      <w:pPr>
        <w:rPr>
          <w:szCs w:val="22"/>
        </w:rPr>
      </w:pPr>
    </w:p>
    <w:p w:rsidR="00EC322C" w:rsidRDefault="00793345">
      <w:pPr>
        <w:rPr>
          <w:szCs w:val="22"/>
        </w:rPr>
      </w:pPr>
      <w:r>
        <w:rPr>
          <w:szCs w:val="22"/>
        </w:rPr>
        <w:t xml:space="preserve">(dále jen </w:t>
      </w:r>
      <w:r>
        <w:rPr>
          <w:b/>
          <w:szCs w:val="22"/>
        </w:rPr>
        <w:t xml:space="preserve">„ předávající“ </w:t>
      </w:r>
      <w:r>
        <w:rPr>
          <w:szCs w:val="22"/>
        </w:rPr>
        <w:t>na straně jedné)</w:t>
      </w:r>
    </w:p>
    <w:p w:rsidR="00EC322C" w:rsidRDefault="00793345">
      <w:pPr>
        <w:rPr>
          <w:b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</w:p>
    <w:p w:rsidR="00EC322C" w:rsidRDefault="00793345">
      <w:pPr>
        <w:rPr>
          <w:b/>
          <w:szCs w:val="22"/>
        </w:rPr>
      </w:pPr>
      <w:r>
        <w:rPr>
          <w:b/>
          <w:szCs w:val="22"/>
        </w:rPr>
        <w:t>a</w:t>
      </w:r>
    </w:p>
    <w:p w:rsidR="00EC322C" w:rsidRDefault="00EC322C">
      <w:pPr>
        <w:rPr>
          <w:b/>
          <w:szCs w:val="22"/>
        </w:rPr>
      </w:pPr>
    </w:p>
    <w:p w:rsidR="00EC322C" w:rsidRDefault="00793345">
      <w:pPr>
        <w:autoSpaceDE w:val="0"/>
        <w:autoSpaceDN w:val="0"/>
        <w:adjustRightInd w:val="0"/>
        <w:rPr>
          <w:b/>
          <w:bCs/>
          <w:szCs w:val="22"/>
        </w:rPr>
      </w:pPr>
      <w:r>
        <w:rPr>
          <w:b/>
          <w:bCs/>
          <w:szCs w:val="22"/>
        </w:rPr>
        <w:t>Národní památkový ústav</w:t>
      </w:r>
    </w:p>
    <w:p w:rsidR="00EC322C" w:rsidRDefault="00793345">
      <w:pPr>
        <w:autoSpaceDE w:val="0"/>
        <w:autoSpaceDN w:val="0"/>
        <w:adjustRightInd w:val="0"/>
        <w:rPr>
          <w:bCs/>
          <w:szCs w:val="22"/>
        </w:rPr>
      </w:pPr>
      <w:r>
        <w:rPr>
          <w:bCs/>
          <w:szCs w:val="22"/>
        </w:rPr>
        <w:t>státní příspěvková organizace</w:t>
      </w:r>
    </w:p>
    <w:p w:rsidR="00EC322C" w:rsidRDefault="00793345">
      <w:pPr>
        <w:rPr>
          <w:szCs w:val="22"/>
        </w:rPr>
      </w:pPr>
      <w:r>
        <w:rPr>
          <w:bCs/>
          <w:szCs w:val="22"/>
        </w:rPr>
        <w:t>se sídlem Valdštejnské náměstí 162/3, 118 01 Praha 1- Malá Strana</w:t>
      </w:r>
    </w:p>
    <w:p w:rsidR="00EC322C" w:rsidRDefault="00793345">
      <w:pPr>
        <w:autoSpaceDE w:val="0"/>
        <w:autoSpaceDN w:val="0"/>
        <w:adjustRightInd w:val="0"/>
        <w:rPr>
          <w:bCs/>
          <w:szCs w:val="22"/>
        </w:rPr>
      </w:pPr>
      <w:r>
        <w:rPr>
          <w:bCs/>
          <w:szCs w:val="22"/>
        </w:rPr>
        <w:t>za který právně jedná Ing. arch. Naděžda Goryczková, generální ředitelka</w:t>
      </w:r>
    </w:p>
    <w:p w:rsidR="00EC322C" w:rsidRDefault="00793345">
      <w:pPr>
        <w:autoSpaceDE w:val="0"/>
        <w:autoSpaceDN w:val="0"/>
        <w:adjustRightInd w:val="0"/>
        <w:rPr>
          <w:szCs w:val="22"/>
        </w:rPr>
      </w:pPr>
      <w:r>
        <w:rPr>
          <w:bCs/>
          <w:szCs w:val="22"/>
        </w:rPr>
        <w:t>IČ: 75032333, DIČ: CZ75032333</w:t>
      </w:r>
    </w:p>
    <w:p w:rsidR="00EC322C" w:rsidRDefault="0079334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bankovní spojení:  ČNB Praha 1</w:t>
      </w:r>
    </w:p>
    <w:p w:rsidR="00EC322C" w:rsidRDefault="0079334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číslo účtu: </w:t>
      </w:r>
      <w:proofErr w:type="spellStart"/>
      <w:r w:rsidR="0092075E">
        <w:rPr>
          <w:szCs w:val="22"/>
        </w:rPr>
        <w:t>xxxxxxxxxxxxxx</w:t>
      </w:r>
      <w:proofErr w:type="spellEnd"/>
    </w:p>
    <w:p w:rsidR="00EC322C" w:rsidRDefault="00EC322C">
      <w:pPr>
        <w:autoSpaceDE w:val="0"/>
        <w:autoSpaceDN w:val="0"/>
        <w:adjustRightInd w:val="0"/>
        <w:rPr>
          <w:szCs w:val="22"/>
        </w:rPr>
      </w:pPr>
    </w:p>
    <w:p w:rsidR="00EC322C" w:rsidRDefault="0079334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Kontaktní osoba: Ing. Jana Krejčířová, vedoucí oddělení ekonomiky a provozu NPÚ, ÚOP v Kroměříži</w:t>
      </w:r>
    </w:p>
    <w:p w:rsidR="00EC322C" w:rsidRDefault="0079334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tel. </w:t>
      </w:r>
      <w:proofErr w:type="spellStart"/>
      <w:r w:rsidR="0092075E">
        <w:rPr>
          <w:szCs w:val="22"/>
        </w:rPr>
        <w:t>xxxxxxxxxxxx</w:t>
      </w:r>
      <w:proofErr w:type="spellEnd"/>
    </w:p>
    <w:p w:rsidR="00EC322C" w:rsidRDefault="00793345">
      <w:pPr>
        <w:autoSpaceDE w:val="0"/>
        <w:autoSpaceDN w:val="0"/>
        <w:adjustRightInd w:val="0"/>
        <w:rPr>
          <w:szCs w:val="22"/>
        </w:rPr>
      </w:pPr>
      <w:proofErr w:type="spellStart"/>
      <w:proofErr w:type="gramStart"/>
      <w:r>
        <w:rPr>
          <w:szCs w:val="22"/>
        </w:rPr>
        <w:t>e.mail</w:t>
      </w:r>
      <w:proofErr w:type="spellEnd"/>
      <w:proofErr w:type="gramEnd"/>
      <w:r>
        <w:rPr>
          <w:szCs w:val="22"/>
        </w:rPr>
        <w:t xml:space="preserve">: </w:t>
      </w:r>
      <w:proofErr w:type="spellStart"/>
      <w:r w:rsidR="0092075E">
        <w:rPr>
          <w:szCs w:val="22"/>
        </w:rPr>
        <w:t>xxxxxxxxxxxx</w:t>
      </w:r>
      <w:proofErr w:type="spellEnd"/>
    </w:p>
    <w:p w:rsidR="00EC322C" w:rsidRDefault="0079334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fakturační adresa: Národní památkový ústav, Územní odborné pracoviště v Kroměříži, Sněmovní nám. ½, 767 01 Kroměříž</w:t>
      </w:r>
    </w:p>
    <w:p w:rsidR="00EC322C" w:rsidRDefault="00EC322C">
      <w:pPr>
        <w:autoSpaceDE w:val="0"/>
        <w:autoSpaceDN w:val="0"/>
        <w:adjustRightInd w:val="0"/>
        <w:rPr>
          <w:szCs w:val="22"/>
        </w:rPr>
      </w:pPr>
    </w:p>
    <w:p w:rsidR="00EC322C" w:rsidRDefault="0079334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(dále jen </w:t>
      </w:r>
      <w:r>
        <w:rPr>
          <w:b/>
          <w:szCs w:val="22"/>
        </w:rPr>
        <w:t>„uživatel“</w:t>
      </w:r>
      <w:r>
        <w:rPr>
          <w:szCs w:val="22"/>
        </w:rPr>
        <w:t xml:space="preserve"> na straně druhé)</w:t>
      </w:r>
      <w:r>
        <w:rPr>
          <w:szCs w:val="22"/>
        </w:rPr>
        <w:tab/>
      </w:r>
    </w:p>
    <w:p w:rsidR="00EC322C" w:rsidRDefault="00EC322C">
      <w:pPr>
        <w:rPr>
          <w:szCs w:val="22"/>
        </w:rPr>
      </w:pPr>
    </w:p>
    <w:p w:rsidR="00EC322C" w:rsidRDefault="00793345">
      <w:pPr>
        <w:rPr>
          <w:szCs w:val="22"/>
        </w:rPr>
      </w:pPr>
      <w:r>
        <w:rPr>
          <w:szCs w:val="22"/>
        </w:rPr>
        <w:t xml:space="preserve">(a oba společně </w:t>
      </w:r>
      <w:r>
        <w:rPr>
          <w:b/>
          <w:szCs w:val="22"/>
        </w:rPr>
        <w:t>„smluvní strany“</w:t>
      </w:r>
      <w:r>
        <w:rPr>
          <w:szCs w:val="22"/>
        </w:rPr>
        <w:t>)</w:t>
      </w:r>
    </w:p>
    <w:p w:rsidR="00EC322C" w:rsidRDefault="00EC322C">
      <w:pPr>
        <w:rPr>
          <w:szCs w:val="22"/>
        </w:rPr>
      </w:pPr>
    </w:p>
    <w:p w:rsidR="00EC322C" w:rsidRDefault="00EC322C">
      <w:pPr>
        <w:rPr>
          <w:szCs w:val="22"/>
        </w:rPr>
      </w:pPr>
    </w:p>
    <w:p w:rsidR="00EC322C" w:rsidRDefault="00793345">
      <w:pPr>
        <w:pStyle w:val="Nadpis3"/>
        <w:jc w:val="center"/>
        <w:rPr>
          <w:szCs w:val="22"/>
        </w:rPr>
      </w:pPr>
      <w:r>
        <w:rPr>
          <w:szCs w:val="22"/>
        </w:rPr>
        <w:lastRenderedPageBreak/>
        <w:t>I.</w:t>
      </w:r>
    </w:p>
    <w:p w:rsidR="00EC322C" w:rsidRDefault="00793345">
      <w:pPr>
        <w:jc w:val="center"/>
        <w:rPr>
          <w:b/>
          <w:szCs w:val="22"/>
        </w:rPr>
      </w:pPr>
      <w:r>
        <w:rPr>
          <w:b/>
          <w:szCs w:val="22"/>
        </w:rPr>
        <w:t>Předmět užívání</w:t>
      </w:r>
    </w:p>
    <w:p w:rsidR="00EC322C" w:rsidRDefault="00EC322C">
      <w:pPr>
        <w:jc w:val="center"/>
        <w:rPr>
          <w:b/>
          <w:szCs w:val="22"/>
        </w:rPr>
      </w:pPr>
    </w:p>
    <w:p w:rsidR="00EC322C" w:rsidRDefault="00793345">
      <w:pPr>
        <w:numPr>
          <w:ilvl w:val="0"/>
          <w:numId w:val="39"/>
        </w:numPr>
        <w:rPr>
          <w:szCs w:val="22"/>
        </w:rPr>
      </w:pPr>
      <w:r>
        <w:rPr>
          <w:szCs w:val="22"/>
        </w:rPr>
        <w:t>Česká republika je vlastníkem a Ministerstvo zemědělství je podle zákona č. 219/2000 Sb., o majetku české republiky a jejím vystupování v právních vztazích, ve znění pozdějších předpisů, příslušné hospodařit s pozemkem p. č. 5745/1, jehož součástí je budova na adrese Zarámí č. p. 88, 760 41 Zlín, v k. ú.  Zlín, to vše zapsáno na LV č.  1695, vedeným u Katastrálního úřadu pro Zlínský kraj, Katastrální pracoviště Zlín.</w:t>
      </w:r>
    </w:p>
    <w:p w:rsidR="00EC322C" w:rsidRDefault="00793345">
      <w:pPr>
        <w:ind w:left="720"/>
        <w:rPr>
          <w:szCs w:val="22"/>
        </w:rPr>
      </w:pPr>
      <w:r>
        <w:rPr>
          <w:szCs w:val="22"/>
        </w:rPr>
        <w:t xml:space="preserve">Příslušnost hospodařit s majetkem státu vznikla na základě Hospodářské smlouvy ze dne 8. 8. 1973. </w:t>
      </w:r>
    </w:p>
    <w:p w:rsidR="00EC322C" w:rsidRDefault="00EC322C">
      <w:pPr>
        <w:ind w:left="360"/>
        <w:rPr>
          <w:szCs w:val="22"/>
        </w:rPr>
      </w:pPr>
    </w:p>
    <w:p w:rsidR="00EC322C" w:rsidRDefault="00793345">
      <w:pPr>
        <w:numPr>
          <w:ilvl w:val="0"/>
          <w:numId w:val="39"/>
        </w:numPr>
        <w:jc w:val="left"/>
        <w:rPr>
          <w:szCs w:val="22"/>
        </w:rPr>
      </w:pPr>
      <w:r>
        <w:rPr>
          <w:szCs w:val="22"/>
        </w:rPr>
        <w:t xml:space="preserve">Předávající touto smlouvou přenechává uživateli jako dočasně nepotřebný majetek     k užívání nebytové prostory v budově č. p. 88 </w:t>
      </w:r>
      <w:r>
        <w:rPr>
          <w:bCs/>
          <w:szCs w:val="22"/>
        </w:rPr>
        <w:t xml:space="preserve">(dále jen </w:t>
      </w:r>
      <w:r>
        <w:rPr>
          <w:b/>
          <w:bCs/>
          <w:i/>
          <w:szCs w:val="22"/>
        </w:rPr>
        <w:t>„</w:t>
      </w:r>
      <w:r>
        <w:rPr>
          <w:b/>
          <w:bCs/>
          <w:szCs w:val="22"/>
        </w:rPr>
        <w:t>Budova</w:t>
      </w:r>
      <w:r>
        <w:rPr>
          <w:b/>
          <w:bCs/>
          <w:i/>
          <w:szCs w:val="22"/>
        </w:rPr>
        <w:t>“</w:t>
      </w:r>
      <w:r>
        <w:rPr>
          <w:bCs/>
          <w:i/>
          <w:szCs w:val="22"/>
        </w:rPr>
        <w:t>)</w:t>
      </w:r>
      <w:r>
        <w:rPr>
          <w:bCs/>
          <w:szCs w:val="22"/>
        </w:rPr>
        <w:t xml:space="preserve">. </w:t>
      </w:r>
    </w:p>
    <w:p w:rsidR="00EC322C" w:rsidRDefault="00EC322C">
      <w:pPr>
        <w:rPr>
          <w:szCs w:val="22"/>
        </w:rPr>
      </w:pPr>
    </w:p>
    <w:p w:rsidR="00EC322C" w:rsidRDefault="00793345">
      <w:pPr>
        <w:numPr>
          <w:ilvl w:val="0"/>
          <w:numId w:val="39"/>
        </w:numPr>
        <w:jc w:val="left"/>
        <w:rPr>
          <w:szCs w:val="22"/>
        </w:rPr>
      </w:pPr>
      <w:r>
        <w:rPr>
          <w:szCs w:val="22"/>
        </w:rPr>
        <w:t xml:space="preserve">Předmětem užívání upraveného touto smlouvou jsou nebytové prostory                                                    </w:t>
      </w:r>
    </w:p>
    <w:p w:rsidR="00EC322C" w:rsidRDefault="00793345">
      <w:pPr>
        <w:pStyle w:val="Odstavecseseznamem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5. NP Budovy:</w:t>
      </w:r>
    </w:p>
    <w:p w:rsidR="00EC322C" w:rsidRDefault="00793345">
      <w:pPr>
        <w:rPr>
          <w:szCs w:val="22"/>
          <w:vertAlign w:val="superscript"/>
        </w:rPr>
      </w:pPr>
      <w:r>
        <w:rPr>
          <w:b/>
          <w:szCs w:val="22"/>
        </w:rPr>
        <w:t xml:space="preserve">            </w:t>
      </w:r>
      <w:r>
        <w:rPr>
          <w:szCs w:val="22"/>
        </w:rPr>
        <w:t xml:space="preserve">místnost č. 503 </w:t>
      </w:r>
    </w:p>
    <w:p w:rsidR="00EC322C" w:rsidRDefault="00793345">
      <w:pPr>
        <w:rPr>
          <w:szCs w:val="22"/>
        </w:rPr>
      </w:pPr>
      <w:r>
        <w:rPr>
          <w:b/>
          <w:szCs w:val="22"/>
          <w:vertAlign w:val="superscript"/>
        </w:rPr>
        <w:t xml:space="preserve"> </w:t>
      </w:r>
      <w:r>
        <w:rPr>
          <w:szCs w:val="22"/>
        </w:rPr>
        <w:t xml:space="preserve">           o </w:t>
      </w:r>
      <w:r>
        <w:rPr>
          <w:b/>
          <w:bCs/>
          <w:szCs w:val="22"/>
        </w:rPr>
        <w:t xml:space="preserve">celkové výměře 22,11 </w:t>
      </w:r>
      <w:r>
        <w:rPr>
          <w:b/>
          <w:szCs w:val="22"/>
        </w:rPr>
        <w:t>m</w:t>
      </w:r>
      <w:r>
        <w:rPr>
          <w:b/>
          <w:szCs w:val="22"/>
          <w:vertAlign w:val="superscript"/>
        </w:rPr>
        <w:t>2</w:t>
      </w:r>
      <w:r>
        <w:rPr>
          <w:szCs w:val="22"/>
        </w:rPr>
        <w:t xml:space="preserve"> (dále také jen </w:t>
      </w:r>
      <w:r>
        <w:rPr>
          <w:b/>
          <w:szCs w:val="22"/>
        </w:rPr>
        <w:t>„předávané prostory“</w:t>
      </w:r>
      <w:r>
        <w:rPr>
          <w:szCs w:val="22"/>
        </w:rPr>
        <w:t>)</w:t>
      </w:r>
    </w:p>
    <w:p w:rsidR="00EC322C" w:rsidRDefault="00793345">
      <w:pPr>
        <w:rPr>
          <w:szCs w:val="22"/>
        </w:rPr>
      </w:pPr>
      <w:r>
        <w:rPr>
          <w:szCs w:val="22"/>
        </w:rPr>
        <w:t xml:space="preserve">            a podíl o velikosti 4,12% /146,60 m</w:t>
      </w:r>
      <w:r>
        <w:rPr>
          <w:szCs w:val="22"/>
          <w:vertAlign w:val="superscript"/>
        </w:rPr>
        <w:t>2</w:t>
      </w:r>
      <w:r>
        <w:rPr>
          <w:szCs w:val="22"/>
        </w:rPr>
        <w:t xml:space="preserve"> na společně užívaných plochách 5. NP Budovy –                </w:t>
      </w:r>
    </w:p>
    <w:p w:rsidR="00EC322C" w:rsidRDefault="00793345">
      <w:pPr>
        <w:rPr>
          <w:szCs w:val="22"/>
        </w:rPr>
      </w:pPr>
      <w:r>
        <w:rPr>
          <w:szCs w:val="22"/>
        </w:rPr>
        <w:t xml:space="preserve">            schodiště, sociální zařízení, výtah a chodba.</w:t>
      </w:r>
    </w:p>
    <w:p w:rsidR="00EC322C" w:rsidRDefault="00EC322C">
      <w:pPr>
        <w:rPr>
          <w:szCs w:val="22"/>
        </w:rPr>
      </w:pPr>
    </w:p>
    <w:p w:rsidR="00EC322C" w:rsidRDefault="00793345">
      <w:pPr>
        <w:numPr>
          <w:ilvl w:val="0"/>
          <w:numId w:val="39"/>
        </w:numPr>
        <w:rPr>
          <w:szCs w:val="22"/>
        </w:rPr>
      </w:pPr>
      <w:r>
        <w:rPr>
          <w:szCs w:val="22"/>
        </w:rPr>
        <w:t>Přesný popis předmětu užívání, umístění a výměry podlahové plochy jsou uvedeny v </w:t>
      </w:r>
      <w:r>
        <w:rPr>
          <w:b/>
          <w:szCs w:val="22"/>
        </w:rPr>
        <w:t>Příloze č. 1</w:t>
      </w:r>
      <w:r>
        <w:rPr>
          <w:szCs w:val="22"/>
        </w:rPr>
        <w:t>, která tvoří nedílnou součást této smlouvy.</w:t>
      </w:r>
    </w:p>
    <w:p w:rsidR="00EC322C" w:rsidRDefault="00EC322C">
      <w:pPr>
        <w:rPr>
          <w:szCs w:val="22"/>
        </w:rPr>
      </w:pPr>
    </w:p>
    <w:p w:rsidR="00EC322C" w:rsidRDefault="00793345">
      <w:pPr>
        <w:numPr>
          <w:ilvl w:val="0"/>
          <w:numId w:val="39"/>
        </w:numPr>
        <w:rPr>
          <w:szCs w:val="22"/>
        </w:rPr>
      </w:pPr>
      <w:r>
        <w:rPr>
          <w:szCs w:val="22"/>
        </w:rPr>
        <w:t xml:space="preserve">Smluvní strany konstatují, že předmět užívání je způsobilý k řádnému užívání. Uživatel se detailně seznámil se stavem předmětu užívání a v tomto stavu jej přejímá do svého užívání. </w:t>
      </w:r>
      <w:r>
        <w:rPr>
          <w:b/>
          <w:szCs w:val="22"/>
        </w:rPr>
        <w:t xml:space="preserve"> </w:t>
      </w:r>
    </w:p>
    <w:p w:rsidR="00EC322C" w:rsidRDefault="00EC322C">
      <w:pPr>
        <w:jc w:val="center"/>
        <w:rPr>
          <w:b/>
          <w:szCs w:val="22"/>
        </w:rPr>
      </w:pPr>
    </w:p>
    <w:p w:rsidR="00EC322C" w:rsidRDefault="00793345">
      <w:pPr>
        <w:jc w:val="center"/>
        <w:rPr>
          <w:b/>
          <w:szCs w:val="22"/>
        </w:rPr>
      </w:pPr>
      <w:r>
        <w:rPr>
          <w:b/>
          <w:szCs w:val="22"/>
        </w:rPr>
        <w:t>II.</w:t>
      </w:r>
    </w:p>
    <w:p w:rsidR="00EC322C" w:rsidRDefault="00793345">
      <w:pPr>
        <w:jc w:val="center"/>
        <w:rPr>
          <w:b/>
          <w:szCs w:val="22"/>
        </w:rPr>
      </w:pPr>
      <w:r>
        <w:rPr>
          <w:b/>
          <w:szCs w:val="22"/>
        </w:rPr>
        <w:t>Účel užívání</w:t>
      </w:r>
    </w:p>
    <w:p w:rsidR="00EC322C" w:rsidRDefault="00EC322C">
      <w:pPr>
        <w:rPr>
          <w:b/>
          <w:szCs w:val="22"/>
        </w:rPr>
      </w:pPr>
    </w:p>
    <w:p w:rsidR="00EC322C" w:rsidRDefault="00793345">
      <w:pPr>
        <w:numPr>
          <w:ilvl w:val="0"/>
          <w:numId w:val="21"/>
        </w:numPr>
        <w:jc w:val="left"/>
        <w:rPr>
          <w:szCs w:val="22"/>
        </w:rPr>
      </w:pPr>
      <w:r>
        <w:rPr>
          <w:szCs w:val="22"/>
        </w:rPr>
        <w:t>Předávající předává uživateli do užívání nebytové prostory ve 4. patře Budovy –místnost č. 503 o celkové výměře 22,11 m</w:t>
      </w:r>
      <w:r>
        <w:rPr>
          <w:szCs w:val="22"/>
          <w:vertAlign w:val="superscript"/>
        </w:rPr>
        <w:t>2</w:t>
      </w:r>
      <w:r>
        <w:rPr>
          <w:szCs w:val="22"/>
        </w:rPr>
        <w:t>. Prostory se předávají do užívání za účelem jejich využití jako prostor kancelářských.</w:t>
      </w:r>
    </w:p>
    <w:p w:rsidR="00EC322C" w:rsidRDefault="00EC322C">
      <w:pPr>
        <w:ind w:left="720"/>
        <w:rPr>
          <w:szCs w:val="22"/>
        </w:rPr>
      </w:pPr>
    </w:p>
    <w:p w:rsidR="00EC322C" w:rsidRDefault="00793345">
      <w:pPr>
        <w:numPr>
          <w:ilvl w:val="0"/>
          <w:numId w:val="21"/>
        </w:numPr>
        <w:jc w:val="left"/>
        <w:rPr>
          <w:szCs w:val="22"/>
        </w:rPr>
      </w:pPr>
      <w:r>
        <w:rPr>
          <w:szCs w:val="22"/>
        </w:rPr>
        <w:t xml:space="preserve">O předání a převzetí nebytových prostor bude sepsán protokol podepsaný zástupci obou smluvních stran. </w:t>
      </w:r>
    </w:p>
    <w:p w:rsidR="00EC322C" w:rsidRDefault="00EC322C">
      <w:pPr>
        <w:rPr>
          <w:szCs w:val="22"/>
        </w:rPr>
      </w:pPr>
    </w:p>
    <w:p w:rsidR="00EC322C" w:rsidRDefault="00793345">
      <w:pPr>
        <w:rPr>
          <w:szCs w:val="22"/>
        </w:rPr>
      </w:pPr>
      <w:r>
        <w:rPr>
          <w:szCs w:val="22"/>
        </w:rPr>
        <w:tab/>
      </w:r>
    </w:p>
    <w:p w:rsidR="00EC322C" w:rsidRDefault="00793345">
      <w:pPr>
        <w:jc w:val="center"/>
        <w:rPr>
          <w:b/>
          <w:szCs w:val="22"/>
        </w:rPr>
      </w:pPr>
      <w:r>
        <w:rPr>
          <w:b/>
          <w:szCs w:val="22"/>
        </w:rPr>
        <w:t>Článek III.</w:t>
      </w:r>
    </w:p>
    <w:p w:rsidR="00EC322C" w:rsidRDefault="00793345">
      <w:pPr>
        <w:jc w:val="center"/>
        <w:rPr>
          <w:b/>
          <w:szCs w:val="22"/>
        </w:rPr>
      </w:pPr>
      <w:r>
        <w:rPr>
          <w:b/>
          <w:szCs w:val="22"/>
        </w:rPr>
        <w:t>Doba užívání</w:t>
      </w:r>
    </w:p>
    <w:p w:rsidR="00EC322C" w:rsidRDefault="00EC322C">
      <w:pPr>
        <w:jc w:val="center"/>
        <w:rPr>
          <w:b/>
          <w:szCs w:val="22"/>
        </w:rPr>
      </w:pPr>
    </w:p>
    <w:p w:rsidR="00EC322C" w:rsidRDefault="00EC322C">
      <w:pPr>
        <w:jc w:val="center"/>
        <w:rPr>
          <w:b/>
          <w:szCs w:val="22"/>
        </w:rPr>
      </w:pPr>
    </w:p>
    <w:p w:rsidR="00EC322C" w:rsidRDefault="00793345">
      <w:pPr>
        <w:numPr>
          <w:ilvl w:val="0"/>
          <w:numId w:val="6"/>
        </w:numPr>
        <w:jc w:val="left"/>
        <w:rPr>
          <w:szCs w:val="22"/>
        </w:rPr>
      </w:pPr>
      <w:r>
        <w:rPr>
          <w:szCs w:val="22"/>
        </w:rPr>
        <w:t>Nebytové prostory se předávají do užívání na dobu určitou od 1.10.2016 do 30.9.2020.</w:t>
      </w:r>
    </w:p>
    <w:p w:rsidR="00EC322C" w:rsidRDefault="00EC322C">
      <w:pPr>
        <w:rPr>
          <w:szCs w:val="22"/>
        </w:rPr>
      </w:pPr>
    </w:p>
    <w:p w:rsidR="00EC322C" w:rsidRDefault="00EC322C">
      <w:pPr>
        <w:jc w:val="center"/>
        <w:rPr>
          <w:b/>
          <w:szCs w:val="22"/>
        </w:rPr>
      </w:pPr>
    </w:p>
    <w:p w:rsidR="00EC322C" w:rsidRDefault="00793345">
      <w:pPr>
        <w:jc w:val="center"/>
        <w:rPr>
          <w:b/>
          <w:szCs w:val="22"/>
        </w:rPr>
      </w:pPr>
      <w:r>
        <w:rPr>
          <w:b/>
          <w:szCs w:val="22"/>
        </w:rPr>
        <w:t>Článek IV.</w:t>
      </w:r>
    </w:p>
    <w:p w:rsidR="00EC322C" w:rsidRDefault="00793345">
      <w:pPr>
        <w:jc w:val="center"/>
        <w:rPr>
          <w:szCs w:val="22"/>
        </w:rPr>
      </w:pPr>
      <w:r>
        <w:rPr>
          <w:b/>
          <w:szCs w:val="22"/>
        </w:rPr>
        <w:t>Služby</w:t>
      </w:r>
    </w:p>
    <w:p w:rsidR="00EC322C" w:rsidRDefault="00EC322C">
      <w:pPr>
        <w:rPr>
          <w:b/>
          <w:szCs w:val="22"/>
        </w:rPr>
      </w:pPr>
    </w:p>
    <w:p w:rsidR="00EC322C" w:rsidRDefault="00793345">
      <w:pPr>
        <w:rPr>
          <w:szCs w:val="22"/>
        </w:rPr>
      </w:pPr>
      <w:r>
        <w:rPr>
          <w:szCs w:val="22"/>
        </w:rPr>
        <w:t xml:space="preserve">1) Strany si ujednaly, že předávající zajistí po dobu užívání nebytových prostor uživatelem nezbytné služby v rozsahu uvedeném v tomto článku (dále jen „Služby“) a uživatel bude předávajícímu hradit za tyto Služby náklady, jejichž výše bude určena v souladu s tímto článkem. Náklady za služby se skládají z nákladů za energie – za spotřebu tepla, elektrickou </w:t>
      </w:r>
      <w:r>
        <w:rPr>
          <w:szCs w:val="22"/>
        </w:rPr>
        <w:lastRenderedPageBreak/>
        <w:t xml:space="preserve">energii, dodávky vody a odvádění odpadních vod; a ostatní služby – odvoz komunálního odpadu, úklid společných i kancelářských prostor, hospodářskou správu, zabezpečení nebytových prostor, vrátní službu, provoz a čištění komínů, provoz výtahu a další náklady spojené s provozem ústředního vytápění, hydrantů a rozvodných informačních sítí. Uživatel bude hradit náklady za Služby spojené s užíváním nebytových prostor v podílu výměry podlahové plochy předávaných prostor k celkové podlahové ploše nebytových prostor budovy, který činí 22,11/3645.Náklady za služby u podílu za společně užívané prostory v 5. NP budou hrazeny měsíčně.  </w:t>
      </w:r>
    </w:p>
    <w:p w:rsidR="00EC322C" w:rsidRDefault="00EC322C">
      <w:pPr>
        <w:rPr>
          <w:szCs w:val="22"/>
        </w:rPr>
      </w:pPr>
    </w:p>
    <w:p w:rsidR="00EC322C" w:rsidRDefault="00793345">
      <w:pPr>
        <w:rPr>
          <w:szCs w:val="22"/>
        </w:rPr>
      </w:pPr>
      <w:r>
        <w:rPr>
          <w:szCs w:val="22"/>
        </w:rPr>
        <w:t>2) Náklady za energie a služby poskytované uživateli</w:t>
      </w:r>
      <w:r>
        <w:rPr>
          <w:bCs/>
          <w:szCs w:val="22"/>
        </w:rPr>
        <w:t xml:space="preserve"> </w:t>
      </w:r>
      <w:r>
        <w:rPr>
          <w:szCs w:val="22"/>
        </w:rPr>
        <w:t>budou uživatelem</w:t>
      </w:r>
      <w:r>
        <w:rPr>
          <w:bCs/>
          <w:szCs w:val="22"/>
        </w:rPr>
        <w:t xml:space="preserve"> </w:t>
      </w:r>
      <w:r>
        <w:rPr>
          <w:szCs w:val="22"/>
        </w:rPr>
        <w:t xml:space="preserve">hrazeny měsíčně na základě faktury vystavené předávajícím s náležitostmi daňového dokladu dle zákona č. 563/1991 Sb., o účetnictví, ve znění pozdějších předpisů, ve výši, která bude odpovídat podílu určeného dle předchozího odstavce  na </w:t>
      </w:r>
      <w:r>
        <w:rPr>
          <w:color w:val="000000"/>
          <w:szCs w:val="22"/>
        </w:rPr>
        <w:t>skutečných nákladech zjištěných</w:t>
      </w:r>
      <w:r>
        <w:rPr>
          <w:szCs w:val="22"/>
        </w:rPr>
        <w:t xml:space="preserve"> </w:t>
      </w:r>
      <w:r>
        <w:rPr>
          <w:color w:val="000000"/>
          <w:szCs w:val="22"/>
        </w:rPr>
        <w:t>z faktur</w:t>
      </w:r>
      <w:r>
        <w:rPr>
          <w:color w:val="FF6600"/>
          <w:szCs w:val="22"/>
        </w:rPr>
        <w:t xml:space="preserve"> </w:t>
      </w:r>
      <w:r>
        <w:rPr>
          <w:szCs w:val="22"/>
        </w:rPr>
        <w:t xml:space="preserve">od prvotních dodavatelů. Lhůta splatnosti faktury je 30 kalendářních dnů ode dne jejího doručení uživateli na účet uživatele vedený u ČNB Praha 1, č.ú. </w:t>
      </w:r>
      <w:proofErr w:type="spellStart"/>
      <w:r w:rsidR="0092075E">
        <w:rPr>
          <w:b/>
          <w:szCs w:val="22"/>
        </w:rPr>
        <w:t>xxxxxxxxxxxxxx</w:t>
      </w:r>
      <w:proofErr w:type="spellEnd"/>
      <w:r>
        <w:rPr>
          <w:b/>
          <w:szCs w:val="22"/>
        </w:rPr>
        <w:t>.</w:t>
      </w:r>
      <w:r>
        <w:rPr>
          <w:szCs w:val="22"/>
        </w:rPr>
        <w:t xml:space="preserve"> </w:t>
      </w:r>
    </w:p>
    <w:p w:rsidR="00EC322C" w:rsidRDefault="00EC322C">
      <w:pPr>
        <w:jc w:val="center"/>
        <w:rPr>
          <w:b/>
          <w:szCs w:val="22"/>
        </w:rPr>
      </w:pPr>
    </w:p>
    <w:p w:rsidR="00EC322C" w:rsidRDefault="00793345">
      <w:pPr>
        <w:rPr>
          <w:szCs w:val="22"/>
        </w:rPr>
      </w:pPr>
      <w:r>
        <w:rPr>
          <w:szCs w:val="22"/>
        </w:rPr>
        <w:t xml:space="preserve">3) Smluvní strany se dohodly, že doklady k úhradě bude předávající zasílat uživateli elektronicky z e-mailové adresy: </w:t>
      </w:r>
      <w:hyperlink r:id="rId11" w:history="1">
        <w:r w:rsidR="0092075E" w:rsidRPr="00BA6C50">
          <w:rPr>
            <w:rStyle w:val="Hypertextovodkaz"/>
            <w:szCs w:val="22"/>
          </w:rPr>
          <w:t>xxxxxxxxxxxxx</w:t>
        </w:r>
      </w:hyperlink>
      <w:r>
        <w:rPr>
          <w:szCs w:val="22"/>
        </w:rPr>
        <w:t xml:space="preserve"> na e-mailovou adresu uživatele: </w:t>
      </w:r>
      <w:hyperlink r:id="rId12" w:history="1">
        <w:proofErr w:type="spellStart"/>
        <w:r w:rsidR="0092075E">
          <w:rPr>
            <w:rStyle w:val="Hypertextovodkaz"/>
            <w:szCs w:val="22"/>
          </w:rPr>
          <w:t>xxxxxxxxxxxxxx</w:t>
        </w:r>
        <w:proofErr w:type="spellEnd"/>
      </w:hyperlink>
      <w:r>
        <w:rPr>
          <w:szCs w:val="22"/>
        </w:rPr>
        <w:t>, nebo do datové schránky NPÚ. Smluvní strany se zavazují sdělit případnou změnu e-mailové adresy, nebo datové schránky druhé smluvní straně v předstihu nejméně 5 pracovních dnů, a to písemným oznámením, nebude-li sjednáno jinak.</w:t>
      </w:r>
    </w:p>
    <w:p w:rsidR="00EC322C" w:rsidRDefault="00EC322C">
      <w:pPr>
        <w:pStyle w:val="Zkladntext"/>
        <w:ind w:left="426"/>
        <w:rPr>
          <w:rFonts w:ascii="Arial" w:eastAsia="Arial" w:hAnsi="Arial" w:cs="Arial"/>
          <w:bCs/>
          <w:sz w:val="22"/>
          <w:szCs w:val="22"/>
        </w:rPr>
      </w:pPr>
    </w:p>
    <w:p w:rsidR="00EC322C" w:rsidRDefault="00793345">
      <w:pPr>
        <w:rPr>
          <w:szCs w:val="22"/>
        </w:rPr>
      </w:pPr>
      <w:r>
        <w:rPr>
          <w:szCs w:val="22"/>
        </w:rPr>
        <w:t>4) V případě prodlení s platbou za služby uhradí uživatel předávajícímu kromě dlužné částky i úrok z prodlení ve výši úroku z prodlení stanoveného nařízením vlády č. 351/2013 Sb., kterým se určuje výše úroků z prodlení a nákladů spojených s uplatněním pohledávky. Smluvní strany si ujednaly, že v případě prodlení nebudou vůči sobě uplatňovat úrok z úroku.</w:t>
      </w:r>
    </w:p>
    <w:p w:rsidR="00EC322C" w:rsidRDefault="00EC322C">
      <w:pPr>
        <w:rPr>
          <w:szCs w:val="22"/>
        </w:rPr>
      </w:pPr>
    </w:p>
    <w:p w:rsidR="00EC322C" w:rsidRDefault="00EC322C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EC322C" w:rsidRDefault="00793345">
      <w:pPr>
        <w:pStyle w:val="Zkladntextodsazen"/>
        <w:ind w:firstLine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EC322C" w:rsidRDefault="00793345">
      <w:pPr>
        <w:jc w:val="center"/>
        <w:rPr>
          <w:b/>
          <w:szCs w:val="22"/>
        </w:rPr>
      </w:pPr>
      <w:r>
        <w:rPr>
          <w:b/>
          <w:szCs w:val="22"/>
        </w:rPr>
        <w:t>VI.</w:t>
      </w:r>
    </w:p>
    <w:p w:rsidR="00EC322C" w:rsidRDefault="00793345">
      <w:pPr>
        <w:jc w:val="center"/>
        <w:rPr>
          <w:b/>
          <w:szCs w:val="22"/>
        </w:rPr>
      </w:pPr>
      <w:r>
        <w:rPr>
          <w:b/>
          <w:szCs w:val="22"/>
        </w:rPr>
        <w:t>Práva a povinnosti smluvních stran</w:t>
      </w:r>
    </w:p>
    <w:p w:rsidR="00EC322C" w:rsidRDefault="00EC322C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EC322C" w:rsidRDefault="0079334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1) Předávající se zavazuje přenechat předávané prostory uživateli tak, aby je mohl užívat k ujednanému nebo obvyklému účelu, udržovat je v takovém stavu, aby mohly sloužit tomu užívání, pro které byly předány a zajistit uživateli nerušené užívání prostor po celou dobu užívání. </w:t>
      </w:r>
    </w:p>
    <w:p w:rsidR="00EC322C" w:rsidRDefault="00EC322C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EC322C" w:rsidRDefault="00793345">
      <w:pPr>
        <w:rPr>
          <w:szCs w:val="22"/>
        </w:rPr>
      </w:pPr>
      <w:r>
        <w:rPr>
          <w:szCs w:val="22"/>
        </w:rPr>
        <w:t>2) Předávající předává uživateli všechny prostory v dobrém stavu a uživatel se zavazuje udržovat je spolu s jejich vybavením jako řádný hospodář v souladu s právními předpisy a tímto zápisem, zejména chránit předmět užívání před poškozením, zničením nebo nepřiměřeným opotřebením.</w:t>
      </w:r>
    </w:p>
    <w:p w:rsidR="00EC322C" w:rsidRDefault="00EC322C">
      <w:pPr>
        <w:jc w:val="center"/>
        <w:rPr>
          <w:b/>
          <w:szCs w:val="22"/>
        </w:rPr>
      </w:pPr>
    </w:p>
    <w:p w:rsidR="00EC322C" w:rsidRDefault="0079334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 Uživatel se zavazuje, že předmět užívání bude užívat pro vlastní potřebu odpovídajícím způsobem, a to výlučně v souvislosti se zabezpečením svých činností a úkolů v rozsahu své působnosti stanovené zákonem</w:t>
      </w:r>
      <w:r>
        <w:rPr>
          <w:rFonts w:ascii="Arial" w:eastAsia="Arial" w:hAnsi="Arial" w:cs="Arial"/>
          <w:color w:val="FF0000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Nemůže je přenechat k užívání jinému subjektu (§ 14 odst. 4 vyhlášky).  </w:t>
      </w:r>
    </w:p>
    <w:p w:rsidR="00EC322C" w:rsidRDefault="00EC322C">
      <w:pPr>
        <w:rPr>
          <w:szCs w:val="22"/>
        </w:rPr>
      </w:pPr>
    </w:p>
    <w:p w:rsidR="00EC322C" w:rsidRDefault="0079334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4) Uživatel je povinen udržovat předávané prostory v takovém stavu, který odpovídá běžnému opotřebení. Za tím účelem je povinen na vlastní náklady provádět běžné údržbové a opravné práce jako je zejména malování, výměna žárovek, oprava dveřních zámků, oprava rozbitých oken a další práce obdobného charakteru dle obecných zvyklostí spojených s užíváním nebytových prostor. O způsobu drobných oprav a běžné údržby je uživatel povinen před jejich provedením prokazatelně informovat zástupce předávajícího a tyto provádět způsobem obvyklým.</w:t>
      </w:r>
    </w:p>
    <w:p w:rsidR="00EC322C" w:rsidRDefault="00EC322C">
      <w:pPr>
        <w:rPr>
          <w:szCs w:val="22"/>
        </w:rPr>
      </w:pPr>
    </w:p>
    <w:p w:rsidR="00EC322C" w:rsidRDefault="00793345">
      <w:pPr>
        <w:rPr>
          <w:szCs w:val="22"/>
        </w:rPr>
      </w:pPr>
      <w:r>
        <w:rPr>
          <w:szCs w:val="22"/>
        </w:rPr>
        <w:lastRenderedPageBreak/>
        <w:t xml:space="preserve">5) Předávající odpovídá za údržbu a opravy předávaných prostor, s výjimkou běžné údržbové a opravné práce podle odst. 4) tohoto článku, pokud škodu nezpůsobí uživatel, kdy v takovém případě bude oprava provedena na náklady uživatele. Uživatel odpovídá předávajícímu za veškeré škody, které mu způsobí svou činností na předmětu užívání. Předávající upozorňuje uživatele, že Budova není pojištěna. </w:t>
      </w:r>
    </w:p>
    <w:p w:rsidR="00EC322C" w:rsidRDefault="00EC322C">
      <w:pPr>
        <w:rPr>
          <w:szCs w:val="22"/>
        </w:rPr>
      </w:pPr>
    </w:p>
    <w:p w:rsidR="00EC322C" w:rsidRDefault="00793345">
      <w:pPr>
        <w:rPr>
          <w:szCs w:val="22"/>
        </w:rPr>
      </w:pPr>
      <w:r>
        <w:rPr>
          <w:szCs w:val="22"/>
        </w:rPr>
        <w:t xml:space="preserve">6) Pokud se vyskytnou poruchy přesahující možnosti běžné údržby a oprav podle odst. 4) tohoto článku, je uživatel povinen bez zbytečného odkladu prokazatelným způsobem oznámit prostřednictvím místně příslušného zaměstnance správy budov předávajícímu tyto poruchy a umožnit jejich odstranění, jinak uživatel odpovídá za škodu, která nesplněním těchto povinností vznikne. </w:t>
      </w:r>
    </w:p>
    <w:p w:rsidR="00EC322C" w:rsidRDefault="00EC322C">
      <w:pPr>
        <w:rPr>
          <w:szCs w:val="22"/>
        </w:rPr>
      </w:pPr>
    </w:p>
    <w:p w:rsidR="00EC322C" w:rsidRDefault="0079334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7) Předávající nebo jím pověřená osoba jsou oprávněni vstoupit za trvání této smlouvy do předmětu užívání spolu s osobou oprávněnou jednat jménem uživatele v termínu a čase stanoveném po vzájemné dohodě za účelem kontroly dodržování této smlouvy nebo běžné údržby. Tento vstup má však předávající vždy v případě havárie nebo živelné či jiné obdobné události, kdy se dá předpokládat, že by mohla být způsobena škoda. O této skutečnosti je předávající povinen bez zbytečného prodlení vyrozumět uživatele, se sdělením důvodu vstupu do objektu. </w:t>
      </w:r>
    </w:p>
    <w:p w:rsidR="00EC322C" w:rsidRDefault="00EC322C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EC322C" w:rsidRDefault="0079334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8) Uživatel se zavazuje zajistit u svých zaměstnanců dodržování obecně závazných právních předpisů a vnitroresortních předpisů pronajímatele v oblasti ochrany a ostrahy majetku,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požární ochrany, bezpečnosti a ochrany zdraví při práci, sjednaných provozních pravidel a dále spolupůsobit při realizaci preventivních opatření k zamezení vzniku škod na majetku.</w:t>
      </w:r>
    </w:p>
    <w:p w:rsidR="00EC322C" w:rsidRDefault="00EC322C">
      <w:pPr>
        <w:rPr>
          <w:szCs w:val="22"/>
        </w:rPr>
      </w:pPr>
    </w:p>
    <w:p w:rsidR="00EC322C" w:rsidRDefault="00793345">
      <w:pPr>
        <w:rPr>
          <w:szCs w:val="22"/>
        </w:rPr>
      </w:pPr>
      <w:r>
        <w:rPr>
          <w:szCs w:val="22"/>
        </w:rPr>
        <w:t>9) Úpravy předmětu užívání může uživatel provést pouze s předchozím písemným souhlasem předávajícího vždy na svůj náklad. Zařízení a předměty upevněné ve zdech, podlaze a stropu, které nelze odstranit bez nepřiměřeného snížení hodnoty nebo bez poškození Budovy, přecházejí upevněním nebo vložením do příslušnosti hospodařit předávajícího.</w:t>
      </w:r>
    </w:p>
    <w:p w:rsidR="00EC322C" w:rsidRDefault="00EC322C">
      <w:pPr>
        <w:rPr>
          <w:color w:val="FF0000"/>
          <w:szCs w:val="22"/>
        </w:rPr>
      </w:pPr>
    </w:p>
    <w:p w:rsidR="00EC322C" w:rsidRDefault="00793345">
      <w:pPr>
        <w:rPr>
          <w:szCs w:val="22"/>
        </w:rPr>
      </w:pPr>
      <w:r>
        <w:rPr>
          <w:szCs w:val="22"/>
        </w:rPr>
        <w:t>10) Uživatel je povinen snášet omezení v užívání v rozsahu nutném pro provedení oprav a ostatní údržby předmětu užívání, k němuž je povinen předávající.</w:t>
      </w:r>
    </w:p>
    <w:p w:rsidR="00EC322C" w:rsidRDefault="00EC322C">
      <w:pPr>
        <w:rPr>
          <w:color w:val="FF0000"/>
          <w:szCs w:val="22"/>
        </w:rPr>
      </w:pPr>
    </w:p>
    <w:p w:rsidR="00EC322C" w:rsidRDefault="00EC322C">
      <w:pPr>
        <w:jc w:val="center"/>
        <w:rPr>
          <w:b/>
          <w:szCs w:val="22"/>
        </w:rPr>
      </w:pPr>
    </w:p>
    <w:p w:rsidR="00EC322C" w:rsidRDefault="00793345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VII.</w:t>
      </w:r>
    </w:p>
    <w:p w:rsidR="00EC322C" w:rsidRDefault="00793345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Skončení užívání</w:t>
      </w:r>
    </w:p>
    <w:p w:rsidR="00EC322C" w:rsidRDefault="00EC322C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EC322C" w:rsidRDefault="0079334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Užívací vztah založený touto smlouvou je možné ukončit uplynutím doby, na kterou byl sjednán, písemnou dohodou nebo výpovědí předávajícího nebo uživatele.</w:t>
      </w:r>
    </w:p>
    <w:p w:rsidR="00EC322C" w:rsidRDefault="00EC322C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EC322C" w:rsidRDefault="0079334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2) Výpovědní lhůta činí 3 měsíce a počíná běžet od prvého dne měsíce následujícího po doručení výpovědi druhé smluvní straně. </w:t>
      </w:r>
    </w:p>
    <w:p w:rsidR="00EC322C" w:rsidRDefault="00EC322C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EC322C" w:rsidRDefault="0079334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3) Předávající je oprávněn ukončit tuto smlouvu výpovědí s výpovědní lhůtou třicet dnů od doručení výpovědi uživateli nebo okamžitým odstoupením od smlouvy, pokud uživatel neplní řádně a včas své povinnosti anebo předmět užívání či jeho část bude předávající potřebovat k plnění funkcí státu nebo jiných úkolů v rámci své působnosti nebo stanoveného předmětu činnosti. </w:t>
      </w:r>
    </w:p>
    <w:p w:rsidR="00EC322C" w:rsidRDefault="00EC322C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EC322C" w:rsidRDefault="00793345">
      <w:pPr>
        <w:rPr>
          <w:color w:val="FF0000"/>
          <w:szCs w:val="22"/>
        </w:rPr>
      </w:pPr>
      <w:r>
        <w:rPr>
          <w:szCs w:val="22"/>
        </w:rPr>
        <w:t>4) Pro označení dalších výpovědních důvodů a podmínek výpovědi se podpůrně použijí odpovídající ustanovení § 2225 a násl. zákona č. 89/2012 Sb., občanský zákoník.</w:t>
      </w:r>
      <w:r>
        <w:rPr>
          <w:color w:val="FF0000"/>
          <w:szCs w:val="22"/>
        </w:rPr>
        <w:t xml:space="preserve"> </w:t>
      </w:r>
    </w:p>
    <w:p w:rsidR="00EC322C" w:rsidRDefault="00EC322C">
      <w:pPr>
        <w:rPr>
          <w:color w:val="FF0000"/>
          <w:szCs w:val="22"/>
        </w:rPr>
      </w:pPr>
    </w:p>
    <w:p w:rsidR="00EC322C" w:rsidRDefault="00793345">
      <w:pPr>
        <w:rPr>
          <w:szCs w:val="22"/>
        </w:rPr>
      </w:pPr>
      <w:r>
        <w:rPr>
          <w:szCs w:val="22"/>
        </w:rPr>
        <w:t xml:space="preserve">5) Ke dni skončení užívání je uživatel povinen předmět užívání vyklidit a předat jej předávajícímu nebo jeho pověřenému zástupci ve stavu, v jakém jej převzal s přihlédnutím k </w:t>
      </w:r>
      <w:r>
        <w:rPr>
          <w:szCs w:val="22"/>
        </w:rPr>
        <w:lastRenderedPageBreak/>
        <w:t xml:space="preserve">běžnému opotřebení a případným úpravám ošetřeným ve smlouvě nebo písemném souhlasu předávajícího. O předání bude sepsán protokol podepsaný zástupci obou smluvních stran. </w:t>
      </w:r>
    </w:p>
    <w:p w:rsidR="00EC322C" w:rsidRDefault="0079334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Součástí předávacího protokolu bude stav příslušných měřidel k okamžiku zpětného převzetí předmětu užívání a soupis případných škod způsobených na předmětu užívání uživatelem.</w:t>
      </w:r>
    </w:p>
    <w:p w:rsidR="00EC322C" w:rsidRDefault="00EC322C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EC322C" w:rsidRDefault="0079334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6) Předávající má právo na náhradu nákladů Služeb dle článku IV., neodevzdá-li uživatel předávajícímu v den skončení užívání předmět užívání, a to až do dne, kdy uživatel předávajícímu předmět užívání skutečně odevzdá.</w:t>
      </w:r>
    </w:p>
    <w:p w:rsidR="00EC322C" w:rsidRDefault="00EC322C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:rsidR="00EC322C" w:rsidRDefault="00EC322C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:rsidR="00EC322C" w:rsidRDefault="00EC322C">
      <w:pPr>
        <w:jc w:val="center"/>
        <w:rPr>
          <w:b/>
          <w:szCs w:val="22"/>
        </w:rPr>
      </w:pPr>
    </w:p>
    <w:p w:rsidR="00EC322C" w:rsidRDefault="00EC322C">
      <w:pPr>
        <w:jc w:val="center"/>
        <w:rPr>
          <w:b/>
          <w:szCs w:val="22"/>
        </w:rPr>
      </w:pPr>
    </w:p>
    <w:p w:rsidR="00EC322C" w:rsidRDefault="00793345">
      <w:pPr>
        <w:jc w:val="center"/>
        <w:rPr>
          <w:b/>
          <w:szCs w:val="22"/>
        </w:rPr>
      </w:pPr>
      <w:r>
        <w:rPr>
          <w:b/>
          <w:szCs w:val="22"/>
        </w:rPr>
        <w:t>VIII.</w:t>
      </w:r>
    </w:p>
    <w:p w:rsidR="00EC322C" w:rsidRDefault="00793345">
      <w:pPr>
        <w:jc w:val="center"/>
        <w:rPr>
          <w:b/>
          <w:szCs w:val="22"/>
        </w:rPr>
      </w:pPr>
      <w:r>
        <w:rPr>
          <w:b/>
          <w:szCs w:val="22"/>
        </w:rPr>
        <w:t>Závěrečná ustanovení</w:t>
      </w:r>
    </w:p>
    <w:p w:rsidR="00EC322C" w:rsidRDefault="00EC322C">
      <w:pPr>
        <w:jc w:val="center"/>
        <w:rPr>
          <w:b/>
          <w:szCs w:val="22"/>
        </w:rPr>
      </w:pPr>
    </w:p>
    <w:p w:rsidR="00EC322C" w:rsidRDefault="00793345">
      <w:pPr>
        <w:numPr>
          <w:ilvl w:val="0"/>
          <w:numId w:val="40"/>
        </w:numPr>
        <w:rPr>
          <w:szCs w:val="22"/>
        </w:rPr>
      </w:pPr>
      <w:r>
        <w:rPr>
          <w:szCs w:val="22"/>
        </w:rPr>
        <w:t>Tato smlouva nabývá platnosti dnem podpisu oběma smluvními stranami a účinnosti  dnem 1.10.2016.</w:t>
      </w:r>
    </w:p>
    <w:p w:rsidR="00EC322C" w:rsidRDefault="00EC322C">
      <w:pPr>
        <w:rPr>
          <w:szCs w:val="22"/>
        </w:rPr>
      </w:pPr>
    </w:p>
    <w:p w:rsidR="00EC322C" w:rsidRDefault="00793345">
      <w:pPr>
        <w:numPr>
          <w:ilvl w:val="0"/>
          <w:numId w:val="40"/>
        </w:numPr>
        <w:rPr>
          <w:szCs w:val="22"/>
        </w:rPr>
      </w:pPr>
      <w:r>
        <w:rPr>
          <w:szCs w:val="22"/>
        </w:rPr>
        <w:t>Tuto smlouvu lze měnit pouze vzestupně číslovanými písemnými dodatky podepsanými oprávněnými zástupci smluvních stran.</w:t>
      </w:r>
    </w:p>
    <w:p w:rsidR="00EC322C" w:rsidRDefault="00EC322C">
      <w:pPr>
        <w:ind w:left="360"/>
        <w:rPr>
          <w:szCs w:val="22"/>
        </w:rPr>
      </w:pPr>
    </w:p>
    <w:p w:rsidR="00EC322C" w:rsidRDefault="00793345">
      <w:pPr>
        <w:numPr>
          <w:ilvl w:val="0"/>
          <w:numId w:val="40"/>
        </w:numPr>
        <w:rPr>
          <w:szCs w:val="22"/>
        </w:rPr>
      </w:pPr>
      <w:r>
        <w:rPr>
          <w:szCs w:val="22"/>
        </w:rPr>
        <w:t>Tato smlouva byla vyhotovena ve čtyřech stejnopisech, z nichž každá ze smluvních stran obdrží po dvou vyhotoveních.</w:t>
      </w:r>
    </w:p>
    <w:p w:rsidR="00EC322C" w:rsidRDefault="00EC322C">
      <w:pPr>
        <w:ind w:left="360"/>
        <w:rPr>
          <w:szCs w:val="22"/>
        </w:rPr>
      </w:pPr>
    </w:p>
    <w:p w:rsidR="00EC322C" w:rsidRDefault="00793345">
      <w:pPr>
        <w:numPr>
          <w:ilvl w:val="0"/>
          <w:numId w:val="40"/>
        </w:numPr>
        <w:rPr>
          <w:szCs w:val="22"/>
        </w:rPr>
      </w:pPr>
      <w:r>
        <w:rPr>
          <w:szCs w:val="22"/>
        </w:rPr>
        <w:t>Smluvní strany prohlašují, že se s touto smlouvou seznámily a na důkaz své svobodné a určité vůle ji níže uvedeného dne, měsíce a roku podepisují.</w:t>
      </w:r>
    </w:p>
    <w:p w:rsidR="00EC322C" w:rsidRDefault="00EC322C">
      <w:pPr>
        <w:rPr>
          <w:b/>
          <w:szCs w:val="22"/>
        </w:rPr>
      </w:pPr>
    </w:p>
    <w:p w:rsidR="00EC322C" w:rsidRDefault="00793345">
      <w:pPr>
        <w:rPr>
          <w:b/>
          <w:szCs w:val="22"/>
        </w:rPr>
      </w:pPr>
      <w:r>
        <w:rPr>
          <w:b/>
          <w:szCs w:val="22"/>
        </w:rPr>
        <w:t>Přílohy:</w:t>
      </w:r>
    </w:p>
    <w:p w:rsidR="00EC322C" w:rsidRDefault="00793345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Příloha č. 1: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Popis předmětu užívání s výměrami.</w:t>
      </w:r>
    </w:p>
    <w:p w:rsidR="00EC322C" w:rsidRDefault="00EC322C">
      <w:pPr>
        <w:ind w:left="567" w:hanging="283"/>
        <w:rPr>
          <w:szCs w:val="22"/>
        </w:rPr>
      </w:pPr>
    </w:p>
    <w:p w:rsidR="00EC322C" w:rsidRDefault="00EC322C">
      <w:pPr>
        <w:ind w:left="567" w:hanging="283"/>
        <w:rPr>
          <w:szCs w:val="22"/>
        </w:rPr>
      </w:pPr>
    </w:p>
    <w:p w:rsidR="00EC322C" w:rsidRDefault="00793345">
      <w:pPr>
        <w:ind w:left="567" w:hanging="283"/>
        <w:rPr>
          <w:szCs w:val="22"/>
        </w:rPr>
      </w:pPr>
      <w:r>
        <w:rPr>
          <w:szCs w:val="22"/>
        </w:rPr>
        <w:t xml:space="preserve">V Praze dne:                                   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V Praze dne:</w:t>
      </w:r>
      <w:r>
        <w:rPr>
          <w:szCs w:val="22"/>
        </w:rPr>
        <w:tab/>
      </w:r>
      <w:r>
        <w:rPr>
          <w:szCs w:val="22"/>
        </w:rPr>
        <w:tab/>
      </w:r>
    </w:p>
    <w:p w:rsidR="00EC322C" w:rsidRDefault="00EC322C">
      <w:pPr>
        <w:rPr>
          <w:szCs w:val="22"/>
        </w:rPr>
      </w:pPr>
    </w:p>
    <w:p w:rsidR="00EC322C" w:rsidRDefault="0079334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Předávající: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Uživatel:                            </w:t>
      </w:r>
    </w:p>
    <w:p w:rsidR="00EC322C" w:rsidRDefault="00EC322C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EC322C" w:rsidRDefault="00EC322C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EC322C" w:rsidRDefault="00EC322C">
      <w:pPr>
        <w:pStyle w:val="Default"/>
        <w:rPr>
          <w:sz w:val="22"/>
          <w:szCs w:val="22"/>
        </w:rPr>
      </w:pPr>
    </w:p>
    <w:p w:rsidR="00EC322C" w:rsidRDefault="00EC322C">
      <w:pPr>
        <w:pStyle w:val="Default"/>
        <w:rPr>
          <w:sz w:val="22"/>
          <w:szCs w:val="22"/>
        </w:rPr>
      </w:pPr>
    </w:p>
    <w:p w:rsidR="00EC322C" w:rsidRDefault="00EC322C">
      <w:pPr>
        <w:pStyle w:val="Default"/>
        <w:rPr>
          <w:sz w:val="22"/>
          <w:szCs w:val="22"/>
        </w:rPr>
      </w:pPr>
    </w:p>
    <w:p w:rsidR="00EC322C" w:rsidRDefault="0079334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………………………………………….                ……………………………………………                                    </w:t>
      </w:r>
    </w:p>
    <w:p w:rsidR="00EC322C" w:rsidRDefault="00793345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Česká republika-Ministerstvo zemědělství </w:t>
      </w:r>
      <w:r>
        <w:rPr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>Národní památkový ústav</w:t>
      </w:r>
      <w:r>
        <w:rPr>
          <w:sz w:val="22"/>
          <w:szCs w:val="22"/>
        </w:rPr>
        <w:t xml:space="preserve">        </w:t>
      </w:r>
    </w:p>
    <w:p w:rsidR="00EC322C" w:rsidRDefault="00793345">
      <w:pPr>
        <w:rPr>
          <w:szCs w:val="22"/>
        </w:rPr>
      </w:pPr>
      <w:r>
        <w:rPr>
          <w:szCs w:val="22"/>
        </w:rPr>
        <w:t xml:space="preserve">             Ing. Jiří Boháček </w:t>
      </w:r>
      <w:r>
        <w:rPr>
          <w:szCs w:val="22"/>
        </w:rPr>
        <w:tab/>
        <w:t xml:space="preserve">                                            Ing. arch. Naděžda Goryczková </w:t>
      </w:r>
    </w:p>
    <w:p w:rsidR="00EC322C" w:rsidRDefault="00793345">
      <w:pPr>
        <w:rPr>
          <w:szCs w:val="22"/>
        </w:rPr>
      </w:pPr>
      <w:r>
        <w:rPr>
          <w:szCs w:val="22"/>
        </w:rPr>
        <w:t>ředitel odboru vnitřní správy                                                     generální ředitelka</w:t>
      </w:r>
    </w:p>
    <w:p w:rsidR="00EC322C" w:rsidRDefault="00EC322C">
      <w:pPr>
        <w:jc w:val="center"/>
        <w:rPr>
          <w:b/>
          <w:szCs w:val="22"/>
        </w:rPr>
      </w:pPr>
    </w:p>
    <w:p w:rsidR="00EC322C" w:rsidRDefault="00EC322C">
      <w:pPr>
        <w:pStyle w:val="Nadpis1"/>
        <w:rPr>
          <w:szCs w:val="22"/>
        </w:rPr>
      </w:pPr>
    </w:p>
    <w:sectPr w:rsidR="00EC322C">
      <w:headerReference w:type="even" r:id="rId13"/>
      <w:headerReference w:type="default" r:id="rId14"/>
      <w:footerReference w:type="default" r:id="rId15"/>
      <w:headerReference w:type="first" r:id="rId16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09A" w:rsidRDefault="0020309A">
      <w:r>
        <w:separator/>
      </w:r>
    </w:p>
  </w:endnote>
  <w:endnote w:type="continuationSeparator" w:id="0">
    <w:p w:rsidR="0020309A" w:rsidRDefault="0020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22C" w:rsidRDefault="0020309A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793345">
      <w:rPr>
        <w:bCs/>
      </w:rPr>
      <w:t>49333/2016-MZE-12131</w:t>
    </w:r>
    <w:r>
      <w:rPr>
        <w:bCs/>
      </w:rPr>
      <w:fldChar w:fldCharType="end"/>
    </w:r>
    <w:r w:rsidR="00793345">
      <w:tab/>
    </w:r>
    <w:r w:rsidR="00793345">
      <w:fldChar w:fldCharType="begin"/>
    </w:r>
    <w:r w:rsidR="00793345">
      <w:instrText>PAGE   \* MERGEFORMAT</w:instrText>
    </w:r>
    <w:r w:rsidR="00793345">
      <w:fldChar w:fldCharType="separate"/>
    </w:r>
    <w:r w:rsidR="001B1426">
      <w:rPr>
        <w:noProof/>
      </w:rPr>
      <w:t>5</w:t>
    </w:r>
    <w:r w:rsidR="00793345">
      <w:fldChar w:fldCharType="end"/>
    </w:r>
  </w:p>
  <w:p w:rsidR="00EC322C" w:rsidRDefault="00EC32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09A" w:rsidRDefault="0020309A">
      <w:r>
        <w:separator/>
      </w:r>
    </w:p>
  </w:footnote>
  <w:footnote w:type="continuationSeparator" w:id="0">
    <w:p w:rsidR="0020309A" w:rsidRDefault="00203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22C" w:rsidRDefault="0020309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f6f6823-a6d2-4c79-9093-21b870a1075b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22C" w:rsidRDefault="0020309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6d9a268-1a85-4ca0-8629-32b2b89b2f33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22C" w:rsidRDefault="0020309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e0c3e2e-b43d-4b07-887a-da27329bede0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576"/>
    <w:multiLevelType w:val="multilevel"/>
    <w:tmpl w:val="5BD0AF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1035073F"/>
    <w:multiLevelType w:val="multilevel"/>
    <w:tmpl w:val="41C479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143141F8"/>
    <w:multiLevelType w:val="multilevel"/>
    <w:tmpl w:val="0CF472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16A6235C"/>
    <w:multiLevelType w:val="multilevel"/>
    <w:tmpl w:val="4F3E5E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16CA7B82"/>
    <w:multiLevelType w:val="multilevel"/>
    <w:tmpl w:val="E11A2B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186330C9"/>
    <w:multiLevelType w:val="multilevel"/>
    <w:tmpl w:val="B7BE76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1B750E97"/>
    <w:multiLevelType w:val="multilevel"/>
    <w:tmpl w:val="DC7053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1D7E2A9C"/>
    <w:multiLevelType w:val="multilevel"/>
    <w:tmpl w:val="DCB8430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66973"/>
    <w:multiLevelType w:val="multilevel"/>
    <w:tmpl w:val="5BECD4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201572C8"/>
    <w:multiLevelType w:val="multilevel"/>
    <w:tmpl w:val="5FCED8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214E59BC"/>
    <w:multiLevelType w:val="multilevel"/>
    <w:tmpl w:val="B66A7A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22B406DA"/>
    <w:multiLevelType w:val="multilevel"/>
    <w:tmpl w:val="FE28D1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23F17D3A"/>
    <w:multiLevelType w:val="multilevel"/>
    <w:tmpl w:val="FC329B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24895725"/>
    <w:multiLevelType w:val="multilevel"/>
    <w:tmpl w:val="EDB4D67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270C1EDE"/>
    <w:multiLevelType w:val="multilevel"/>
    <w:tmpl w:val="D78A8B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279D5C5B"/>
    <w:multiLevelType w:val="multilevel"/>
    <w:tmpl w:val="92AAED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2F4A7463"/>
    <w:multiLevelType w:val="multilevel"/>
    <w:tmpl w:val="83D298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37E46A0F"/>
    <w:multiLevelType w:val="multilevel"/>
    <w:tmpl w:val="3DEA9A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395531CC"/>
    <w:multiLevelType w:val="multilevel"/>
    <w:tmpl w:val="1E421A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B65DA"/>
    <w:multiLevelType w:val="multilevel"/>
    <w:tmpl w:val="4E3E22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4C27415C"/>
    <w:multiLevelType w:val="multilevel"/>
    <w:tmpl w:val="705C11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>
    <w:nsid w:val="4C6750BB"/>
    <w:multiLevelType w:val="multilevel"/>
    <w:tmpl w:val="AC363E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>
    <w:nsid w:val="4D340AA9"/>
    <w:multiLevelType w:val="multilevel"/>
    <w:tmpl w:val="4EEAC28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6627A"/>
    <w:multiLevelType w:val="multilevel"/>
    <w:tmpl w:val="3CEEDF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50FC2772"/>
    <w:multiLevelType w:val="multilevel"/>
    <w:tmpl w:val="05FE41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>
    <w:nsid w:val="51685C14"/>
    <w:multiLevelType w:val="multilevel"/>
    <w:tmpl w:val="7610D0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>
    <w:nsid w:val="520A12A4"/>
    <w:multiLevelType w:val="multilevel"/>
    <w:tmpl w:val="8F66D0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6586D"/>
    <w:multiLevelType w:val="multilevel"/>
    <w:tmpl w:val="12E40038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14A5A"/>
    <w:multiLevelType w:val="multilevel"/>
    <w:tmpl w:val="5A0014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>
    <w:nsid w:val="56A249F7"/>
    <w:multiLevelType w:val="multilevel"/>
    <w:tmpl w:val="9AF086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362A3F"/>
    <w:multiLevelType w:val="multilevel"/>
    <w:tmpl w:val="B6F66A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8A48E0"/>
    <w:multiLevelType w:val="multilevel"/>
    <w:tmpl w:val="D646F2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>
    <w:nsid w:val="5D9C67C1"/>
    <w:multiLevelType w:val="multilevel"/>
    <w:tmpl w:val="3000C2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51FD3"/>
    <w:multiLevelType w:val="multilevel"/>
    <w:tmpl w:val="303E26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>
    <w:nsid w:val="60BE2B57"/>
    <w:multiLevelType w:val="multilevel"/>
    <w:tmpl w:val="A3AA4D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5">
    <w:nsid w:val="63A6158E"/>
    <w:multiLevelType w:val="multilevel"/>
    <w:tmpl w:val="52A274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6">
    <w:nsid w:val="677372DA"/>
    <w:multiLevelType w:val="multilevel"/>
    <w:tmpl w:val="B4D61C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>
    <w:nsid w:val="6D43019C"/>
    <w:multiLevelType w:val="multilevel"/>
    <w:tmpl w:val="F2043E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8">
    <w:nsid w:val="71A50D59"/>
    <w:multiLevelType w:val="multilevel"/>
    <w:tmpl w:val="A5ECFE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9">
    <w:nsid w:val="7C4F34C3"/>
    <w:multiLevelType w:val="multilevel"/>
    <w:tmpl w:val="ACD01A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13"/>
  </w:num>
  <w:num w:numId="2">
    <w:abstractNumId w:val="20"/>
  </w:num>
  <w:num w:numId="3">
    <w:abstractNumId w:val="6"/>
  </w:num>
  <w:num w:numId="4">
    <w:abstractNumId w:val="17"/>
  </w:num>
  <w:num w:numId="5">
    <w:abstractNumId w:val="16"/>
  </w:num>
  <w:num w:numId="6">
    <w:abstractNumId w:val="30"/>
  </w:num>
  <w:num w:numId="7">
    <w:abstractNumId w:val="34"/>
  </w:num>
  <w:num w:numId="8">
    <w:abstractNumId w:val="10"/>
  </w:num>
  <w:num w:numId="9">
    <w:abstractNumId w:val="11"/>
  </w:num>
  <w:num w:numId="10">
    <w:abstractNumId w:val="35"/>
  </w:num>
  <w:num w:numId="11">
    <w:abstractNumId w:val="24"/>
  </w:num>
  <w:num w:numId="12">
    <w:abstractNumId w:val="2"/>
  </w:num>
  <w:num w:numId="13">
    <w:abstractNumId w:val="9"/>
  </w:num>
  <w:num w:numId="14">
    <w:abstractNumId w:val="36"/>
  </w:num>
  <w:num w:numId="15">
    <w:abstractNumId w:val="22"/>
  </w:num>
  <w:num w:numId="16">
    <w:abstractNumId w:val="23"/>
  </w:num>
  <w:num w:numId="17">
    <w:abstractNumId w:val="4"/>
  </w:num>
  <w:num w:numId="18">
    <w:abstractNumId w:val="18"/>
  </w:num>
  <w:num w:numId="19">
    <w:abstractNumId w:val="14"/>
  </w:num>
  <w:num w:numId="20">
    <w:abstractNumId w:val="33"/>
  </w:num>
  <w:num w:numId="21">
    <w:abstractNumId w:val="7"/>
  </w:num>
  <w:num w:numId="22">
    <w:abstractNumId w:val="26"/>
  </w:num>
  <w:num w:numId="23">
    <w:abstractNumId w:val="29"/>
  </w:num>
  <w:num w:numId="24">
    <w:abstractNumId w:val="5"/>
  </w:num>
  <w:num w:numId="25">
    <w:abstractNumId w:val="19"/>
  </w:num>
  <w:num w:numId="26">
    <w:abstractNumId w:val="25"/>
  </w:num>
  <w:num w:numId="27">
    <w:abstractNumId w:val="12"/>
  </w:num>
  <w:num w:numId="28">
    <w:abstractNumId w:val="0"/>
  </w:num>
  <w:num w:numId="29">
    <w:abstractNumId w:val="15"/>
  </w:num>
  <w:num w:numId="30">
    <w:abstractNumId w:val="31"/>
  </w:num>
  <w:num w:numId="31">
    <w:abstractNumId w:val="37"/>
  </w:num>
  <w:num w:numId="32">
    <w:abstractNumId w:val="21"/>
  </w:num>
  <w:num w:numId="33">
    <w:abstractNumId w:val="8"/>
  </w:num>
  <w:num w:numId="34">
    <w:abstractNumId w:val="28"/>
  </w:num>
  <w:num w:numId="35">
    <w:abstractNumId w:val="38"/>
  </w:num>
  <w:num w:numId="36">
    <w:abstractNumId w:val="39"/>
  </w:num>
  <w:num w:numId="37">
    <w:abstractNumId w:val="1"/>
  </w:num>
  <w:num w:numId="38">
    <w:abstractNumId w:val="3"/>
  </w:num>
  <w:num w:numId="39">
    <w:abstractNumId w:val="27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5628339349333/2016-MZE-12131"/>
    <w:docVar w:name="dms_cj" w:val="49333/2016-MZE-12131"/>
    <w:docVar w:name="dms_datum" w:val="19. 9. 2016"/>
    <w:docVar w:name="dms_datum_textem" w:val="19. září 2016"/>
    <w:docVar w:name="dms_datum_vzniku" w:val="29. 8. 2016 11:51:55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Ing. Jiří Boháček_x000d__x000a_ředitel odboru"/>
    <w:docVar w:name="dms_podpisova_dolozka_funkce" w:val="ředitel odboru"/>
    <w:docVar w:name="dms_podpisova_dolozka_jmeno" w:val="Ing. Jiří Boháček"/>
    <w:docVar w:name="dms_PPASpravce" w:val=" "/>
    <w:docVar w:name="dms_prijaty_cj" w:val=" "/>
    <w:docVar w:name="dms_prijaty_ze_dne" w:val=" "/>
    <w:docVar w:name="dms_prilohy" w:val=" 1. rozhodnutí o nepotřebnosti, NPÚ_x000d__x000a_ 2. umístění kanceláře - NPÚ, příloha č.1"/>
    <w:docVar w:name="dms_pripojene_dokumenty" w:val=" "/>
    <w:docVar w:name="dms_spisova_znacka" w:val="50VD25745/2013-121345"/>
    <w:docVar w:name="dms_spravce_jmeno" w:val="Marie Šafaříková"/>
    <w:docVar w:name="dms_spravce_mail" w:val="Marie.Safarikova@mze.cz"/>
    <w:docVar w:name="dms_spravce_telefon" w:val="573308101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Smlouva o užívání nebytového prostoru - NPÚ"/>
    <w:docVar w:name="dms_VNVSpravce" w:val=" "/>
    <w:docVar w:name="dms_zpracoval_jmeno" w:val="Marie Šafaříková"/>
    <w:docVar w:name="dms_zpracoval_mail" w:val="Marie.Safarikova@mze.cz"/>
    <w:docVar w:name="dms_zpracoval_telefon" w:val="573308101"/>
  </w:docVars>
  <w:rsids>
    <w:rsidRoot w:val="00EC322C"/>
    <w:rsid w:val="000C1F41"/>
    <w:rsid w:val="001B1426"/>
    <w:rsid w:val="0020309A"/>
    <w:rsid w:val="00793345"/>
    <w:rsid w:val="0092075E"/>
    <w:rsid w:val="00EC322C"/>
    <w:rsid w:val="00E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styleId="Zkladntextodsazen">
    <w:name w:val="Body Text Indent"/>
    <w:basedOn w:val="Normln"/>
    <w:semiHidden/>
    <w:pPr>
      <w:ind w:firstLine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character" w:styleId="Hypertextovodkaz">
    <w:name w:val="Hyperlink"/>
    <w:unhideWhenUsed/>
    <w:rPr>
      <w:color w:val="0000FF"/>
      <w:u w:val="single"/>
    </w:rPr>
  </w:style>
  <w:style w:type="paragraph" w:customStyle="1" w:styleId="Odstavecseseznamem1">
    <w:name w:val="Odstavec se seznamem1"/>
    <w:basedOn w:val="Normln"/>
    <w:qFormat/>
    <w:pPr>
      <w:ind w:left="708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seseznamem2">
    <w:name w:val="Odstavec se seznamem2"/>
    <w:basedOn w:val="Normln"/>
    <w:qFormat/>
    <w:pPr>
      <w:ind w:left="708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styleId="Zkladntextodsazen">
    <w:name w:val="Body Text Indent"/>
    <w:basedOn w:val="Normln"/>
    <w:semiHidden/>
    <w:pPr>
      <w:ind w:firstLine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character" w:styleId="Hypertextovodkaz">
    <w:name w:val="Hyperlink"/>
    <w:unhideWhenUsed/>
    <w:rPr>
      <w:color w:val="0000FF"/>
      <w:u w:val="single"/>
    </w:rPr>
  </w:style>
  <w:style w:type="paragraph" w:customStyle="1" w:styleId="Odstavecseseznamem1">
    <w:name w:val="Odstavec se seznamem1"/>
    <w:basedOn w:val="Normln"/>
    <w:qFormat/>
    <w:pPr>
      <w:ind w:left="708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seseznamem2">
    <w:name w:val="Odstavec se seznamem2"/>
    <w:basedOn w:val="Normln"/>
    <w:qFormat/>
    <w:pPr>
      <w:ind w:left="708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rejcirova.jana@npu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xxxxxxxxxxxx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rie.safarikova@mz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1788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Barborova Milena</cp:lastModifiedBy>
  <cp:revision>2</cp:revision>
  <cp:lastPrinted>2016-09-19T11:59:00Z</cp:lastPrinted>
  <dcterms:created xsi:type="dcterms:W3CDTF">2017-04-25T12:13:00Z</dcterms:created>
  <dcterms:modified xsi:type="dcterms:W3CDTF">2017-04-25T12:13:00Z</dcterms:modified>
</cp:coreProperties>
</file>