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914" w:rsidRPr="004A617C" w:rsidRDefault="004801A9">
      <w:pPr>
        <w:pStyle w:val="HeadingLeftBold"/>
        <w:rPr>
          <w:rFonts w:ascii="Calibri" w:hAnsi="Calibri" w:cs="Calibri"/>
        </w:rPr>
      </w:pPr>
      <w:bookmarkStart w:id="0" w:name="sty_hlb_0"/>
      <w:r w:rsidRPr="004A617C">
        <w:rPr>
          <w:rFonts w:ascii="Calibri" w:hAnsi="Calibri" w:cs="Calibri"/>
        </w:rPr>
        <w:t>Consolidated 1 and 2 - rebuild</w:t>
      </w:r>
    </w:p>
    <w:bookmarkEnd w:id="0"/>
    <w:p w:rsidR="00287914" w:rsidRPr="004A617C" w:rsidRDefault="00287914">
      <w:pPr>
        <w:rPr>
          <w:rFonts w:ascii="Calibri" w:hAnsi="Calibri" w:cs="Calibri"/>
        </w:rPr>
      </w:pPr>
    </w:p>
    <w:tbl>
      <w:tblPr>
        <w:tblW w:w="11774" w:type="dxa"/>
        <w:tblInd w:w="5" w:type="dxa"/>
        <w:tblLayout w:type="fixed"/>
        <w:tblCellMar>
          <w:left w:w="115" w:type="dxa"/>
          <w:bottom w:w="144" w:type="dxa"/>
          <w:right w:w="115" w:type="dxa"/>
        </w:tblCellMar>
        <w:tblLook w:val="04A0" w:firstRow="1" w:lastRow="0" w:firstColumn="1" w:lastColumn="0" w:noHBand="0" w:noVBand="1"/>
      </w:tblPr>
      <w:tblGrid>
        <w:gridCol w:w="5683"/>
        <w:gridCol w:w="408"/>
        <w:gridCol w:w="5275"/>
        <w:gridCol w:w="408"/>
      </w:tblGrid>
      <w:tr w:rsidR="00287914" w:rsidRPr="004A617C" w:rsidTr="005A353E">
        <w:trPr>
          <w:gridAfter w:val="1"/>
          <w:wAfter w:w="408" w:type="dxa"/>
        </w:trPr>
        <w:tc>
          <w:tcPr>
            <w:tcW w:w="5683" w:type="dxa"/>
          </w:tcPr>
          <w:p w:rsidR="00287914" w:rsidRPr="004A617C" w:rsidRDefault="004801A9">
            <w:pPr>
              <w:pStyle w:val="HeadingCenterBold"/>
              <w:rPr>
                <w:rFonts w:ascii="Calibri" w:hAnsi="Calibri" w:cs="Calibri"/>
                <w:b w:val="0"/>
                <w:sz w:val="24"/>
              </w:rPr>
            </w:pPr>
            <w:r w:rsidRPr="004A617C">
              <w:rPr>
                <w:rFonts w:ascii="Calibri" w:hAnsi="Calibri" w:cs="Calibri"/>
              </w:rPr>
              <w:t>SMLOUVA O ÚHRADĚ ZPĚTNÉ PLATBY</w:t>
            </w:r>
            <w:r w:rsidRPr="004A617C">
              <w:rPr>
                <w:rFonts w:ascii="Calibri" w:hAnsi="Calibri" w:cs="Calibri"/>
              </w:rPr>
              <w:br/>
            </w:r>
            <w:r w:rsidRPr="004A617C">
              <w:rPr>
                <w:rFonts w:ascii="Calibri" w:hAnsi="Calibri" w:cs="Calibri"/>
                <w:b w:val="0"/>
                <w:sz w:val="24"/>
              </w:rPr>
              <w:t>(dále jen „Smlouva</w:t>
            </w:r>
            <w:r w:rsidRPr="004A617C">
              <w:rPr>
                <w:rFonts w:ascii="Calibri" w:hAnsi="Calibri" w:cs="Calibri"/>
                <w:b w:val="0"/>
              </w:rPr>
              <w:t>"</w:t>
            </w:r>
            <w:r w:rsidRPr="004A617C">
              <w:rPr>
                <w:rFonts w:ascii="Calibri" w:hAnsi="Calibri" w:cs="Calibri"/>
                <w:b w:val="0"/>
                <w:sz w:val="24"/>
              </w:rPr>
              <w:t>)</w:t>
            </w:r>
          </w:p>
        </w:tc>
        <w:tc>
          <w:tcPr>
            <w:tcW w:w="5683" w:type="dxa"/>
            <w:gridSpan w:val="2"/>
          </w:tcPr>
          <w:p w:rsidR="00287914" w:rsidRPr="004A617C" w:rsidRDefault="004801A9">
            <w:pPr>
              <w:pStyle w:val="HeadingCenterBold"/>
              <w:rPr>
                <w:rFonts w:ascii="Calibri" w:hAnsi="Calibri" w:cs="Calibri"/>
                <w:sz w:val="18"/>
              </w:rPr>
            </w:pPr>
            <w:r w:rsidRPr="004A617C">
              <w:rPr>
                <w:rFonts w:ascii="Calibri" w:hAnsi="Calibri" w:cs="Calibri"/>
              </w:rPr>
              <w:t>TRANSITORY REBATE PAYMENT AGREEMENT</w:t>
            </w:r>
            <w:r w:rsidRPr="004A617C">
              <w:rPr>
                <w:rFonts w:ascii="Calibri" w:hAnsi="Calibri" w:cs="Calibri"/>
              </w:rPr>
              <w:br/>
            </w:r>
            <w:r w:rsidRPr="004A617C">
              <w:rPr>
                <w:rFonts w:ascii="Calibri" w:hAnsi="Calibri" w:cs="Calibri"/>
                <w:b w:val="0"/>
                <w:sz w:val="24"/>
              </w:rPr>
              <w:t xml:space="preserve">(hereinafter referred to as the </w:t>
            </w:r>
            <w:r w:rsidRPr="004A617C">
              <w:rPr>
                <w:rFonts w:ascii="Calibri" w:hAnsi="Calibri" w:cs="Calibri"/>
                <w:b w:val="0"/>
              </w:rPr>
              <w:t>"</w:t>
            </w:r>
            <w:r w:rsidRPr="004A617C">
              <w:rPr>
                <w:rFonts w:ascii="Calibri" w:hAnsi="Calibri" w:cs="Calibri"/>
                <w:b w:val="0"/>
                <w:sz w:val="24"/>
              </w:rPr>
              <w:t>Agreement</w:t>
            </w:r>
            <w:r w:rsidRPr="004A617C">
              <w:rPr>
                <w:rFonts w:ascii="Calibri" w:hAnsi="Calibri" w:cs="Calibri"/>
                <w:b w:val="0"/>
              </w:rPr>
              <w:t>"</w:t>
            </w:r>
            <w:r w:rsidRPr="004A617C">
              <w:rPr>
                <w:rFonts w:ascii="Calibri" w:hAnsi="Calibri" w:cs="Calibri"/>
                <w:b w:val="0"/>
                <w:sz w:val="24"/>
              </w:rPr>
              <w:t>)</w:t>
            </w:r>
          </w:p>
        </w:tc>
      </w:tr>
      <w:tr w:rsidR="00287914" w:rsidRPr="004A617C" w:rsidTr="005A353E">
        <w:trPr>
          <w:gridAfter w:val="1"/>
          <w:wAfter w:w="408" w:type="dxa"/>
        </w:trPr>
        <w:tc>
          <w:tcPr>
            <w:tcW w:w="5683" w:type="dxa"/>
          </w:tcPr>
          <w:p w:rsidR="00287914" w:rsidRPr="004A617C" w:rsidRDefault="004801A9">
            <w:pPr>
              <w:ind w:right="113"/>
              <w:outlineLvl w:val="0"/>
              <w:rPr>
                <w:rFonts w:ascii="Calibri" w:hAnsi="Calibri" w:cs="Calibri"/>
                <w:b/>
              </w:rPr>
            </w:pPr>
            <w:r w:rsidRPr="004A617C">
              <w:rPr>
                <w:rFonts w:ascii="Calibri" w:hAnsi="Calibri" w:cs="Calibri"/>
                <w:sz w:val="18"/>
              </w:rPr>
              <w:t xml:space="preserve">uzavřená </w:t>
            </w:r>
            <w:r w:rsidRPr="004A617C">
              <w:rPr>
                <w:rFonts w:ascii="Calibri" w:hAnsi="Calibri" w:cs="Calibri"/>
                <w:sz w:val="18"/>
                <w:szCs w:val="18"/>
              </w:rPr>
              <w:t>podle</w:t>
            </w:r>
            <w:r w:rsidRPr="004A617C">
              <w:rPr>
                <w:rFonts w:ascii="Calibri" w:hAnsi="Calibri" w:cs="Calibri"/>
                <w:sz w:val="18"/>
              </w:rPr>
              <w:t xml:space="preserve"> § 1746 odst. 2</w:t>
            </w:r>
            <w:r w:rsidRPr="004A617C">
              <w:rPr>
                <w:rFonts w:ascii="Calibri" w:hAnsi="Calibri" w:cs="Calibri"/>
                <w:sz w:val="18"/>
                <w:szCs w:val="18"/>
              </w:rPr>
              <w:t>,</w:t>
            </w:r>
            <w:r w:rsidRPr="004A617C">
              <w:rPr>
                <w:rFonts w:ascii="Calibri" w:hAnsi="Calibri" w:cs="Calibri"/>
                <w:sz w:val="18"/>
              </w:rPr>
              <w:t xml:space="preserve"> zákona č. 89/2012 Sb., občanský zákoník</w:t>
            </w:r>
            <w:r w:rsidRPr="004A617C">
              <w:rPr>
                <w:rFonts w:ascii="Calibri" w:hAnsi="Calibri" w:cs="Calibri"/>
                <w:sz w:val="18"/>
                <w:szCs w:val="18"/>
              </w:rPr>
              <w:t>, ve znění pozdějších předpisů</w:t>
            </w:r>
            <w:r w:rsidRPr="004A617C">
              <w:rPr>
                <w:rFonts w:ascii="Calibri" w:hAnsi="Calibri" w:cs="Calibri"/>
                <w:sz w:val="18"/>
              </w:rPr>
              <w:t xml:space="preserve"> (dále jen „občanský zákoník")</w:t>
            </w:r>
          </w:p>
        </w:tc>
        <w:tc>
          <w:tcPr>
            <w:tcW w:w="5683" w:type="dxa"/>
            <w:gridSpan w:val="2"/>
          </w:tcPr>
          <w:p w:rsidR="00287914" w:rsidRPr="004A617C" w:rsidRDefault="004801A9">
            <w:pPr>
              <w:rPr>
                <w:rFonts w:ascii="Calibri" w:hAnsi="Calibri" w:cs="Calibri"/>
                <w:b/>
                <w:szCs w:val="22"/>
              </w:rPr>
            </w:pPr>
            <w:r w:rsidRPr="004A617C">
              <w:rPr>
                <w:rFonts w:ascii="Calibri" w:hAnsi="Calibri" w:cs="Calibri"/>
                <w:sz w:val="18"/>
              </w:rPr>
              <w:t>concluded pursuant to section 1746 paragraph 2, Act No. 89/2012 Coll., the Civil Code, as amended (hereinafter referred to as the "Civil Code")</w:t>
            </w:r>
          </w:p>
        </w:tc>
      </w:tr>
      <w:tr w:rsidR="00287914" w:rsidRPr="004A617C" w:rsidTr="005A353E">
        <w:trPr>
          <w:gridAfter w:val="1"/>
          <w:wAfter w:w="408" w:type="dxa"/>
        </w:trPr>
        <w:tc>
          <w:tcPr>
            <w:tcW w:w="5683" w:type="dxa"/>
          </w:tcPr>
          <w:p w:rsidR="00EF0362" w:rsidRPr="004A617C" w:rsidRDefault="00EF0362" w:rsidP="00EF0362">
            <w:pPr>
              <w:overflowPunct/>
              <w:autoSpaceDE/>
              <w:adjustRightInd/>
              <w:ind w:right="113"/>
              <w:outlineLvl w:val="0"/>
              <w:rPr>
                <w:rFonts w:ascii="Calibri" w:hAnsi="Calibri" w:cs="Calibri"/>
                <w:b/>
                <w:szCs w:val="22"/>
              </w:rPr>
            </w:pPr>
            <w:r w:rsidRPr="004A617C">
              <w:rPr>
                <w:rFonts w:ascii="Calibri" w:hAnsi="Calibri" w:cs="Calibri"/>
                <w:b/>
                <w:szCs w:val="22"/>
              </w:rPr>
              <w:t xml:space="preserve">Česká průmyslová zdravotní pojišťovna </w:t>
            </w:r>
          </w:p>
          <w:p w:rsidR="00EF0362" w:rsidRPr="004A617C" w:rsidRDefault="00EF0362" w:rsidP="00EF0362">
            <w:pPr>
              <w:overflowPunct/>
              <w:autoSpaceDE/>
              <w:adjustRightInd/>
              <w:ind w:right="113"/>
              <w:outlineLvl w:val="0"/>
              <w:rPr>
                <w:rFonts w:ascii="Calibri" w:hAnsi="Calibri" w:cs="Calibri"/>
                <w:b/>
                <w:szCs w:val="22"/>
              </w:rPr>
            </w:pPr>
            <w:r w:rsidRPr="004A617C">
              <w:rPr>
                <w:rFonts w:ascii="Calibri" w:hAnsi="Calibri" w:cs="Calibri"/>
                <w:b/>
                <w:szCs w:val="22"/>
              </w:rPr>
              <w:t>se sídlem:</w:t>
            </w:r>
            <w:r w:rsidRPr="004A617C">
              <w:rPr>
                <w:rFonts w:ascii="Calibri" w:hAnsi="Calibri" w:cs="Calibri"/>
                <w:b/>
                <w:szCs w:val="22"/>
              </w:rPr>
              <w:tab/>
            </w:r>
            <w:r w:rsidRPr="004A617C">
              <w:rPr>
                <w:rFonts w:ascii="Calibri" w:hAnsi="Calibri" w:cs="Calibri"/>
                <w:szCs w:val="22"/>
              </w:rPr>
              <w:t>Jeremenkova 161/11, 703 00 Ostrava – Vítkovice</w:t>
            </w:r>
          </w:p>
          <w:p w:rsidR="00EF0362" w:rsidRPr="004A617C" w:rsidRDefault="00EF0362" w:rsidP="00EF0362">
            <w:pPr>
              <w:overflowPunct/>
              <w:autoSpaceDE/>
              <w:adjustRightInd/>
              <w:ind w:right="113"/>
              <w:outlineLvl w:val="0"/>
              <w:rPr>
                <w:rFonts w:ascii="Calibri" w:hAnsi="Calibri" w:cs="Calibri"/>
                <w:szCs w:val="22"/>
              </w:rPr>
            </w:pPr>
            <w:r w:rsidRPr="004A617C">
              <w:rPr>
                <w:rFonts w:ascii="Calibri" w:hAnsi="Calibri" w:cs="Calibri"/>
                <w:b/>
                <w:szCs w:val="22"/>
              </w:rPr>
              <w:t>zastoupena:</w:t>
            </w:r>
            <w:r w:rsidRPr="004A617C">
              <w:rPr>
                <w:rFonts w:ascii="Calibri" w:hAnsi="Calibri" w:cs="Calibri"/>
                <w:b/>
                <w:szCs w:val="22"/>
              </w:rPr>
              <w:tab/>
            </w:r>
            <w:r w:rsidRPr="004A617C">
              <w:rPr>
                <w:rFonts w:ascii="Calibri" w:hAnsi="Calibri" w:cs="Calibri"/>
                <w:szCs w:val="22"/>
              </w:rPr>
              <w:t xml:space="preserve">JUDr. Petr Vaněk, Ph.D., generální ředitel </w:t>
            </w:r>
          </w:p>
          <w:p w:rsidR="00EF0362" w:rsidRPr="004A617C" w:rsidRDefault="00EF0362" w:rsidP="00EF0362">
            <w:pPr>
              <w:overflowPunct/>
              <w:autoSpaceDE/>
              <w:adjustRightInd/>
              <w:ind w:right="113"/>
              <w:outlineLvl w:val="0"/>
              <w:rPr>
                <w:rFonts w:ascii="Calibri" w:hAnsi="Calibri" w:cs="Calibri"/>
                <w:b/>
                <w:szCs w:val="22"/>
              </w:rPr>
            </w:pPr>
            <w:r w:rsidRPr="004A617C">
              <w:rPr>
                <w:rFonts w:ascii="Calibri" w:hAnsi="Calibri" w:cs="Calibri"/>
                <w:b/>
                <w:szCs w:val="22"/>
              </w:rPr>
              <w:t>IČO:</w:t>
            </w:r>
            <w:r w:rsidRPr="004A617C">
              <w:rPr>
                <w:rFonts w:ascii="Calibri" w:hAnsi="Calibri" w:cs="Calibri"/>
                <w:b/>
                <w:szCs w:val="22"/>
              </w:rPr>
              <w:tab/>
            </w:r>
            <w:r w:rsidRPr="004A617C">
              <w:rPr>
                <w:rFonts w:ascii="Calibri" w:hAnsi="Calibri" w:cs="Calibri"/>
                <w:b/>
                <w:szCs w:val="22"/>
              </w:rPr>
              <w:tab/>
            </w:r>
            <w:r w:rsidRPr="004A617C">
              <w:rPr>
                <w:rFonts w:ascii="Calibri" w:hAnsi="Calibri" w:cs="Calibri"/>
                <w:szCs w:val="22"/>
              </w:rPr>
              <w:t>47672234</w:t>
            </w:r>
          </w:p>
          <w:p w:rsidR="00EF0362" w:rsidRPr="004A617C" w:rsidRDefault="00EF0362" w:rsidP="00EF0362">
            <w:pPr>
              <w:overflowPunct/>
              <w:autoSpaceDE/>
              <w:adjustRightInd/>
              <w:ind w:right="113"/>
              <w:outlineLvl w:val="0"/>
              <w:rPr>
                <w:rFonts w:ascii="Calibri" w:hAnsi="Calibri" w:cs="Calibri"/>
                <w:b/>
                <w:szCs w:val="22"/>
              </w:rPr>
            </w:pPr>
            <w:r w:rsidRPr="004A617C">
              <w:rPr>
                <w:rFonts w:ascii="Calibri" w:hAnsi="Calibri" w:cs="Calibri"/>
                <w:b/>
                <w:szCs w:val="22"/>
              </w:rPr>
              <w:t>DIČ:</w:t>
            </w:r>
            <w:r w:rsidRPr="004A617C">
              <w:rPr>
                <w:rFonts w:ascii="Calibri" w:hAnsi="Calibri" w:cs="Calibri"/>
                <w:b/>
                <w:szCs w:val="22"/>
              </w:rPr>
              <w:tab/>
            </w:r>
            <w:r w:rsidRPr="004A617C">
              <w:rPr>
                <w:rFonts w:ascii="Calibri" w:hAnsi="Calibri" w:cs="Calibri"/>
                <w:b/>
                <w:szCs w:val="22"/>
              </w:rPr>
              <w:tab/>
            </w:r>
            <w:r w:rsidRPr="004A617C">
              <w:rPr>
                <w:rFonts w:ascii="Calibri" w:hAnsi="Calibri" w:cs="Calibri"/>
                <w:szCs w:val="22"/>
              </w:rPr>
              <w:t>není plátcem DPH</w:t>
            </w:r>
          </w:p>
          <w:p w:rsidR="00EF0362" w:rsidRPr="004A617C" w:rsidRDefault="00EF0362" w:rsidP="00EF0362">
            <w:pPr>
              <w:overflowPunct/>
              <w:autoSpaceDE/>
              <w:adjustRightInd/>
              <w:ind w:right="113"/>
              <w:outlineLvl w:val="0"/>
              <w:rPr>
                <w:rFonts w:ascii="Calibri" w:hAnsi="Calibri" w:cs="Calibri"/>
                <w:szCs w:val="22"/>
              </w:rPr>
            </w:pPr>
            <w:r w:rsidRPr="004A617C">
              <w:rPr>
                <w:rFonts w:ascii="Calibri" w:hAnsi="Calibri" w:cs="Calibri"/>
                <w:szCs w:val="22"/>
              </w:rPr>
              <w:t xml:space="preserve">zapsaná v obchodním rejstříku vedeném Krajským soudem v Ostravě, </w:t>
            </w:r>
            <w:proofErr w:type="spellStart"/>
            <w:r w:rsidRPr="004A617C">
              <w:rPr>
                <w:rFonts w:ascii="Calibri" w:hAnsi="Calibri" w:cs="Calibri"/>
                <w:szCs w:val="22"/>
              </w:rPr>
              <w:t>sp</w:t>
            </w:r>
            <w:proofErr w:type="spellEnd"/>
            <w:r w:rsidRPr="004A617C">
              <w:rPr>
                <w:rFonts w:ascii="Calibri" w:hAnsi="Calibri" w:cs="Calibri"/>
                <w:szCs w:val="22"/>
              </w:rPr>
              <w:t>. zn. AXIV, 545</w:t>
            </w:r>
          </w:p>
          <w:p w:rsidR="00EF0362" w:rsidRPr="004A617C" w:rsidRDefault="00EF0362" w:rsidP="00EF0362">
            <w:pPr>
              <w:overflowPunct/>
              <w:autoSpaceDE/>
              <w:adjustRightInd/>
              <w:ind w:right="113"/>
              <w:outlineLvl w:val="0"/>
              <w:rPr>
                <w:rFonts w:ascii="Calibri" w:hAnsi="Calibri" w:cs="Calibri"/>
                <w:b/>
                <w:szCs w:val="22"/>
              </w:rPr>
            </w:pPr>
            <w:r w:rsidRPr="004A617C">
              <w:rPr>
                <w:rFonts w:ascii="Calibri" w:hAnsi="Calibri" w:cs="Calibri"/>
                <w:b/>
                <w:szCs w:val="22"/>
              </w:rPr>
              <w:t xml:space="preserve">bankovní spojení: </w:t>
            </w:r>
            <w:proofErr w:type="spellStart"/>
            <w:r w:rsidR="004C23C3">
              <w:rPr>
                <w:rFonts w:ascii="Calibri" w:hAnsi="Calibri" w:cs="Calibri"/>
                <w:szCs w:val="22"/>
              </w:rPr>
              <w:t>xxxxxxxxxxxxxx</w:t>
            </w:r>
            <w:proofErr w:type="spellEnd"/>
          </w:p>
          <w:p w:rsidR="00EF0362" w:rsidRPr="004A617C" w:rsidRDefault="00EF0362" w:rsidP="00EF0362">
            <w:pPr>
              <w:overflowPunct/>
              <w:autoSpaceDE/>
              <w:adjustRightInd/>
              <w:ind w:right="113"/>
              <w:outlineLvl w:val="0"/>
              <w:rPr>
                <w:rFonts w:ascii="Calibri" w:hAnsi="Calibri" w:cs="Calibri"/>
                <w:b/>
                <w:szCs w:val="22"/>
              </w:rPr>
            </w:pPr>
            <w:r w:rsidRPr="004A617C">
              <w:rPr>
                <w:rFonts w:ascii="Calibri" w:hAnsi="Calibri" w:cs="Calibri"/>
                <w:b/>
                <w:szCs w:val="22"/>
              </w:rPr>
              <w:t>číslo účtu:</w:t>
            </w:r>
            <w:r w:rsidRPr="004A617C">
              <w:rPr>
                <w:rFonts w:ascii="Calibri" w:hAnsi="Calibri" w:cs="Calibri"/>
                <w:b/>
                <w:szCs w:val="22"/>
              </w:rPr>
              <w:tab/>
            </w:r>
            <w:proofErr w:type="spellStart"/>
            <w:r w:rsidR="004C23C3">
              <w:rPr>
                <w:rFonts w:ascii="Calibri" w:hAnsi="Calibri" w:cs="Calibri"/>
                <w:szCs w:val="22"/>
              </w:rPr>
              <w:t>xxxxxxxxxxxxxx</w:t>
            </w:r>
            <w:proofErr w:type="spellEnd"/>
          </w:p>
          <w:p w:rsidR="00EF0362" w:rsidRPr="004A617C" w:rsidRDefault="00EF0362" w:rsidP="00EF0362">
            <w:pPr>
              <w:overflowPunct/>
              <w:autoSpaceDE/>
              <w:adjustRightInd/>
              <w:ind w:right="113"/>
              <w:outlineLvl w:val="0"/>
              <w:rPr>
                <w:rFonts w:ascii="Calibri" w:hAnsi="Calibri" w:cs="Calibri"/>
                <w:b/>
                <w:szCs w:val="22"/>
              </w:rPr>
            </w:pPr>
            <w:r w:rsidRPr="004A617C">
              <w:rPr>
                <w:rFonts w:ascii="Calibri" w:hAnsi="Calibri" w:cs="Calibri"/>
                <w:b/>
                <w:szCs w:val="22"/>
              </w:rPr>
              <w:t>(</w:t>
            </w:r>
            <w:r w:rsidRPr="004A617C">
              <w:rPr>
                <w:rFonts w:ascii="Calibri" w:hAnsi="Calibri" w:cs="Calibri"/>
                <w:szCs w:val="22"/>
              </w:rPr>
              <w:t>dále jen</w:t>
            </w:r>
            <w:r w:rsidRPr="004A617C">
              <w:rPr>
                <w:rFonts w:ascii="Calibri" w:hAnsi="Calibri" w:cs="Calibri"/>
                <w:b/>
                <w:szCs w:val="22"/>
              </w:rPr>
              <w:t xml:space="preserve"> „Pojišťovna“)</w:t>
            </w:r>
          </w:p>
          <w:p w:rsidR="00287914" w:rsidRPr="004A617C" w:rsidRDefault="00287914">
            <w:pPr>
              <w:ind w:left="2103" w:right="113" w:hanging="2103"/>
              <w:outlineLvl w:val="0"/>
              <w:rPr>
                <w:rFonts w:ascii="Calibri" w:hAnsi="Calibri" w:cs="Calibri"/>
              </w:rPr>
            </w:pPr>
          </w:p>
        </w:tc>
        <w:tc>
          <w:tcPr>
            <w:tcW w:w="5683" w:type="dxa"/>
            <w:gridSpan w:val="2"/>
          </w:tcPr>
          <w:p w:rsidR="00EF0362" w:rsidRPr="004A617C" w:rsidRDefault="00EF0362" w:rsidP="00EF0362">
            <w:pPr>
              <w:overflowPunct/>
              <w:autoSpaceDE/>
              <w:adjustRightInd/>
              <w:ind w:right="113"/>
              <w:outlineLvl w:val="0"/>
              <w:rPr>
                <w:rFonts w:ascii="Calibri" w:hAnsi="Calibri" w:cs="Calibri"/>
                <w:b/>
                <w:szCs w:val="22"/>
              </w:rPr>
            </w:pPr>
            <w:r w:rsidRPr="004A617C">
              <w:rPr>
                <w:rFonts w:ascii="Calibri" w:hAnsi="Calibri" w:cs="Calibri"/>
                <w:b/>
                <w:szCs w:val="22"/>
              </w:rPr>
              <w:t xml:space="preserve">Česká průmyslová zdravotní pojišťovna </w:t>
            </w:r>
          </w:p>
          <w:p w:rsidR="00287914" w:rsidRPr="004A617C" w:rsidRDefault="004801A9">
            <w:pPr>
              <w:rPr>
                <w:rFonts w:ascii="Calibri" w:hAnsi="Calibri" w:cs="Calibri"/>
                <w:szCs w:val="22"/>
              </w:rPr>
            </w:pPr>
            <w:r w:rsidRPr="004A617C">
              <w:rPr>
                <w:rFonts w:ascii="Calibri" w:hAnsi="Calibri" w:cs="Calibri"/>
                <w:szCs w:val="22"/>
              </w:rPr>
              <w:t>Residence:</w:t>
            </w:r>
            <w:r w:rsidR="00EF0362" w:rsidRPr="004A617C">
              <w:rPr>
                <w:rFonts w:ascii="Calibri" w:hAnsi="Calibri" w:cs="Calibri"/>
                <w:szCs w:val="22"/>
              </w:rPr>
              <w:t xml:space="preserve"> Jeremenkova 161/11, 703 00 Ostrava – Vítkovice</w:t>
            </w:r>
          </w:p>
          <w:p w:rsidR="00EF0362" w:rsidRPr="004A617C" w:rsidRDefault="004801A9" w:rsidP="00EF0362">
            <w:pPr>
              <w:overflowPunct/>
              <w:autoSpaceDE/>
              <w:adjustRightInd/>
              <w:ind w:right="113"/>
              <w:outlineLvl w:val="0"/>
              <w:rPr>
                <w:rFonts w:ascii="Calibri" w:hAnsi="Calibri" w:cs="Calibri"/>
                <w:b/>
                <w:szCs w:val="22"/>
              </w:rPr>
            </w:pPr>
            <w:r w:rsidRPr="004A617C">
              <w:rPr>
                <w:rFonts w:ascii="Calibri" w:hAnsi="Calibri" w:cs="Calibri"/>
                <w:szCs w:val="22"/>
              </w:rPr>
              <w:t>ID:</w:t>
            </w:r>
            <w:r w:rsidR="00EF0362" w:rsidRPr="004A617C">
              <w:rPr>
                <w:rFonts w:ascii="Calibri" w:hAnsi="Calibri" w:cs="Calibri"/>
                <w:szCs w:val="22"/>
              </w:rPr>
              <w:t xml:space="preserve"> 47672234</w:t>
            </w:r>
          </w:p>
          <w:p w:rsidR="00287914" w:rsidRPr="004A617C" w:rsidRDefault="004801A9">
            <w:pPr>
              <w:rPr>
                <w:rFonts w:ascii="Calibri" w:hAnsi="Calibri" w:cs="Calibri"/>
                <w:szCs w:val="22"/>
              </w:rPr>
            </w:pPr>
            <w:r w:rsidRPr="004A617C">
              <w:rPr>
                <w:rFonts w:ascii="Calibri" w:hAnsi="Calibri" w:cs="Calibri"/>
                <w:szCs w:val="22"/>
              </w:rPr>
              <w:t xml:space="preserve">VAT </w:t>
            </w:r>
            <w:proofErr w:type="spellStart"/>
            <w:r w:rsidRPr="004A617C">
              <w:rPr>
                <w:rFonts w:ascii="Calibri" w:hAnsi="Calibri" w:cs="Calibri"/>
                <w:szCs w:val="22"/>
              </w:rPr>
              <w:t>number</w:t>
            </w:r>
            <w:proofErr w:type="spellEnd"/>
            <w:r w:rsidRPr="004A617C">
              <w:rPr>
                <w:rFonts w:ascii="Calibri" w:hAnsi="Calibri" w:cs="Calibri"/>
                <w:szCs w:val="22"/>
              </w:rPr>
              <w:t>:</w:t>
            </w:r>
            <w:r w:rsidR="00EF0362" w:rsidRPr="004A617C">
              <w:rPr>
                <w:rFonts w:ascii="Calibri" w:hAnsi="Calibri" w:cs="Calibri"/>
                <w:szCs w:val="22"/>
              </w:rPr>
              <w:t xml:space="preserve"> VAT free</w:t>
            </w:r>
          </w:p>
          <w:p w:rsidR="00EF0362" w:rsidRPr="004A617C" w:rsidRDefault="004801A9" w:rsidP="00EF0362">
            <w:pPr>
              <w:overflowPunct/>
              <w:autoSpaceDE/>
              <w:adjustRightInd/>
              <w:ind w:right="113"/>
              <w:outlineLvl w:val="0"/>
              <w:rPr>
                <w:rFonts w:ascii="Calibri" w:hAnsi="Calibri" w:cs="Calibri"/>
                <w:szCs w:val="22"/>
              </w:rPr>
            </w:pPr>
            <w:proofErr w:type="spellStart"/>
            <w:r w:rsidRPr="004A617C">
              <w:rPr>
                <w:rFonts w:ascii="Calibri" w:hAnsi="Calibri" w:cs="Calibri"/>
                <w:szCs w:val="22"/>
              </w:rPr>
              <w:t>Registered</w:t>
            </w:r>
            <w:proofErr w:type="spellEnd"/>
            <w:r w:rsidRPr="004A617C">
              <w:rPr>
                <w:rFonts w:ascii="Calibri" w:hAnsi="Calibri" w:cs="Calibri"/>
                <w:szCs w:val="22"/>
              </w:rPr>
              <w:t xml:space="preserve"> in </w:t>
            </w:r>
            <w:proofErr w:type="spellStart"/>
            <w:r w:rsidRPr="004A617C">
              <w:rPr>
                <w:rFonts w:ascii="Calibri" w:hAnsi="Calibri" w:cs="Calibri"/>
                <w:szCs w:val="22"/>
              </w:rPr>
              <w:t>the</w:t>
            </w:r>
            <w:proofErr w:type="spellEnd"/>
            <w:r w:rsidRPr="004A617C">
              <w:rPr>
                <w:rFonts w:ascii="Calibri" w:hAnsi="Calibri" w:cs="Calibri"/>
                <w:szCs w:val="22"/>
              </w:rPr>
              <w:t xml:space="preserve"> public </w:t>
            </w:r>
            <w:proofErr w:type="spellStart"/>
            <w:r w:rsidRPr="004A617C">
              <w:rPr>
                <w:rFonts w:ascii="Calibri" w:hAnsi="Calibri" w:cs="Calibri"/>
                <w:szCs w:val="22"/>
              </w:rPr>
              <w:t>register</w:t>
            </w:r>
            <w:proofErr w:type="spellEnd"/>
            <w:r w:rsidRPr="004A617C">
              <w:rPr>
                <w:rFonts w:ascii="Calibri" w:hAnsi="Calibri" w:cs="Calibri"/>
                <w:szCs w:val="22"/>
              </w:rPr>
              <w:t xml:space="preserve"> </w:t>
            </w:r>
            <w:proofErr w:type="spellStart"/>
            <w:r w:rsidRPr="004A617C">
              <w:rPr>
                <w:rFonts w:ascii="Calibri" w:hAnsi="Calibri" w:cs="Calibri"/>
                <w:szCs w:val="22"/>
              </w:rPr>
              <w:t>kept</w:t>
            </w:r>
            <w:proofErr w:type="spellEnd"/>
            <w:r w:rsidR="00EF0362" w:rsidRPr="004A617C">
              <w:rPr>
                <w:rFonts w:ascii="Calibri" w:hAnsi="Calibri" w:cs="Calibri"/>
                <w:szCs w:val="22"/>
              </w:rPr>
              <w:t xml:space="preserve"> </w:t>
            </w:r>
            <w:proofErr w:type="spellStart"/>
            <w:r w:rsidR="00EF0362" w:rsidRPr="004A617C">
              <w:rPr>
                <w:rFonts w:ascii="Calibri" w:hAnsi="Calibri" w:cs="Calibri"/>
                <w:szCs w:val="22"/>
              </w:rPr>
              <w:t>Regional</w:t>
            </w:r>
            <w:proofErr w:type="spellEnd"/>
            <w:r w:rsidR="00EF0362" w:rsidRPr="004A617C">
              <w:rPr>
                <w:rFonts w:ascii="Calibri" w:hAnsi="Calibri" w:cs="Calibri"/>
                <w:szCs w:val="22"/>
              </w:rPr>
              <w:t xml:space="preserve"> </w:t>
            </w:r>
            <w:proofErr w:type="spellStart"/>
            <w:r w:rsidR="00EF0362" w:rsidRPr="004A617C">
              <w:rPr>
                <w:rFonts w:ascii="Calibri" w:hAnsi="Calibri" w:cs="Calibri"/>
                <w:szCs w:val="22"/>
              </w:rPr>
              <w:t>Court</w:t>
            </w:r>
            <w:proofErr w:type="spellEnd"/>
            <w:r w:rsidR="00EF0362" w:rsidRPr="004A617C">
              <w:rPr>
                <w:rFonts w:ascii="Calibri" w:hAnsi="Calibri" w:cs="Calibri"/>
                <w:szCs w:val="22"/>
              </w:rPr>
              <w:t xml:space="preserve"> Ostrava, </w:t>
            </w:r>
            <w:proofErr w:type="spellStart"/>
            <w:r w:rsidR="00EF0362" w:rsidRPr="004A617C">
              <w:rPr>
                <w:rFonts w:ascii="Calibri" w:hAnsi="Calibri" w:cs="Calibri"/>
                <w:szCs w:val="22"/>
              </w:rPr>
              <w:t>file</w:t>
            </w:r>
            <w:proofErr w:type="spellEnd"/>
            <w:r w:rsidR="00EF0362" w:rsidRPr="004A617C">
              <w:rPr>
                <w:rFonts w:ascii="Calibri" w:hAnsi="Calibri" w:cs="Calibri"/>
                <w:szCs w:val="22"/>
              </w:rPr>
              <w:t xml:space="preserve"> AXIV, 545</w:t>
            </w:r>
          </w:p>
          <w:p w:rsidR="00287914" w:rsidRPr="004A617C" w:rsidRDefault="00287914">
            <w:pPr>
              <w:rPr>
                <w:rFonts w:ascii="Calibri" w:hAnsi="Calibri" w:cs="Calibri"/>
                <w:szCs w:val="22"/>
              </w:rPr>
            </w:pPr>
          </w:p>
          <w:p w:rsidR="00287914" w:rsidRPr="004A617C" w:rsidRDefault="004801A9">
            <w:pPr>
              <w:rPr>
                <w:rFonts w:ascii="Calibri" w:hAnsi="Calibri" w:cs="Calibri"/>
                <w:szCs w:val="22"/>
              </w:rPr>
            </w:pPr>
            <w:proofErr w:type="spellStart"/>
            <w:r w:rsidRPr="004A617C">
              <w:rPr>
                <w:rFonts w:ascii="Calibri" w:hAnsi="Calibri" w:cs="Calibri"/>
                <w:szCs w:val="22"/>
              </w:rPr>
              <w:t>Represented</w:t>
            </w:r>
            <w:proofErr w:type="spellEnd"/>
            <w:r w:rsidRPr="004A617C">
              <w:rPr>
                <w:rFonts w:ascii="Calibri" w:hAnsi="Calibri" w:cs="Calibri"/>
                <w:szCs w:val="22"/>
              </w:rPr>
              <w:t xml:space="preserve"> by:</w:t>
            </w:r>
            <w:r w:rsidR="00EF0362" w:rsidRPr="004A617C">
              <w:rPr>
                <w:rFonts w:ascii="Calibri" w:hAnsi="Calibri" w:cs="Calibri"/>
                <w:szCs w:val="22"/>
              </w:rPr>
              <w:t xml:space="preserve"> JUDr. Petr Vaněk, Ph.D., </w:t>
            </w:r>
            <w:proofErr w:type="spellStart"/>
            <w:r w:rsidR="00EF0362" w:rsidRPr="004A617C">
              <w:rPr>
                <w:rFonts w:ascii="Calibri" w:hAnsi="Calibri" w:cs="Calibri"/>
                <w:szCs w:val="22"/>
              </w:rPr>
              <w:t>director</w:t>
            </w:r>
            <w:proofErr w:type="spellEnd"/>
          </w:p>
          <w:p w:rsidR="00287914" w:rsidRPr="004A617C" w:rsidRDefault="004801A9">
            <w:pPr>
              <w:rPr>
                <w:rFonts w:ascii="Calibri" w:hAnsi="Calibri" w:cs="Calibri"/>
                <w:szCs w:val="22"/>
              </w:rPr>
            </w:pPr>
            <w:r w:rsidRPr="004A617C">
              <w:rPr>
                <w:rFonts w:ascii="Calibri" w:hAnsi="Calibri" w:cs="Calibri"/>
                <w:szCs w:val="22"/>
              </w:rPr>
              <w:t xml:space="preserve">Bank </w:t>
            </w:r>
            <w:proofErr w:type="spellStart"/>
            <w:r w:rsidRPr="004A617C">
              <w:rPr>
                <w:rFonts w:ascii="Calibri" w:hAnsi="Calibri" w:cs="Calibri"/>
                <w:szCs w:val="22"/>
              </w:rPr>
              <w:t>connection</w:t>
            </w:r>
            <w:proofErr w:type="spellEnd"/>
            <w:r w:rsidRPr="004A617C">
              <w:rPr>
                <w:rFonts w:ascii="Calibri" w:hAnsi="Calibri" w:cs="Calibri"/>
                <w:szCs w:val="22"/>
              </w:rPr>
              <w:t>:</w:t>
            </w:r>
            <w:r w:rsidR="00EF0362" w:rsidRPr="004A617C">
              <w:rPr>
                <w:rFonts w:ascii="Calibri" w:hAnsi="Calibri" w:cs="Calibri"/>
                <w:szCs w:val="22"/>
              </w:rPr>
              <w:t xml:space="preserve"> </w:t>
            </w:r>
            <w:proofErr w:type="spellStart"/>
            <w:r w:rsidR="004C23C3">
              <w:rPr>
                <w:rFonts w:ascii="Calibri" w:hAnsi="Calibri" w:cs="Calibri"/>
                <w:szCs w:val="22"/>
              </w:rPr>
              <w:t>xxxxxxxxxxxxxx</w:t>
            </w:r>
            <w:proofErr w:type="spellEnd"/>
          </w:p>
          <w:p w:rsidR="004C23C3" w:rsidRDefault="004801A9">
            <w:pPr>
              <w:rPr>
                <w:rFonts w:ascii="Calibri" w:hAnsi="Calibri" w:cs="Calibri"/>
                <w:szCs w:val="22"/>
              </w:rPr>
            </w:pPr>
            <w:proofErr w:type="spellStart"/>
            <w:r w:rsidRPr="004A617C">
              <w:rPr>
                <w:rFonts w:ascii="Calibri" w:hAnsi="Calibri" w:cs="Calibri"/>
                <w:szCs w:val="22"/>
              </w:rPr>
              <w:t>Account</w:t>
            </w:r>
            <w:proofErr w:type="spellEnd"/>
            <w:r w:rsidRPr="004A617C">
              <w:rPr>
                <w:rFonts w:ascii="Calibri" w:hAnsi="Calibri" w:cs="Calibri"/>
                <w:szCs w:val="22"/>
              </w:rPr>
              <w:t xml:space="preserve"> </w:t>
            </w:r>
            <w:proofErr w:type="spellStart"/>
            <w:r w:rsidRPr="004A617C">
              <w:rPr>
                <w:rFonts w:ascii="Calibri" w:hAnsi="Calibri" w:cs="Calibri"/>
                <w:szCs w:val="22"/>
              </w:rPr>
              <w:t>number</w:t>
            </w:r>
            <w:proofErr w:type="spellEnd"/>
            <w:r w:rsidRPr="004A617C">
              <w:rPr>
                <w:rFonts w:ascii="Calibri" w:hAnsi="Calibri" w:cs="Calibri"/>
                <w:szCs w:val="22"/>
              </w:rPr>
              <w:t>:</w:t>
            </w:r>
            <w:r w:rsidR="00EF0362" w:rsidRPr="004A617C">
              <w:rPr>
                <w:rFonts w:ascii="Calibri" w:hAnsi="Calibri" w:cs="Calibri"/>
                <w:szCs w:val="22"/>
              </w:rPr>
              <w:t xml:space="preserve"> </w:t>
            </w:r>
            <w:proofErr w:type="spellStart"/>
            <w:r w:rsidR="004C23C3">
              <w:rPr>
                <w:rFonts w:ascii="Calibri" w:hAnsi="Calibri" w:cs="Calibri"/>
                <w:szCs w:val="22"/>
              </w:rPr>
              <w:t>xxxxxxxxxxxxxx</w:t>
            </w:r>
            <w:proofErr w:type="spellEnd"/>
            <w:r w:rsidR="004C23C3" w:rsidRPr="004A617C">
              <w:rPr>
                <w:rFonts w:ascii="Calibri" w:hAnsi="Calibri" w:cs="Calibri"/>
                <w:szCs w:val="22"/>
              </w:rPr>
              <w:t xml:space="preserve"> </w:t>
            </w:r>
          </w:p>
          <w:p w:rsidR="00287914" w:rsidRPr="004A617C" w:rsidRDefault="004801A9">
            <w:pPr>
              <w:rPr>
                <w:rFonts w:ascii="Calibri" w:hAnsi="Calibri" w:cs="Calibri"/>
              </w:rPr>
            </w:pPr>
            <w:r w:rsidRPr="004A617C">
              <w:rPr>
                <w:rFonts w:ascii="Calibri" w:hAnsi="Calibri" w:cs="Calibri"/>
                <w:szCs w:val="22"/>
              </w:rPr>
              <w:t>(</w:t>
            </w:r>
            <w:proofErr w:type="spellStart"/>
            <w:r w:rsidRPr="004A617C">
              <w:rPr>
                <w:rFonts w:ascii="Calibri" w:hAnsi="Calibri" w:cs="Calibri"/>
                <w:szCs w:val="22"/>
              </w:rPr>
              <w:t>hereinafter</w:t>
            </w:r>
            <w:proofErr w:type="spellEnd"/>
            <w:r w:rsidRPr="004A617C">
              <w:rPr>
                <w:rFonts w:ascii="Calibri" w:hAnsi="Calibri" w:cs="Calibri"/>
                <w:szCs w:val="22"/>
              </w:rPr>
              <w:t xml:space="preserve"> </w:t>
            </w:r>
            <w:proofErr w:type="spellStart"/>
            <w:r w:rsidRPr="004A617C">
              <w:rPr>
                <w:rFonts w:ascii="Calibri" w:hAnsi="Calibri" w:cs="Calibri"/>
                <w:szCs w:val="22"/>
              </w:rPr>
              <w:t>referred</w:t>
            </w:r>
            <w:proofErr w:type="spellEnd"/>
            <w:r w:rsidRPr="004A617C">
              <w:rPr>
                <w:rFonts w:ascii="Calibri" w:hAnsi="Calibri" w:cs="Calibri"/>
                <w:szCs w:val="22"/>
              </w:rPr>
              <w:t xml:space="preserve"> to as the "Insurance Company")</w:t>
            </w:r>
          </w:p>
        </w:tc>
      </w:tr>
      <w:tr w:rsidR="00287914" w:rsidRPr="004A617C" w:rsidTr="005A353E">
        <w:trPr>
          <w:gridAfter w:val="1"/>
          <w:wAfter w:w="408" w:type="dxa"/>
        </w:trPr>
        <w:tc>
          <w:tcPr>
            <w:tcW w:w="5683" w:type="dxa"/>
          </w:tcPr>
          <w:p w:rsidR="00287914" w:rsidRPr="004A617C" w:rsidRDefault="004801A9">
            <w:pPr>
              <w:ind w:left="2103" w:right="113" w:hanging="2103"/>
              <w:outlineLvl w:val="0"/>
              <w:rPr>
                <w:rFonts w:ascii="Calibri" w:hAnsi="Calibri" w:cs="Calibri"/>
                <w:b/>
                <w:szCs w:val="22"/>
              </w:rPr>
            </w:pPr>
            <w:r w:rsidRPr="004A617C">
              <w:rPr>
                <w:rFonts w:ascii="Calibri" w:hAnsi="Calibri" w:cs="Calibri"/>
              </w:rPr>
              <w:t>a</w:t>
            </w:r>
          </w:p>
        </w:tc>
        <w:tc>
          <w:tcPr>
            <w:tcW w:w="5683" w:type="dxa"/>
            <w:gridSpan w:val="2"/>
          </w:tcPr>
          <w:p w:rsidR="00287914" w:rsidRPr="004A617C" w:rsidRDefault="004801A9">
            <w:pPr>
              <w:rPr>
                <w:rFonts w:ascii="Calibri" w:hAnsi="Calibri" w:cs="Calibri"/>
                <w:b/>
              </w:rPr>
            </w:pPr>
            <w:r w:rsidRPr="004A617C">
              <w:rPr>
                <w:rFonts w:ascii="Calibri" w:hAnsi="Calibri" w:cs="Calibri"/>
              </w:rPr>
              <w:t>and</w:t>
            </w:r>
          </w:p>
        </w:tc>
      </w:tr>
      <w:tr w:rsidR="00287914" w:rsidRPr="004A617C" w:rsidTr="005A353E">
        <w:trPr>
          <w:gridAfter w:val="1"/>
          <w:wAfter w:w="408" w:type="dxa"/>
        </w:trPr>
        <w:tc>
          <w:tcPr>
            <w:tcW w:w="5683" w:type="dxa"/>
          </w:tcPr>
          <w:p w:rsidR="00287914" w:rsidRPr="004A617C" w:rsidRDefault="004801A9">
            <w:pPr>
              <w:ind w:left="2103" w:right="113" w:hanging="2103"/>
              <w:outlineLvl w:val="0"/>
              <w:rPr>
                <w:rFonts w:ascii="Calibri" w:hAnsi="Calibri" w:cs="Calibri"/>
                <w:b/>
                <w:szCs w:val="22"/>
              </w:rPr>
            </w:pPr>
            <w:r w:rsidRPr="004A617C">
              <w:rPr>
                <w:rFonts w:ascii="Calibri" w:hAnsi="Calibri" w:cs="Calibri"/>
                <w:b/>
                <w:szCs w:val="22"/>
              </w:rPr>
              <w:t xml:space="preserve">Držitel: </w:t>
            </w:r>
            <w:r w:rsidRPr="004A617C">
              <w:rPr>
                <w:rFonts w:ascii="Calibri" w:hAnsi="Calibri" w:cs="Calibri"/>
                <w:b/>
                <w:szCs w:val="22"/>
              </w:rPr>
              <w:tab/>
              <w:t>Aspen Pharma Ireland Limited</w:t>
            </w:r>
          </w:p>
          <w:p w:rsidR="00287914" w:rsidRPr="004A617C" w:rsidRDefault="004801A9">
            <w:pPr>
              <w:ind w:left="2103" w:right="113" w:hanging="2103"/>
              <w:outlineLvl w:val="0"/>
              <w:rPr>
                <w:rFonts w:ascii="Calibri" w:hAnsi="Calibri" w:cs="Calibri"/>
                <w:szCs w:val="22"/>
              </w:rPr>
            </w:pPr>
            <w:r w:rsidRPr="004A617C">
              <w:rPr>
                <w:rFonts w:ascii="Calibri" w:hAnsi="Calibri" w:cs="Calibri"/>
                <w:szCs w:val="22"/>
              </w:rPr>
              <w:t xml:space="preserve">Sídlo: </w:t>
            </w:r>
            <w:r w:rsidRPr="004A617C">
              <w:rPr>
                <w:rFonts w:ascii="Calibri" w:hAnsi="Calibri" w:cs="Calibri"/>
                <w:szCs w:val="22"/>
              </w:rPr>
              <w:tab/>
            </w:r>
            <w:r w:rsidRPr="004A617C">
              <w:rPr>
                <w:rFonts w:ascii="Calibri" w:hAnsi="Calibri" w:cs="Calibri"/>
              </w:rPr>
              <w:t>3016 Lake Drive, Citywest Business Campus, Dublin 24, Irsko</w:t>
            </w:r>
          </w:p>
          <w:p w:rsidR="00287914" w:rsidRPr="004A617C" w:rsidRDefault="004801A9">
            <w:pPr>
              <w:ind w:left="2103" w:right="113" w:hanging="2103"/>
              <w:outlineLvl w:val="0"/>
              <w:rPr>
                <w:rFonts w:ascii="Calibri" w:hAnsi="Calibri" w:cs="Calibri"/>
                <w:szCs w:val="22"/>
              </w:rPr>
            </w:pPr>
            <w:r w:rsidRPr="004A617C">
              <w:rPr>
                <w:rFonts w:ascii="Calibri" w:hAnsi="Calibri" w:cs="Calibri"/>
                <w:szCs w:val="22"/>
              </w:rPr>
              <w:t xml:space="preserve">Reg. </w:t>
            </w:r>
            <w:proofErr w:type="gramStart"/>
            <w:r w:rsidRPr="004A617C">
              <w:rPr>
                <w:rFonts w:ascii="Calibri" w:hAnsi="Calibri" w:cs="Calibri"/>
                <w:szCs w:val="22"/>
              </w:rPr>
              <w:t>č.</w:t>
            </w:r>
            <w:proofErr w:type="gramEnd"/>
            <w:r w:rsidRPr="004A617C">
              <w:rPr>
                <w:rFonts w:ascii="Calibri" w:hAnsi="Calibri" w:cs="Calibri"/>
                <w:szCs w:val="22"/>
              </w:rPr>
              <w:t xml:space="preserve"> </w:t>
            </w:r>
            <w:r w:rsidRPr="004A617C">
              <w:rPr>
                <w:rFonts w:ascii="Calibri" w:hAnsi="Calibri" w:cs="Calibri"/>
                <w:szCs w:val="22"/>
              </w:rPr>
              <w:tab/>
              <w:t xml:space="preserve">525086 vedené u </w:t>
            </w:r>
            <w:r w:rsidRPr="004A617C">
              <w:rPr>
                <w:rFonts w:ascii="Calibri" w:hAnsi="Calibri" w:cs="Calibri"/>
              </w:rPr>
              <w:t>Obchodní rejstříku</w:t>
            </w:r>
          </w:p>
          <w:p w:rsidR="00287914" w:rsidRPr="004A617C" w:rsidRDefault="004801A9">
            <w:pPr>
              <w:ind w:left="2103" w:right="113" w:hanging="2103"/>
              <w:outlineLvl w:val="0"/>
              <w:rPr>
                <w:rFonts w:ascii="Calibri" w:hAnsi="Calibri" w:cs="Calibri"/>
                <w:szCs w:val="22"/>
              </w:rPr>
            </w:pPr>
            <w:r w:rsidRPr="004A617C">
              <w:rPr>
                <w:rFonts w:ascii="Calibri" w:hAnsi="Calibri" w:cs="Calibri"/>
                <w:szCs w:val="22"/>
              </w:rPr>
              <w:t xml:space="preserve">Č. DPH </w:t>
            </w:r>
            <w:r w:rsidRPr="004A617C">
              <w:rPr>
                <w:rFonts w:ascii="Calibri" w:hAnsi="Calibri" w:cs="Calibri"/>
                <w:szCs w:val="22"/>
              </w:rPr>
              <w:tab/>
              <w:t>IE3243827QH</w:t>
            </w:r>
          </w:p>
          <w:p w:rsidR="00287914" w:rsidRPr="004A617C" w:rsidRDefault="004801A9">
            <w:pPr>
              <w:ind w:left="2103" w:right="113" w:hanging="2103"/>
              <w:rPr>
                <w:rFonts w:ascii="Calibri" w:hAnsi="Calibri" w:cs="Calibri"/>
                <w:szCs w:val="22"/>
              </w:rPr>
            </w:pPr>
            <w:r w:rsidRPr="004A617C">
              <w:rPr>
                <w:rFonts w:ascii="Calibri" w:hAnsi="Calibri" w:cs="Calibri"/>
                <w:szCs w:val="22"/>
              </w:rPr>
              <w:t xml:space="preserve">Zastoupený: </w:t>
            </w:r>
            <w:r w:rsidRPr="004A617C">
              <w:rPr>
                <w:rFonts w:ascii="Calibri" w:hAnsi="Calibri" w:cs="Calibri"/>
                <w:szCs w:val="22"/>
              </w:rPr>
              <w:tab/>
            </w:r>
            <w:r w:rsidRPr="004A617C">
              <w:rPr>
                <w:rFonts w:ascii="Calibri" w:hAnsi="Calibri" w:cs="Calibri"/>
              </w:rPr>
              <w:t>p. Naudé de Klerk, ředitel</w:t>
            </w:r>
          </w:p>
          <w:p w:rsidR="00287914" w:rsidRPr="004A617C" w:rsidRDefault="004801A9">
            <w:pPr>
              <w:ind w:left="2103" w:hanging="2103"/>
              <w:rPr>
                <w:rFonts w:ascii="Calibri" w:hAnsi="Calibri" w:cs="Calibri"/>
                <w:szCs w:val="22"/>
              </w:rPr>
            </w:pPr>
            <w:r w:rsidRPr="004A617C">
              <w:rPr>
                <w:rFonts w:ascii="Calibri" w:hAnsi="Calibri" w:cs="Calibri"/>
                <w:szCs w:val="22"/>
              </w:rPr>
              <w:t>(</w:t>
            </w:r>
            <w:r w:rsidRPr="004A617C">
              <w:rPr>
                <w:rFonts w:ascii="Calibri" w:hAnsi="Calibri" w:cs="Calibri"/>
              </w:rPr>
              <w:t>dále jen „</w:t>
            </w:r>
            <w:r w:rsidRPr="004A617C">
              <w:rPr>
                <w:rFonts w:ascii="Calibri" w:hAnsi="Calibri" w:cs="Calibri"/>
                <w:szCs w:val="22"/>
              </w:rPr>
              <w:t>Držitel")</w:t>
            </w:r>
          </w:p>
        </w:tc>
        <w:tc>
          <w:tcPr>
            <w:tcW w:w="5683" w:type="dxa"/>
            <w:gridSpan w:val="2"/>
          </w:tcPr>
          <w:p w:rsidR="00287914" w:rsidRPr="004A617C" w:rsidRDefault="004801A9">
            <w:pPr>
              <w:rPr>
                <w:rFonts w:ascii="Calibri" w:hAnsi="Calibri" w:cs="Calibri"/>
                <w:b/>
              </w:rPr>
            </w:pPr>
            <w:r w:rsidRPr="004A617C">
              <w:rPr>
                <w:rFonts w:ascii="Calibri" w:hAnsi="Calibri" w:cs="Calibri"/>
                <w:b/>
              </w:rPr>
              <w:t>Holder: Aspen Pharma Ireland Limited</w:t>
            </w:r>
          </w:p>
          <w:p w:rsidR="00287914" w:rsidRPr="004A617C" w:rsidRDefault="004801A9">
            <w:pPr>
              <w:rPr>
                <w:rFonts w:ascii="Calibri" w:hAnsi="Calibri" w:cs="Calibri"/>
              </w:rPr>
            </w:pPr>
            <w:r w:rsidRPr="004A617C">
              <w:rPr>
                <w:rFonts w:ascii="Calibri" w:hAnsi="Calibri" w:cs="Calibri"/>
              </w:rPr>
              <w:t>Registered office: 3016 Lake Drive, Citywest Business Campus, Dublin 24, Ireland</w:t>
            </w:r>
          </w:p>
          <w:p w:rsidR="00287914" w:rsidRPr="004A617C" w:rsidRDefault="004801A9">
            <w:pPr>
              <w:rPr>
                <w:rFonts w:ascii="Calibri" w:hAnsi="Calibri" w:cs="Calibri"/>
              </w:rPr>
            </w:pPr>
            <w:r w:rsidRPr="004A617C">
              <w:rPr>
                <w:rFonts w:ascii="Calibri" w:hAnsi="Calibri" w:cs="Calibri"/>
              </w:rPr>
              <w:t>Reg. No. 525086 kept at Companies Registration Office</w:t>
            </w:r>
          </w:p>
          <w:p w:rsidR="00287914" w:rsidRPr="004A617C" w:rsidRDefault="004801A9">
            <w:pPr>
              <w:rPr>
                <w:rFonts w:ascii="Calibri" w:hAnsi="Calibri" w:cs="Calibri"/>
              </w:rPr>
            </w:pPr>
            <w:r w:rsidRPr="004A617C">
              <w:rPr>
                <w:rFonts w:ascii="Calibri" w:hAnsi="Calibri" w:cs="Calibri"/>
              </w:rPr>
              <w:t>VAT No. IE3243827QH</w:t>
            </w:r>
          </w:p>
          <w:p w:rsidR="00287914" w:rsidRPr="004A617C" w:rsidRDefault="004801A9">
            <w:pPr>
              <w:rPr>
                <w:rFonts w:ascii="Calibri" w:hAnsi="Calibri" w:cs="Calibri"/>
              </w:rPr>
            </w:pPr>
            <w:r w:rsidRPr="004A617C">
              <w:rPr>
                <w:rFonts w:ascii="Calibri" w:hAnsi="Calibri" w:cs="Calibri"/>
              </w:rPr>
              <w:t>Represented by: Naudé de Klerk, Director</w:t>
            </w:r>
          </w:p>
          <w:p w:rsidR="00287914" w:rsidRPr="004A617C" w:rsidRDefault="004801A9">
            <w:pPr>
              <w:rPr>
                <w:rFonts w:ascii="Calibri" w:hAnsi="Calibri" w:cs="Calibri"/>
              </w:rPr>
            </w:pPr>
            <w:r w:rsidRPr="004A617C">
              <w:rPr>
                <w:rFonts w:ascii="Calibri" w:hAnsi="Calibri" w:cs="Calibri"/>
              </w:rPr>
              <w:t>(hereinafter referred to as the "Holder")</w:t>
            </w:r>
          </w:p>
        </w:tc>
      </w:tr>
      <w:tr w:rsidR="00287914" w:rsidRPr="004A617C" w:rsidTr="005A353E">
        <w:trPr>
          <w:gridAfter w:val="1"/>
          <w:wAfter w:w="408" w:type="dxa"/>
        </w:trPr>
        <w:tc>
          <w:tcPr>
            <w:tcW w:w="5683" w:type="dxa"/>
          </w:tcPr>
          <w:p w:rsidR="00287914" w:rsidRPr="004A617C" w:rsidRDefault="004801A9">
            <w:pPr>
              <w:pStyle w:val="SingleParaFlush"/>
              <w:rPr>
                <w:rFonts w:ascii="Calibri" w:hAnsi="Calibri" w:cs="Calibri"/>
              </w:rPr>
            </w:pPr>
            <w:r w:rsidRPr="004A617C">
              <w:rPr>
                <w:rFonts w:ascii="Calibri" w:hAnsi="Calibri" w:cs="Calibri"/>
              </w:rPr>
              <w:t>(Pojišťovna a Držitel dále společně jen jako „smluvní strany", nebo samostatně jako „smluvní strana")</w:t>
            </w:r>
          </w:p>
        </w:tc>
        <w:tc>
          <w:tcPr>
            <w:tcW w:w="5683" w:type="dxa"/>
            <w:gridSpan w:val="2"/>
          </w:tcPr>
          <w:p w:rsidR="00287914" w:rsidRPr="004A617C" w:rsidRDefault="004801A9">
            <w:pPr>
              <w:pStyle w:val="SingleParaFlush"/>
              <w:rPr>
                <w:rFonts w:ascii="Calibri" w:hAnsi="Calibri" w:cs="Calibri"/>
              </w:rPr>
            </w:pPr>
            <w:r w:rsidRPr="004A617C">
              <w:rPr>
                <w:rFonts w:ascii="Calibri" w:hAnsi="Calibri" w:cs="Calibri"/>
              </w:rPr>
              <w:t>(The Insurance Company and the Holder hereinafter collectively referred to as the "Contracting Parties" or separately as the "Contracting Party")</w:t>
            </w:r>
          </w:p>
        </w:tc>
      </w:tr>
      <w:tr w:rsidR="00287914" w:rsidRPr="004A617C" w:rsidTr="005A353E">
        <w:trPr>
          <w:gridAfter w:val="1"/>
          <w:wAfter w:w="408" w:type="dxa"/>
        </w:trPr>
        <w:tc>
          <w:tcPr>
            <w:tcW w:w="5683" w:type="dxa"/>
          </w:tcPr>
          <w:p w:rsidR="00287914" w:rsidRPr="004A617C" w:rsidRDefault="004801A9">
            <w:pPr>
              <w:pStyle w:val="HeadingCenterBold"/>
              <w:rPr>
                <w:rFonts w:ascii="Calibri" w:hAnsi="Calibri" w:cs="Calibri"/>
                <w:szCs w:val="22"/>
              </w:rPr>
            </w:pPr>
            <w:r w:rsidRPr="004A617C">
              <w:rPr>
                <w:rFonts w:ascii="Calibri" w:hAnsi="Calibri" w:cs="Calibri"/>
              </w:rPr>
              <w:t>PREAMBULE</w:t>
            </w:r>
          </w:p>
        </w:tc>
        <w:tc>
          <w:tcPr>
            <w:tcW w:w="5683" w:type="dxa"/>
            <w:gridSpan w:val="2"/>
          </w:tcPr>
          <w:p w:rsidR="00287914" w:rsidRPr="004A617C" w:rsidRDefault="004801A9">
            <w:pPr>
              <w:pStyle w:val="HeadingCenterBold"/>
              <w:rPr>
                <w:rFonts w:ascii="Calibri" w:hAnsi="Calibri" w:cs="Calibri"/>
              </w:rPr>
            </w:pPr>
            <w:r w:rsidRPr="004A617C">
              <w:rPr>
                <w:rFonts w:ascii="Calibri" w:hAnsi="Calibri" w:cs="Calibri"/>
              </w:rPr>
              <w:t>PREAMBLE</w:t>
            </w:r>
          </w:p>
        </w:tc>
      </w:tr>
      <w:tr w:rsidR="00287914" w:rsidRPr="004A617C" w:rsidTr="005A353E">
        <w:trPr>
          <w:gridAfter w:val="1"/>
          <w:wAfter w:w="408" w:type="dxa"/>
        </w:trPr>
        <w:tc>
          <w:tcPr>
            <w:tcW w:w="5683" w:type="dxa"/>
          </w:tcPr>
          <w:p w:rsidR="00287914" w:rsidRPr="004A617C" w:rsidRDefault="004801A9" w:rsidP="004C23C3">
            <w:pPr>
              <w:pStyle w:val="Parties"/>
              <w:rPr>
                <w:rFonts w:ascii="Calibri" w:hAnsi="Calibri" w:cs="Calibri"/>
              </w:rPr>
            </w:pPr>
            <w:r w:rsidRPr="004A617C">
              <w:rPr>
                <w:rFonts w:ascii="Calibri" w:hAnsi="Calibri" w:cs="Calibri"/>
              </w:rPr>
              <w:t xml:space="preserve">Evropská komise dne 15. května 2017 zahájila oficiální kartelové řízení vůči Držiteli pod číslem případu </w:t>
            </w:r>
            <w:proofErr w:type="spellStart"/>
            <w:r w:rsidR="004C23C3">
              <w:rPr>
                <w:rFonts w:ascii="Calibri" w:hAnsi="Calibri" w:cs="Calibri"/>
              </w:rPr>
              <w:t>xxxxxxx</w:t>
            </w:r>
            <w:proofErr w:type="spellEnd"/>
            <w:r w:rsidRPr="004A617C">
              <w:rPr>
                <w:rFonts w:ascii="Calibri" w:hAnsi="Calibri" w:cs="Calibri"/>
              </w:rPr>
              <w:t xml:space="preserve"> – </w:t>
            </w:r>
            <w:proofErr w:type="spellStart"/>
            <w:r w:rsidRPr="004A617C">
              <w:rPr>
                <w:rFonts w:ascii="Calibri" w:hAnsi="Calibri" w:cs="Calibri"/>
              </w:rPr>
              <w:t>Aspen</w:t>
            </w:r>
            <w:proofErr w:type="spellEnd"/>
            <w:r w:rsidRPr="004A617C">
              <w:rPr>
                <w:rFonts w:ascii="Calibri" w:hAnsi="Calibri" w:cs="Calibri"/>
              </w:rPr>
              <w:t xml:space="preserve"> v souvislosti s dále v této Smlouvě specifikovanými léčivými přípravky.</w:t>
            </w:r>
          </w:p>
        </w:tc>
        <w:tc>
          <w:tcPr>
            <w:tcW w:w="5683" w:type="dxa"/>
            <w:gridSpan w:val="2"/>
          </w:tcPr>
          <w:p w:rsidR="00287914" w:rsidRPr="004A617C" w:rsidRDefault="004801A9" w:rsidP="004C23C3">
            <w:pPr>
              <w:pStyle w:val="Recitals"/>
              <w:rPr>
                <w:rFonts w:ascii="Calibri" w:hAnsi="Calibri" w:cs="Calibri"/>
              </w:rPr>
            </w:pPr>
            <w:r w:rsidRPr="004A617C">
              <w:rPr>
                <w:rFonts w:ascii="Calibri" w:hAnsi="Calibri" w:cs="Calibri"/>
              </w:rPr>
              <w:t xml:space="preserve">On 15 May, 2017, the European Commission initiated a formal cartel proceeding against the Holder </w:t>
            </w:r>
            <w:proofErr w:type="spellStart"/>
            <w:r w:rsidRPr="004A617C">
              <w:rPr>
                <w:rFonts w:ascii="Calibri" w:hAnsi="Calibri" w:cs="Calibri"/>
              </w:rPr>
              <w:t>under</w:t>
            </w:r>
            <w:proofErr w:type="spellEnd"/>
            <w:r w:rsidRPr="004A617C">
              <w:rPr>
                <w:rFonts w:ascii="Calibri" w:hAnsi="Calibri" w:cs="Calibri"/>
              </w:rPr>
              <w:t xml:space="preserve"> case </w:t>
            </w:r>
            <w:proofErr w:type="spellStart"/>
            <w:r w:rsidRPr="004A617C">
              <w:rPr>
                <w:rFonts w:ascii="Calibri" w:hAnsi="Calibri" w:cs="Calibri"/>
              </w:rPr>
              <w:t>number</w:t>
            </w:r>
            <w:proofErr w:type="spellEnd"/>
            <w:r w:rsidRPr="004A617C">
              <w:rPr>
                <w:rFonts w:ascii="Calibri" w:hAnsi="Calibri" w:cs="Calibri"/>
              </w:rPr>
              <w:t xml:space="preserve"> </w:t>
            </w:r>
            <w:proofErr w:type="spellStart"/>
            <w:r w:rsidR="004C23C3">
              <w:rPr>
                <w:rFonts w:ascii="Calibri" w:hAnsi="Calibri" w:cs="Calibri"/>
              </w:rPr>
              <w:t>xxxxxxx</w:t>
            </w:r>
            <w:proofErr w:type="spellEnd"/>
            <w:r w:rsidRPr="004A617C">
              <w:rPr>
                <w:rFonts w:ascii="Calibri" w:hAnsi="Calibri" w:cs="Calibri"/>
              </w:rPr>
              <w:t xml:space="preserve"> – </w:t>
            </w:r>
            <w:proofErr w:type="spellStart"/>
            <w:r w:rsidRPr="004A617C">
              <w:rPr>
                <w:rFonts w:ascii="Calibri" w:hAnsi="Calibri" w:cs="Calibri"/>
              </w:rPr>
              <w:t>Aspen</w:t>
            </w:r>
            <w:proofErr w:type="spellEnd"/>
            <w:r w:rsidRPr="004A617C">
              <w:rPr>
                <w:rFonts w:ascii="Calibri" w:hAnsi="Calibri" w:cs="Calibri"/>
              </w:rPr>
              <w:t xml:space="preserve"> in connection with medicinal products specified further in this Agreement.</w:t>
            </w:r>
          </w:p>
        </w:tc>
      </w:tr>
      <w:tr w:rsidR="00287914" w:rsidRPr="004A617C" w:rsidTr="005A353E">
        <w:trPr>
          <w:gridAfter w:val="1"/>
          <w:wAfter w:w="408" w:type="dxa"/>
        </w:trPr>
        <w:tc>
          <w:tcPr>
            <w:tcW w:w="5683" w:type="dxa"/>
          </w:tcPr>
          <w:p w:rsidR="00287914" w:rsidRPr="004A617C" w:rsidRDefault="004801A9" w:rsidP="004C23C3">
            <w:pPr>
              <w:pStyle w:val="Parties"/>
              <w:rPr>
                <w:rFonts w:ascii="Calibri" w:hAnsi="Calibri" w:cs="Calibri"/>
              </w:rPr>
            </w:pPr>
            <w:r w:rsidRPr="004A617C">
              <w:rPr>
                <w:rFonts w:ascii="Calibri" w:hAnsi="Calibri" w:cs="Calibri"/>
              </w:rPr>
              <w:lastRenderedPageBreak/>
              <w:t xml:space="preserve">Držitel v této souvislosti následně předložil Pojišťovně návrh vlastních závazků se záměrem reagovat na obavy Evropské komise v daném případě, jehož prostřednictvím se Držitel mj. zavázal uhradit touto Smlouvou blíže specifikovanou částku Pojišťovně, jako jedné z českých zdravotních pojišťoven. Prostřednictvím následného rozhodnutí pak Evropská komise schválila závazky navržené Držitelem (dále jen "Závazky") ve svém rozhodnutí ze dne </w:t>
            </w:r>
            <w:proofErr w:type="spellStart"/>
            <w:r w:rsidR="004C23C3">
              <w:rPr>
                <w:rFonts w:ascii="Calibri" w:hAnsi="Calibri" w:cs="Calibri"/>
              </w:rPr>
              <w:t>xxxxxxxx</w:t>
            </w:r>
            <w:proofErr w:type="spellEnd"/>
            <w:r w:rsidRPr="004A617C">
              <w:rPr>
                <w:rFonts w:ascii="Calibri" w:hAnsi="Calibri" w:cs="Calibri"/>
              </w:rPr>
              <w:t xml:space="preserve"> (dále jen "Rozhodnutí"). Závazky jsou tedy závazné a aplikovatelné v České republice na základě Rozhodnutí Evropské komise ve věci </w:t>
            </w:r>
            <w:proofErr w:type="spellStart"/>
            <w:r w:rsidR="004C23C3">
              <w:rPr>
                <w:rFonts w:ascii="Calibri" w:hAnsi="Calibri" w:cs="Calibri"/>
              </w:rPr>
              <w:t>xxxxxxxxx</w:t>
            </w:r>
            <w:proofErr w:type="spellEnd"/>
            <w:r w:rsidRPr="004A617C">
              <w:rPr>
                <w:rFonts w:ascii="Calibri" w:hAnsi="Calibri" w:cs="Calibri"/>
              </w:rPr>
              <w:t>.</w:t>
            </w:r>
          </w:p>
        </w:tc>
        <w:tc>
          <w:tcPr>
            <w:tcW w:w="5683" w:type="dxa"/>
            <w:gridSpan w:val="2"/>
          </w:tcPr>
          <w:p w:rsidR="00287914" w:rsidRPr="004A617C" w:rsidRDefault="004801A9" w:rsidP="004C23C3">
            <w:pPr>
              <w:pStyle w:val="Recitals"/>
              <w:rPr>
                <w:rFonts w:ascii="Calibri" w:hAnsi="Calibri" w:cs="Calibri"/>
              </w:rPr>
            </w:pPr>
            <w:r w:rsidRPr="004A617C">
              <w:rPr>
                <w:rFonts w:ascii="Calibri" w:hAnsi="Calibri" w:cs="Calibri"/>
              </w:rPr>
              <w:t xml:space="preserve">In this context, the Holder subsequently submitted to the Insurance Company a draft of its own commitments with the intention of responding to the European Commission's concerns in the given case, through which the Holder undertook, inter alia, to pay a specified amount in this Agreement to the Insurance Company, as one of the Czech health insurance companies. Through a subsequent decision, the European Commission approved the commitments proposed by the Holder ("Commitments") in </w:t>
            </w:r>
            <w:proofErr w:type="spellStart"/>
            <w:r w:rsidRPr="004A617C">
              <w:rPr>
                <w:rFonts w:ascii="Calibri" w:hAnsi="Calibri" w:cs="Calibri"/>
              </w:rPr>
              <w:t>its</w:t>
            </w:r>
            <w:proofErr w:type="spellEnd"/>
            <w:r w:rsidRPr="004A617C">
              <w:rPr>
                <w:rFonts w:ascii="Calibri" w:hAnsi="Calibri" w:cs="Calibri"/>
              </w:rPr>
              <w:t xml:space="preserve"> </w:t>
            </w:r>
            <w:proofErr w:type="spellStart"/>
            <w:r w:rsidRPr="004A617C">
              <w:rPr>
                <w:rFonts w:ascii="Calibri" w:hAnsi="Calibri" w:cs="Calibri"/>
              </w:rPr>
              <w:t>Decision</w:t>
            </w:r>
            <w:proofErr w:type="spellEnd"/>
            <w:r w:rsidRPr="004A617C">
              <w:rPr>
                <w:rFonts w:ascii="Calibri" w:hAnsi="Calibri" w:cs="Calibri"/>
              </w:rPr>
              <w:t xml:space="preserve"> </w:t>
            </w:r>
            <w:proofErr w:type="spellStart"/>
            <w:r w:rsidRPr="004A617C">
              <w:rPr>
                <w:rFonts w:ascii="Calibri" w:hAnsi="Calibri" w:cs="Calibri"/>
              </w:rPr>
              <w:t>dated</w:t>
            </w:r>
            <w:proofErr w:type="spellEnd"/>
            <w:r w:rsidRPr="004A617C">
              <w:rPr>
                <w:rFonts w:ascii="Calibri" w:hAnsi="Calibri" w:cs="Calibri"/>
              </w:rPr>
              <w:t xml:space="preserve"> </w:t>
            </w:r>
            <w:proofErr w:type="spellStart"/>
            <w:r w:rsidR="004C23C3">
              <w:rPr>
                <w:rFonts w:ascii="Calibri" w:hAnsi="Calibri" w:cs="Calibri"/>
              </w:rPr>
              <w:t>xxxxxxxx</w:t>
            </w:r>
            <w:proofErr w:type="spellEnd"/>
            <w:r w:rsidRPr="004A617C">
              <w:rPr>
                <w:rFonts w:ascii="Calibri" w:hAnsi="Calibri" w:cs="Calibri"/>
              </w:rPr>
              <w:t xml:space="preserve"> ("</w:t>
            </w:r>
            <w:proofErr w:type="spellStart"/>
            <w:r w:rsidRPr="004A617C">
              <w:rPr>
                <w:rFonts w:ascii="Calibri" w:hAnsi="Calibri" w:cs="Calibri"/>
              </w:rPr>
              <w:t>Decision</w:t>
            </w:r>
            <w:proofErr w:type="spellEnd"/>
            <w:r w:rsidRPr="004A617C">
              <w:rPr>
                <w:rFonts w:ascii="Calibri" w:hAnsi="Calibri" w:cs="Calibri"/>
              </w:rPr>
              <w:t xml:space="preserve">"). The Commitments are therfore. binding and applicable in Czech Republic by virtue of the European Commission's </w:t>
            </w:r>
            <w:proofErr w:type="spellStart"/>
            <w:r w:rsidRPr="004A617C">
              <w:rPr>
                <w:rFonts w:ascii="Calibri" w:hAnsi="Calibri" w:cs="Calibri"/>
              </w:rPr>
              <w:t>Decision</w:t>
            </w:r>
            <w:proofErr w:type="spellEnd"/>
            <w:r w:rsidRPr="004A617C">
              <w:rPr>
                <w:rFonts w:ascii="Calibri" w:hAnsi="Calibri" w:cs="Calibri"/>
              </w:rPr>
              <w:t xml:space="preserve"> in </w:t>
            </w:r>
            <w:proofErr w:type="gramStart"/>
            <w:r w:rsidRPr="004A617C">
              <w:rPr>
                <w:rFonts w:ascii="Calibri" w:hAnsi="Calibri" w:cs="Calibri"/>
              </w:rPr>
              <w:t>case</w:t>
            </w:r>
            <w:proofErr w:type="gramEnd"/>
            <w:r w:rsidRPr="004A617C">
              <w:rPr>
                <w:rFonts w:ascii="Calibri" w:hAnsi="Calibri" w:cs="Calibri"/>
              </w:rPr>
              <w:t xml:space="preserve"> </w:t>
            </w:r>
            <w:proofErr w:type="spellStart"/>
            <w:r w:rsidR="004C23C3">
              <w:rPr>
                <w:rFonts w:ascii="Calibri" w:hAnsi="Calibri" w:cs="Calibri"/>
              </w:rPr>
              <w:t>xxxxxxxxx</w:t>
            </w:r>
            <w:proofErr w:type="spellEnd"/>
            <w:r w:rsidRPr="004A617C">
              <w:rPr>
                <w:rFonts w:ascii="Calibri" w:hAnsi="Calibri" w:cs="Calibri"/>
              </w:rPr>
              <w:t>.</w:t>
            </w:r>
          </w:p>
        </w:tc>
      </w:tr>
      <w:tr w:rsidR="00287914" w:rsidRPr="004A617C" w:rsidTr="005A353E">
        <w:trPr>
          <w:gridAfter w:val="1"/>
          <w:wAfter w:w="408" w:type="dxa"/>
        </w:trPr>
        <w:tc>
          <w:tcPr>
            <w:tcW w:w="5683" w:type="dxa"/>
          </w:tcPr>
          <w:p w:rsidR="00287914" w:rsidRPr="004A617C" w:rsidRDefault="004801A9">
            <w:pPr>
              <w:pStyle w:val="Parties"/>
              <w:rPr>
                <w:rFonts w:ascii="Calibri" w:hAnsi="Calibri" w:cs="Calibri"/>
              </w:rPr>
            </w:pPr>
            <w:bookmarkStart w:id="1" w:name="_Hlk48896051"/>
            <w:r w:rsidRPr="004A617C">
              <w:rPr>
                <w:rFonts w:ascii="Calibri" w:hAnsi="Calibri" w:cs="Calibri"/>
              </w:rPr>
              <w:t>Prostřednictvím této Smlouvy se tak upravuje faktická realizace výše uvedených závazků Držitele ve vztahu k Pojišťovně a zejména zaplacení Zpětné platby</w:t>
            </w:r>
            <w:r w:rsidRPr="004A617C">
              <w:rPr>
                <w:rStyle w:val="Odkaznavysvtlivky"/>
                <w:rFonts w:ascii="Calibri" w:hAnsi="Calibri" w:cs="Calibri"/>
              </w:rPr>
              <w:endnoteReference w:id="1"/>
            </w:r>
            <w:r w:rsidRPr="004A617C">
              <w:rPr>
                <w:rFonts w:ascii="Calibri" w:hAnsi="Calibri" w:cs="Calibri"/>
              </w:rPr>
              <w:t xml:space="preserve"> Pojišťovně.</w:t>
            </w:r>
            <w:bookmarkEnd w:id="1"/>
          </w:p>
        </w:tc>
        <w:tc>
          <w:tcPr>
            <w:tcW w:w="5683" w:type="dxa"/>
            <w:gridSpan w:val="2"/>
          </w:tcPr>
          <w:p w:rsidR="00287914" w:rsidRPr="004A617C" w:rsidRDefault="004801A9">
            <w:pPr>
              <w:pStyle w:val="Recitals"/>
              <w:rPr>
                <w:rFonts w:ascii="Calibri" w:hAnsi="Calibri" w:cs="Calibri"/>
                <w:b/>
              </w:rPr>
            </w:pPr>
            <w:r w:rsidRPr="004A617C">
              <w:rPr>
                <w:rFonts w:ascii="Calibri" w:hAnsi="Calibri" w:cs="Calibri"/>
              </w:rPr>
              <w:t xml:space="preserve">This Agreement regulates the actual implementation of the above Commitments of </w:t>
            </w:r>
            <w:proofErr w:type="gramStart"/>
            <w:r w:rsidRPr="004A617C">
              <w:rPr>
                <w:rFonts w:ascii="Calibri" w:hAnsi="Calibri" w:cs="Calibri"/>
              </w:rPr>
              <w:t>the Holder</w:t>
            </w:r>
            <w:proofErr w:type="gramEnd"/>
            <w:r w:rsidRPr="004A617C">
              <w:rPr>
                <w:rFonts w:ascii="Calibri" w:hAnsi="Calibri" w:cs="Calibri"/>
              </w:rPr>
              <w:t xml:space="preserve"> in relation to the Insurance Company and in particular the payment of the Transitory Rebate</w:t>
            </w:r>
            <w:r w:rsidRPr="004A617C">
              <w:rPr>
                <w:rStyle w:val="Odkaznavysvtlivky"/>
                <w:rFonts w:ascii="Calibri" w:hAnsi="Calibri" w:cs="Calibri"/>
              </w:rPr>
              <w:endnoteReference w:id="2"/>
            </w:r>
            <w:r w:rsidRPr="004A617C">
              <w:rPr>
                <w:rFonts w:ascii="Calibri" w:hAnsi="Calibri" w:cs="Calibri"/>
              </w:rPr>
              <w:t xml:space="preserve"> to the Insurance Company.</w:t>
            </w:r>
          </w:p>
        </w:tc>
      </w:tr>
      <w:tr w:rsidR="00287914" w:rsidRPr="004A617C" w:rsidTr="005A353E">
        <w:trPr>
          <w:gridAfter w:val="1"/>
          <w:wAfter w:w="408" w:type="dxa"/>
        </w:trPr>
        <w:tc>
          <w:tcPr>
            <w:tcW w:w="5683" w:type="dxa"/>
          </w:tcPr>
          <w:p w:rsidR="00287914" w:rsidRPr="004A617C" w:rsidRDefault="004801A9" w:rsidP="004C23C3">
            <w:pPr>
              <w:pStyle w:val="Parties"/>
              <w:rPr>
                <w:rFonts w:ascii="Calibri" w:hAnsi="Calibri" w:cs="Calibri"/>
              </w:rPr>
            </w:pPr>
            <w:r w:rsidRPr="004A617C">
              <w:rPr>
                <w:rFonts w:ascii="Calibri" w:hAnsi="Calibri" w:cs="Calibri"/>
              </w:rPr>
              <w:t xml:space="preserve">Zpětná platba se vyplácí s cílem zajistit, aby Držitel od </w:t>
            </w:r>
            <w:proofErr w:type="spellStart"/>
            <w:r w:rsidR="004C23C3">
              <w:rPr>
                <w:rFonts w:ascii="Calibri" w:hAnsi="Calibri" w:cs="Calibri"/>
              </w:rPr>
              <w:t>xxxxxxxx</w:t>
            </w:r>
            <w:proofErr w:type="spellEnd"/>
            <w:r w:rsidRPr="004A617C">
              <w:rPr>
                <w:rFonts w:ascii="Calibri" w:hAnsi="Calibri" w:cs="Calibri"/>
              </w:rPr>
              <w:t xml:space="preserve"> ("Datum účinnosti") neúčtoval v konečném důsledku vyšší Konečné ceny</w:t>
            </w:r>
            <w:r w:rsidRPr="004A617C">
              <w:rPr>
                <w:rStyle w:val="Odkaznavysvtlivky"/>
                <w:rFonts w:ascii="Calibri" w:hAnsi="Calibri" w:cs="Calibri"/>
              </w:rPr>
              <w:endnoteReference w:id="3"/>
            </w:r>
            <w:r w:rsidRPr="004A617C">
              <w:rPr>
                <w:rFonts w:ascii="Calibri" w:hAnsi="Calibri" w:cs="Calibri"/>
              </w:rPr>
              <w:t xml:space="preserve"> než Snížené Konečné ceny</w:t>
            </w:r>
            <w:r w:rsidRPr="004A617C">
              <w:rPr>
                <w:rStyle w:val="Odkaznavysvtlivky"/>
                <w:rFonts w:ascii="Calibri" w:hAnsi="Calibri" w:cs="Calibri"/>
              </w:rPr>
              <w:endnoteReference w:id="4"/>
            </w:r>
            <w:r w:rsidRPr="004A617C">
              <w:rPr>
                <w:rFonts w:ascii="Calibri" w:hAnsi="Calibri" w:cs="Calibri"/>
              </w:rPr>
              <w:t>.</w:t>
            </w:r>
          </w:p>
        </w:tc>
        <w:tc>
          <w:tcPr>
            <w:tcW w:w="5683" w:type="dxa"/>
            <w:gridSpan w:val="2"/>
          </w:tcPr>
          <w:p w:rsidR="00287914" w:rsidRPr="004A617C" w:rsidRDefault="004801A9" w:rsidP="004C23C3">
            <w:pPr>
              <w:pStyle w:val="Recitals"/>
              <w:rPr>
                <w:rFonts w:ascii="Calibri" w:hAnsi="Calibri" w:cs="Calibri"/>
              </w:rPr>
            </w:pPr>
            <w:r w:rsidRPr="004A617C">
              <w:rPr>
                <w:rFonts w:ascii="Calibri" w:hAnsi="Calibri" w:cs="Calibri"/>
              </w:rPr>
              <w:t xml:space="preserve">The Transitory Rebate is paid to ensure that the </w:t>
            </w:r>
            <w:proofErr w:type="spellStart"/>
            <w:r w:rsidRPr="004A617C">
              <w:rPr>
                <w:rFonts w:ascii="Calibri" w:hAnsi="Calibri" w:cs="Calibri"/>
              </w:rPr>
              <w:t>Holder</w:t>
            </w:r>
            <w:proofErr w:type="spellEnd"/>
            <w:r w:rsidRPr="004A617C">
              <w:rPr>
                <w:rFonts w:ascii="Calibri" w:hAnsi="Calibri" w:cs="Calibri"/>
              </w:rPr>
              <w:t xml:space="preserve">, as </w:t>
            </w:r>
            <w:proofErr w:type="spellStart"/>
            <w:r w:rsidRPr="004A617C">
              <w:rPr>
                <w:rFonts w:ascii="Calibri" w:hAnsi="Calibri" w:cs="Calibri"/>
              </w:rPr>
              <w:t>of</w:t>
            </w:r>
            <w:proofErr w:type="spellEnd"/>
            <w:r w:rsidRPr="004A617C">
              <w:rPr>
                <w:rFonts w:ascii="Calibri" w:hAnsi="Calibri" w:cs="Calibri"/>
              </w:rPr>
              <w:t xml:space="preserve"> </w:t>
            </w:r>
            <w:proofErr w:type="spellStart"/>
            <w:r w:rsidR="004C23C3">
              <w:rPr>
                <w:rFonts w:ascii="Calibri" w:hAnsi="Calibri" w:cs="Calibri"/>
              </w:rPr>
              <w:t>xxxxxxxxx</w:t>
            </w:r>
            <w:proofErr w:type="spellEnd"/>
            <w:r w:rsidRPr="004A617C">
              <w:rPr>
                <w:rFonts w:ascii="Calibri" w:hAnsi="Calibri" w:cs="Calibri"/>
              </w:rPr>
              <w:t xml:space="preserve"> (</w:t>
            </w:r>
            <w:proofErr w:type="spellStart"/>
            <w:r w:rsidRPr="004A617C">
              <w:rPr>
                <w:rFonts w:ascii="Calibri" w:hAnsi="Calibri" w:cs="Calibri"/>
              </w:rPr>
              <w:t>the</w:t>
            </w:r>
            <w:proofErr w:type="spellEnd"/>
            <w:r w:rsidRPr="004A617C">
              <w:rPr>
                <w:rFonts w:ascii="Calibri" w:hAnsi="Calibri" w:cs="Calibri"/>
              </w:rPr>
              <w:t xml:space="preserve"> "</w:t>
            </w:r>
            <w:proofErr w:type="spellStart"/>
            <w:r w:rsidRPr="004A617C">
              <w:rPr>
                <w:rFonts w:ascii="Calibri" w:hAnsi="Calibri" w:cs="Calibri"/>
              </w:rPr>
              <w:t>Effective</w:t>
            </w:r>
            <w:proofErr w:type="spellEnd"/>
            <w:r w:rsidRPr="004A617C">
              <w:rPr>
                <w:rFonts w:ascii="Calibri" w:hAnsi="Calibri" w:cs="Calibri"/>
              </w:rPr>
              <w:t xml:space="preserve"> </w:t>
            </w:r>
            <w:proofErr w:type="spellStart"/>
            <w:r w:rsidRPr="004A617C">
              <w:rPr>
                <w:rFonts w:ascii="Calibri" w:hAnsi="Calibri" w:cs="Calibri"/>
              </w:rPr>
              <w:t>Date</w:t>
            </w:r>
            <w:proofErr w:type="spellEnd"/>
            <w:r w:rsidRPr="004A617C">
              <w:rPr>
                <w:rFonts w:ascii="Calibri" w:hAnsi="Calibri" w:cs="Calibri"/>
              </w:rPr>
              <w:t>"), charges ultimately no higher Net Prices</w:t>
            </w:r>
            <w:r w:rsidRPr="004A617C">
              <w:rPr>
                <w:rStyle w:val="Odkaznavysvtlivky"/>
                <w:rFonts w:ascii="Calibri" w:hAnsi="Calibri" w:cs="Calibri"/>
              </w:rPr>
              <w:endnoteReference w:id="5"/>
            </w:r>
            <w:r w:rsidRPr="004A617C">
              <w:rPr>
                <w:rFonts w:ascii="Calibri" w:hAnsi="Calibri" w:cs="Calibri"/>
              </w:rPr>
              <w:t xml:space="preserve"> than the Reduced Net Prices</w:t>
            </w:r>
            <w:r w:rsidRPr="004A617C">
              <w:rPr>
                <w:rStyle w:val="Odkaznavysvtlivky"/>
                <w:rFonts w:ascii="Calibri" w:hAnsi="Calibri" w:cs="Calibri"/>
              </w:rPr>
              <w:endnoteReference w:id="6"/>
            </w:r>
            <w:r w:rsidRPr="004A617C">
              <w:rPr>
                <w:rFonts w:ascii="Calibri" w:hAnsi="Calibri" w:cs="Calibri"/>
              </w:rPr>
              <w:t>;</w:t>
            </w:r>
          </w:p>
        </w:tc>
      </w:tr>
      <w:tr w:rsidR="00287914" w:rsidRPr="004A617C" w:rsidTr="005A353E">
        <w:trPr>
          <w:gridAfter w:val="1"/>
          <w:wAfter w:w="408" w:type="dxa"/>
        </w:trPr>
        <w:tc>
          <w:tcPr>
            <w:tcW w:w="5683" w:type="dxa"/>
          </w:tcPr>
          <w:p w:rsidR="00287914" w:rsidRPr="004A617C" w:rsidRDefault="004801A9">
            <w:pPr>
              <w:pStyle w:val="Parties"/>
              <w:rPr>
                <w:rFonts w:ascii="Calibri" w:hAnsi="Calibri" w:cs="Calibri"/>
              </w:rPr>
            </w:pPr>
            <w:r w:rsidRPr="004A617C">
              <w:rPr>
                <w:rFonts w:ascii="Calibri" w:hAnsi="Calibri" w:cs="Calibri"/>
              </w:rPr>
              <w:t>Smluvní strany uzavírají tuto Smlouvu výhradně za účelem realizace zaplacení Zpětné platby Držitelem Pojišťovně. Všechny články této Smlouvy je třeba vykládat s ohledem na Závazky a v souladu s nimi, přičemž se má za to, že rozsah této Smlouvy v žádném případě nepřesahuje rámec Závazků.</w:t>
            </w:r>
          </w:p>
        </w:tc>
        <w:tc>
          <w:tcPr>
            <w:tcW w:w="5683" w:type="dxa"/>
            <w:gridSpan w:val="2"/>
          </w:tcPr>
          <w:p w:rsidR="00287914" w:rsidRPr="004A617C" w:rsidRDefault="004801A9">
            <w:pPr>
              <w:pStyle w:val="Recitals"/>
              <w:rPr>
                <w:rFonts w:ascii="Calibri" w:hAnsi="Calibri" w:cs="Calibri"/>
              </w:rPr>
            </w:pPr>
            <w:r w:rsidRPr="004A617C">
              <w:rPr>
                <w:rFonts w:ascii="Calibri" w:hAnsi="Calibri" w:cs="Calibri"/>
              </w:rPr>
              <w:t xml:space="preserve">The Contracting Parties are entering into this Agreement with the sole purpose to realize the payment of the Transitory Rebate by Holder to the Insurance Company. All Articles of this Agreement should be interpreted in light of and </w:t>
            </w:r>
            <w:proofErr w:type="gramStart"/>
            <w:r w:rsidRPr="004A617C">
              <w:rPr>
                <w:rFonts w:ascii="Calibri" w:hAnsi="Calibri" w:cs="Calibri"/>
              </w:rPr>
              <w:t>in line</w:t>
            </w:r>
            <w:proofErr w:type="gramEnd"/>
            <w:r w:rsidRPr="004A617C">
              <w:rPr>
                <w:rFonts w:ascii="Calibri" w:hAnsi="Calibri" w:cs="Calibri"/>
              </w:rPr>
              <w:t xml:space="preserve"> with the Commitments, and the scope of this Agreement is understood not to extend in any way beyond the Commitments.</w:t>
            </w:r>
          </w:p>
        </w:tc>
      </w:tr>
      <w:tr w:rsidR="00287914" w:rsidRPr="004A617C" w:rsidTr="005A353E">
        <w:trPr>
          <w:gridAfter w:val="1"/>
          <w:wAfter w:w="408" w:type="dxa"/>
        </w:trPr>
        <w:tc>
          <w:tcPr>
            <w:tcW w:w="5683" w:type="dxa"/>
          </w:tcPr>
          <w:p w:rsidR="00287914" w:rsidRPr="004A617C" w:rsidRDefault="004801A9">
            <w:pPr>
              <w:pStyle w:val="ArticleMirror1"/>
              <w:rPr>
                <w:rFonts w:ascii="Calibri" w:hAnsi="Calibri" w:cs="Calibri"/>
              </w:rPr>
            </w:pPr>
            <w:r w:rsidRPr="004A617C">
              <w:rPr>
                <w:rFonts w:ascii="Calibri" w:hAnsi="Calibri" w:cs="Calibri"/>
              </w:rPr>
              <w:br/>
              <w:t>Definice pojmů a účel této Smlouvy</w:t>
            </w:r>
          </w:p>
        </w:tc>
        <w:tc>
          <w:tcPr>
            <w:tcW w:w="5683" w:type="dxa"/>
            <w:gridSpan w:val="2"/>
          </w:tcPr>
          <w:p w:rsidR="00287914" w:rsidRPr="004A617C" w:rsidRDefault="004801A9">
            <w:pPr>
              <w:pStyle w:val="Article1"/>
              <w:rPr>
                <w:rFonts w:ascii="Calibri" w:hAnsi="Calibri" w:cs="Calibri"/>
              </w:rPr>
            </w:pPr>
            <w:r w:rsidRPr="004A617C">
              <w:rPr>
                <w:rFonts w:ascii="Calibri" w:hAnsi="Calibri" w:cs="Calibri"/>
              </w:rPr>
              <w:br/>
              <w:t>Definitions and purpose of this Agreement</w:t>
            </w:r>
          </w:p>
        </w:tc>
      </w:tr>
      <w:tr w:rsidR="00287914" w:rsidRPr="004A617C" w:rsidTr="005A353E">
        <w:trPr>
          <w:gridAfter w:val="1"/>
          <w:wAfter w:w="408" w:type="dxa"/>
        </w:trPr>
        <w:tc>
          <w:tcPr>
            <w:tcW w:w="5683" w:type="dxa"/>
          </w:tcPr>
          <w:p w:rsidR="00287914" w:rsidRPr="004A617C" w:rsidRDefault="004801A9">
            <w:pPr>
              <w:pStyle w:val="ArticleMirror2"/>
              <w:rPr>
                <w:rFonts w:ascii="Calibri" w:hAnsi="Calibri" w:cs="Calibri"/>
              </w:rPr>
            </w:pPr>
            <w:r w:rsidRPr="004A617C">
              <w:rPr>
                <w:rFonts w:ascii="Calibri" w:hAnsi="Calibri" w:cs="Calibri"/>
              </w:rPr>
              <w:t>Pro účely této Smlouvy se rozumí</w:t>
            </w:r>
            <w:r w:rsidRPr="004A617C">
              <w:rPr>
                <w:rFonts w:ascii="Calibri" w:hAnsi="Calibri" w:cs="Calibri"/>
                <w:szCs w:val="22"/>
              </w:rPr>
              <w:t>:</w:t>
            </w:r>
          </w:p>
          <w:p w:rsidR="00287914" w:rsidRPr="004A617C" w:rsidRDefault="004801A9" w:rsidP="004C23C3">
            <w:pPr>
              <w:pStyle w:val="SingleParaHang"/>
              <w:rPr>
                <w:rFonts w:ascii="Calibri" w:hAnsi="Calibri" w:cs="Calibri"/>
              </w:rPr>
            </w:pPr>
            <w:r w:rsidRPr="004A617C">
              <w:rPr>
                <w:rFonts w:ascii="Calibri" w:hAnsi="Calibri" w:cs="Calibri"/>
              </w:rPr>
              <w:t>–</w:t>
            </w:r>
            <w:r w:rsidRPr="004A617C">
              <w:rPr>
                <w:rFonts w:ascii="Calibri" w:hAnsi="Calibri" w:cs="Calibri"/>
              </w:rPr>
              <w:tab/>
            </w:r>
            <w:r w:rsidRPr="004A617C">
              <w:rPr>
                <w:rFonts w:ascii="Calibri" w:hAnsi="Calibri" w:cs="Calibri"/>
                <w:b/>
              </w:rPr>
              <w:t xml:space="preserve">Přípravky </w:t>
            </w:r>
            <w:r w:rsidRPr="004A617C">
              <w:rPr>
                <w:rFonts w:ascii="Calibri" w:hAnsi="Calibri" w:cs="Calibri"/>
              </w:rPr>
              <w:t xml:space="preserve">léčivé přípravky Držitele s obsahem léčivých látek </w:t>
            </w:r>
            <w:proofErr w:type="spellStart"/>
            <w:r w:rsidR="004C23C3">
              <w:rPr>
                <w:rFonts w:ascii="Calibri" w:hAnsi="Calibri" w:cs="Calibri"/>
              </w:rPr>
              <w:t>xxxxxxxxxxxxxx</w:t>
            </w:r>
            <w:proofErr w:type="spellEnd"/>
            <w:r w:rsidRPr="004A617C">
              <w:rPr>
                <w:rFonts w:ascii="Calibri" w:hAnsi="Calibri" w:cs="Calibri"/>
              </w:rPr>
              <w:t>;</w:t>
            </w:r>
          </w:p>
        </w:tc>
        <w:tc>
          <w:tcPr>
            <w:tcW w:w="5683" w:type="dxa"/>
            <w:gridSpan w:val="2"/>
          </w:tcPr>
          <w:p w:rsidR="00287914" w:rsidRPr="004A617C" w:rsidRDefault="004801A9">
            <w:pPr>
              <w:pStyle w:val="Article2"/>
              <w:rPr>
                <w:rFonts w:ascii="Calibri" w:hAnsi="Calibri" w:cs="Calibri"/>
              </w:rPr>
            </w:pPr>
            <w:r w:rsidRPr="004A617C">
              <w:rPr>
                <w:rFonts w:ascii="Calibri" w:hAnsi="Calibri" w:cs="Calibri"/>
              </w:rPr>
              <w:t>For the purposes of this Agreement:</w:t>
            </w:r>
          </w:p>
          <w:p w:rsidR="00287914" w:rsidRPr="004A617C" w:rsidRDefault="004801A9" w:rsidP="004C23C3">
            <w:pPr>
              <w:pStyle w:val="SingleParaHang"/>
              <w:rPr>
                <w:rFonts w:ascii="Calibri" w:hAnsi="Calibri" w:cs="Calibri"/>
              </w:rPr>
            </w:pPr>
            <w:r w:rsidRPr="004A617C">
              <w:rPr>
                <w:rFonts w:ascii="Calibri" w:hAnsi="Calibri" w:cs="Calibri"/>
              </w:rPr>
              <w:t>–</w:t>
            </w:r>
            <w:r w:rsidRPr="004A617C">
              <w:rPr>
                <w:rFonts w:ascii="Calibri" w:hAnsi="Calibri" w:cs="Calibri"/>
              </w:rPr>
              <w:tab/>
            </w:r>
            <w:r w:rsidRPr="004A617C">
              <w:rPr>
                <w:rFonts w:ascii="Calibri" w:hAnsi="Calibri" w:cs="Calibri"/>
                <w:b/>
              </w:rPr>
              <w:t xml:space="preserve">Products </w:t>
            </w:r>
            <w:r w:rsidRPr="004A617C">
              <w:rPr>
                <w:rFonts w:ascii="Calibri" w:hAnsi="Calibri" w:cs="Calibri"/>
              </w:rPr>
              <w:t xml:space="preserve">medicinal products of </w:t>
            </w:r>
            <w:proofErr w:type="gramStart"/>
            <w:r w:rsidRPr="004A617C">
              <w:rPr>
                <w:rFonts w:ascii="Calibri" w:hAnsi="Calibri" w:cs="Calibri"/>
              </w:rPr>
              <w:t>the Holder</w:t>
            </w:r>
            <w:proofErr w:type="gramEnd"/>
            <w:r w:rsidRPr="004A617C">
              <w:rPr>
                <w:rFonts w:ascii="Calibri" w:hAnsi="Calibri" w:cs="Calibri"/>
              </w:rPr>
              <w:t xml:space="preserve"> containing </w:t>
            </w:r>
            <w:proofErr w:type="spellStart"/>
            <w:r w:rsidRPr="004A617C">
              <w:rPr>
                <w:rFonts w:ascii="Calibri" w:hAnsi="Calibri" w:cs="Calibri"/>
              </w:rPr>
              <w:t>the</w:t>
            </w:r>
            <w:proofErr w:type="spellEnd"/>
            <w:r w:rsidRPr="004A617C">
              <w:rPr>
                <w:rFonts w:ascii="Calibri" w:hAnsi="Calibri" w:cs="Calibri"/>
              </w:rPr>
              <w:t xml:space="preserve"> </w:t>
            </w:r>
            <w:proofErr w:type="spellStart"/>
            <w:r w:rsidRPr="004A617C">
              <w:rPr>
                <w:rFonts w:ascii="Calibri" w:hAnsi="Calibri" w:cs="Calibri"/>
              </w:rPr>
              <w:t>active</w:t>
            </w:r>
            <w:proofErr w:type="spellEnd"/>
            <w:r w:rsidRPr="004A617C">
              <w:rPr>
                <w:rFonts w:ascii="Calibri" w:hAnsi="Calibri" w:cs="Calibri"/>
              </w:rPr>
              <w:t xml:space="preserve"> </w:t>
            </w:r>
            <w:proofErr w:type="spellStart"/>
            <w:r w:rsidRPr="004A617C">
              <w:rPr>
                <w:rFonts w:ascii="Calibri" w:hAnsi="Calibri" w:cs="Calibri"/>
              </w:rPr>
              <w:t>substances</w:t>
            </w:r>
            <w:proofErr w:type="spellEnd"/>
            <w:r w:rsidRPr="004A617C">
              <w:rPr>
                <w:rFonts w:ascii="Calibri" w:hAnsi="Calibri" w:cs="Calibri"/>
              </w:rPr>
              <w:t xml:space="preserve"> </w:t>
            </w:r>
            <w:proofErr w:type="spellStart"/>
            <w:r w:rsidR="004C23C3">
              <w:rPr>
                <w:rFonts w:ascii="Calibri" w:hAnsi="Calibri" w:cs="Calibri"/>
              </w:rPr>
              <w:t>xxxxxxxxxxxxxx</w:t>
            </w:r>
            <w:proofErr w:type="spellEnd"/>
            <w:r w:rsidRPr="004A617C">
              <w:rPr>
                <w:rFonts w:ascii="Calibri" w:hAnsi="Calibri" w:cs="Calibri"/>
              </w:rPr>
              <w:t>;</w:t>
            </w:r>
          </w:p>
        </w:tc>
      </w:tr>
      <w:tr w:rsidR="00287914" w:rsidRPr="004A617C" w:rsidTr="005A353E">
        <w:trPr>
          <w:gridAfter w:val="1"/>
          <w:wAfter w:w="408" w:type="dxa"/>
        </w:trPr>
        <w:tc>
          <w:tcPr>
            <w:tcW w:w="5683" w:type="dxa"/>
          </w:tcPr>
          <w:p w:rsidR="00287914" w:rsidRPr="004A617C" w:rsidRDefault="004801A9">
            <w:pPr>
              <w:pStyle w:val="SingleParaHang"/>
              <w:rPr>
                <w:rFonts w:ascii="Calibri" w:hAnsi="Calibri" w:cs="Calibri"/>
              </w:rPr>
            </w:pPr>
            <w:r w:rsidRPr="004A617C">
              <w:rPr>
                <w:rFonts w:ascii="Calibri" w:hAnsi="Calibri" w:cs="Calibri"/>
                <w:b/>
              </w:rPr>
              <w:t>–</w:t>
            </w:r>
            <w:r w:rsidRPr="004A617C">
              <w:rPr>
                <w:rFonts w:ascii="Calibri" w:hAnsi="Calibri" w:cs="Calibri"/>
                <w:b/>
              </w:rPr>
              <w:tab/>
              <w:t xml:space="preserve">Pojištěncem </w:t>
            </w:r>
            <w:r w:rsidRPr="004A617C">
              <w:rPr>
                <w:rFonts w:ascii="Calibri" w:hAnsi="Calibri" w:cs="Calibri"/>
              </w:rPr>
              <w:t>osoba dle zákona o veřejném zdravotním pojištění registrovaná u Pojišťovny ke dni poskytnutí zdravotní služby;</w:t>
            </w:r>
          </w:p>
        </w:tc>
        <w:tc>
          <w:tcPr>
            <w:tcW w:w="5683" w:type="dxa"/>
            <w:gridSpan w:val="2"/>
          </w:tcPr>
          <w:p w:rsidR="00287914" w:rsidRPr="004A617C" w:rsidRDefault="004801A9">
            <w:pPr>
              <w:pStyle w:val="SingleParaHang"/>
              <w:rPr>
                <w:rFonts w:ascii="Calibri" w:hAnsi="Calibri" w:cs="Calibri"/>
                <w:b/>
              </w:rPr>
            </w:pPr>
            <w:r w:rsidRPr="004A617C">
              <w:rPr>
                <w:rFonts w:ascii="Calibri" w:hAnsi="Calibri" w:cs="Calibri"/>
                <w:b/>
              </w:rPr>
              <w:t>–</w:t>
            </w:r>
            <w:r w:rsidRPr="004A617C">
              <w:rPr>
                <w:rFonts w:ascii="Calibri" w:hAnsi="Calibri" w:cs="Calibri"/>
                <w:b/>
              </w:rPr>
              <w:tab/>
              <w:t xml:space="preserve">Insured Person  </w:t>
            </w:r>
            <w:r w:rsidRPr="004A617C">
              <w:rPr>
                <w:rFonts w:ascii="Calibri" w:hAnsi="Calibri" w:cs="Calibri"/>
              </w:rPr>
              <w:t>a person registered with the Insurance Company pursuant to the Public Health Insurance Act as of the date of provision of health services;</w:t>
            </w:r>
          </w:p>
        </w:tc>
      </w:tr>
      <w:tr w:rsidR="00287914" w:rsidRPr="004A617C" w:rsidTr="005A353E">
        <w:trPr>
          <w:gridAfter w:val="1"/>
          <w:wAfter w:w="408" w:type="dxa"/>
        </w:trPr>
        <w:tc>
          <w:tcPr>
            <w:tcW w:w="5683" w:type="dxa"/>
          </w:tcPr>
          <w:p w:rsidR="00287914" w:rsidRPr="004A617C" w:rsidRDefault="004801A9">
            <w:pPr>
              <w:pStyle w:val="SingleParaHang"/>
              <w:rPr>
                <w:rFonts w:ascii="Calibri" w:hAnsi="Calibri" w:cs="Calibri"/>
              </w:rPr>
            </w:pPr>
            <w:r w:rsidRPr="004A617C">
              <w:rPr>
                <w:rFonts w:ascii="Calibri" w:hAnsi="Calibri" w:cs="Calibri"/>
              </w:rPr>
              <w:lastRenderedPageBreak/>
              <w:t>–</w:t>
            </w:r>
            <w:r w:rsidRPr="004A617C">
              <w:rPr>
                <w:rFonts w:ascii="Calibri" w:hAnsi="Calibri" w:cs="Calibri"/>
              </w:rPr>
              <w:tab/>
            </w:r>
            <w:r w:rsidRPr="004A617C">
              <w:rPr>
                <w:rFonts w:ascii="Calibri" w:hAnsi="Calibri" w:cs="Calibri"/>
                <w:b/>
              </w:rPr>
              <w:t xml:space="preserve">Držitelem </w:t>
            </w:r>
            <w:r w:rsidRPr="004A617C">
              <w:rPr>
                <w:rFonts w:ascii="Calibri" w:hAnsi="Calibri" w:cs="Calibri"/>
              </w:rPr>
              <w:t>držitel rozhodnutí o registraci Přípravků ve smyslu zákona č. 378/2007 Sb., o léčivech a o změnách některých souvisejících zákonů</w:t>
            </w:r>
            <w:r w:rsidRPr="004A617C">
              <w:rPr>
                <w:rFonts w:ascii="Calibri" w:hAnsi="Calibri" w:cs="Calibri"/>
                <w:szCs w:val="22"/>
              </w:rPr>
              <w:t xml:space="preserve"> (dále jen „zákon o léčivech"), ve znění pozdějších předpisů</w:t>
            </w:r>
            <w:r w:rsidRPr="004A617C">
              <w:rPr>
                <w:rFonts w:ascii="Calibri" w:hAnsi="Calibri" w:cs="Calibri"/>
              </w:rPr>
              <w:t>, nebo zástupce Držitele;</w:t>
            </w:r>
          </w:p>
        </w:tc>
        <w:tc>
          <w:tcPr>
            <w:tcW w:w="5683" w:type="dxa"/>
            <w:gridSpan w:val="2"/>
          </w:tcPr>
          <w:p w:rsidR="00287914" w:rsidRPr="004A617C" w:rsidRDefault="004801A9">
            <w:pPr>
              <w:pStyle w:val="SingleParaHang"/>
              <w:rPr>
                <w:rFonts w:ascii="Calibri" w:hAnsi="Calibri" w:cs="Calibri"/>
                <w:b/>
              </w:rPr>
            </w:pPr>
            <w:r w:rsidRPr="004A617C">
              <w:rPr>
                <w:rFonts w:ascii="Calibri" w:hAnsi="Calibri" w:cs="Calibri"/>
                <w:b/>
              </w:rPr>
              <w:t>–</w:t>
            </w:r>
            <w:r w:rsidRPr="004A617C">
              <w:rPr>
                <w:rFonts w:ascii="Calibri" w:hAnsi="Calibri" w:cs="Calibri"/>
                <w:b/>
              </w:rPr>
              <w:tab/>
              <w:t>The Holder</w:t>
            </w:r>
            <w:r w:rsidRPr="004A617C">
              <w:rPr>
                <w:rFonts w:ascii="Calibri" w:hAnsi="Calibri" w:cs="Calibri"/>
              </w:rPr>
              <w:t xml:space="preserve">  holder of the decision on the marketing authorization of the Products in </w:t>
            </w:r>
            <w:proofErr w:type="gramStart"/>
            <w:r w:rsidRPr="004A617C">
              <w:rPr>
                <w:rFonts w:ascii="Calibri" w:hAnsi="Calibri" w:cs="Calibri"/>
              </w:rPr>
              <w:t>the</w:t>
            </w:r>
            <w:proofErr w:type="gramEnd"/>
            <w:r w:rsidRPr="004A617C">
              <w:rPr>
                <w:rFonts w:ascii="Calibri" w:hAnsi="Calibri" w:cs="Calibri"/>
              </w:rPr>
              <w:t xml:space="preserve"> sense of Act No. 378/2007 Coll., On Medicinal Products and on Amendments to Certain Related Acts (hereinafter referred to as the "Medicines Act"), as amended, or the Holder's representative;</w:t>
            </w:r>
          </w:p>
        </w:tc>
      </w:tr>
      <w:tr w:rsidR="00287914" w:rsidRPr="004A617C" w:rsidTr="005A353E">
        <w:trPr>
          <w:gridAfter w:val="1"/>
          <w:wAfter w:w="408" w:type="dxa"/>
        </w:trPr>
        <w:tc>
          <w:tcPr>
            <w:tcW w:w="5683" w:type="dxa"/>
          </w:tcPr>
          <w:p w:rsidR="00287914" w:rsidRPr="004A617C" w:rsidRDefault="004801A9" w:rsidP="004C23C3">
            <w:pPr>
              <w:pStyle w:val="SingleParaHang"/>
              <w:rPr>
                <w:rFonts w:ascii="Calibri" w:hAnsi="Calibri" w:cs="Calibri"/>
              </w:rPr>
            </w:pPr>
            <w:r w:rsidRPr="004A617C">
              <w:rPr>
                <w:rFonts w:ascii="Calibri" w:hAnsi="Calibri" w:cs="Calibri"/>
              </w:rPr>
              <w:t>–</w:t>
            </w:r>
            <w:r w:rsidRPr="004A617C">
              <w:rPr>
                <w:rFonts w:ascii="Calibri" w:hAnsi="Calibri" w:cs="Calibri"/>
              </w:rPr>
              <w:tab/>
            </w:r>
            <w:r w:rsidRPr="004A617C">
              <w:rPr>
                <w:rFonts w:ascii="Calibri" w:hAnsi="Calibri" w:cs="Calibri"/>
                <w:b/>
              </w:rPr>
              <w:t xml:space="preserve">Případem </w:t>
            </w:r>
            <w:r w:rsidRPr="004A617C">
              <w:rPr>
                <w:rFonts w:ascii="Calibri" w:hAnsi="Calibri" w:cs="Calibri"/>
              </w:rPr>
              <w:t xml:space="preserve">oficiální antimonopolní řízení Evropské komise vedené vůči Držiteli pod číslem případu </w:t>
            </w:r>
            <w:proofErr w:type="spellStart"/>
            <w:r w:rsidR="004C23C3">
              <w:rPr>
                <w:rFonts w:ascii="Calibri" w:hAnsi="Calibri" w:cs="Calibri"/>
              </w:rPr>
              <w:t>xxxxxxx</w:t>
            </w:r>
            <w:proofErr w:type="spellEnd"/>
            <w:r w:rsidRPr="004A617C">
              <w:rPr>
                <w:rFonts w:ascii="Calibri" w:hAnsi="Calibri" w:cs="Calibri"/>
              </w:rPr>
              <w:t xml:space="preserve"> v souvislosti s Přípravky;</w:t>
            </w:r>
          </w:p>
        </w:tc>
        <w:tc>
          <w:tcPr>
            <w:tcW w:w="5683" w:type="dxa"/>
            <w:gridSpan w:val="2"/>
          </w:tcPr>
          <w:p w:rsidR="00287914" w:rsidRPr="004A617C" w:rsidRDefault="004801A9" w:rsidP="004C23C3">
            <w:pPr>
              <w:pStyle w:val="SingleParaHang"/>
              <w:rPr>
                <w:rFonts w:ascii="Calibri" w:hAnsi="Calibri" w:cs="Calibri"/>
                <w:b/>
              </w:rPr>
            </w:pPr>
            <w:r w:rsidRPr="004A617C">
              <w:rPr>
                <w:rFonts w:ascii="Calibri" w:hAnsi="Calibri" w:cs="Calibri"/>
                <w:b/>
              </w:rPr>
              <w:t>–</w:t>
            </w:r>
            <w:r w:rsidRPr="004A617C">
              <w:rPr>
                <w:rFonts w:ascii="Calibri" w:hAnsi="Calibri" w:cs="Calibri"/>
                <w:b/>
              </w:rPr>
              <w:tab/>
              <w:t>The Case</w:t>
            </w:r>
            <w:r w:rsidRPr="004A617C">
              <w:rPr>
                <w:rFonts w:ascii="Calibri" w:hAnsi="Calibri" w:cs="Calibri"/>
              </w:rPr>
              <w:t xml:space="preserve"> official antitrust proceeding of the European Commission against the Holder </w:t>
            </w:r>
            <w:proofErr w:type="spellStart"/>
            <w:r w:rsidRPr="004A617C">
              <w:rPr>
                <w:rFonts w:ascii="Calibri" w:hAnsi="Calibri" w:cs="Calibri"/>
              </w:rPr>
              <w:t>under</w:t>
            </w:r>
            <w:proofErr w:type="spellEnd"/>
            <w:r w:rsidRPr="004A617C">
              <w:rPr>
                <w:rFonts w:ascii="Calibri" w:hAnsi="Calibri" w:cs="Calibri"/>
              </w:rPr>
              <w:t xml:space="preserve"> case </w:t>
            </w:r>
            <w:proofErr w:type="spellStart"/>
            <w:r w:rsidRPr="004A617C">
              <w:rPr>
                <w:rFonts w:ascii="Calibri" w:hAnsi="Calibri" w:cs="Calibri"/>
              </w:rPr>
              <w:t>number</w:t>
            </w:r>
            <w:proofErr w:type="spellEnd"/>
            <w:r w:rsidRPr="004A617C">
              <w:rPr>
                <w:rFonts w:ascii="Calibri" w:hAnsi="Calibri" w:cs="Calibri"/>
              </w:rPr>
              <w:t xml:space="preserve"> </w:t>
            </w:r>
            <w:proofErr w:type="spellStart"/>
            <w:r w:rsidR="004C23C3">
              <w:rPr>
                <w:rFonts w:ascii="Calibri" w:hAnsi="Calibri" w:cs="Calibri"/>
              </w:rPr>
              <w:t>xxxxxxxx</w:t>
            </w:r>
            <w:proofErr w:type="spellEnd"/>
            <w:r w:rsidRPr="004A617C">
              <w:rPr>
                <w:rFonts w:ascii="Calibri" w:hAnsi="Calibri" w:cs="Calibri"/>
              </w:rPr>
              <w:t xml:space="preserve"> in </w:t>
            </w:r>
            <w:proofErr w:type="spellStart"/>
            <w:r w:rsidRPr="004A617C">
              <w:rPr>
                <w:rFonts w:ascii="Calibri" w:hAnsi="Calibri" w:cs="Calibri"/>
              </w:rPr>
              <w:t>relation</w:t>
            </w:r>
            <w:proofErr w:type="spellEnd"/>
            <w:r w:rsidRPr="004A617C">
              <w:rPr>
                <w:rFonts w:ascii="Calibri" w:hAnsi="Calibri" w:cs="Calibri"/>
              </w:rPr>
              <w:t xml:space="preserve"> to the Products;</w:t>
            </w:r>
          </w:p>
        </w:tc>
      </w:tr>
      <w:tr w:rsidR="00287914" w:rsidRPr="004A617C" w:rsidTr="005A353E">
        <w:trPr>
          <w:gridAfter w:val="1"/>
          <w:wAfter w:w="408" w:type="dxa"/>
        </w:trPr>
        <w:tc>
          <w:tcPr>
            <w:tcW w:w="5683" w:type="dxa"/>
          </w:tcPr>
          <w:p w:rsidR="00287914" w:rsidRPr="004A617C" w:rsidRDefault="004801A9" w:rsidP="004C23C3">
            <w:pPr>
              <w:pStyle w:val="SingleParaHang"/>
              <w:rPr>
                <w:rFonts w:ascii="Calibri" w:hAnsi="Calibri" w:cs="Calibri"/>
              </w:rPr>
            </w:pPr>
            <w:r w:rsidRPr="004A617C">
              <w:rPr>
                <w:rFonts w:ascii="Calibri" w:hAnsi="Calibri" w:cs="Calibri"/>
              </w:rPr>
              <w:t>–</w:t>
            </w:r>
            <w:r w:rsidRPr="004A617C">
              <w:rPr>
                <w:rFonts w:ascii="Calibri" w:hAnsi="Calibri" w:cs="Calibri"/>
              </w:rPr>
              <w:tab/>
            </w:r>
            <w:r w:rsidRPr="004A617C">
              <w:rPr>
                <w:rFonts w:ascii="Calibri" w:hAnsi="Calibri" w:cs="Calibri"/>
                <w:b/>
              </w:rPr>
              <w:t>Závazky</w:t>
            </w:r>
            <w:r w:rsidRPr="004A617C">
              <w:rPr>
                <w:rFonts w:ascii="Calibri" w:hAnsi="Calibri" w:cs="Calibri"/>
              </w:rPr>
              <w:t xml:space="preserve"> konečná a právně závazná podoba závazků dle rozhodnutí Evropské komise ze dne </w:t>
            </w:r>
            <w:proofErr w:type="spellStart"/>
            <w:r w:rsidR="004C23C3">
              <w:rPr>
                <w:rFonts w:ascii="Calibri" w:hAnsi="Calibri" w:cs="Calibri"/>
              </w:rPr>
              <w:t>xxxxxxx</w:t>
            </w:r>
            <w:proofErr w:type="spellEnd"/>
            <w:r w:rsidRPr="004A617C">
              <w:rPr>
                <w:rFonts w:ascii="Calibri" w:hAnsi="Calibri" w:cs="Calibri"/>
              </w:rPr>
              <w:t xml:space="preserve">, jejichž prostřednictvím se Držitel zavázal zavést Snížené čisté ceny, a to za každý Přípravek a zaplatit Pojišťovně Zpětnou platbu, přičemž na základě odsouhlasení Evropskou komisí následně došlo k ukončení řízení v Případu </w:t>
            </w:r>
            <w:proofErr w:type="spellStart"/>
            <w:r w:rsidR="004C23C3">
              <w:rPr>
                <w:rFonts w:ascii="Calibri" w:hAnsi="Calibri" w:cs="Calibri"/>
              </w:rPr>
              <w:t>xxxxxxxx</w:t>
            </w:r>
            <w:proofErr w:type="spellEnd"/>
            <w:r w:rsidRPr="004A617C">
              <w:rPr>
                <w:rFonts w:ascii="Calibri" w:hAnsi="Calibri" w:cs="Calibri"/>
              </w:rPr>
              <w:t>;</w:t>
            </w:r>
          </w:p>
        </w:tc>
        <w:tc>
          <w:tcPr>
            <w:tcW w:w="5683" w:type="dxa"/>
            <w:gridSpan w:val="2"/>
          </w:tcPr>
          <w:p w:rsidR="00287914" w:rsidRPr="004A617C" w:rsidRDefault="004801A9" w:rsidP="004C23C3">
            <w:pPr>
              <w:pStyle w:val="SingleParaHang"/>
              <w:rPr>
                <w:rFonts w:ascii="Calibri" w:hAnsi="Calibri" w:cs="Calibri"/>
                <w:b/>
              </w:rPr>
            </w:pPr>
            <w:r w:rsidRPr="004A617C">
              <w:rPr>
                <w:rFonts w:ascii="Calibri" w:hAnsi="Calibri" w:cs="Calibri"/>
                <w:b/>
              </w:rPr>
              <w:t>–</w:t>
            </w:r>
            <w:r w:rsidRPr="004A617C">
              <w:rPr>
                <w:rFonts w:ascii="Calibri" w:hAnsi="Calibri" w:cs="Calibri"/>
                <w:b/>
              </w:rPr>
              <w:tab/>
              <w:t>Commitments</w:t>
            </w:r>
            <w:r w:rsidRPr="004A617C">
              <w:rPr>
                <w:rFonts w:ascii="Calibri" w:hAnsi="Calibri" w:cs="Calibri"/>
              </w:rPr>
              <w:t xml:space="preserve">   final and legally binding form of commitments according to the decision of the </w:t>
            </w:r>
            <w:proofErr w:type="spellStart"/>
            <w:r w:rsidRPr="004A617C">
              <w:rPr>
                <w:rFonts w:ascii="Calibri" w:hAnsi="Calibri" w:cs="Calibri"/>
              </w:rPr>
              <w:t>European</w:t>
            </w:r>
            <w:proofErr w:type="spellEnd"/>
            <w:r w:rsidRPr="004A617C">
              <w:rPr>
                <w:rFonts w:ascii="Calibri" w:hAnsi="Calibri" w:cs="Calibri"/>
              </w:rPr>
              <w:t xml:space="preserve"> </w:t>
            </w:r>
            <w:proofErr w:type="spellStart"/>
            <w:r w:rsidRPr="004A617C">
              <w:rPr>
                <w:rFonts w:ascii="Calibri" w:hAnsi="Calibri" w:cs="Calibri"/>
              </w:rPr>
              <w:t>Commission</w:t>
            </w:r>
            <w:proofErr w:type="spellEnd"/>
            <w:r w:rsidRPr="004A617C">
              <w:rPr>
                <w:rFonts w:ascii="Calibri" w:hAnsi="Calibri" w:cs="Calibri"/>
              </w:rPr>
              <w:t xml:space="preserve"> </w:t>
            </w:r>
            <w:proofErr w:type="spellStart"/>
            <w:r w:rsidRPr="004A617C">
              <w:rPr>
                <w:rFonts w:ascii="Calibri" w:hAnsi="Calibri" w:cs="Calibri"/>
              </w:rPr>
              <w:t>of</w:t>
            </w:r>
            <w:proofErr w:type="spellEnd"/>
            <w:r w:rsidRPr="004A617C">
              <w:rPr>
                <w:rFonts w:ascii="Calibri" w:hAnsi="Calibri" w:cs="Calibri"/>
              </w:rPr>
              <w:t xml:space="preserve"> </w:t>
            </w:r>
            <w:proofErr w:type="spellStart"/>
            <w:r w:rsidR="004C23C3">
              <w:rPr>
                <w:rFonts w:ascii="Calibri" w:hAnsi="Calibri" w:cs="Calibri"/>
              </w:rPr>
              <w:t>xxxxxxx</w:t>
            </w:r>
            <w:proofErr w:type="spellEnd"/>
            <w:r w:rsidRPr="004A617C">
              <w:rPr>
                <w:rFonts w:ascii="Calibri" w:hAnsi="Calibri" w:cs="Calibri"/>
              </w:rPr>
              <w:t xml:space="preserve">, </w:t>
            </w:r>
            <w:proofErr w:type="spellStart"/>
            <w:r w:rsidRPr="004A617C">
              <w:rPr>
                <w:rFonts w:ascii="Calibri" w:hAnsi="Calibri" w:cs="Calibri"/>
              </w:rPr>
              <w:t>through</w:t>
            </w:r>
            <w:proofErr w:type="spellEnd"/>
            <w:r w:rsidRPr="004A617C">
              <w:rPr>
                <w:rFonts w:ascii="Calibri" w:hAnsi="Calibri" w:cs="Calibri"/>
              </w:rPr>
              <w:t xml:space="preserve"> </w:t>
            </w:r>
            <w:proofErr w:type="spellStart"/>
            <w:r w:rsidRPr="004A617C">
              <w:rPr>
                <w:rFonts w:ascii="Calibri" w:hAnsi="Calibri" w:cs="Calibri"/>
              </w:rPr>
              <w:t>which</w:t>
            </w:r>
            <w:proofErr w:type="spellEnd"/>
            <w:r w:rsidRPr="004A617C">
              <w:rPr>
                <w:rFonts w:ascii="Calibri" w:hAnsi="Calibri" w:cs="Calibri"/>
              </w:rPr>
              <w:t xml:space="preserve"> </w:t>
            </w:r>
            <w:proofErr w:type="spellStart"/>
            <w:r w:rsidRPr="004A617C">
              <w:rPr>
                <w:rFonts w:ascii="Calibri" w:hAnsi="Calibri" w:cs="Calibri"/>
              </w:rPr>
              <w:t>the</w:t>
            </w:r>
            <w:proofErr w:type="spellEnd"/>
            <w:r w:rsidRPr="004A617C">
              <w:rPr>
                <w:rFonts w:ascii="Calibri" w:hAnsi="Calibri" w:cs="Calibri"/>
              </w:rPr>
              <w:t xml:space="preserve"> Holder undertook to introduce Reduced Net Prices for each Product and to pay the Insurance Company the Transitory Rebate, on the basis of the approval  by the European Commission resulting in </w:t>
            </w:r>
            <w:proofErr w:type="spellStart"/>
            <w:r w:rsidRPr="004A617C">
              <w:rPr>
                <w:rFonts w:ascii="Calibri" w:hAnsi="Calibri" w:cs="Calibri"/>
              </w:rPr>
              <w:t>closing</w:t>
            </w:r>
            <w:proofErr w:type="spellEnd"/>
            <w:r w:rsidRPr="004A617C">
              <w:rPr>
                <w:rFonts w:ascii="Calibri" w:hAnsi="Calibri" w:cs="Calibri"/>
              </w:rPr>
              <w:t xml:space="preserve"> </w:t>
            </w:r>
            <w:proofErr w:type="spellStart"/>
            <w:r w:rsidRPr="004A617C">
              <w:rPr>
                <w:rFonts w:ascii="Calibri" w:hAnsi="Calibri" w:cs="Calibri"/>
              </w:rPr>
              <w:t>this</w:t>
            </w:r>
            <w:proofErr w:type="spellEnd"/>
            <w:r w:rsidRPr="004A617C">
              <w:rPr>
                <w:rFonts w:ascii="Calibri" w:hAnsi="Calibri" w:cs="Calibri"/>
              </w:rPr>
              <w:t xml:space="preserve"> Case </w:t>
            </w:r>
            <w:proofErr w:type="spellStart"/>
            <w:r w:rsidR="004C23C3">
              <w:rPr>
                <w:rFonts w:ascii="Calibri" w:hAnsi="Calibri" w:cs="Calibri"/>
              </w:rPr>
              <w:t>xxxxxxxxxx</w:t>
            </w:r>
            <w:proofErr w:type="spellEnd"/>
          </w:p>
        </w:tc>
      </w:tr>
      <w:tr w:rsidR="00287914" w:rsidRPr="004A617C" w:rsidTr="005A353E">
        <w:trPr>
          <w:gridAfter w:val="1"/>
          <w:wAfter w:w="408" w:type="dxa"/>
        </w:trPr>
        <w:tc>
          <w:tcPr>
            <w:tcW w:w="5683" w:type="dxa"/>
          </w:tcPr>
          <w:p w:rsidR="00287914" w:rsidRPr="004A617C" w:rsidRDefault="004801A9">
            <w:pPr>
              <w:pStyle w:val="SingleParaHang"/>
              <w:rPr>
                <w:rFonts w:ascii="Calibri" w:hAnsi="Calibri" w:cs="Calibri"/>
              </w:rPr>
            </w:pPr>
            <w:r w:rsidRPr="004A617C">
              <w:rPr>
                <w:rFonts w:ascii="Calibri" w:hAnsi="Calibri" w:cs="Calibri"/>
              </w:rPr>
              <w:t>–</w:t>
            </w:r>
            <w:r w:rsidRPr="004A617C">
              <w:rPr>
                <w:rFonts w:ascii="Calibri" w:hAnsi="Calibri" w:cs="Calibri"/>
              </w:rPr>
              <w:tab/>
            </w:r>
            <w:r w:rsidRPr="004A617C">
              <w:rPr>
                <w:rFonts w:ascii="Calibri" w:hAnsi="Calibri" w:cs="Calibri"/>
                <w:b/>
              </w:rPr>
              <w:t xml:space="preserve">Zpětnou platbou </w:t>
            </w:r>
            <w:r w:rsidRPr="004A617C">
              <w:rPr>
                <w:rFonts w:ascii="Calibri" w:hAnsi="Calibri" w:cs="Calibri"/>
              </w:rPr>
              <w:t>částka ve výši přesně specifikované v Příloze č. 1 této Smlouvy;</w:t>
            </w:r>
          </w:p>
        </w:tc>
        <w:tc>
          <w:tcPr>
            <w:tcW w:w="5683" w:type="dxa"/>
            <w:gridSpan w:val="2"/>
          </w:tcPr>
          <w:p w:rsidR="00287914" w:rsidRPr="004A617C" w:rsidRDefault="004801A9">
            <w:pPr>
              <w:pStyle w:val="SingleParaHang"/>
              <w:rPr>
                <w:rFonts w:ascii="Calibri" w:hAnsi="Calibri" w:cs="Calibri"/>
                <w:b/>
              </w:rPr>
            </w:pPr>
            <w:bookmarkStart w:id="2" w:name="_Hlk83890391"/>
            <w:r w:rsidRPr="004A617C">
              <w:rPr>
                <w:rFonts w:ascii="Calibri" w:hAnsi="Calibri" w:cs="Calibri"/>
                <w:b/>
              </w:rPr>
              <w:t>–</w:t>
            </w:r>
            <w:r w:rsidRPr="004A617C">
              <w:rPr>
                <w:rFonts w:ascii="Calibri" w:hAnsi="Calibri" w:cs="Calibri"/>
                <w:b/>
              </w:rPr>
              <w:tab/>
              <w:t>Transitory Rebate</w:t>
            </w:r>
            <w:bookmarkEnd w:id="2"/>
            <w:r w:rsidRPr="004A617C">
              <w:rPr>
                <w:rFonts w:ascii="Calibri" w:hAnsi="Calibri" w:cs="Calibri"/>
              </w:rPr>
              <w:t xml:space="preserve">   the amount exactly specified in Annex No. 1 to this Agreement;</w:t>
            </w:r>
          </w:p>
        </w:tc>
      </w:tr>
      <w:tr w:rsidR="00287914" w:rsidRPr="004A617C" w:rsidTr="005A353E">
        <w:trPr>
          <w:gridAfter w:val="1"/>
          <w:wAfter w:w="408" w:type="dxa"/>
        </w:trPr>
        <w:tc>
          <w:tcPr>
            <w:tcW w:w="5683" w:type="dxa"/>
          </w:tcPr>
          <w:p w:rsidR="00287914" w:rsidRPr="004A617C" w:rsidRDefault="004801A9" w:rsidP="004C23C3">
            <w:pPr>
              <w:pStyle w:val="SingleParaHang"/>
              <w:rPr>
                <w:rFonts w:ascii="Calibri" w:hAnsi="Calibri" w:cs="Calibri"/>
              </w:rPr>
            </w:pPr>
            <w:r w:rsidRPr="004A617C">
              <w:rPr>
                <w:rFonts w:ascii="Calibri" w:hAnsi="Calibri" w:cs="Calibri"/>
              </w:rPr>
              <w:t>–</w:t>
            </w:r>
            <w:r w:rsidRPr="004A617C">
              <w:rPr>
                <w:rFonts w:ascii="Calibri" w:hAnsi="Calibri" w:cs="Calibri"/>
              </w:rPr>
              <w:tab/>
            </w:r>
            <w:r w:rsidRPr="004A617C">
              <w:rPr>
                <w:rFonts w:ascii="Calibri" w:hAnsi="Calibri" w:cs="Calibri"/>
                <w:b/>
              </w:rPr>
              <w:t xml:space="preserve">Rozhodným obdobím </w:t>
            </w:r>
            <w:r w:rsidRPr="004A617C">
              <w:rPr>
                <w:rFonts w:ascii="Calibri" w:hAnsi="Calibri" w:cs="Calibri"/>
              </w:rPr>
              <w:t xml:space="preserve">období od </w:t>
            </w:r>
            <w:proofErr w:type="spellStart"/>
            <w:r w:rsidR="004C23C3">
              <w:rPr>
                <w:rFonts w:ascii="Calibri" w:hAnsi="Calibri" w:cs="Calibri"/>
              </w:rPr>
              <w:t>xxxxxxxxx</w:t>
            </w:r>
            <w:proofErr w:type="spellEnd"/>
            <w:r w:rsidRPr="004A617C">
              <w:rPr>
                <w:rFonts w:ascii="Calibri" w:hAnsi="Calibri" w:cs="Calibri"/>
                <w:bCs/>
              </w:rPr>
              <w:t>.</w:t>
            </w:r>
          </w:p>
        </w:tc>
        <w:tc>
          <w:tcPr>
            <w:tcW w:w="5683" w:type="dxa"/>
            <w:gridSpan w:val="2"/>
          </w:tcPr>
          <w:p w:rsidR="00287914" w:rsidRPr="004A617C" w:rsidRDefault="004801A9" w:rsidP="004C23C3">
            <w:pPr>
              <w:pStyle w:val="SingleParaHang"/>
              <w:rPr>
                <w:rFonts w:ascii="Calibri" w:hAnsi="Calibri" w:cs="Calibri"/>
              </w:rPr>
            </w:pPr>
            <w:r w:rsidRPr="004A617C">
              <w:rPr>
                <w:rFonts w:ascii="Calibri" w:hAnsi="Calibri" w:cs="Calibri"/>
                <w:b/>
              </w:rPr>
              <w:t>–</w:t>
            </w:r>
            <w:r w:rsidRPr="004A617C">
              <w:rPr>
                <w:rFonts w:ascii="Calibri" w:hAnsi="Calibri" w:cs="Calibri"/>
                <w:b/>
              </w:rPr>
              <w:tab/>
              <w:t>The Transitory Period</w:t>
            </w:r>
            <w:r w:rsidRPr="004A617C">
              <w:rPr>
                <w:rFonts w:ascii="Calibri" w:hAnsi="Calibri" w:cs="Calibri"/>
              </w:rPr>
              <w:t xml:space="preserve">   </w:t>
            </w:r>
            <w:proofErr w:type="spellStart"/>
            <w:r w:rsidRPr="004A617C">
              <w:rPr>
                <w:rFonts w:ascii="Calibri" w:hAnsi="Calibri" w:cs="Calibri"/>
              </w:rPr>
              <w:t>period</w:t>
            </w:r>
            <w:proofErr w:type="spellEnd"/>
            <w:r w:rsidRPr="004A617C">
              <w:rPr>
                <w:rFonts w:ascii="Calibri" w:hAnsi="Calibri" w:cs="Calibri"/>
              </w:rPr>
              <w:t xml:space="preserve"> </w:t>
            </w:r>
            <w:proofErr w:type="spellStart"/>
            <w:r w:rsidRPr="004A617C">
              <w:rPr>
                <w:rFonts w:ascii="Calibri" w:hAnsi="Calibri" w:cs="Calibri"/>
              </w:rPr>
              <w:t>from</w:t>
            </w:r>
            <w:proofErr w:type="spellEnd"/>
            <w:r w:rsidRPr="004A617C">
              <w:rPr>
                <w:rFonts w:ascii="Calibri" w:hAnsi="Calibri" w:cs="Calibri"/>
              </w:rPr>
              <w:t xml:space="preserve"> </w:t>
            </w:r>
            <w:proofErr w:type="spellStart"/>
            <w:r w:rsidR="004C23C3">
              <w:rPr>
                <w:rFonts w:ascii="Calibri" w:hAnsi="Calibri" w:cs="Calibri"/>
              </w:rPr>
              <w:t>xxxxxxxxx</w:t>
            </w:r>
            <w:proofErr w:type="spellEnd"/>
            <w:r w:rsidRPr="004A617C">
              <w:rPr>
                <w:rFonts w:ascii="Calibri" w:hAnsi="Calibri" w:cs="Calibri"/>
              </w:rPr>
              <w:t>.</w:t>
            </w:r>
          </w:p>
        </w:tc>
      </w:tr>
      <w:tr w:rsidR="00287914" w:rsidRPr="004A617C" w:rsidTr="005A353E">
        <w:trPr>
          <w:gridAfter w:val="1"/>
          <w:wAfter w:w="408" w:type="dxa"/>
        </w:trPr>
        <w:tc>
          <w:tcPr>
            <w:tcW w:w="5683" w:type="dxa"/>
          </w:tcPr>
          <w:p w:rsidR="00287914" w:rsidRPr="004A617C" w:rsidRDefault="004801A9">
            <w:pPr>
              <w:pStyle w:val="ArticleMirror2"/>
              <w:rPr>
                <w:rFonts w:ascii="Calibri" w:hAnsi="Calibri" w:cs="Calibri"/>
                <w:b/>
              </w:rPr>
            </w:pPr>
            <w:r w:rsidRPr="004A617C">
              <w:rPr>
                <w:rFonts w:ascii="Calibri" w:hAnsi="Calibri" w:cs="Calibri"/>
              </w:rPr>
              <w:t>Účelem této Smlouvy je faktické vypořádání závazku Držitele vyplývajícího mu v souladu se Závazky vůči Pojišťovně.</w:t>
            </w:r>
          </w:p>
        </w:tc>
        <w:tc>
          <w:tcPr>
            <w:tcW w:w="5683" w:type="dxa"/>
            <w:gridSpan w:val="2"/>
          </w:tcPr>
          <w:p w:rsidR="00287914" w:rsidRPr="004A617C" w:rsidRDefault="004801A9">
            <w:pPr>
              <w:pStyle w:val="Article2"/>
              <w:rPr>
                <w:rFonts w:ascii="Calibri" w:hAnsi="Calibri" w:cs="Calibri"/>
              </w:rPr>
            </w:pPr>
            <w:r w:rsidRPr="004A617C">
              <w:rPr>
                <w:rFonts w:ascii="Calibri" w:hAnsi="Calibri" w:cs="Calibri"/>
              </w:rPr>
              <w:t>The purpose of this Agreement is the actual settlement of the Holder's obligation arising in accordance with the Commitments to the Insurance Company.</w:t>
            </w:r>
          </w:p>
        </w:tc>
      </w:tr>
      <w:tr w:rsidR="00287914" w:rsidRPr="004A617C" w:rsidTr="005A353E">
        <w:trPr>
          <w:gridAfter w:val="1"/>
          <w:wAfter w:w="408" w:type="dxa"/>
        </w:trPr>
        <w:tc>
          <w:tcPr>
            <w:tcW w:w="5683" w:type="dxa"/>
          </w:tcPr>
          <w:p w:rsidR="00287914" w:rsidRPr="004A617C" w:rsidRDefault="004801A9">
            <w:pPr>
              <w:pStyle w:val="ArticleMirror1"/>
              <w:rPr>
                <w:rFonts w:ascii="Calibri" w:hAnsi="Calibri" w:cs="Calibri"/>
              </w:rPr>
            </w:pPr>
            <w:r w:rsidRPr="004A617C">
              <w:rPr>
                <w:rFonts w:ascii="Calibri" w:hAnsi="Calibri" w:cs="Calibri"/>
              </w:rPr>
              <w:br/>
              <w:t>Předmět Smlouvy</w:t>
            </w:r>
          </w:p>
        </w:tc>
        <w:tc>
          <w:tcPr>
            <w:tcW w:w="5683" w:type="dxa"/>
            <w:gridSpan w:val="2"/>
          </w:tcPr>
          <w:p w:rsidR="00287914" w:rsidRPr="004A617C" w:rsidRDefault="004801A9">
            <w:pPr>
              <w:pStyle w:val="Article1"/>
              <w:rPr>
                <w:rFonts w:ascii="Calibri" w:hAnsi="Calibri" w:cs="Calibri"/>
              </w:rPr>
            </w:pPr>
            <w:r w:rsidRPr="004A617C">
              <w:rPr>
                <w:rFonts w:ascii="Calibri" w:hAnsi="Calibri" w:cs="Calibri"/>
              </w:rPr>
              <w:br/>
              <w:t>Subject of the Agreement</w:t>
            </w:r>
          </w:p>
        </w:tc>
      </w:tr>
      <w:tr w:rsidR="00287914" w:rsidRPr="004A617C" w:rsidTr="005A353E">
        <w:trPr>
          <w:gridAfter w:val="1"/>
          <w:wAfter w:w="408" w:type="dxa"/>
        </w:trPr>
        <w:tc>
          <w:tcPr>
            <w:tcW w:w="5683" w:type="dxa"/>
          </w:tcPr>
          <w:p w:rsidR="00287914" w:rsidRPr="004A617C" w:rsidRDefault="004801A9">
            <w:pPr>
              <w:pStyle w:val="SingleParaFlush"/>
              <w:rPr>
                <w:rFonts w:ascii="Calibri" w:hAnsi="Calibri" w:cs="Calibri"/>
                <w:b/>
              </w:rPr>
            </w:pPr>
            <w:r w:rsidRPr="004A617C">
              <w:rPr>
                <w:rFonts w:ascii="Calibri" w:hAnsi="Calibri" w:cs="Calibri"/>
              </w:rPr>
              <w:t>Předmětem této Smlouvy je závazek Držitele uhradit Pojišťovně Zpětnou platbu ve výši a v termínu určeném touto Smlouvou, a závazek Pojišťovny takové plnění přijmout.</w:t>
            </w:r>
          </w:p>
        </w:tc>
        <w:tc>
          <w:tcPr>
            <w:tcW w:w="5683" w:type="dxa"/>
            <w:gridSpan w:val="2"/>
          </w:tcPr>
          <w:p w:rsidR="00287914" w:rsidRPr="004A617C" w:rsidRDefault="004801A9">
            <w:pPr>
              <w:pStyle w:val="SingleParaFlush"/>
              <w:rPr>
                <w:rFonts w:ascii="Calibri" w:hAnsi="Calibri" w:cs="Calibri"/>
                <w:b/>
              </w:rPr>
            </w:pPr>
            <w:r w:rsidRPr="004A617C">
              <w:rPr>
                <w:rFonts w:ascii="Calibri" w:hAnsi="Calibri" w:cs="Calibri"/>
              </w:rPr>
              <w:t>The subject of this Agreement is the Holder's obligation to pay the Insurance Company a Transitory Rebate in the amount and within the period specified in this Agreement, and the Insurance Company's obligation to accept such performance.</w:t>
            </w:r>
          </w:p>
        </w:tc>
      </w:tr>
      <w:tr w:rsidR="00287914" w:rsidRPr="004A617C" w:rsidTr="005A353E">
        <w:trPr>
          <w:gridAfter w:val="1"/>
          <w:wAfter w:w="408" w:type="dxa"/>
        </w:trPr>
        <w:tc>
          <w:tcPr>
            <w:tcW w:w="5683" w:type="dxa"/>
          </w:tcPr>
          <w:p w:rsidR="00287914" w:rsidRPr="004A617C" w:rsidRDefault="004801A9">
            <w:pPr>
              <w:pStyle w:val="ArticleMirror1"/>
              <w:rPr>
                <w:rFonts w:ascii="Calibri" w:hAnsi="Calibri" w:cs="Calibri"/>
              </w:rPr>
            </w:pPr>
            <w:r w:rsidRPr="004A617C">
              <w:rPr>
                <w:rFonts w:ascii="Calibri" w:hAnsi="Calibri" w:cs="Calibri"/>
              </w:rPr>
              <w:br/>
              <w:t>Práva a povinnosti smluvních stran</w:t>
            </w:r>
          </w:p>
        </w:tc>
        <w:tc>
          <w:tcPr>
            <w:tcW w:w="5683" w:type="dxa"/>
            <w:gridSpan w:val="2"/>
          </w:tcPr>
          <w:p w:rsidR="00287914" w:rsidRPr="004A617C" w:rsidRDefault="004801A9">
            <w:pPr>
              <w:pStyle w:val="Article1"/>
              <w:rPr>
                <w:rFonts w:ascii="Calibri" w:hAnsi="Calibri" w:cs="Calibri"/>
              </w:rPr>
            </w:pPr>
            <w:r w:rsidRPr="004A617C">
              <w:rPr>
                <w:rFonts w:ascii="Calibri" w:hAnsi="Calibri" w:cs="Calibri"/>
              </w:rPr>
              <w:br/>
              <w:t>Rights and obligations of the Contracting Parties</w:t>
            </w:r>
          </w:p>
        </w:tc>
      </w:tr>
      <w:tr w:rsidR="00287914" w:rsidRPr="004A617C" w:rsidTr="005A353E">
        <w:trPr>
          <w:gridAfter w:val="1"/>
          <w:wAfter w:w="408" w:type="dxa"/>
        </w:trPr>
        <w:tc>
          <w:tcPr>
            <w:tcW w:w="5683" w:type="dxa"/>
          </w:tcPr>
          <w:p w:rsidR="00287914" w:rsidRPr="004A617C" w:rsidRDefault="004801A9">
            <w:pPr>
              <w:pStyle w:val="ArticleMirror2"/>
              <w:rPr>
                <w:rFonts w:ascii="Calibri" w:hAnsi="Calibri" w:cs="Calibri"/>
              </w:rPr>
            </w:pPr>
            <w:r w:rsidRPr="004A617C">
              <w:rPr>
                <w:rFonts w:ascii="Calibri" w:hAnsi="Calibri" w:cs="Calibri"/>
              </w:rPr>
              <w:t>Držitel poskytne Pojišťovně Zpětnou platbu ve výši a v termínu určeném dále touto Smlouvou.</w:t>
            </w:r>
          </w:p>
        </w:tc>
        <w:tc>
          <w:tcPr>
            <w:tcW w:w="5683" w:type="dxa"/>
            <w:gridSpan w:val="2"/>
          </w:tcPr>
          <w:p w:rsidR="00287914" w:rsidRPr="004A617C" w:rsidRDefault="004801A9">
            <w:pPr>
              <w:pStyle w:val="Article2"/>
              <w:rPr>
                <w:rFonts w:ascii="Calibri" w:hAnsi="Calibri" w:cs="Calibri"/>
              </w:rPr>
            </w:pPr>
            <w:r w:rsidRPr="004A617C">
              <w:rPr>
                <w:rFonts w:ascii="Calibri" w:hAnsi="Calibri" w:cs="Calibri"/>
              </w:rPr>
              <w:t>The Holder shall provide the Insurance Company with a Transitory Rebate in the amount and within the term specified below in this Agreement.</w:t>
            </w:r>
          </w:p>
        </w:tc>
      </w:tr>
      <w:tr w:rsidR="00287914" w:rsidRPr="004A617C" w:rsidTr="005A353E">
        <w:trPr>
          <w:gridAfter w:val="1"/>
          <w:wAfter w:w="408" w:type="dxa"/>
        </w:trPr>
        <w:tc>
          <w:tcPr>
            <w:tcW w:w="5683" w:type="dxa"/>
          </w:tcPr>
          <w:p w:rsidR="00287914" w:rsidRPr="004A617C" w:rsidRDefault="004801A9">
            <w:pPr>
              <w:pStyle w:val="ArticleMirror2"/>
              <w:rPr>
                <w:rFonts w:ascii="Calibri" w:hAnsi="Calibri" w:cs="Calibri"/>
              </w:rPr>
            </w:pPr>
            <w:r w:rsidRPr="004A617C">
              <w:rPr>
                <w:rFonts w:ascii="Calibri" w:hAnsi="Calibri" w:cs="Calibri"/>
              </w:rPr>
              <w:lastRenderedPageBreak/>
              <w:t>Smluvní strany se zavazují důsledně dodržovat obecně závazné právní předpisy a</w:t>
            </w:r>
            <w:r w:rsidRPr="004A617C">
              <w:rPr>
                <w:rFonts w:ascii="Calibri" w:hAnsi="Calibri" w:cs="Calibri"/>
                <w:color w:val="FF0000"/>
              </w:rPr>
              <w:t xml:space="preserve"> </w:t>
            </w:r>
            <w:r w:rsidRPr="004A617C">
              <w:rPr>
                <w:rFonts w:ascii="Calibri" w:hAnsi="Calibri" w:cs="Calibri"/>
              </w:rPr>
              <w:t>zejména předpisy upravující veřejné zdravotní pojištění a zacházení s léčivými přípravky a smluvní ujednání obsažená v této Smlouvě.</w:t>
            </w:r>
          </w:p>
        </w:tc>
        <w:tc>
          <w:tcPr>
            <w:tcW w:w="5683" w:type="dxa"/>
            <w:gridSpan w:val="2"/>
          </w:tcPr>
          <w:p w:rsidR="00287914" w:rsidRPr="004A617C" w:rsidRDefault="004801A9">
            <w:pPr>
              <w:pStyle w:val="Article2"/>
              <w:rPr>
                <w:rFonts w:ascii="Calibri" w:hAnsi="Calibri" w:cs="Calibri"/>
              </w:rPr>
            </w:pPr>
            <w:r w:rsidRPr="004A617C">
              <w:rPr>
                <w:rFonts w:ascii="Calibri" w:hAnsi="Calibri" w:cs="Calibri"/>
              </w:rPr>
              <w:t>The Contracting Parties undertake to comply strictly with generally binding legal regulations and in particular with the regulations governing public health insurance and the handling of medicinal products and the contractual arrangements contained in this Agreement.</w:t>
            </w:r>
          </w:p>
        </w:tc>
      </w:tr>
      <w:tr w:rsidR="00287914" w:rsidRPr="004A617C" w:rsidTr="005A353E">
        <w:trPr>
          <w:gridAfter w:val="1"/>
          <w:wAfter w:w="408" w:type="dxa"/>
        </w:trPr>
        <w:tc>
          <w:tcPr>
            <w:tcW w:w="5683" w:type="dxa"/>
          </w:tcPr>
          <w:p w:rsidR="00287914" w:rsidRPr="004A617C" w:rsidRDefault="004801A9">
            <w:pPr>
              <w:pStyle w:val="ArticleMirror2"/>
              <w:rPr>
                <w:rFonts w:ascii="Calibri" w:hAnsi="Calibri" w:cs="Calibri"/>
              </w:rPr>
            </w:pPr>
            <w:r w:rsidRPr="004A617C">
              <w:rPr>
                <w:rFonts w:ascii="Calibri" w:hAnsi="Calibri" w:cs="Calibri"/>
              </w:rPr>
              <w:t>Smluvní strany jsou si plně vědomy zákonné povinnosti uveřejnit tuto Smlouvu dle zákona č. 340/2015 Sb., o zvláštních podmínkách účinnosti některých smluv, uveřejňování těchto smluv a o registru smluv</w:t>
            </w:r>
            <w:r w:rsidRPr="004A617C">
              <w:rPr>
                <w:rFonts w:ascii="Calibri" w:hAnsi="Calibri" w:cs="Calibri"/>
                <w:szCs w:val="22"/>
              </w:rPr>
              <w:t>, ve znění pozdějších předpisů</w:t>
            </w:r>
            <w:r w:rsidRPr="004A617C">
              <w:rPr>
                <w:rFonts w:ascii="Calibri" w:hAnsi="Calibri" w:cs="Calibri"/>
              </w:rPr>
              <w:t xml:space="preserve"> (dále jen „zákon o registru smluv"), a to včetně všech případných dohod, kterými se tato Smlouva doplňuje, mění, nahrazuje nebo ruší. Uveřejněním Smlouvy dle tohoto článku se rozumí vložení elektronického obrazu textového obsahu této Smlouvy v otevřeném a strojově čitelném formátu a rovněž metadat podle § 5 odst. 5 zákona o registru smluv do registru smluv.</w:t>
            </w:r>
          </w:p>
        </w:tc>
        <w:tc>
          <w:tcPr>
            <w:tcW w:w="5683" w:type="dxa"/>
            <w:gridSpan w:val="2"/>
          </w:tcPr>
          <w:p w:rsidR="00287914" w:rsidRPr="004A617C" w:rsidRDefault="004801A9">
            <w:pPr>
              <w:pStyle w:val="Article2"/>
              <w:rPr>
                <w:rFonts w:ascii="Calibri" w:hAnsi="Calibri" w:cs="Calibri"/>
              </w:rPr>
            </w:pPr>
            <w:r w:rsidRPr="004A617C">
              <w:rPr>
                <w:rFonts w:ascii="Calibri" w:hAnsi="Calibri" w:cs="Calibri"/>
              </w:rPr>
              <w:t>The Contracting Parties are fully aware of the legal obligation to publish this Agreement pursuant to Act No. 340/2015 Coll., On Special Conditions for the Effectiveness of Certain Contracts, the Publication of These Contracts and the Register of Contracts, as amended (hereinafter the "Act on the Register of Contracts"), including all possible agreements by which this Agreement supplements, amends, replaces or cancels. Publication of the Agreement pusuant to this Article means the insertion of an electronic image of the textual content of this Agreement in an open and machine-readable format as well as metadata pursuant to section 5 paragraph 5 of the Act on the Register of Contracts into the register of contracts.</w:t>
            </w:r>
          </w:p>
        </w:tc>
      </w:tr>
      <w:tr w:rsidR="00287914" w:rsidRPr="004A617C" w:rsidTr="005A353E">
        <w:trPr>
          <w:gridAfter w:val="1"/>
          <w:wAfter w:w="408" w:type="dxa"/>
        </w:trPr>
        <w:tc>
          <w:tcPr>
            <w:tcW w:w="5683" w:type="dxa"/>
          </w:tcPr>
          <w:p w:rsidR="00287914" w:rsidRPr="004A617C" w:rsidRDefault="004801A9">
            <w:pPr>
              <w:pStyle w:val="ArticleMirror2"/>
              <w:rPr>
                <w:rFonts w:ascii="Calibri" w:hAnsi="Calibri" w:cs="Calibri"/>
              </w:rPr>
            </w:pPr>
            <w:r w:rsidRPr="004A617C">
              <w:rPr>
                <w:rFonts w:ascii="Calibri" w:hAnsi="Calibri" w:cs="Calibri"/>
              </w:rPr>
              <w:t>Pojišťovna se zavazuje zabezpečit uveřejnění této Smlouvy v registru smluv dle této Smlouvy a další údaje, které mají být ze zveřejnění vyloučeny, nejpozději do 14 dnů ode dne uzavření této Smlouvy.</w:t>
            </w:r>
          </w:p>
        </w:tc>
        <w:tc>
          <w:tcPr>
            <w:tcW w:w="5683" w:type="dxa"/>
            <w:gridSpan w:val="2"/>
          </w:tcPr>
          <w:p w:rsidR="00287914" w:rsidRPr="004A617C" w:rsidRDefault="004801A9">
            <w:pPr>
              <w:pStyle w:val="Article2"/>
              <w:rPr>
                <w:rFonts w:ascii="Calibri" w:hAnsi="Calibri" w:cs="Calibri"/>
              </w:rPr>
            </w:pPr>
            <w:r w:rsidRPr="004A617C">
              <w:rPr>
                <w:rFonts w:ascii="Calibri" w:hAnsi="Calibri" w:cs="Calibri"/>
              </w:rPr>
              <w:t>The Insurance Company undertakes to ensure the publication of this Agreement in the register of contracts under this Agreement and other data that are to be excluded from publication, no later than 14 days from the date of conclusion of this Agreement.</w:t>
            </w:r>
          </w:p>
        </w:tc>
      </w:tr>
      <w:tr w:rsidR="00287914" w:rsidRPr="004A617C" w:rsidTr="005A353E">
        <w:trPr>
          <w:gridAfter w:val="1"/>
          <w:wAfter w:w="408" w:type="dxa"/>
        </w:trPr>
        <w:tc>
          <w:tcPr>
            <w:tcW w:w="5683" w:type="dxa"/>
          </w:tcPr>
          <w:p w:rsidR="00287914" w:rsidRPr="004A617C" w:rsidRDefault="004801A9">
            <w:pPr>
              <w:pStyle w:val="ArticleMirror2"/>
              <w:rPr>
                <w:rFonts w:ascii="Calibri" w:hAnsi="Calibri" w:cs="Calibri"/>
              </w:rPr>
            </w:pPr>
            <w:r w:rsidRPr="004A617C">
              <w:rPr>
                <w:rFonts w:ascii="Calibri" w:hAnsi="Calibri" w:cs="Calibri"/>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tc>
        <w:tc>
          <w:tcPr>
            <w:tcW w:w="5683" w:type="dxa"/>
            <w:gridSpan w:val="2"/>
          </w:tcPr>
          <w:p w:rsidR="00287914" w:rsidRPr="004A617C" w:rsidRDefault="004801A9">
            <w:pPr>
              <w:pStyle w:val="Article2"/>
              <w:rPr>
                <w:rFonts w:ascii="Calibri" w:hAnsi="Calibri" w:cs="Calibri"/>
              </w:rPr>
            </w:pPr>
            <w:r w:rsidRPr="004A617C">
              <w:rPr>
                <w:rFonts w:ascii="Calibri" w:hAnsi="Calibri" w:cs="Calibri"/>
              </w:rPr>
              <w:t xml:space="preserve">The Insurance Company further undertakes to hand over to the Holder the confirmation of the administrator of the register of contracts in </w:t>
            </w:r>
            <w:proofErr w:type="gramStart"/>
            <w:r w:rsidRPr="004A617C">
              <w:rPr>
                <w:rFonts w:ascii="Calibri" w:hAnsi="Calibri" w:cs="Calibri"/>
              </w:rPr>
              <w:t>the</w:t>
            </w:r>
            <w:proofErr w:type="gramEnd"/>
            <w:r w:rsidRPr="004A617C">
              <w:rPr>
                <w:rFonts w:ascii="Calibri" w:hAnsi="Calibri" w:cs="Calibri"/>
              </w:rPr>
              <w:t xml:space="preserve"> sense of section 5 paragraph 4 of the Act on the Register of Contracts, if the Holder is not notified directly by the administrator of the register of contracts on the basis of entering the automatic notification of the Holder's publication when sending this Agreement for publication.</w:t>
            </w:r>
          </w:p>
        </w:tc>
      </w:tr>
      <w:tr w:rsidR="00287914" w:rsidRPr="004A617C" w:rsidTr="005A353E">
        <w:trPr>
          <w:gridAfter w:val="1"/>
          <w:wAfter w:w="408" w:type="dxa"/>
        </w:trPr>
        <w:tc>
          <w:tcPr>
            <w:tcW w:w="5683" w:type="dxa"/>
          </w:tcPr>
          <w:p w:rsidR="00287914" w:rsidRPr="004A617C" w:rsidRDefault="004801A9">
            <w:pPr>
              <w:pStyle w:val="ArticleMirror2"/>
              <w:rPr>
                <w:rFonts w:ascii="Calibri" w:hAnsi="Calibri" w:cs="Calibri"/>
              </w:rPr>
            </w:pPr>
            <w:r w:rsidRPr="004A617C">
              <w:rPr>
                <w:rFonts w:ascii="Calibri" w:hAnsi="Calibri" w:cs="Calibri"/>
              </w:rPr>
              <w:t xml:space="preserve">Držitel se zavazuje v případě nesplnění povinnosti Pojišťovnou dle odstavce 4 tohoto článku přistoupit k uveřejnění této Smlouvy v registru smluv v rozsahu modifikovaném s ohledem na údaje, které mají být z uveřejnění vyloučeny, tak, aby byla zachována lhůta dle § 5 odst. 2 zákona o registru smluv. V takovém případě se pak Držitel zavazuje neprodleně předat Pojišťovně </w:t>
            </w:r>
            <w:r w:rsidRPr="004A617C">
              <w:rPr>
                <w:rFonts w:ascii="Calibri" w:hAnsi="Calibri" w:cs="Calibri"/>
              </w:rPr>
              <w:lastRenderedPageBreak/>
              <w:t>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tc>
        <w:tc>
          <w:tcPr>
            <w:tcW w:w="5683" w:type="dxa"/>
            <w:gridSpan w:val="2"/>
          </w:tcPr>
          <w:p w:rsidR="00287914" w:rsidRPr="004A617C" w:rsidRDefault="004801A9">
            <w:pPr>
              <w:pStyle w:val="Article2"/>
              <w:rPr>
                <w:rFonts w:ascii="Calibri" w:hAnsi="Calibri" w:cs="Calibri"/>
              </w:rPr>
            </w:pPr>
            <w:r w:rsidRPr="004A617C">
              <w:rPr>
                <w:rFonts w:ascii="Calibri" w:hAnsi="Calibri" w:cs="Calibri"/>
              </w:rPr>
              <w:lastRenderedPageBreak/>
              <w:t xml:space="preserve">In case of non-fulfillment of the obligation by the Insurance Company pursuant to paragraph 4 of this Article, the Holder undertakes to publish this Agreement in the register of contracts to the extent modified with regard to data to be excluded from publication, so that the deadline pursuant to section 5 paragraph 2 of the Act on the Register of Contracts is maintained. In such a case, </w:t>
            </w:r>
            <w:r w:rsidRPr="004A617C">
              <w:rPr>
                <w:rFonts w:ascii="Calibri" w:hAnsi="Calibri" w:cs="Calibri"/>
              </w:rPr>
              <w:lastRenderedPageBreak/>
              <w:t>the Holder undertakes to immediately submit to the Insurance Company the confirmation of the administrator of the register of contracts in accordance with section 5 paragraph 4 of the Act on the Register of Contracts, if the Insurance Company is not notified directly by the administrator of the register of contracts</w:t>
            </w:r>
          </w:p>
        </w:tc>
      </w:tr>
      <w:tr w:rsidR="00287914" w:rsidRPr="004A617C" w:rsidTr="005A353E">
        <w:trPr>
          <w:gridAfter w:val="1"/>
          <w:wAfter w:w="408" w:type="dxa"/>
        </w:trPr>
        <w:tc>
          <w:tcPr>
            <w:tcW w:w="5683" w:type="dxa"/>
          </w:tcPr>
          <w:p w:rsidR="00287914" w:rsidRPr="004A617C" w:rsidRDefault="004801A9">
            <w:pPr>
              <w:pStyle w:val="ArticleMirror2"/>
              <w:rPr>
                <w:rFonts w:ascii="Calibri" w:hAnsi="Calibri" w:cs="Calibri"/>
              </w:rPr>
            </w:pPr>
            <w:r w:rsidRPr="004A617C">
              <w:rPr>
                <w:rFonts w:ascii="Calibri" w:hAnsi="Calibri" w:cs="Calibri"/>
              </w:rPr>
              <w:lastRenderedPageBreak/>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tc>
        <w:tc>
          <w:tcPr>
            <w:tcW w:w="5683" w:type="dxa"/>
            <w:gridSpan w:val="2"/>
          </w:tcPr>
          <w:p w:rsidR="00287914" w:rsidRPr="004A617C" w:rsidRDefault="004801A9">
            <w:pPr>
              <w:pStyle w:val="Article2"/>
              <w:rPr>
                <w:rFonts w:ascii="Calibri" w:hAnsi="Calibri" w:cs="Calibri"/>
              </w:rPr>
            </w:pPr>
            <w:r w:rsidRPr="004A617C">
              <w:rPr>
                <w:rFonts w:ascii="Calibri" w:hAnsi="Calibri" w:cs="Calibri"/>
              </w:rPr>
              <w:t>The Holder further undertakes to check the proper publication without delay, but no later than within 3 working days from the receipt of the notification of the administrator of the register of contracts on the publication of this Agreement, and to inform the Insurance Company immediately in the event of non-compliance. The Insurance Company is obliged to proceed similarly if this Agreement is published by the Holder.</w:t>
            </w:r>
          </w:p>
        </w:tc>
      </w:tr>
      <w:tr w:rsidR="00287914" w:rsidRPr="004A617C" w:rsidTr="005A353E">
        <w:trPr>
          <w:gridAfter w:val="1"/>
          <w:wAfter w:w="408" w:type="dxa"/>
        </w:trPr>
        <w:tc>
          <w:tcPr>
            <w:tcW w:w="5683" w:type="dxa"/>
          </w:tcPr>
          <w:p w:rsidR="00287914" w:rsidRPr="004A617C" w:rsidRDefault="00287914">
            <w:pPr>
              <w:pStyle w:val="ArticleMirror2"/>
              <w:numPr>
                <w:ilvl w:val="0"/>
                <w:numId w:val="0"/>
              </w:numPr>
              <w:ind w:left="360" w:hanging="360"/>
              <w:rPr>
                <w:rFonts w:ascii="Calibri" w:hAnsi="Calibri" w:cs="Calibri"/>
              </w:rPr>
            </w:pPr>
          </w:p>
        </w:tc>
        <w:tc>
          <w:tcPr>
            <w:tcW w:w="5683" w:type="dxa"/>
            <w:gridSpan w:val="2"/>
          </w:tcPr>
          <w:p w:rsidR="00287914" w:rsidRPr="004A617C" w:rsidRDefault="00287914">
            <w:pPr>
              <w:pStyle w:val="Article2"/>
              <w:numPr>
                <w:ilvl w:val="0"/>
                <w:numId w:val="0"/>
              </w:numPr>
              <w:ind w:left="360" w:hanging="360"/>
              <w:rPr>
                <w:rFonts w:ascii="Calibri" w:hAnsi="Calibri" w:cs="Calibri"/>
              </w:rPr>
            </w:pPr>
          </w:p>
        </w:tc>
      </w:tr>
      <w:tr w:rsidR="00287914" w:rsidRPr="004A617C" w:rsidTr="005A353E">
        <w:trPr>
          <w:gridAfter w:val="1"/>
          <w:wAfter w:w="408" w:type="dxa"/>
        </w:trPr>
        <w:tc>
          <w:tcPr>
            <w:tcW w:w="5683" w:type="dxa"/>
          </w:tcPr>
          <w:p w:rsidR="00287914" w:rsidRPr="004A617C" w:rsidRDefault="00287914">
            <w:pPr>
              <w:pStyle w:val="ArticleMirror2"/>
              <w:numPr>
                <w:ilvl w:val="0"/>
                <w:numId w:val="0"/>
              </w:numPr>
              <w:ind w:left="360"/>
              <w:rPr>
                <w:rFonts w:ascii="Calibri" w:hAnsi="Calibri" w:cs="Calibri"/>
                <w:b/>
              </w:rPr>
            </w:pPr>
          </w:p>
        </w:tc>
        <w:tc>
          <w:tcPr>
            <w:tcW w:w="5683" w:type="dxa"/>
            <w:gridSpan w:val="2"/>
          </w:tcPr>
          <w:p w:rsidR="00287914" w:rsidRPr="004A617C" w:rsidRDefault="00287914">
            <w:pPr>
              <w:pStyle w:val="Article2"/>
              <w:numPr>
                <w:ilvl w:val="0"/>
                <w:numId w:val="0"/>
              </w:numPr>
              <w:ind w:left="360"/>
              <w:rPr>
                <w:rFonts w:ascii="Calibri" w:hAnsi="Calibri" w:cs="Calibri"/>
                <w:b/>
              </w:rPr>
            </w:pPr>
          </w:p>
        </w:tc>
      </w:tr>
      <w:tr w:rsidR="00287914" w:rsidRPr="004A617C" w:rsidTr="005A353E">
        <w:trPr>
          <w:gridAfter w:val="1"/>
          <w:wAfter w:w="408" w:type="dxa"/>
        </w:trPr>
        <w:tc>
          <w:tcPr>
            <w:tcW w:w="5683" w:type="dxa"/>
          </w:tcPr>
          <w:p w:rsidR="00287914" w:rsidRPr="004A617C" w:rsidRDefault="004801A9">
            <w:pPr>
              <w:pStyle w:val="ArticleMirror1"/>
              <w:rPr>
                <w:rFonts w:ascii="Calibri" w:hAnsi="Calibri" w:cs="Calibri"/>
              </w:rPr>
            </w:pPr>
            <w:r w:rsidRPr="004A617C">
              <w:rPr>
                <w:rFonts w:ascii="Calibri" w:hAnsi="Calibri" w:cs="Calibri"/>
              </w:rPr>
              <w:br/>
              <w:t>První část Zpětné platby</w:t>
            </w:r>
          </w:p>
        </w:tc>
        <w:tc>
          <w:tcPr>
            <w:tcW w:w="5683" w:type="dxa"/>
            <w:gridSpan w:val="2"/>
          </w:tcPr>
          <w:p w:rsidR="00287914" w:rsidRPr="004A617C" w:rsidRDefault="004801A9">
            <w:pPr>
              <w:pStyle w:val="Article1"/>
              <w:rPr>
                <w:rFonts w:ascii="Calibri" w:hAnsi="Calibri" w:cs="Calibri"/>
              </w:rPr>
            </w:pPr>
            <w:r w:rsidRPr="004A617C">
              <w:rPr>
                <w:rFonts w:ascii="Calibri" w:hAnsi="Calibri" w:cs="Calibri"/>
              </w:rPr>
              <w:br/>
              <w:t>First Part of Transitory Rebate</w:t>
            </w:r>
          </w:p>
        </w:tc>
      </w:tr>
      <w:tr w:rsidR="00287914" w:rsidRPr="004A617C" w:rsidTr="005A353E">
        <w:trPr>
          <w:gridAfter w:val="1"/>
          <w:wAfter w:w="408" w:type="dxa"/>
        </w:trPr>
        <w:tc>
          <w:tcPr>
            <w:tcW w:w="5683" w:type="dxa"/>
          </w:tcPr>
          <w:p w:rsidR="00287914" w:rsidRPr="004A617C" w:rsidRDefault="004801A9">
            <w:pPr>
              <w:pStyle w:val="ArticleMirror2"/>
              <w:rPr>
                <w:rFonts w:ascii="Calibri" w:hAnsi="Calibri" w:cs="Calibri"/>
              </w:rPr>
            </w:pPr>
            <w:r w:rsidRPr="004A617C">
              <w:rPr>
                <w:rFonts w:ascii="Calibri" w:hAnsi="Calibri" w:cs="Calibri"/>
              </w:rPr>
              <w:t>Držitel se zavazuje uhradit Pojišťovně Zpětnou platbu ve výši určené v Příloze č. 1 této Smlouvy, a to prostřednictvím bankovního účtu Pojišťovny uvedeného v záhlaví Smlouvy.</w:t>
            </w:r>
          </w:p>
        </w:tc>
        <w:tc>
          <w:tcPr>
            <w:tcW w:w="5683" w:type="dxa"/>
            <w:gridSpan w:val="2"/>
          </w:tcPr>
          <w:p w:rsidR="00287914" w:rsidRPr="004A617C" w:rsidRDefault="004801A9">
            <w:pPr>
              <w:pStyle w:val="Article2"/>
              <w:rPr>
                <w:rFonts w:ascii="Calibri" w:hAnsi="Calibri" w:cs="Calibri"/>
              </w:rPr>
            </w:pPr>
            <w:r w:rsidRPr="004A617C">
              <w:rPr>
                <w:rFonts w:ascii="Calibri" w:hAnsi="Calibri" w:cs="Calibri"/>
              </w:rPr>
              <w:t>The Holder undertakes to pay the Insurance Company a Transitory Rebate in the amount specified in Annex No. 1 to this Agreement, through the bank account of the Insurance Company specified in the header of the Agreement.</w:t>
            </w:r>
          </w:p>
        </w:tc>
      </w:tr>
      <w:tr w:rsidR="00287914" w:rsidRPr="004A617C" w:rsidTr="005A353E">
        <w:trPr>
          <w:gridAfter w:val="1"/>
          <w:wAfter w:w="408" w:type="dxa"/>
        </w:trPr>
        <w:tc>
          <w:tcPr>
            <w:tcW w:w="5683" w:type="dxa"/>
            <w:shd w:val="clear" w:color="auto" w:fill="FFFFFF" w:themeFill="background1"/>
          </w:tcPr>
          <w:p w:rsidR="00287914" w:rsidRPr="004A617C" w:rsidRDefault="004801A9">
            <w:pPr>
              <w:pStyle w:val="ArticleMirror2"/>
              <w:rPr>
                <w:rFonts w:ascii="Calibri" w:hAnsi="Calibri" w:cs="Calibri"/>
              </w:rPr>
            </w:pPr>
            <w:r w:rsidRPr="004A617C">
              <w:rPr>
                <w:rFonts w:ascii="Calibri" w:hAnsi="Calibri" w:cs="Calibri"/>
              </w:rPr>
              <w:t>Zpětná platba bude Držitelem Pojišťovně uhrazena nejpozději do 30 dnů od nabytí účinnosti této Smlouvy.</w:t>
            </w:r>
          </w:p>
        </w:tc>
        <w:tc>
          <w:tcPr>
            <w:tcW w:w="5683" w:type="dxa"/>
            <w:gridSpan w:val="2"/>
            <w:shd w:val="clear" w:color="auto" w:fill="FFFFFF" w:themeFill="background1"/>
          </w:tcPr>
          <w:p w:rsidR="00287914" w:rsidRPr="004A617C" w:rsidRDefault="004801A9">
            <w:pPr>
              <w:pStyle w:val="Article2"/>
              <w:rPr>
                <w:rFonts w:ascii="Calibri" w:hAnsi="Calibri" w:cs="Calibri"/>
              </w:rPr>
            </w:pPr>
            <w:r w:rsidRPr="004A617C">
              <w:rPr>
                <w:rFonts w:ascii="Calibri" w:hAnsi="Calibri" w:cs="Calibri"/>
              </w:rPr>
              <w:t>The Transitory Rebate will be paid by the Holder to the Insurance Company no later than 30 days from the effective date of this Agreement.</w:t>
            </w:r>
          </w:p>
        </w:tc>
      </w:tr>
      <w:tr w:rsidR="00287914" w:rsidRPr="004A617C" w:rsidTr="005A353E">
        <w:trPr>
          <w:gridAfter w:val="1"/>
          <w:wAfter w:w="408" w:type="dxa"/>
        </w:trPr>
        <w:tc>
          <w:tcPr>
            <w:tcW w:w="5683" w:type="dxa"/>
          </w:tcPr>
          <w:p w:rsidR="00287914" w:rsidRPr="004A617C" w:rsidRDefault="004801A9">
            <w:pPr>
              <w:pStyle w:val="ArticleMirror2"/>
              <w:rPr>
                <w:rFonts w:ascii="Calibri" w:hAnsi="Calibri" w:cs="Calibri"/>
              </w:rPr>
            </w:pPr>
            <w:r w:rsidRPr="004A617C">
              <w:rPr>
                <w:rFonts w:ascii="Calibri" w:hAnsi="Calibri" w:cs="Calibri"/>
              </w:rPr>
              <w:t>Smluvní strany za účelem vyloučení pochybností shodně prohlašují, že za okamžik zaplacení Zpětné platby se považuje okamžik, kdy dojde k připsání předmětné částky na účet Pojišťovny.</w:t>
            </w:r>
          </w:p>
        </w:tc>
        <w:tc>
          <w:tcPr>
            <w:tcW w:w="5683" w:type="dxa"/>
            <w:gridSpan w:val="2"/>
          </w:tcPr>
          <w:p w:rsidR="00287914" w:rsidRPr="004A617C" w:rsidRDefault="004801A9">
            <w:pPr>
              <w:pStyle w:val="Article2"/>
              <w:rPr>
                <w:rFonts w:ascii="Calibri" w:hAnsi="Calibri" w:cs="Calibri"/>
                <w:b/>
              </w:rPr>
            </w:pPr>
            <w:r w:rsidRPr="004A617C">
              <w:rPr>
                <w:rFonts w:ascii="Calibri" w:hAnsi="Calibri" w:cs="Calibri"/>
              </w:rPr>
              <w:t>For the avoidance of doubt, the Contracting Parties mutually declare that the moment of payment of the Transitory Rebate is considered to be the moment when the amount in question is credited to the Insurance Company's account.</w:t>
            </w:r>
          </w:p>
        </w:tc>
      </w:tr>
      <w:tr w:rsidR="00287914" w:rsidRPr="004A617C" w:rsidTr="005A353E">
        <w:trPr>
          <w:gridAfter w:val="1"/>
          <w:wAfter w:w="408" w:type="dxa"/>
        </w:trPr>
        <w:tc>
          <w:tcPr>
            <w:tcW w:w="5683" w:type="dxa"/>
          </w:tcPr>
          <w:p w:rsidR="00287914" w:rsidRPr="004A617C" w:rsidRDefault="004801A9">
            <w:pPr>
              <w:pStyle w:val="ArticleMirror1"/>
              <w:rPr>
                <w:rFonts w:ascii="Calibri" w:hAnsi="Calibri" w:cs="Calibri"/>
              </w:rPr>
            </w:pPr>
            <w:r w:rsidRPr="004A617C">
              <w:rPr>
                <w:rFonts w:ascii="Calibri" w:hAnsi="Calibri" w:cs="Calibri"/>
              </w:rPr>
              <w:br/>
              <w:t>Druhá část Zpětné platby - úrok</w:t>
            </w:r>
          </w:p>
        </w:tc>
        <w:tc>
          <w:tcPr>
            <w:tcW w:w="5683" w:type="dxa"/>
            <w:gridSpan w:val="2"/>
          </w:tcPr>
          <w:p w:rsidR="00287914" w:rsidRPr="004A617C" w:rsidRDefault="004801A9">
            <w:pPr>
              <w:pStyle w:val="Article1"/>
              <w:rPr>
                <w:rFonts w:ascii="Calibri" w:hAnsi="Calibri" w:cs="Calibri"/>
              </w:rPr>
            </w:pPr>
            <w:r w:rsidRPr="004A617C">
              <w:rPr>
                <w:rFonts w:ascii="Calibri" w:hAnsi="Calibri" w:cs="Calibri"/>
              </w:rPr>
              <w:br/>
              <w:t>Second Part of Transitory Rebate - Interest</w:t>
            </w:r>
          </w:p>
        </w:tc>
      </w:tr>
      <w:tr w:rsidR="00287914" w:rsidRPr="004A617C" w:rsidTr="005A353E">
        <w:trPr>
          <w:gridAfter w:val="1"/>
          <w:wAfter w:w="408" w:type="dxa"/>
        </w:trPr>
        <w:tc>
          <w:tcPr>
            <w:tcW w:w="5683" w:type="dxa"/>
          </w:tcPr>
          <w:p w:rsidR="00287914" w:rsidRPr="004A617C" w:rsidRDefault="004801A9">
            <w:pPr>
              <w:pStyle w:val="SingleParaFlush"/>
              <w:rPr>
                <w:rFonts w:ascii="Calibri" w:hAnsi="Calibri" w:cs="Calibri"/>
                <w:b/>
              </w:rPr>
            </w:pPr>
            <w:r w:rsidRPr="004A617C">
              <w:rPr>
                <w:rFonts w:ascii="Calibri" w:hAnsi="Calibri" w:cs="Calibri"/>
              </w:rPr>
              <w:t xml:space="preserve">Držitel se tímto současně zavazuje z celkové částky Zpětné platby uhradit úrok v sazbě stanovené Evropskou centrální </w:t>
            </w:r>
            <w:r w:rsidRPr="004A617C">
              <w:rPr>
                <w:rFonts w:ascii="Calibri" w:hAnsi="Calibri" w:cs="Calibri"/>
              </w:rPr>
              <w:lastRenderedPageBreak/>
              <w:t>bankou (ECB) pro hlavní refinanční operace, zveřejněné v Úředním věstníku Evropské unie, řadě C, platné k prvnímu kalendářnímu dni každého měsíce, za který se úrok počítá, navýšeno o 1,5 procentního bodu, a počítáno na základě měsíčních údajů o prodejích společnosti Aspen a výsledného vývoje Zpětné platby v průběhu Rozhodného období, od prvního dne Rozhodného období až do úplného zaplacení Zpětné platby, a to včetně prvního dne Rozhodného období i posledního dne, kdy dojde k úplnému zaplacení Zpětné platby. Tento úrok Držitel uhradí do 30 dnů od data účinnosti této Smlouvy.</w:t>
            </w:r>
          </w:p>
        </w:tc>
        <w:tc>
          <w:tcPr>
            <w:tcW w:w="5683" w:type="dxa"/>
            <w:gridSpan w:val="2"/>
          </w:tcPr>
          <w:p w:rsidR="00287914" w:rsidRPr="004A617C" w:rsidRDefault="004801A9">
            <w:pPr>
              <w:pStyle w:val="SingleParaFlush"/>
              <w:rPr>
                <w:rFonts w:ascii="Calibri" w:hAnsi="Calibri" w:cs="Calibri"/>
              </w:rPr>
            </w:pPr>
            <w:r w:rsidRPr="004A617C">
              <w:rPr>
                <w:rFonts w:ascii="Calibri" w:hAnsi="Calibri" w:cs="Calibri"/>
              </w:rPr>
              <w:lastRenderedPageBreak/>
              <w:t xml:space="preserve">The Holder hereby undertakes to pay interest on the total amount of the Transitory Rebate at the rate set by the </w:t>
            </w:r>
            <w:r w:rsidRPr="004A617C">
              <w:rPr>
                <w:rFonts w:ascii="Calibri" w:hAnsi="Calibri" w:cs="Calibri"/>
              </w:rPr>
              <w:lastRenderedPageBreak/>
              <w:t xml:space="preserve">European Central Bank (ECB) for the main refinancing operations, published in the C series of the Official Journal of the European Union, in force on the first calendar day of each month for which interest is calculated, increased by 1,5 percentage point, and calculated based on Aspen’s monthly sales data and the resulting evolution of the Transitory Rebate over the Transitory Period, from the first day of the Transitory Period until the full payment of the Transitory Rebate, including the first day of the Transitory Period and the last day on which the Transitory Rebate is paid in full. </w:t>
            </w:r>
            <w:bookmarkStart w:id="3" w:name="_Hlk93868100"/>
            <w:r w:rsidRPr="004A617C">
              <w:rPr>
                <w:rFonts w:ascii="Calibri" w:hAnsi="Calibri" w:cs="Calibri"/>
              </w:rPr>
              <w:t>Such interest shall be paid by the Holder within 30 days from the effective date of the Agreement.</w:t>
            </w:r>
            <w:bookmarkEnd w:id="3"/>
          </w:p>
        </w:tc>
      </w:tr>
      <w:tr w:rsidR="00287914" w:rsidRPr="004A617C" w:rsidTr="005A353E">
        <w:trPr>
          <w:gridAfter w:val="1"/>
          <w:wAfter w:w="408" w:type="dxa"/>
        </w:trPr>
        <w:tc>
          <w:tcPr>
            <w:tcW w:w="5683" w:type="dxa"/>
          </w:tcPr>
          <w:p w:rsidR="00287914" w:rsidRPr="004A617C" w:rsidRDefault="004801A9">
            <w:pPr>
              <w:pStyle w:val="ArticleMirror1"/>
              <w:rPr>
                <w:rFonts w:ascii="Calibri" w:hAnsi="Calibri" w:cs="Calibri"/>
              </w:rPr>
            </w:pPr>
            <w:r w:rsidRPr="004A617C">
              <w:rPr>
                <w:rFonts w:ascii="Calibri" w:hAnsi="Calibri" w:cs="Calibri"/>
              </w:rPr>
              <w:lastRenderedPageBreak/>
              <w:br/>
              <w:t>Doba trvání Smlouvy, způsoby a důvody ukončení Smlouvy</w:t>
            </w:r>
          </w:p>
        </w:tc>
        <w:tc>
          <w:tcPr>
            <w:tcW w:w="5683" w:type="dxa"/>
            <w:gridSpan w:val="2"/>
          </w:tcPr>
          <w:p w:rsidR="00287914" w:rsidRPr="004A617C" w:rsidRDefault="004801A9">
            <w:pPr>
              <w:pStyle w:val="Article1"/>
              <w:rPr>
                <w:rFonts w:ascii="Calibri" w:hAnsi="Calibri" w:cs="Calibri"/>
              </w:rPr>
            </w:pPr>
            <w:r w:rsidRPr="004A617C">
              <w:rPr>
                <w:rFonts w:ascii="Calibri" w:hAnsi="Calibri" w:cs="Calibri"/>
              </w:rPr>
              <w:br/>
              <w:t>Duration of the Agreement, methods and reasons for termination of the Agreement</w:t>
            </w:r>
          </w:p>
        </w:tc>
      </w:tr>
      <w:tr w:rsidR="00287914" w:rsidRPr="004A617C" w:rsidTr="005A353E">
        <w:trPr>
          <w:gridAfter w:val="1"/>
          <w:wAfter w:w="408" w:type="dxa"/>
        </w:trPr>
        <w:tc>
          <w:tcPr>
            <w:tcW w:w="5683" w:type="dxa"/>
          </w:tcPr>
          <w:p w:rsidR="00287914" w:rsidRPr="004A617C" w:rsidRDefault="004801A9">
            <w:pPr>
              <w:pStyle w:val="sof"/>
              <w:rPr>
                <w:rFonts w:ascii="Calibri" w:hAnsi="Calibri" w:cs="Calibri"/>
                <w:szCs w:val="22"/>
              </w:rPr>
            </w:pPr>
            <w:r w:rsidRPr="004A617C">
              <w:rPr>
                <w:rFonts w:ascii="Calibri" w:hAnsi="Calibri" w:cs="Calibri"/>
              </w:rPr>
              <w:t>Tato Smlouva se uzavírá na dobu určitou, a to do okamžiku, kdy Držitel uhradí Pojišťovně Zpětnou platbu dle Čl. IV a úrok dle Čl. V v plné výši.</w:t>
            </w:r>
          </w:p>
          <w:p w:rsidR="00287914" w:rsidRPr="004A617C" w:rsidRDefault="00287914">
            <w:pPr>
              <w:spacing w:before="120" w:after="40"/>
              <w:jc w:val="center"/>
              <w:rPr>
                <w:rFonts w:ascii="Calibri" w:hAnsi="Calibri" w:cs="Calibri"/>
                <w:b/>
              </w:rPr>
            </w:pPr>
          </w:p>
        </w:tc>
        <w:tc>
          <w:tcPr>
            <w:tcW w:w="5683" w:type="dxa"/>
            <w:gridSpan w:val="2"/>
          </w:tcPr>
          <w:p w:rsidR="00287914" w:rsidRPr="004A617C" w:rsidRDefault="004801A9">
            <w:pPr>
              <w:pStyle w:val="SingleParaFlush"/>
              <w:rPr>
                <w:rFonts w:ascii="Calibri" w:hAnsi="Calibri" w:cs="Calibri"/>
              </w:rPr>
            </w:pPr>
            <w:r w:rsidRPr="004A617C">
              <w:rPr>
                <w:rFonts w:ascii="Calibri" w:hAnsi="Calibri" w:cs="Calibri"/>
              </w:rPr>
              <w:t xml:space="preserve">This Agreement is concluded for a definite period of time, until </w:t>
            </w:r>
            <w:bookmarkStart w:id="4" w:name="_Hlk93868061"/>
            <w:r w:rsidRPr="004A617C">
              <w:rPr>
                <w:rFonts w:ascii="Calibri" w:hAnsi="Calibri" w:cs="Calibri"/>
              </w:rPr>
              <w:t xml:space="preserve">the moment when the Holder has made full payment to the Insurance Company of Transitory Rebate under the Article IV. and interest under the Article </w:t>
            </w:r>
            <w:bookmarkEnd w:id="4"/>
            <w:r w:rsidRPr="004A617C">
              <w:rPr>
                <w:rFonts w:ascii="Calibri" w:hAnsi="Calibri" w:cs="Calibri"/>
              </w:rPr>
              <w:t>V.</w:t>
            </w:r>
          </w:p>
          <w:p w:rsidR="00287914" w:rsidRPr="004A617C" w:rsidRDefault="00287914">
            <w:pPr>
              <w:spacing w:after="40"/>
              <w:jc w:val="center"/>
              <w:rPr>
                <w:rFonts w:ascii="Calibri" w:hAnsi="Calibri" w:cs="Calibri"/>
                <w:b/>
              </w:rPr>
            </w:pPr>
          </w:p>
        </w:tc>
      </w:tr>
      <w:tr w:rsidR="00287914" w:rsidRPr="004A617C" w:rsidTr="005A353E">
        <w:trPr>
          <w:gridAfter w:val="1"/>
          <w:wAfter w:w="408" w:type="dxa"/>
        </w:trPr>
        <w:tc>
          <w:tcPr>
            <w:tcW w:w="5683" w:type="dxa"/>
          </w:tcPr>
          <w:p w:rsidR="00287914" w:rsidRPr="004A617C" w:rsidRDefault="004801A9">
            <w:pPr>
              <w:pStyle w:val="ArticleMirror1"/>
              <w:rPr>
                <w:rFonts w:ascii="Calibri" w:hAnsi="Calibri" w:cs="Calibri"/>
              </w:rPr>
            </w:pPr>
            <w:r w:rsidRPr="004A617C">
              <w:rPr>
                <w:rFonts w:ascii="Calibri" w:hAnsi="Calibri" w:cs="Calibri"/>
              </w:rPr>
              <w:br/>
              <w:t>Zmocnění smluvních stran</w:t>
            </w:r>
          </w:p>
        </w:tc>
        <w:tc>
          <w:tcPr>
            <w:tcW w:w="5683" w:type="dxa"/>
            <w:gridSpan w:val="2"/>
          </w:tcPr>
          <w:p w:rsidR="00287914" w:rsidRPr="004A617C" w:rsidRDefault="004801A9">
            <w:pPr>
              <w:pStyle w:val="Article1"/>
              <w:rPr>
                <w:rFonts w:ascii="Calibri" w:hAnsi="Calibri" w:cs="Calibri"/>
              </w:rPr>
            </w:pPr>
            <w:r w:rsidRPr="004A617C">
              <w:rPr>
                <w:rFonts w:ascii="Calibri" w:hAnsi="Calibri" w:cs="Calibri"/>
              </w:rPr>
              <w:br/>
              <w:t>Authorization of the Contracting Parties</w:t>
            </w:r>
          </w:p>
        </w:tc>
      </w:tr>
      <w:tr w:rsidR="00287914" w:rsidRPr="004A617C" w:rsidTr="005A353E">
        <w:trPr>
          <w:gridAfter w:val="1"/>
          <w:wAfter w:w="408" w:type="dxa"/>
        </w:trPr>
        <w:tc>
          <w:tcPr>
            <w:tcW w:w="5683" w:type="dxa"/>
          </w:tcPr>
          <w:p w:rsidR="00287914" w:rsidRPr="004A617C" w:rsidRDefault="004801A9">
            <w:pPr>
              <w:pStyle w:val="SingleParaFlush"/>
              <w:rPr>
                <w:rFonts w:ascii="Calibri" w:hAnsi="Calibri" w:cs="Calibri"/>
              </w:rPr>
            </w:pPr>
            <w:r w:rsidRPr="004A617C">
              <w:rPr>
                <w:rFonts w:ascii="Calibri" w:hAnsi="Calibri" w:cs="Calibri"/>
              </w:rPr>
              <w:t>Smluvní strany prokázaly svoji právní subjektivitu takto:</w:t>
            </w:r>
          </w:p>
        </w:tc>
        <w:tc>
          <w:tcPr>
            <w:tcW w:w="5683" w:type="dxa"/>
            <w:gridSpan w:val="2"/>
          </w:tcPr>
          <w:p w:rsidR="00287914" w:rsidRPr="004A617C" w:rsidRDefault="004801A9">
            <w:pPr>
              <w:pStyle w:val="SingleParaFlush"/>
              <w:rPr>
                <w:rFonts w:ascii="Calibri" w:hAnsi="Calibri" w:cs="Calibri"/>
              </w:rPr>
            </w:pPr>
            <w:r w:rsidRPr="004A617C">
              <w:rPr>
                <w:rFonts w:ascii="Calibri" w:hAnsi="Calibri" w:cs="Calibri"/>
              </w:rPr>
              <w:t>The Contracting Parties have demonstrated their legal personality as follows:</w:t>
            </w:r>
          </w:p>
        </w:tc>
      </w:tr>
      <w:tr w:rsidR="00287914" w:rsidRPr="004A617C" w:rsidTr="005A353E">
        <w:trPr>
          <w:gridAfter w:val="1"/>
          <w:wAfter w:w="408" w:type="dxa"/>
        </w:trPr>
        <w:tc>
          <w:tcPr>
            <w:tcW w:w="5683" w:type="dxa"/>
          </w:tcPr>
          <w:p w:rsidR="00287914" w:rsidRPr="004A617C" w:rsidRDefault="004801A9">
            <w:pPr>
              <w:pStyle w:val="ArticleMirror3"/>
              <w:rPr>
                <w:rFonts w:ascii="Calibri" w:hAnsi="Calibri" w:cs="Calibri"/>
              </w:rPr>
            </w:pPr>
            <w:r w:rsidRPr="004A617C">
              <w:rPr>
                <w:rFonts w:ascii="Calibri" w:hAnsi="Calibri" w:cs="Calibri"/>
              </w:rPr>
              <w:t xml:space="preserve">Pojišťovna platným výpisem z obchodního rejstříku </w:t>
            </w:r>
            <w:r w:rsidR="00EF0362" w:rsidRPr="004A617C">
              <w:rPr>
                <w:rFonts w:ascii="Calibri" w:hAnsi="Calibri" w:cs="Calibri"/>
                <w:szCs w:val="22"/>
              </w:rPr>
              <w:t xml:space="preserve">vedeného u Krajského soudu v Ostravě, </w:t>
            </w:r>
            <w:proofErr w:type="spellStart"/>
            <w:proofErr w:type="gramStart"/>
            <w:r w:rsidR="00EF0362" w:rsidRPr="004A617C">
              <w:rPr>
                <w:rFonts w:ascii="Calibri" w:hAnsi="Calibri" w:cs="Calibri"/>
                <w:szCs w:val="22"/>
              </w:rPr>
              <w:t>sp.zn</w:t>
            </w:r>
            <w:proofErr w:type="spellEnd"/>
            <w:r w:rsidR="00EF0362" w:rsidRPr="004A617C">
              <w:rPr>
                <w:rFonts w:ascii="Calibri" w:hAnsi="Calibri" w:cs="Calibri"/>
                <w:szCs w:val="22"/>
              </w:rPr>
              <w:t>.</w:t>
            </w:r>
            <w:proofErr w:type="gramEnd"/>
            <w:r w:rsidR="00EF0362" w:rsidRPr="004A617C">
              <w:rPr>
                <w:rFonts w:ascii="Calibri" w:hAnsi="Calibri" w:cs="Calibri"/>
                <w:szCs w:val="22"/>
              </w:rPr>
              <w:t xml:space="preserve"> AXIV, 545</w:t>
            </w:r>
          </w:p>
        </w:tc>
        <w:tc>
          <w:tcPr>
            <w:tcW w:w="5683" w:type="dxa"/>
            <w:gridSpan w:val="2"/>
          </w:tcPr>
          <w:p w:rsidR="00287914" w:rsidRPr="004A617C" w:rsidRDefault="004801A9" w:rsidP="00EF0362">
            <w:pPr>
              <w:pStyle w:val="Article3"/>
              <w:rPr>
                <w:rFonts w:ascii="Calibri" w:hAnsi="Calibri" w:cs="Calibri"/>
              </w:rPr>
            </w:pPr>
            <w:r w:rsidRPr="004A617C">
              <w:rPr>
                <w:rFonts w:ascii="Calibri" w:hAnsi="Calibri" w:cs="Calibri"/>
              </w:rPr>
              <w:t xml:space="preserve">The Insurance Company with a </w:t>
            </w:r>
            <w:proofErr w:type="spellStart"/>
            <w:r w:rsidRPr="004A617C">
              <w:rPr>
                <w:rFonts w:ascii="Calibri" w:hAnsi="Calibri" w:cs="Calibri"/>
              </w:rPr>
              <w:t>valid</w:t>
            </w:r>
            <w:proofErr w:type="spellEnd"/>
            <w:r w:rsidRPr="004A617C">
              <w:rPr>
                <w:rFonts w:ascii="Calibri" w:hAnsi="Calibri" w:cs="Calibri"/>
              </w:rPr>
              <w:t xml:space="preserve"> </w:t>
            </w:r>
            <w:proofErr w:type="spellStart"/>
            <w:r w:rsidRPr="004A617C">
              <w:rPr>
                <w:rFonts w:ascii="Calibri" w:hAnsi="Calibri" w:cs="Calibri"/>
              </w:rPr>
              <w:t>extract</w:t>
            </w:r>
            <w:proofErr w:type="spellEnd"/>
            <w:r w:rsidRPr="004A617C">
              <w:rPr>
                <w:rFonts w:ascii="Calibri" w:hAnsi="Calibri" w:cs="Calibri"/>
              </w:rPr>
              <w:t xml:space="preserve"> </w:t>
            </w:r>
            <w:proofErr w:type="spellStart"/>
            <w:r w:rsidRPr="004A617C">
              <w:rPr>
                <w:rFonts w:ascii="Calibri" w:hAnsi="Calibri" w:cs="Calibri"/>
              </w:rPr>
              <w:t>from</w:t>
            </w:r>
            <w:proofErr w:type="spellEnd"/>
            <w:r w:rsidRPr="004A617C">
              <w:rPr>
                <w:rFonts w:ascii="Calibri" w:hAnsi="Calibri" w:cs="Calibri"/>
              </w:rPr>
              <w:t xml:space="preserve"> </w:t>
            </w:r>
            <w:proofErr w:type="spellStart"/>
            <w:r w:rsidRPr="004A617C">
              <w:rPr>
                <w:rFonts w:ascii="Calibri" w:hAnsi="Calibri" w:cs="Calibri"/>
              </w:rPr>
              <w:t>the</w:t>
            </w:r>
            <w:proofErr w:type="spellEnd"/>
            <w:r w:rsidRPr="004A617C">
              <w:rPr>
                <w:rFonts w:ascii="Calibri" w:hAnsi="Calibri" w:cs="Calibri"/>
              </w:rPr>
              <w:t xml:space="preserve"> </w:t>
            </w:r>
            <w:proofErr w:type="spellStart"/>
            <w:r w:rsidRPr="004A617C">
              <w:rPr>
                <w:rFonts w:ascii="Calibri" w:hAnsi="Calibri" w:cs="Calibri"/>
              </w:rPr>
              <w:t>commercial</w:t>
            </w:r>
            <w:proofErr w:type="spellEnd"/>
            <w:r w:rsidRPr="004A617C">
              <w:rPr>
                <w:rFonts w:ascii="Calibri" w:hAnsi="Calibri" w:cs="Calibri"/>
              </w:rPr>
              <w:t xml:space="preserve"> </w:t>
            </w:r>
            <w:proofErr w:type="spellStart"/>
            <w:r w:rsidRPr="004A617C">
              <w:rPr>
                <w:rFonts w:ascii="Calibri" w:hAnsi="Calibri" w:cs="Calibri"/>
              </w:rPr>
              <w:t>register</w:t>
            </w:r>
            <w:proofErr w:type="spellEnd"/>
            <w:r w:rsidRPr="004A617C">
              <w:rPr>
                <w:rFonts w:ascii="Calibri" w:hAnsi="Calibri" w:cs="Calibri"/>
              </w:rPr>
              <w:t xml:space="preserve"> </w:t>
            </w:r>
            <w:proofErr w:type="spellStart"/>
            <w:r w:rsidRPr="004A617C">
              <w:rPr>
                <w:rFonts w:ascii="Calibri" w:hAnsi="Calibri" w:cs="Calibri"/>
              </w:rPr>
              <w:t>kept</w:t>
            </w:r>
            <w:proofErr w:type="spellEnd"/>
            <w:r w:rsidRPr="004A617C">
              <w:rPr>
                <w:rFonts w:ascii="Calibri" w:hAnsi="Calibri" w:cs="Calibri"/>
              </w:rPr>
              <w:t xml:space="preserve"> </w:t>
            </w:r>
            <w:proofErr w:type="spellStart"/>
            <w:r w:rsidRPr="004A617C">
              <w:rPr>
                <w:rFonts w:ascii="Calibri" w:hAnsi="Calibri" w:cs="Calibri"/>
              </w:rPr>
              <w:t>at</w:t>
            </w:r>
            <w:proofErr w:type="spellEnd"/>
            <w:r w:rsidRPr="004A617C">
              <w:rPr>
                <w:rFonts w:ascii="Calibri" w:hAnsi="Calibri" w:cs="Calibri"/>
              </w:rPr>
              <w:t xml:space="preserve"> </w:t>
            </w:r>
            <w:proofErr w:type="spellStart"/>
            <w:r w:rsidR="00EF0362" w:rsidRPr="004A617C">
              <w:rPr>
                <w:rFonts w:ascii="Calibri" w:hAnsi="Calibri" w:cs="Calibri"/>
              </w:rPr>
              <w:t>Regional</w:t>
            </w:r>
            <w:proofErr w:type="spellEnd"/>
            <w:r w:rsidR="00EF0362" w:rsidRPr="004A617C">
              <w:rPr>
                <w:rFonts w:ascii="Calibri" w:hAnsi="Calibri" w:cs="Calibri"/>
              </w:rPr>
              <w:t xml:space="preserve"> </w:t>
            </w:r>
            <w:proofErr w:type="spellStart"/>
            <w:r w:rsidR="00EF0362" w:rsidRPr="004A617C">
              <w:rPr>
                <w:rFonts w:ascii="Calibri" w:hAnsi="Calibri" w:cs="Calibri"/>
              </w:rPr>
              <w:t>Court</w:t>
            </w:r>
            <w:proofErr w:type="spellEnd"/>
            <w:r w:rsidR="00EF0362" w:rsidRPr="004A617C">
              <w:rPr>
                <w:rFonts w:ascii="Calibri" w:hAnsi="Calibri" w:cs="Calibri"/>
              </w:rPr>
              <w:t xml:space="preserve"> Ostrava,</w:t>
            </w:r>
            <w:r w:rsidR="00EF0362" w:rsidRPr="004A617C">
              <w:rPr>
                <w:rFonts w:ascii="Calibri" w:hAnsi="Calibri" w:cs="Calibri"/>
                <w:szCs w:val="22"/>
              </w:rPr>
              <w:t xml:space="preserve"> </w:t>
            </w:r>
            <w:proofErr w:type="spellStart"/>
            <w:r w:rsidR="00EF0362" w:rsidRPr="004A617C">
              <w:rPr>
                <w:rFonts w:ascii="Calibri" w:hAnsi="Calibri" w:cs="Calibri"/>
                <w:szCs w:val="22"/>
              </w:rPr>
              <w:t>file</w:t>
            </w:r>
            <w:proofErr w:type="spellEnd"/>
            <w:r w:rsidR="00EF0362" w:rsidRPr="004A617C">
              <w:rPr>
                <w:rFonts w:ascii="Calibri" w:hAnsi="Calibri" w:cs="Calibri"/>
                <w:szCs w:val="22"/>
              </w:rPr>
              <w:t xml:space="preserve"> AXIV, 545</w:t>
            </w:r>
          </w:p>
        </w:tc>
      </w:tr>
      <w:tr w:rsidR="00287914" w:rsidRPr="004A617C" w:rsidTr="005A353E">
        <w:trPr>
          <w:gridAfter w:val="1"/>
          <w:wAfter w:w="408" w:type="dxa"/>
        </w:trPr>
        <w:tc>
          <w:tcPr>
            <w:tcW w:w="5683" w:type="dxa"/>
          </w:tcPr>
          <w:p w:rsidR="00287914" w:rsidRPr="004A617C" w:rsidRDefault="004801A9">
            <w:pPr>
              <w:pStyle w:val="ArticleMirror3"/>
              <w:rPr>
                <w:rFonts w:ascii="Calibri" w:hAnsi="Calibri" w:cs="Calibri"/>
              </w:rPr>
            </w:pPr>
            <w:r w:rsidRPr="004A617C">
              <w:rPr>
                <w:rFonts w:ascii="Calibri" w:hAnsi="Calibri" w:cs="Calibri"/>
              </w:rPr>
              <w:t xml:space="preserve">Držitel platným výpisem ze zahraničního obchodního rejstříku, vedeného u </w:t>
            </w:r>
            <w:r w:rsidRPr="004A617C">
              <w:rPr>
                <w:rFonts w:ascii="Calibri" w:hAnsi="Calibri" w:cs="Calibri"/>
                <w:szCs w:val="22"/>
              </w:rPr>
              <w:t xml:space="preserve">Obchodního rejstříku </w:t>
            </w:r>
            <w:r w:rsidRPr="004A617C">
              <w:rPr>
                <w:rFonts w:ascii="Calibri" w:hAnsi="Calibri" w:cs="Calibri"/>
              </w:rPr>
              <w:t>v </w:t>
            </w:r>
            <w:r w:rsidRPr="004A617C">
              <w:rPr>
                <w:rFonts w:ascii="Calibri" w:hAnsi="Calibri" w:cs="Calibri"/>
                <w:szCs w:val="22"/>
              </w:rPr>
              <w:t xml:space="preserve">Irsku, </w:t>
            </w:r>
            <w:r w:rsidRPr="004A617C">
              <w:rPr>
                <w:rFonts w:ascii="Calibri" w:hAnsi="Calibri" w:cs="Calibri"/>
              </w:rPr>
              <w:t xml:space="preserve">sp. zn.: </w:t>
            </w:r>
            <w:r w:rsidRPr="004A617C">
              <w:rPr>
                <w:rFonts w:ascii="Calibri" w:hAnsi="Calibri" w:cs="Calibri"/>
                <w:szCs w:val="22"/>
              </w:rPr>
              <w:t>neexistuje</w:t>
            </w:r>
          </w:p>
        </w:tc>
        <w:tc>
          <w:tcPr>
            <w:tcW w:w="5683" w:type="dxa"/>
            <w:gridSpan w:val="2"/>
          </w:tcPr>
          <w:p w:rsidR="00287914" w:rsidRPr="004A617C" w:rsidRDefault="004801A9">
            <w:pPr>
              <w:pStyle w:val="Article3"/>
              <w:rPr>
                <w:rFonts w:ascii="Calibri" w:hAnsi="Calibri" w:cs="Calibri"/>
              </w:rPr>
            </w:pPr>
            <w:proofErr w:type="gramStart"/>
            <w:r w:rsidRPr="004A617C">
              <w:rPr>
                <w:rFonts w:ascii="Calibri" w:hAnsi="Calibri" w:cs="Calibri"/>
              </w:rPr>
              <w:t>The</w:t>
            </w:r>
            <w:proofErr w:type="gramEnd"/>
            <w:r w:rsidRPr="004A617C">
              <w:rPr>
                <w:rFonts w:ascii="Calibri" w:hAnsi="Calibri" w:cs="Calibri"/>
              </w:rPr>
              <w:t xml:space="preserve"> Holder </w:t>
            </w:r>
            <w:proofErr w:type="gramStart"/>
            <w:r w:rsidRPr="004A617C">
              <w:rPr>
                <w:rFonts w:ascii="Calibri" w:hAnsi="Calibri" w:cs="Calibri"/>
              </w:rPr>
              <w:t>has a valid</w:t>
            </w:r>
            <w:proofErr w:type="gramEnd"/>
            <w:r w:rsidRPr="004A617C">
              <w:rPr>
                <w:rFonts w:ascii="Calibri" w:hAnsi="Calibri" w:cs="Calibri"/>
              </w:rPr>
              <w:t xml:space="preserve"> extract from the foreign commercial register kept at Companies Registration Office in Ireland</w:t>
            </w:r>
          </w:p>
        </w:tc>
      </w:tr>
      <w:tr w:rsidR="00287914" w:rsidRPr="004A617C" w:rsidTr="005A353E">
        <w:trPr>
          <w:gridAfter w:val="1"/>
          <w:wAfter w:w="408" w:type="dxa"/>
        </w:trPr>
        <w:tc>
          <w:tcPr>
            <w:tcW w:w="5683" w:type="dxa"/>
          </w:tcPr>
          <w:p w:rsidR="00287914" w:rsidRPr="004A617C" w:rsidRDefault="004801A9" w:rsidP="004C23C3">
            <w:pPr>
              <w:pStyle w:val="ArticleMirror3"/>
              <w:rPr>
                <w:rFonts w:ascii="Calibri" w:hAnsi="Calibri" w:cs="Calibri"/>
              </w:rPr>
            </w:pPr>
            <w:r w:rsidRPr="004A617C">
              <w:rPr>
                <w:rFonts w:ascii="Calibri" w:hAnsi="Calibri" w:cs="Calibri"/>
              </w:rPr>
              <w:t>Za Pojišťovnu je/jsou zmocněni k jednání ve věci plnění této Smlouvy</w:t>
            </w:r>
            <w:r w:rsidR="00EF0362" w:rsidRPr="004A617C">
              <w:rPr>
                <w:rFonts w:ascii="Calibri" w:hAnsi="Calibri" w:cs="Calibri"/>
                <w:szCs w:val="22"/>
              </w:rPr>
              <w:t xml:space="preserve"> </w:t>
            </w:r>
            <w:proofErr w:type="spellStart"/>
            <w:r w:rsidR="004C23C3">
              <w:rPr>
                <w:rFonts w:ascii="Calibri" w:hAnsi="Calibri" w:cs="Calibri"/>
                <w:szCs w:val="22"/>
              </w:rPr>
              <w:t>xxxxxxxxxxxx</w:t>
            </w:r>
            <w:proofErr w:type="spellEnd"/>
          </w:p>
        </w:tc>
        <w:tc>
          <w:tcPr>
            <w:tcW w:w="5683" w:type="dxa"/>
            <w:gridSpan w:val="2"/>
          </w:tcPr>
          <w:p w:rsidR="00287914" w:rsidRPr="004A617C" w:rsidRDefault="004801A9" w:rsidP="004C23C3">
            <w:pPr>
              <w:pStyle w:val="Article3"/>
              <w:rPr>
                <w:rFonts w:ascii="Calibri" w:hAnsi="Calibri" w:cs="Calibri"/>
              </w:rPr>
            </w:pPr>
            <w:r w:rsidRPr="004A617C">
              <w:rPr>
                <w:rFonts w:ascii="Calibri" w:hAnsi="Calibri" w:cs="Calibri"/>
              </w:rPr>
              <w:t xml:space="preserve">On behalf of the Insurance Company, he / she is / are authorized to </w:t>
            </w:r>
            <w:proofErr w:type="spellStart"/>
            <w:r w:rsidRPr="004A617C">
              <w:rPr>
                <w:rFonts w:ascii="Calibri" w:hAnsi="Calibri" w:cs="Calibri"/>
              </w:rPr>
              <w:t>act</w:t>
            </w:r>
            <w:proofErr w:type="spellEnd"/>
            <w:r w:rsidRPr="004A617C">
              <w:rPr>
                <w:rFonts w:ascii="Calibri" w:hAnsi="Calibri" w:cs="Calibri"/>
              </w:rPr>
              <w:t xml:space="preserve"> in </w:t>
            </w:r>
            <w:proofErr w:type="spellStart"/>
            <w:r w:rsidRPr="004A617C">
              <w:rPr>
                <w:rFonts w:ascii="Calibri" w:hAnsi="Calibri" w:cs="Calibri"/>
              </w:rPr>
              <w:t>the</w:t>
            </w:r>
            <w:proofErr w:type="spellEnd"/>
            <w:r w:rsidRPr="004A617C">
              <w:rPr>
                <w:rFonts w:ascii="Calibri" w:hAnsi="Calibri" w:cs="Calibri"/>
              </w:rPr>
              <w:t xml:space="preserve"> </w:t>
            </w:r>
            <w:proofErr w:type="spellStart"/>
            <w:r w:rsidRPr="004A617C">
              <w:rPr>
                <w:rFonts w:ascii="Calibri" w:hAnsi="Calibri" w:cs="Calibri"/>
              </w:rPr>
              <w:t>matter</w:t>
            </w:r>
            <w:proofErr w:type="spellEnd"/>
            <w:r w:rsidRPr="004A617C">
              <w:rPr>
                <w:rFonts w:ascii="Calibri" w:hAnsi="Calibri" w:cs="Calibri"/>
              </w:rPr>
              <w:t xml:space="preserve"> </w:t>
            </w:r>
            <w:proofErr w:type="spellStart"/>
            <w:r w:rsidRPr="004A617C">
              <w:rPr>
                <w:rFonts w:ascii="Calibri" w:hAnsi="Calibri" w:cs="Calibri"/>
              </w:rPr>
              <w:t>of</w:t>
            </w:r>
            <w:proofErr w:type="spellEnd"/>
            <w:r w:rsidRPr="004A617C">
              <w:rPr>
                <w:rFonts w:ascii="Calibri" w:hAnsi="Calibri" w:cs="Calibri"/>
              </w:rPr>
              <w:t xml:space="preserve"> performance </w:t>
            </w:r>
            <w:proofErr w:type="spellStart"/>
            <w:r w:rsidRPr="004A617C">
              <w:rPr>
                <w:rFonts w:ascii="Calibri" w:hAnsi="Calibri" w:cs="Calibri"/>
              </w:rPr>
              <w:t>of</w:t>
            </w:r>
            <w:proofErr w:type="spellEnd"/>
            <w:r w:rsidRPr="004A617C">
              <w:rPr>
                <w:rFonts w:ascii="Calibri" w:hAnsi="Calibri" w:cs="Calibri"/>
              </w:rPr>
              <w:t xml:space="preserve"> </w:t>
            </w:r>
            <w:proofErr w:type="spellStart"/>
            <w:r w:rsidRPr="004A617C">
              <w:rPr>
                <w:rFonts w:ascii="Calibri" w:hAnsi="Calibri" w:cs="Calibri"/>
              </w:rPr>
              <w:t>this</w:t>
            </w:r>
            <w:proofErr w:type="spellEnd"/>
            <w:r w:rsidRPr="004A617C">
              <w:rPr>
                <w:rFonts w:ascii="Calibri" w:hAnsi="Calibri" w:cs="Calibri"/>
              </w:rPr>
              <w:t xml:space="preserve"> </w:t>
            </w:r>
            <w:proofErr w:type="spellStart"/>
            <w:r w:rsidRPr="004A617C">
              <w:rPr>
                <w:rFonts w:ascii="Calibri" w:hAnsi="Calibri" w:cs="Calibri"/>
              </w:rPr>
              <w:t>Agreement</w:t>
            </w:r>
            <w:proofErr w:type="spellEnd"/>
            <w:r w:rsidR="00EF0362" w:rsidRPr="004A617C">
              <w:rPr>
                <w:rFonts w:ascii="Calibri" w:hAnsi="Calibri" w:cs="Calibri"/>
              </w:rPr>
              <w:t>:</w:t>
            </w:r>
            <w:r w:rsidRPr="004A617C">
              <w:rPr>
                <w:rFonts w:ascii="Calibri" w:hAnsi="Calibri" w:cs="Calibri"/>
              </w:rPr>
              <w:t xml:space="preserve"> </w:t>
            </w:r>
            <w:proofErr w:type="spellStart"/>
            <w:r w:rsidR="004C23C3">
              <w:rPr>
                <w:rFonts w:ascii="Calibri" w:hAnsi="Calibri" w:cs="Calibri"/>
                <w:szCs w:val="22"/>
              </w:rPr>
              <w:t>xxxxxxxxxxx</w:t>
            </w:r>
            <w:proofErr w:type="spellEnd"/>
          </w:p>
        </w:tc>
      </w:tr>
      <w:tr w:rsidR="00287914" w:rsidRPr="004A617C" w:rsidTr="005A353E">
        <w:trPr>
          <w:gridAfter w:val="1"/>
          <w:wAfter w:w="408" w:type="dxa"/>
        </w:trPr>
        <w:tc>
          <w:tcPr>
            <w:tcW w:w="5683" w:type="dxa"/>
          </w:tcPr>
          <w:p w:rsidR="00287914" w:rsidRPr="004A617C" w:rsidRDefault="004801A9" w:rsidP="004C23C3">
            <w:pPr>
              <w:pStyle w:val="ArticleMirror3"/>
              <w:rPr>
                <w:rFonts w:ascii="Calibri" w:hAnsi="Calibri" w:cs="Calibri"/>
              </w:rPr>
            </w:pPr>
            <w:r w:rsidRPr="004A617C">
              <w:rPr>
                <w:rFonts w:ascii="Calibri" w:hAnsi="Calibri" w:cs="Calibri"/>
              </w:rPr>
              <w:t xml:space="preserve">Za Držitele je zmocněn k jednání ve věci plnění této Smlouvy: </w:t>
            </w:r>
            <w:proofErr w:type="spellStart"/>
            <w:r w:rsidR="004C23C3">
              <w:rPr>
                <w:rFonts w:ascii="Calibri" w:hAnsi="Calibri" w:cs="Calibri"/>
              </w:rPr>
              <w:t>xxxxxxxxxxx</w:t>
            </w:r>
            <w:proofErr w:type="spellEnd"/>
            <w:r w:rsidR="004A0EA7" w:rsidRPr="004A617C">
              <w:rPr>
                <w:rFonts w:ascii="Calibri" w:hAnsi="Calibri" w:cs="Calibri"/>
                <w:color w:val="000001"/>
                <w:sz w:val="18"/>
                <w:szCs w:val="18"/>
                <w:lang w:eastAsia="en-IE"/>
              </w:rPr>
              <w:t> </w:t>
            </w:r>
          </w:p>
        </w:tc>
        <w:tc>
          <w:tcPr>
            <w:tcW w:w="5683" w:type="dxa"/>
            <w:gridSpan w:val="2"/>
          </w:tcPr>
          <w:p w:rsidR="00287914" w:rsidRPr="004A617C" w:rsidRDefault="004801A9" w:rsidP="004C23C3">
            <w:pPr>
              <w:pStyle w:val="Article3"/>
              <w:rPr>
                <w:rFonts w:ascii="Calibri" w:hAnsi="Calibri" w:cs="Calibri"/>
              </w:rPr>
            </w:pPr>
            <w:r w:rsidRPr="004A617C">
              <w:rPr>
                <w:rFonts w:ascii="Calibri" w:hAnsi="Calibri" w:cs="Calibri"/>
              </w:rPr>
              <w:t xml:space="preserve">On behalf of </w:t>
            </w:r>
            <w:proofErr w:type="gramStart"/>
            <w:r w:rsidRPr="004A617C">
              <w:rPr>
                <w:rFonts w:ascii="Calibri" w:hAnsi="Calibri" w:cs="Calibri"/>
              </w:rPr>
              <w:t>the Holder</w:t>
            </w:r>
            <w:proofErr w:type="gramEnd"/>
            <w:r w:rsidRPr="004A617C">
              <w:rPr>
                <w:rFonts w:ascii="Calibri" w:hAnsi="Calibri" w:cs="Calibri"/>
              </w:rPr>
              <w:t xml:space="preserve">, he is authorized to act in the matter of performance </w:t>
            </w:r>
            <w:proofErr w:type="spellStart"/>
            <w:r w:rsidRPr="004A617C">
              <w:rPr>
                <w:rFonts w:ascii="Calibri" w:hAnsi="Calibri" w:cs="Calibri"/>
              </w:rPr>
              <w:t>of</w:t>
            </w:r>
            <w:proofErr w:type="spellEnd"/>
            <w:r w:rsidRPr="004A617C">
              <w:rPr>
                <w:rFonts w:ascii="Calibri" w:hAnsi="Calibri" w:cs="Calibri"/>
              </w:rPr>
              <w:t xml:space="preserve"> </w:t>
            </w:r>
            <w:proofErr w:type="spellStart"/>
            <w:r w:rsidRPr="004A617C">
              <w:rPr>
                <w:rFonts w:ascii="Calibri" w:hAnsi="Calibri" w:cs="Calibri"/>
              </w:rPr>
              <w:t>this</w:t>
            </w:r>
            <w:proofErr w:type="spellEnd"/>
            <w:r w:rsidRPr="004A617C">
              <w:rPr>
                <w:rFonts w:ascii="Calibri" w:hAnsi="Calibri" w:cs="Calibri"/>
              </w:rPr>
              <w:t xml:space="preserve"> </w:t>
            </w:r>
            <w:proofErr w:type="spellStart"/>
            <w:r w:rsidRPr="004A617C">
              <w:rPr>
                <w:rFonts w:ascii="Calibri" w:hAnsi="Calibri" w:cs="Calibri"/>
              </w:rPr>
              <w:t>Agreement</w:t>
            </w:r>
            <w:proofErr w:type="spellEnd"/>
            <w:r w:rsidRPr="004A617C">
              <w:rPr>
                <w:rFonts w:ascii="Calibri" w:hAnsi="Calibri" w:cs="Calibri"/>
              </w:rPr>
              <w:t xml:space="preserve">: </w:t>
            </w:r>
            <w:proofErr w:type="spellStart"/>
            <w:r w:rsidR="004C23C3">
              <w:rPr>
                <w:rFonts w:ascii="Calibri" w:hAnsi="Calibri" w:cs="Calibri"/>
              </w:rPr>
              <w:t>xxxxxxxxxx</w:t>
            </w:r>
            <w:proofErr w:type="spellEnd"/>
            <w:r w:rsidRPr="004A617C">
              <w:rPr>
                <w:rFonts w:ascii="Calibri" w:hAnsi="Calibri" w:cs="Calibri"/>
                <w:color w:val="000001"/>
                <w:sz w:val="18"/>
                <w:szCs w:val="18"/>
                <w:lang w:eastAsia="en-IE"/>
              </w:rPr>
              <w:t>  </w:t>
            </w:r>
            <w:r w:rsidRPr="004A617C">
              <w:rPr>
                <w:rFonts w:ascii="Calibri" w:hAnsi="Calibri" w:cs="Calibri"/>
              </w:rPr>
              <w:t xml:space="preserve"> </w:t>
            </w:r>
          </w:p>
        </w:tc>
      </w:tr>
      <w:tr w:rsidR="00287914" w:rsidRPr="004A617C" w:rsidTr="005A353E">
        <w:trPr>
          <w:gridAfter w:val="1"/>
          <w:wAfter w:w="408" w:type="dxa"/>
        </w:trPr>
        <w:tc>
          <w:tcPr>
            <w:tcW w:w="5683" w:type="dxa"/>
          </w:tcPr>
          <w:p w:rsidR="00287914" w:rsidRPr="004A617C" w:rsidRDefault="004801A9">
            <w:pPr>
              <w:pStyle w:val="ArticleMirror1"/>
              <w:rPr>
                <w:rFonts w:ascii="Calibri" w:hAnsi="Calibri" w:cs="Calibri"/>
              </w:rPr>
            </w:pPr>
            <w:r w:rsidRPr="004A617C">
              <w:rPr>
                <w:rFonts w:ascii="Calibri" w:hAnsi="Calibri" w:cs="Calibri"/>
              </w:rPr>
              <w:lastRenderedPageBreak/>
              <w:br/>
              <w:t>Závěrečná ustanovení</w:t>
            </w:r>
          </w:p>
        </w:tc>
        <w:tc>
          <w:tcPr>
            <w:tcW w:w="5683" w:type="dxa"/>
            <w:gridSpan w:val="2"/>
          </w:tcPr>
          <w:p w:rsidR="00287914" w:rsidRPr="004A617C" w:rsidRDefault="004801A9">
            <w:pPr>
              <w:pStyle w:val="Article1"/>
              <w:rPr>
                <w:rFonts w:ascii="Calibri" w:hAnsi="Calibri" w:cs="Calibri"/>
              </w:rPr>
            </w:pPr>
            <w:r w:rsidRPr="004A617C">
              <w:rPr>
                <w:rFonts w:ascii="Calibri" w:hAnsi="Calibri" w:cs="Calibri"/>
              </w:rPr>
              <w:br/>
              <w:t>Final Provisions</w:t>
            </w:r>
          </w:p>
        </w:tc>
      </w:tr>
      <w:tr w:rsidR="00287914" w:rsidRPr="004A617C" w:rsidTr="005A353E">
        <w:trPr>
          <w:gridAfter w:val="1"/>
          <w:wAfter w:w="408" w:type="dxa"/>
        </w:trPr>
        <w:tc>
          <w:tcPr>
            <w:tcW w:w="5683" w:type="dxa"/>
          </w:tcPr>
          <w:p w:rsidR="00287914" w:rsidRPr="004A617C" w:rsidRDefault="004801A9">
            <w:pPr>
              <w:pStyle w:val="ArticleMirror2"/>
              <w:rPr>
                <w:rFonts w:ascii="Calibri" w:hAnsi="Calibri" w:cs="Calibri"/>
              </w:rPr>
            </w:pPr>
            <w:r w:rsidRPr="004A617C">
              <w:rPr>
                <w:rFonts w:ascii="Calibri" w:hAnsi="Calibri" w:cs="Calibri"/>
              </w:rPr>
              <w:t>Právní vztahy mezi smluvními stranami se řídí českým právním řádem, ve věcech neupravených touto Smlouvou ani právními předpisy upravujícími veřejné zdravotní pojištění a poskytování zdravotních služeb se řídí občanským zákoníkem a dalšími příslušnými právními předpisy České republiky.</w:t>
            </w:r>
          </w:p>
        </w:tc>
        <w:tc>
          <w:tcPr>
            <w:tcW w:w="5683" w:type="dxa"/>
            <w:gridSpan w:val="2"/>
          </w:tcPr>
          <w:p w:rsidR="00287914" w:rsidRPr="004A617C" w:rsidRDefault="004801A9">
            <w:pPr>
              <w:pStyle w:val="Article2"/>
              <w:rPr>
                <w:rFonts w:ascii="Calibri" w:hAnsi="Calibri" w:cs="Calibri"/>
              </w:rPr>
            </w:pPr>
            <w:r w:rsidRPr="004A617C">
              <w:rPr>
                <w:rFonts w:ascii="Calibri" w:hAnsi="Calibri" w:cs="Calibri"/>
              </w:rPr>
              <w:t xml:space="preserve">Legal relations between the Contracting Parties are governed by Czech law, in matters not regulated by this Agreement or by legal regulations governing public health insurance and the provision of health services are governed </w:t>
            </w:r>
            <w:proofErr w:type="gramStart"/>
            <w:r w:rsidRPr="004A617C">
              <w:rPr>
                <w:rFonts w:ascii="Calibri" w:hAnsi="Calibri" w:cs="Calibri"/>
              </w:rPr>
              <w:t>by</w:t>
            </w:r>
            <w:proofErr w:type="gramEnd"/>
            <w:r w:rsidRPr="004A617C">
              <w:rPr>
                <w:rFonts w:ascii="Calibri" w:hAnsi="Calibri" w:cs="Calibri"/>
              </w:rPr>
              <w:t xml:space="preserve"> the Civil </w:t>
            </w:r>
            <w:proofErr w:type="gramStart"/>
            <w:r w:rsidRPr="004A617C">
              <w:rPr>
                <w:rFonts w:ascii="Calibri" w:hAnsi="Calibri" w:cs="Calibri"/>
              </w:rPr>
              <w:t>Code</w:t>
            </w:r>
            <w:proofErr w:type="gramEnd"/>
            <w:r w:rsidRPr="004A617C">
              <w:rPr>
                <w:rFonts w:ascii="Calibri" w:hAnsi="Calibri" w:cs="Calibri"/>
              </w:rPr>
              <w:t xml:space="preserve"> and other relevant legal regulations of the Czech Republic.</w:t>
            </w:r>
          </w:p>
        </w:tc>
      </w:tr>
      <w:tr w:rsidR="00287914" w:rsidRPr="004A617C" w:rsidTr="005A353E">
        <w:trPr>
          <w:gridAfter w:val="1"/>
          <w:wAfter w:w="408" w:type="dxa"/>
        </w:trPr>
        <w:tc>
          <w:tcPr>
            <w:tcW w:w="5683" w:type="dxa"/>
          </w:tcPr>
          <w:p w:rsidR="00287914" w:rsidRPr="004A617C" w:rsidRDefault="004801A9">
            <w:pPr>
              <w:pStyle w:val="ArticleMirror2"/>
              <w:rPr>
                <w:rFonts w:ascii="Calibri" w:hAnsi="Calibri" w:cs="Calibri"/>
              </w:rPr>
            </w:pPr>
            <w:r w:rsidRPr="004A617C">
              <w:rPr>
                <w:rFonts w:ascii="Calibri" w:hAnsi="Calibri" w:cs="Calibri"/>
              </w:rPr>
              <w:t>Tato Smlouva může být změněna nebo doplňována pouze formou písemného smluvního dodatku odsouhlaseného oběma smluvními stranami a podepsaného oprávněnými zástupci obou smluvních stran. Výjimku tvoří případná změna identifikace Držitele, změna sídla, čísla účtu smluvní strany, e-mailových adres v této Smlouvě uvedených či změna v této Smlouvě uvedených zmocněných osob; u takových změn postačuje oznámení nových skutečností druhé smluvní straně.</w:t>
            </w:r>
          </w:p>
        </w:tc>
        <w:tc>
          <w:tcPr>
            <w:tcW w:w="5683" w:type="dxa"/>
            <w:gridSpan w:val="2"/>
          </w:tcPr>
          <w:p w:rsidR="00287914" w:rsidRPr="004A617C" w:rsidRDefault="004801A9">
            <w:pPr>
              <w:pStyle w:val="Article2"/>
              <w:rPr>
                <w:rFonts w:ascii="Calibri" w:hAnsi="Calibri" w:cs="Calibri"/>
              </w:rPr>
            </w:pPr>
            <w:r w:rsidRPr="004A617C">
              <w:rPr>
                <w:rFonts w:ascii="Calibri" w:hAnsi="Calibri" w:cs="Calibri"/>
              </w:rPr>
              <w:t>This Agreement may be amended or supplemented only in the form of a written contractual amendment agreed by both parties and signed by authorized representatives of both parties. Exceptions are any change in the Holder's identification, change of registered office, account number of the Contracting Party, e-mail addresses specified in this Agreement or change of authorized persons specified in this Agreement; for such changes, notification of new facts to the other party is sufficient.</w:t>
            </w:r>
          </w:p>
        </w:tc>
      </w:tr>
      <w:tr w:rsidR="00287914" w:rsidRPr="004A617C" w:rsidTr="005A353E">
        <w:trPr>
          <w:gridAfter w:val="1"/>
          <w:wAfter w:w="408" w:type="dxa"/>
        </w:trPr>
        <w:tc>
          <w:tcPr>
            <w:tcW w:w="5683" w:type="dxa"/>
          </w:tcPr>
          <w:p w:rsidR="00287914" w:rsidRPr="004A617C" w:rsidRDefault="004801A9">
            <w:pPr>
              <w:pStyle w:val="ArticleMirror2"/>
              <w:rPr>
                <w:rFonts w:ascii="Calibri" w:hAnsi="Calibri" w:cs="Calibri"/>
              </w:rPr>
            </w:pPr>
            <w:r w:rsidRPr="004A617C">
              <w:rPr>
                <w:rFonts w:ascii="Calibri" w:hAnsi="Calibri" w:cs="Calibri"/>
              </w:rPr>
              <w:t>Smluvní strany se zavazují, že vynaloží veškeré rozumné úsilí k tomu, aby jakýkoli případný spor, který vznikne z této Smlouvy nebo v souvislosti s touto Smlouvou, vyřešily smírnou cestou. V případě, že daný spor nebude smírně vyřešen, budou k řešení sporů dle této Smlouvy příslušné obecné soudy České republiky.</w:t>
            </w:r>
          </w:p>
          <w:p w:rsidR="00287914" w:rsidRPr="004A617C" w:rsidRDefault="00287914">
            <w:pPr>
              <w:pStyle w:val="ArticleMirror2"/>
              <w:numPr>
                <w:ilvl w:val="0"/>
                <w:numId w:val="0"/>
              </w:numPr>
              <w:ind w:left="360"/>
              <w:rPr>
                <w:rFonts w:ascii="Calibri" w:hAnsi="Calibri" w:cs="Calibri"/>
              </w:rPr>
            </w:pPr>
          </w:p>
          <w:p w:rsidR="00287914" w:rsidRPr="004A617C" w:rsidRDefault="004801A9">
            <w:pPr>
              <w:pStyle w:val="ArticleMirror2"/>
              <w:rPr>
                <w:rFonts w:ascii="Calibri" w:hAnsi="Calibri" w:cs="Calibri"/>
              </w:rPr>
            </w:pPr>
            <w:r w:rsidRPr="004A617C">
              <w:rPr>
                <w:rFonts w:ascii="Calibri" w:hAnsi="Calibri" w:cs="Calibri"/>
              </w:rPr>
              <w:t>V případě sporu se bude pro řešení sporné otázky vycházet z české části textu této Smlouvy.</w:t>
            </w:r>
          </w:p>
        </w:tc>
        <w:tc>
          <w:tcPr>
            <w:tcW w:w="5683" w:type="dxa"/>
            <w:gridSpan w:val="2"/>
          </w:tcPr>
          <w:p w:rsidR="00287914" w:rsidRPr="004A617C" w:rsidRDefault="004801A9">
            <w:pPr>
              <w:pStyle w:val="Article2"/>
              <w:rPr>
                <w:rFonts w:ascii="Calibri" w:hAnsi="Calibri" w:cs="Calibri"/>
              </w:rPr>
            </w:pPr>
            <w:r w:rsidRPr="004A617C">
              <w:rPr>
                <w:rFonts w:ascii="Calibri" w:hAnsi="Calibri" w:cs="Calibri"/>
              </w:rPr>
              <w:t>The Contracting Parties undertake to make all reasonable efforts to settle amicably any dispute arising out of or in connection with this Agreement. In the event that the dispute is not settled amicably, the general courts of the Czech Republic will have jurisdiction to resolve disputes under this Agreement.</w:t>
            </w:r>
          </w:p>
          <w:p w:rsidR="00287914" w:rsidRPr="004A617C" w:rsidRDefault="00287914">
            <w:pPr>
              <w:pStyle w:val="Article2"/>
              <w:numPr>
                <w:ilvl w:val="0"/>
                <w:numId w:val="0"/>
              </w:numPr>
              <w:ind w:left="360"/>
              <w:rPr>
                <w:rFonts w:ascii="Calibri" w:hAnsi="Calibri" w:cs="Calibri"/>
              </w:rPr>
            </w:pPr>
          </w:p>
          <w:p w:rsidR="00287914" w:rsidRPr="004A617C" w:rsidRDefault="004801A9">
            <w:pPr>
              <w:pStyle w:val="Article2"/>
              <w:rPr>
                <w:rFonts w:ascii="Calibri" w:hAnsi="Calibri" w:cs="Calibri"/>
              </w:rPr>
            </w:pPr>
            <w:r w:rsidRPr="004A617C">
              <w:rPr>
                <w:rFonts w:ascii="Calibri" w:hAnsi="Calibri" w:cs="Calibri"/>
              </w:rPr>
              <w:t xml:space="preserve">In the event of a </w:t>
            </w:r>
            <w:proofErr w:type="gramStart"/>
            <w:r w:rsidRPr="004A617C">
              <w:rPr>
                <w:rFonts w:ascii="Calibri" w:hAnsi="Calibri" w:cs="Calibri"/>
              </w:rPr>
              <w:t>dispute</w:t>
            </w:r>
            <w:proofErr w:type="gramEnd"/>
            <w:r w:rsidRPr="004A617C">
              <w:rPr>
                <w:rFonts w:ascii="Calibri" w:hAnsi="Calibri" w:cs="Calibri"/>
              </w:rPr>
              <w:t>, the Czech part of the text of this Agreement shall be used to resolve the disputed issue.</w:t>
            </w:r>
          </w:p>
        </w:tc>
      </w:tr>
      <w:tr w:rsidR="00287914" w:rsidRPr="004A617C" w:rsidTr="005A353E">
        <w:trPr>
          <w:gridAfter w:val="1"/>
          <w:wAfter w:w="408" w:type="dxa"/>
        </w:trPr>
        <w:tc>
          <w:tcPr>
            <w:tcW w:w="5683" w:type="dxa"/>
          </w:tcPr>
          <w:p w:rsidR="00287914" w:rsidRPr="004A617C" w:rsidRDefault="004801A9">
            <w:pPr>
              <w:pStyle w:val="ArticleMirror2"/>
              <w:rPr>
                <w:rFonts w:ascii="Calibri" w:hAnsi="Calibri" w:cs="Calibri"/>
              </w:rPr>
            </w:pPr>
            <w:r w:rsidRPr="004A617C">
              <w:rPr>
                <w:rFonts w:ascii="Calibri" w:hAnsi="Calibri" w:cs="Calibri"/>
              </w:rPr>
              <w:t>Tato Smlouva obsahuje úplné ujednání o předmětu této Smlouvy a všech náležitostech, které smluvní strany měly a chtěly v této Smlouvě ujednat, a které považují za důležité. Současně smluvní strany prohlašují, že si navzájem sdělily všechny informace, které považují za důležité a podstatné pro uzavření této Smlouvy.</w:t>
            </w:r>
          </w:p>
        </w:tc>
        <w:tc>
          <w:tcPr>
            <w:tcW w:w="5683" w:type="dxa"/>
            <w:gridSpan w:val="2"/>
          </w:tcPr>
          <w:p w:rsidR="00287914" w:rsidRPr="004A617C" w:rsidRDefault="004801A9">
            <w:pPr>
              <w:pStyle w:val="Article2"/>
              <w:rPr>
                <w:rFonts w:ascii="Calibri" w:hAnsi="Calibri" w:cs="Calibri"/>
              </w:rPr>
            </w:pPr>
            <w:r w:rsidRPr="004A617C">
              <w:rPr>
                <w:rFonts w:ascii="Calibri" w:hAnsi="Calibri" w:cs="Calibri"/>
              </w:rPr>
              <w:t>This Agreement contains a complete agreement on the subject of this Agreement and all the requisites that the Contracting Parties had and wanted to agree in this Agreement and which they consider important. At the same time, the Contracting Parties declare that they have communicated to each other all information that they consider important and essential for the conclusion of this Agreement.</w:t>
            </w:r>
          </w:p>
        </w:tc>
      </w:tr>
      <w:tr w:rsidR="00287914" w:rsidRPr="004A617C" w:rsidTr="005A353E">
        <w:trPr>
          <w:gridAfter w:val="1"/>
          <w:wAfter w:w="408" w:type="dxa"/>
        </w:trPr>
        <w:tc>
          <w:tcPr>
            <w:tcW w:w="5683" w:type="dxa"/>
          </w:tcPr>
          <w:p w:rsidR="00287914" w:rsidRPr="004A617C" w:rsidRDefault="004801A9">
            <w:pPr>
              <w:pStyle w:val="ArticleMirror2"/>
              <w:rPr>
                <w:rFonts w:ascii="Calibri" w:hAnsi="Calibri" w:cs="Calibri"/>
              </w:rPr>
            </w:pPr>
            <w:r w:rsidRPr="004A617C">
              <w:rPr>
                <w:rFonts w:ascii="Calibri" w:hAnsi="Calibri" w:cs="Calibri"/>
              </w:rPr>
              <w:t xml:space="preserve">Smluvní strany si nepřejí, aby nad rámec výslovných ustanovení této Smlouvy byla jakákoliv práva a povinnosti smluvních stran dovozovány z dosavadní či budoucí praxe zavedené mezi smluvními stranami či zvyklostí </w:t>
            </w:r>
            <w:r w:rsidRPr="004A617C">
              <w:rPr>
                <w:rFonts w:ascii="Calibri" w:hAnsi="Calibri" w:cs="Calibri"/>
              </w:rPr>
              <w:lastRenderedPageBreak/>
              <w:t>zachovávaných obecně či v odvětví týkajícím se předmětu plnění této Smlouvy, ledaže je v této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tc>
        <w:tc>
          <w:tcPr>
            <w:tcW w:w="5683" w:type="dxa"/>
            <w:gridSpan w:val="2"/>
          </w:tcPr>
          <w:p w:rsidR="00287914" w:rsidRPr="004A617C" w:rsidRDefault="004801A9">
            <w:pPr>
              <w:pStyle w:val="Article2"/>
              <w:rPr>
                <w:rFonts w:ascii="Calibri" w:hAnsi="Calibri" w:cs="Calibri"/>
              </w:rPr>
            </w:pPr>
            <w:r w:rsidRPr="004A617C">
              <w:rPr>
                <w:rFonts w:ascii="Calibri" w:hAnsi="Calibri" w:cs="Calibri"/>
              </w:rPr>
              <w:lastRenderedPageBreak/>
              <w:t xml:space="preserve">The Contracing Parties do not wish, in addition to the express provisions of this Agreement, any rights and obligations of the Contracing Parties to be derived from past or future practices established between the Parties </w:t>
            </w:r>
            <w:r w:rsidRPr="004A617C">
              <w:rPr>
                <w:rFonts w:ascii="Calibri" w:hAnsi="Calibri" w:cs="Calibri"/>
              </w:rPr>
              <w:lastRenderedPageBreak/>
              <w:t>or practices in general or in the industry relating to the subject matter of this Agreement, unless expressly agreed in this Agreement otherwise. If, during the term of this Agreement, either party waives or does not exercise its right under it, such waiver or non-performance shall apply only to the specific case for which it was made and shall not be construed as a waiver of the same right in the future.</w:t>
            </w:r>
          </w:p>
        </w:tc>
      </w:tr>
      <w:tr w:rsidR="00287914" w:rsidRPr="004A617C" w:rsidTr="005A353E">
        <w:trPr>
          <w:gridAfter w:val="1"/>
          <w:wAfter w:w="408" w:type="dxa"/>
        </w:trPr>
        <w:tc>
          <w:tcPr>
            <w:tcW w:w="5683" w:type="dxa"/>
          </w:tcPr>
          <w:p w:rsidR="00287914" w:rsidRPr="004A617C" w:rsidRDefault="004801A9">
            <w:pPr>
              <w:pStyle w:val="ArticleMirror2"/>
              <w:rPr>
                <w:rFonts w:ascii="Calibri" w:hAnsi="Calibri" w:cs="Calibri"/>
              </w:rPr>
            </w:pPr>
            <w:r w:rsidRPr="004A617C">
              <w:rPr>
                <w:rFonts w:ascii="Calibri" w:hAnsi="Calibri" w:cs="Calibri"/>
              </w:rPr>
              <w:lastRenderedPageBreak/>
              <w:t>Tato Smlouva je vyhotovena ve 4 (čtyřech) stejnopisech. Každá ze smluvních stran obdrží po 2 (dvou) stejnopisech této Smlouvy.</w:t>
            </w:r>
          </w:p>
        </w:tc>
        <w:tc>
          <w:tcPr>
            <w:tcW w:w="5683" w:type="dxa"/>
            <w:gridSpan w:val="2"/>
          </w:tcPr>
          <w:p w:rsidR="00287914" w:rsidRPr="004A617C" w:rsidRDefault="004801A9">
            <w:pPr>
              <w:pStyle w:val="Article2"/>
              <w:rPr>
                <w:rFonts w:ascii="Calibri" w:hAnsi="Calibri" w:cs="Calibri"/>
              </w:rPr>
            </w:pPr>
            <w:r w:rsidRPr="004A617C">
              <w:rPr>
                <w:rFonts w:ascii="Calibri" w:hAnsi="Calibri" w:cs="Calibri"/>
              </w:rPr>
              <w:t>This Agreement is made in 4 (four) copies. Each of the Contracting Parties will receive 2 (two) copies of this Agreement.</w:t>
            </w:r>
          </w:p>
        </w:tc>
      </w:tr>
      <w:tr w:rsidR="00287914" w:rsidRPr="004A617C" w:rsidTr="005A353E">
        <w:trPr>
          <w:gridAfter w:val="1"/>
          <w:wAfter w:w="408" w:type="dxa"/>
        </w:trPr>
        <w:tc>
          <w:tcPr>
            <w:tcW w:w="5683" w:type="dxa"/>
          </w:tcPr>
          <w:p w:rsidR="00287914" w:rsidRPr="004A617C" w:rsidRDefault="004801A9">
            <w:pPr>
              <w:pStyle w:val="ArticleMirror2"/>
              <w:rPr>
                <w:rFonts w:ascii="Calibri" w:hAnsi="Calibri" w:cs="Calibri"/>
              </w:rPr>
            </w:pPr>
            <w:r w:rsidRPr="004A617C">
              <w:rPr>
                <w:rFonts w:ascii="Calibri" w:hAnsi="Calibri" w:cs="Calibri"/>
              </w:rPr>
              <w:t>Nedílnou součást této Smlouvy tvoří všechny její přílohy.</w:t>
            </w:r>
          </w:p>
        </w:tc>
        <w:tc>
          <w:tcPr>
            <w:tcW w:w="5683" w:type="dxa"/>
            <w:gridSpan w:val="2"/>
          </w:tcPr>
          <w:p w:rsidR="00287914" w:rsidRPr="004A617C" w:rsidRDefault="004801A9">
            <w:pPr>
              <w:pStyle w:val="Article2"/>
              <w:rPr>
                <w:rFonts w:ascii="Calibri" w:hAnsi="Calibri" w:cs="Calibri"/>
              </w:rPr>
            </w:pPr>
            <w:r w:rsidRPr="004A617C">
              <w:rPr>
                <w:rFonts w:ascii="Calibri" w:hAnsi="Calibri" w:cs="Calibri"/>
              </w:rPr>
              <w:t>All its annexes form an integral part of this Agreement.</w:t>
            </w:r>
          </w:p>
        </w:tc>
      </w:tr>
      <w:tr w:rsidR="00287914" w:rsidRPr="004A617C" w:rsidTr="005A353E">
        <w:trPr>
          <w:gridAfter w:val="1"/>
          <w:wAfter w:w="408" w:type="dxa"/>
        </w:trPr>
        <w:tc>
          <w:tcPr>
            <w:tcW w:w="5683" w:type="dxa"/>
          </w:tcPr>
          <w:p w:rsidR="00287914" w:rsidRPr="004A617C" w:rsidRDefault="004801A9">
            <w:pPr>
              <w:pStyle w:val="ArticleMirror2"/>
              <w:rPr>
                <w:rFonts w:ascii="Calibri" w:hAnsi="Calibri" w:cs="Calibri"/>
              </w:rPr>
            </w:pPr>
            <w:r w:rsidRPr="004A617C">
              <w:rPr>
                <w:rFonts w:ascii="Calibri" w:hAnsi="Calibri" w:cs="Calibri"/>
              </w:rPr>
              <w:t>Smluvní strany si před podpisem tuto Smlouvu řádně přečetly a svůj souhlas s obsahem jednotlivých ustanovení této Smlouvy stvrzují svým podpisem.</w:t>
            </w:r>
          </w:p>
        </w:tc>
        <w:tc>
          <w:tcPr>
            <w:tcW w:w="5683" w:type="dxa"/>
            <w:gridSpan w:val="2"/>
          </w:tcPr>
          <w:p w:rsidR="00287914" w:rsidRPr="004A617C" w:rsidRDefault="004801A9">
            <w:pPr>
              <w:pStyle w:val="Article2"/>
              <w:rPr>
                <w:rFonts w:ascii="Calibri" w:hAnsi="Calibri" w:cs="Calibri"/>
              </w:rPr>
            </w:pPr>
            <w:r w:rsidRPr="004A617C">
              <w:rPr>
                <w:rFonts w:ascii="Calibri" w:hAnsi="Calibri" w:cs="Calibri"/>
              </w:rPr>
              <w:t>The Contracting Parties have duly read this Agreement before signing and confirm their agreement with the content of individual provisions of this Agreement by signing it.</w:t>
            </w:r>
          </w:p>
        </w:tc>
      </w:tr>
      <w:tr w:rsidR="00287914" w:rsidRPr="004A617C" w:rsidTr="005A353E">
        <w:trPr>
          <w:gridAfter w:val="1"/>
          <w:wAfter w:w="408" w:type="dxa"/>
        </w:trPr>
        <w:tc>
          <w:tcPr>
            <w:tcW w:w="5683" w:type="dxa"/>
          </w:tcPr>
          <w:p w:rsidR="00287914" w:rsidRPr="004A617C" w:rsidRDefault="004801A9">
            <w:pPr>
              <w:pStyle w:val="SinglePara"/>
              <w:rPr>
                <w:rFonts w:ascii="Calibri" w:hAnsi="Calibri" w:cs="Calibri"/>
              </w:rPr>
            </w:pPr>
            <w:r w:rsidRPr="004A617C">
              <w:rPr>
                <w:rFonts w:ascii="Calibri" w:hAnsi="Calibri" w:cs="Calibri"/>
              </w:rPr>
              <w:t>Seznam příloh Smlouvy:</w:t>
            </w:r>
          </w:p>
        </w:tc>
        <w:tc>
          <w:tcPr>
            <w:tcW w:w="5683" w:type="dxa"/>
            <w:gridSpan w:val="2"/>
          </w:tcPr>
          <w:p w:rsidR="00287914" w:rsidRPr="004A617C" w:rsidRDefault="004801A9">
            <w:pPr>
              <w:pStyle w:val="SinglePara"/>
              <w:rPr>
                <w:rFonts w:ascii="Calibri" w:hAnsi="Calibri" w:cs="Calibri"/>
              </w:rPr>
            </w:pPr>
            <w:r w:rsidRPr="004A617C">
              <w:rPr>
                <w:rFonts w:ascii="Calibri" w:hAnsi="Calibri" w:cs="Calibri"/>
              </w:rPr>
              <w:t>List of annexes to this Agreement:</w:t>
            </w:r>
          </w:p>
        </w:tc>
      </w:tr>
      <w:tr w:rsidR="00287914" w:rsidRPr="004A617C" w:rsidTr="005A353E">
        <w:trPr>
          <w:gridAfter w:val="1"/>
          <w:wAfter w:w="408" w:type="dxa"/>
        </w:trPr>
        <w:tc>
          <w:tcPr>
            <w:tcW w:w="5683" w:type="dxa"/>
          </w:tcPr>
          <w:p w:rsidR="00287914" w:rsidRPr="004A617C" w:rsidRDefault="004801A9">
            <w:pPr>
              <w:pStyle w:val="SinglePara"/>
              <w:rPr>
                <w:rFonts w:ascii="Calibri" w:hAnsi="Calibri" w:cs="Calibri"/>
              </w:rPr>
            </w:pPr>
            <w:r w:rsidRPr="004A617C">
              <w:rPr>
                <w:rFonts w:ascii="Calibri" w:hAnsi="Calibri" w:cs="Calibri"/>
              </w:rPr>
              <w:t>Příloha č. 1 – Výše Zpětné platby</w:t>
            </w:r>
          </w:p>
        </w:tc>
        <w:tc>
          <w:tcPr>
            <w:tcW w:w="5683" w:type="dxa"/>
            <w:gridSpan w:val="2"/>
          </w:tcPr>
          <w:p w:rsidR="00287914" w:rsidRPr="004A617C" w:rsidRDefault="004801A9">
            <w:pPr>
              <w:pStyle w:val="SinglePara"/>
              <w:rPr>
                <w:rFonts w:ascii="Calibri" w:hAnsi="Calibri" w:cs="Calibri"/>
              </w:rPr>
            </w:pPr>
            <w:r w:rsidRPr="004A617C">
              <w:rPr>
                <w:rFonts w:ascii="Calibri" w:hAnsi="Calibri" w:cs="Calibri"/>
              </w:rPr>
              <w:t>Annex No. 1 - Amount of Transitory Rebate</w:t>
            </w:r>
          </w:p>
        </w:tc>
      </w:tr>
      <w:tr w:rsidR="00287914" w:rsidRPr="004A617C" w:rsidTr="005A353E">
        <w:trPr>
          <w:gridAfter w:val="1"/>
          <w:wAfter w:w="408" w:type="dxa"/>
        </w:trPr>
        <w:tc>
          <w:tcPr>
            <w:tcW w:w="5683" w:type="dxa"/>
          </w:tcPr>
          <w:p w:rsidR="00B4444A" w:rsidRDefault="00B4444A">
            <w:pPr>
              <w:pStyle w:val="SingleParaHang"/>
              <w:rPr>
                <w:rFonts w:ascii="Calibri" w:hAnsi="Calibri" w:cs="Calibri"/>
              </w:rPr>
            </w:pPr>
          </w:p>
          <w:p w:rsidR="00B4444A" w:rsidRDefault="00B4444A">
            <w:pPr>
              <w:pStyle w:val="SingleParaHang"/>
              <w:rPr>
                <w:rFonts w:ascii="Calibri" w:hAnsi="Calibri" w:cs="Calibri"/>
              </w:rPr>
            </w:pPr>
          </w:p>
          <w:p w:rsidR="00B4444A" w:rsidRDefault="00B4444A">
            <w:pPr>
              <w:pStyle w:val="SingleParaHang"/>
              <w:rPr>
                <w:rFonts w:ascii="Calibri" w:hAnsi="Calibri" w:cs="Calibri"/>
              </w:rPr>
            </w:pPr>
          </w:p>
          <w:p w:rsidR="005A353E" w:rsidRDefault="005A353E">
            <w:pPr>
              <w:pStyle w:val="SingleParaHang"/>
              <w:rPr>
                <w:rFonts w:ascii="Calibri" w:hAnsi="Calibri" w:cs="Calibri"/>
              </w:rPr>
            </w:pPr>
            <w:r>
              <w:rPr>
                <w:rFonts w:ascii="Calibri" w:hAnsi="Calibri" w:cs="Calibri"/>
              </w:rPr>
              <w:t>Za Pojišťovnu:</w:t>
            </w:r>
          </w:p>
          <w:p w:rsidR="00287914" w:rsidRPr="004A617C" w:rsidRDefault="005A353E" w:rsidP="005A353E">
            <w:pPr>
              <w:pStyle w:val="SingleParaHang"/>
              <w:rPr>
                <w:rFonts w:ascii="Calibri" w:hAnsi="Calibri" w:cs="Calibri"/>
              </w:rPr>
            </w:pPr>
            <w:proofErr w:type="spellStart"/>
            <w:r w:rsidRPr="004A617C">
              <w:rPr>
                <w:rFonts w:ascii="Calibri" w:hAnsi="Calibri" w:cs="Calibri"/>
              </w:rPr>
              <w:t>For</w:t>
            </w:r>
            <w:proofErr w:type="spellEnd"/>
            <w:r w:rsidRPr="004A617C">
              <w:rPr>
                <w:rFonts w:ascii="Calibri" w:hAnsi="Calibri" w:cs="Calibri"/>
              </w:rPr>
              <w:t xml:space="preserve"> </w:t>
            </w:r>
            <w:proofErr w:type="spellStart"/>
            <w:r w:rsidRPr="004A617C">
              <w:rPr>
                <w:rFonts w:ascii="Calibri" w:hAnsi="Calibri" w:cs="Calibri"/>
              </w:rPr>
              <w:t>the</w:t>
            </w:r>
            <w:proofErr w:type="spellEnd"/>
            <w:r w:rsidRPr="004A617C">
              <w:rPr>
                <w:rFonts w:ascii="Calibri" w:hAnsi="Calibri" w:cs="Calibri"/>
              </w:rPr>
              <w:t xml:space="preserve"> </w:t>
            </w:r>
            <w:proofErr w:type="spellStart"/>
            <w:r w:rsidRPr="004A617C">
              <w:rPr>
                <w:rFonts w:ascii="Calibri" w:hAnsi="Calibri" w:cs="Calibri"/>
              </w:rPr>
              <w:t>Insurance</w:t>
            </w:r>
            <w:proofErr w:type="spellEnd"/>
            <w:r w:rsidRPr="004A617C">
              <w:rPr>
                <w:rFonts w:ascii="Calibri" w:hAnsi="Calibri" w:cs="Calibri"/>
              </w:rPr>
              <w:t xml:space="preserve"> </w:t>
            </w:r>
            <w:proofErr w:type="spellStart"/>
            <w:r w:rsidRPr="004A617C">
              <w:rPr>
                <w:rFonts w:ascii="Calibri" w:hAnsi="Calibri" w:cs="Calibri"/>
              </w:rPr>
              <w:t>Company</w:t>
            </w:r>
            <w:proofErr w:type="spellEnd"/>
            <w:r w:rsidRPr="004A617C">
              <w:rPr>
                <w:rFonts w:ascii="Calibri" w:hAnsi="Calibri" w:cs="Calibri"/>
              </w:rPr>
              <w:t xml:space="preserve">: </w:t>
            </w:r>
            <w:r w:rsidRPr="004A617C">
              <w:rPr>
                <w:rFonts w:ascii="Calibri" w:hAnsi="Calibri" w:cs="Calibri"/>
              </w:rPr>
              <w:br/>
            </w:r>
          </w:p>
        </w:tc>
        <w:tc>
          <w:tcPr>
            <w:tcW w:w="5683" w:type="dxa"/>
            <w:gridSpan w:val="2"/>
          </w:tcPr>
          <w:p w:rsidR="00B4444A" w:rsidRDefault="00B4444A">
            <w:pPr>
              <w:pStyle w:val="SingleParaHang"/>
              <w:rPr>
                <w:rFonts w:ascii="Calibri" w:hAnsi="Calibri" w:cs="Calibri"/>
              </w:rPr>
            </w:pPr>
          </w:p>
          <w:p w:rsidR="00B4444A" w:rsidRDefault="00B4444A">
            <w:pPr>
              <w:pStyle w:val="SingleParaHang"/>
              <w:rPr>
                <w:rFonts w:ascii="Calibri" w:hAnsi="Calibri" w:cs="Calibri"/>
              </w:rPr>
            </w:pPr>
          </w:p>
          <w:p w:rsidR="00B4444A" w:rsidRDefault="00B4444A">
            <w:pPr>
              <w:pStyle w:val="SingleParaHang"/>
              <w:rPr>
                <w:rFonts w:ascii="Calibri" w:hAnsi="Calibri" w:cs="Calibri"/>
              </w:rPr>
            </w:pPr>
          </w:p>
          <w:p w:rsidR="005A353E" w:rsidRDefault="00D90F09" w:rsidP="00D90F09">
            <w:pPr>
              <w:pStyle w:val="SingleParaHang"/>
              <w:ind w:left="0" w:firstLine="0"/>
              <w:rPr>
                <w:rFonts w:ascii="Calibri" w:hAnsi="Calibri" w:cs="Calibri"/>
              </w:rPr>
            </w:pPr>
            <w:r>
              <w:rPr>
                <w:rFonts w:ascii="Calibri" w:hAnsi="Calibri" w:cs="Calibri"/>
              </w:rPr>
              <w:t xml:space="preserve">       </w:t>
            </w:r>
            <w:r w:rsidR="005A353E" w:rsidRPr="004A617C">
              <w:rPr>
                <w:rFonts w:ascii="Calibri" w:hAnsi="Calibri" w:cs="Calibri"/>
              </w:rPr>
              <w:t>Za Držitele:</w:t>
            </w:r>
          </w:p>
          <w:p w:rsidR="00287914" w:rsidRPr="004A617C" w:rsidRDefault="004801A9">
            <w:pPr>
              <w:pStyle w:val="SingleParaHang"/>
              <w:rPr>
                <w:rFonts w:ascii="Calibri" w:hAnsi="Calibri" w:cs="Calibri"/>
              </w:rPr>
            </w:pPr>
            <w:proofErr w:type="spellStart"/>
            <w:r w:rsidRPr="004A617C">
              <w:rPr>
                <w:rFonts w:ascii="Calibri" w:hAnsi="Calibri" w:cs="Calibri"/>
              </w:rPr>
              <w:t>For</w:t>
            </w:r>
            <w:proofErr w:type="spellEnd"/>
            <w:r w:rsidRPr="004A617C">
              <w:rPr>
                <w:rFonts w:ascii="Calibri" w:hAnsi="Calibri" w:cs="Calibri"/>
              </w:rPr>
              <w:t xml:space="preserve"> </w:t>
            </w:r>
            <w:proofErr w:type="spellStart"/>
            <w:r w:rsidRPr="004A617C">
              <w:rPr>
                <w:rFonts w:ascii="Calibri" w:hAnsi="Calibri" w:cs="Calibri"/>
              </w:rPr>
              <w:t>the</w:t>
            </w:r>
            <w:proofErr w:type="spellEnd"/>
            <w:r w:rsidRPr="004A617C">
              <w:rPr>
                <w:rFonts w:ascii="Calibri" w:hAnsi="Calibri" w:cs="Calibri"/>
              </w:rPr>
              <w:t xml:space="preserve"> </w:t>
            </w:r>
            <w:proofErr w:type="spellStart"/>
            <w:r w:rsidRPr="004A617C">
              <w:rPr>
                <w:rFonts w:ascii="Calibri" w:hAnsi="Calibri" w:cs="Calibri"/>
              </w:rPr>
              <w:t>Holder</w:t>
            </w:r>
            <w:proofErr w:type="spellEnd"/>
            <w:r w:rsidRPr="004A617C">
              <w:rPr>
                <w:rFonts w:ascii="Calibri" w:hAnsi="Calibri" w:cs="Calibri"/>
              </w:rPr>
              <w:t>:</w:t>
            </w:r>
          </w:p>
        </w:tc>
      </w:tr>
      <w:tr w:rsidR="00287914" w:rsidRPr="004A617C" w:rsidTr="005A353E">
        <w:trPr>
          <w:gridAfter w:val="1"/>
          <w:wAfter w:w="408" w:type="dxa"/>
        </w:trPr>
        <w:tc>
          <w:tcPr>
            <w:tcW w:w="5683" w:type="dxa"/>
          </w:tcPr>
          <w:p w:rsidR="00B4444A" w:rsidRDefault="004801A9" w:rsidP="007B5D61">
            <w:pPr>
              <w:pStyle w:val="SingleParaHang"/>
              <w:rPr>
                <w:rFonts w:ascii="Calibri" w:hAnsi="Calibri" w:cs="Calibri"/>
              </w:rPr>
            </w:pPr>
            <w:r w:rsidRPr="004A617C">
              <w:rPr>
                <w:rFonts w:ascii="Calibri" w:hAnsi="Calibri" w:cs="Calibri"/>
              </w:rPr>
              <w:t xml:space="preserve">V </w:t>
            </w:r>
            <w:r w:rsidR="007B5D61" w:rsidRPr="004A617C">
              <w:rPr>
                <w:rFonts w:ascii="Calibri" w:hAnsi="Calibri" w:cs="Calibri"/>
              </w:rPr>
              <w:t>Ostravě</w:t>
            </w:r>
            <w:r w:rsidRPr="004A617C">
              <w:rPr>
                <w:rFonts w:ascii="Calibri" w:hAnsi="Calibri" w:cs="Calibri"/>
              </w:rPr>
              <w:t>, dne</w:t>
            </w:r>
            <w:r w:rsidR="004C23C3">
              <w:rPr>
                <w:rFonts w:ascii="Calibri" w:hAnsi="Calibri" w:cs="Calibri"/>
              </w:rPr>
              <w:t xml:space="preserve"> 9. 5. 2022</w:t>
            </w:r>
            <w:r w:rsidRPr="004A617C">
              <w:rPr>
                <w:rFonts w:ascii="Calibri" w:hAnsi="Calibri" w:cs="Calibri"/>
              </w:rPr>
              <w:t xml:space="preserve"> </w:t>
            </w:r>
          </w:p>
          <w:p w:rsidR="005A353E" w:rsidRDefault="005A353E" w:rsidP="005A353E">
            <w:pPr>
              <w:pStyle w:val="SingleParaHang"/>
              <w:rPr>
                <w:rFonts w:ascii="Calibri" w:hAnsi="Calibri" w:cs="Calibri"/>
              </w:rPr>
            </w:pPr>
            <w:r w:rsidRPr="004A617C">
              <w:rPr>
                <w:rFonts w:ascii="Calibri" w:hAnsi="Calibri" w:cs="Calibri"/>
              </w:rPr>
              <w:t xml:space="preserve">Place Ostrava, </w:t>
            </w:r>
            <w:proofErr w:type="spellStart"/>
            <w:r w:rsidRPr="004A617C">
              <w:rPr>
                <w:rFonts w:ascii="Calibri" w:hAnsi="Calibri" w:cs="Calibri"/>
              </w:rPr>
              <w:t>date</w:t>
            </w:r>
            <w:proofErr w:type="spellEnd"/>
            <w:r w:rsidRPr="004A617C">
              <w:rPr>
                <w:rFonts w:ascii="Calibri" w:hAnsi="Calibri" w:cs="Calibri"/>
              </w:rPr>
              <w:t xml:space="preserve">  </w:t>
            </w:r>
            <w:r w:rsidR="004C23C3">
              <w:rPr>
                <w:rFonts w:ascii="Calibri" w:hAnsi="Calibri" w:cs="Calibri"/>
              </w:rPr>
              <w:t>9. 5. 2022</w:t>
            </w:r>
          </w:p>
          <w:p w:rsidR="00287914" w:rsidRPr="004A617C" w:rsidRDefault="00287914" w:rsidP="007B5D61">
            <w:pPr>
              <w:pStyle w:val="SingleParaHang"/>
              <w:rPr>
                <w:rFonts w:ascii="Calibri" w:hAnsi="Calibri" w:cs="Calibri"/>
              </w:rPr>
            </w:pPr>
          </w:p>
        </w:tc>
        <w:tc>
          <w:tcPr>
            <w:tcW w:w="5683" w:type="dxa"/>
            <w:gridSpan w:val="2"/>
          </w:tcPr>
          <w:p w:rsidR="005A353E" w:rsidRDefault="005A353E" w:rsidP="005A353E">
            <w:pPr>
              <w:pStyle w:val="SingleParaHang"/>
              <w:rPr>
                <w:rFonts w:ascii="Calibri" w:hAnsi="Calibri" w:cs="Calibri"/>
              </w:rPr>
            </w:pPr>
            <w:r>
              <w:rPr>
                <w:rFonts w:ascii="Calibri" w:hAnsi="Calibri" w:cs="Calibri"/>
              </w:rPr>
              <w:t>V</w:t>
            </w:r>
            <w:r w:rsidR="004C23C3">
              <w:rPr>
                <w:rFonts w:ascii="Calibri" w:hAnsi="Calibri" w:cs="Calibri"/>
              </w:rPr>
              <w:t xml:space="preserve"> </w:t>
            </w:r>
            <w:proofErr w:type="spellStart"/>
            <w:proofErr w:type="gramStart"/>
            <w:r w:rsidR="004C23C3">
              <w:rPr>
                <w:rFonts w:ascii="Calibri" w:hAnsi="Calibri" w:cs="Calibri"/>
              </w:rPr>
              <w:t>Dublinu</w:t>
            </w:r>
            <w:r>
              <w:rPr>
                <w:rFonts w:ascii="Calibri" w:hAnsi="Calibri" w:cs="Calibri"/>
              </w:rPr>
              <w:t>,</w:t>
            </w:r>
            <w:r w:rsidRPr="004A617C">
              <w:rPr>
                <w:rFonts w:ascii="Calibri" w:hAnsi="Calibri" w:cs="Calibri"/>
              </w:rPr>
              <w:t>dne</w:t>
            </w:r>
            <w:proofErr w:type="spellEnd"/>
            <w:proofErr w:type="gramEnd"/>
            <w:r w:rsidR="004C23C3">
              <w:rPr>
                <w:rFonts w:ascii="Calibri" w:hAnsi="Calibri" w:cs="Calibri"/>
              </w:rPr>
              <w:t xml:space="preserve"> 13. 5. 2022</w:t>
            </w:r>
          </w:p>
          <w:p w:rsidR="00287914" w:rsidRPr="004A617C" w:rsidRDefault="004801A9" w:rsidP="004C23C3">
            <w:pPr>
              <w:pStyle w:val="SingleParaHang"/>
              <w:rPr>
                <w:rFonts w:ascii="Calibri" w:hAnsi="Calibri" w:cs="Calibri"/>
              </w:rPr>
            </w:pPr>
            <w:r w:rsidRPr="004A617C">
              <w:rPr>
                <w:rFonts w:ascii="Calibri" w:hAnsi="Calibri" w:cs="Calibri"/>
              </w:rPr>
              <w:t xml:space="preserve">Place </w:t>
            </w:r>
            <w:r w:rsidR="004C23C3">
              <w:rPr>
                <w:rFonts w:ascii="Calibri" w:hAnsi="Calibri" w:cs="Calibri"/>
              </w:rPr>
              <w:t>Dublin</w:t>
            </w:r>
            <w:r w:rsidRPr="004A617C">
              <w:rPr>
                <w:rFonts w:ascii="Calibri" w:hAnsi="Calibri" w:cs="Calibri"/>
              </w:rPr>
              <w:t xml:space="preserve">, </w:t>
            </w:r>
            <w:proofErr w:type="spellStart"/>
            <w:r w:rsidRPr="004A617C">
              <w:rPr>
                <w:rFonts w:ascii="Calibri" w:hAnsi="Calibri" w:cs="Calibri"/>
              </w:rPr>
              <w:t>date</w:t>
            </w:r>
            <w:proofErr w:type="spellEnd"/>
            <w:r w:rsidRPr="004A617C">
              <w:rPr>
                <w:rFonts w:ascii="Calibri" w:hAnsi="Calibri" w:cs="Calibri"/>
              </w:rPr>
              <w:t xml:space="preserve">  </w:t>
            </w:r>
            <w:r w:rsidR="004C23C3">
              <w:rPr>
                <w:rFonts w:ascii="Calibri" w:hAnsi="Calibri" w:cs="Calibri"/>
              </w:rPr>
              <w:t>13. 5. 2022</w:t>
            </w:r>
          </w:p>
        </w:tc>
      </w:tr>
      <w:tr w:rsidR="00287914" w:rsidRPr="004A617C" w:rsidTr="005A353E">
        <w:trPr>
          <w:gridAfter w:val="1"/>
          <w:wAfter w:w="408" w:type="dxa"/>
        </w:trPr>
        <w:tc>
          <w:tcPr>
            <w:tcW w:w="5683" w:type="dxa"/>
          </w:tcPr>
          <w:p w:rsidR="00B4444A" w:rsidRDefault="00B4444A">
            <w:pPr>
              <w:pStyle w:val="SingleParaHang"/>
              <w:rPr>
                <w:rFonts w:ascii="Calibri" w:hAnsi="Calibri" w:cs="Calibri"/>
              </w:rPr>
            </w:pPr>
          </w:p>
          <w:p w:rsidR="005A353E" w:rsidRDefault="004801A9" w:rsidP="005A353E">
            <w:pPr>
              <w:pStyle w:val="SingleParaHang"/>
              <w:ind w:left="306" w:firstLine="0"/>
              <w:rPr>
                <w:rFonts w:ascii="Calibri" w:hAnsi="Calibri" w:cs="Calibri"/>
              </w:rPr>
            </w:pPr>
            <w:r w:rsidRPr="004A617C">
              <w:rPr>
                <w:rFonts w:ascii="Calibri" w:hAnsi="Calibri" w:cs="Calibri"/>
              </w:rPr>
              <w:t>…………………………………</w:t>
            </w:r>
            <w:r w:rsidRPr="004A617C">
              <w:rPr>
                <w:rFonts w:ascii="Calibri" w:hAnsi="Calibri" w:cs="Calibri"/>
              </w:rPr>
              <w:br/>
            </w:r>
            <w:r w:rsidR="005A353E">
              <w:rPr>
                <w:rFonts w:ascii="Calibri" w:hAnsi="Calibri" w:cs="Calibri"/>
              </w:rPr>
              <w:t xml:space="preserve"> </w:t>
            </w:r>
            <w:r w:rsidR="005A353E" w:rsidRPr="004A617C">
              <w:rPr>
                <w:rFonts w:ascii="Calibri" w:hAnsi="Calibri" w:cs="Calibri"/>
              </w:rPr>
              <w:t>JUDr. Petr Vaněk, Ph.D.</w:t>
            </w:r>
          </w:p>
          <w:p w:rsidR="005A353E" w:rsidRDefault="005A353E" w:rsidP="005A353E">
            <w:pPr>
              <w:pStyle w:val="SingleParaHang"/>
              <w:ind w:left="306" w:firstLine="0"/>
              <w:rPr>
                <w:rFonts w:ascii="Calibri" w:hAnsi="Calibri" w:cs="Calibri"/>
              </w:rPr>
            </w:pPr>
            <w:r w:rsidRPr="004A617C">
              <w:rPr>
                <w:rFonts w:ascii="Calibri" w:hAnsi="Calibri" w:cs="Calibri"/>
              </w:rPr>
              <w:t>Generální ředitel</w:t>
            </w:r>
            <w:r w:rsidR="00B4444A">
              <w:rPr>
                <w:rFonts w:ascii="Calibri" w:hAnsi="Calibri" w:cs="Calibri"/>
              </w:rPr>
              <w:t xml:space="preserve">   </w:t>
            </w:r>
          </w:p>
          <w:p w:rsidR="005A353E" w:rsidRDefault="005A353E" w:rsidP="005A353E">
            <w:pPr>
              <w:pStyle w:val="SingleParaHang"/>
              <w:ind w:left="306" w:firstLine="0"/>
              <w:rPr>
                <w:rFonts w:ascii="Calibri" w:hAnsi="Calibri" w:cs="Calibri"/>
              </w:rPr>
            </w:pPr>
            <w:proofErr w:type="spellStart"/>
            <w:r w:rsidRPr="004A617C">
              <w:rPr>
                <w:rFonts w:ascii="Calibri" w:hAnsi="Calibri" w:cs="Calibri"/>
              </w:rPr>
              <w:t>Director</w:t>
            </w:r>
            <w:proofErr w:type="spellEnd"/>
            <w:r w:rsidR="00B4444A">
              <w:rPr>
                <w:rFonts w:ascii="Calibri" w:hAnsi="Calibri" w:cs="Calibri"/>
              </w:rPr>
              <w:t xml:space="preserve"> </w:t>
            </w:r>
          </w:p>
          <w:p w:rsidR="00287914" w:rsidRPr="004A617C" w:rsidRDefault="005A353E" w:rsidP="005A353E">
            <w:pPr>
              <w:pStyle w:val="SingleParaHang"/>
              <w:ind w:left="306" w:firstLine="0"/>
              <w:rPr>
                <w:rFonts w:ascii="Calibri" w:hAnsi="Calibri" w:cs="Calibri"/>
              </w:rPr>
            </w:pPr>
            <w:r w:rsidRPr="004A617C">
              <w:rPr>
                <w:rFonts w:ascii="Calibri" w:hAnsi="Calibri" w:cs="Calibri"/>
              </w:rPr>
              <w:t>Česká průmyslová zdravotní pojišťovna</w:t>
            </w:r>
            <w:r w:rsidRPr="004A617C">
              <w:rPr>
                <w:rFonts w:ascii="Calibri" w:hAnsi="Calibri" w:cs="Calibri"/>
              </w:rPr>
              <w:br/>
            </w:r>
            <w:r w:rsidR="00B4444A">
              <w:rPr>
                <w:rFonts w:ascii="Calibri" w:hAnsi="Calibri" w:cs="Calibri"/>
              </w:rPr>
              <w:t xml:space="preserve"> </w:t>
            </w:r>
          </w:p>
        </w:tc>
        <w:tc>
          <w:tcPr>
            <w:tcW w:w="5683" w:type="dxa"/>
            <w:gridSpan w:val="2"/>
          </w:tcPr>
          <w:p w:rsidR="00B4444A" w:rsidRDefault="00B4444A">
            <w:pPr>
              <w:pStyle w:val="SingleParaHang"/>
              <w:rPr>
                <w:rFonts w:ascii="Calibri" w:hAnsi="Calibri" w:cs="Calibri"/>
              </w:rPr>
            </w:pPr>
          </w:p>
          <w:p w:rsidR="00B4444A" w:rsidRDefault="005A353E">
            <w:pPr>
              <w:pStyle w:val="SingleParaHang"/>
              <w:rPr>
                <w:rFonts w:ascii="Calibri" w:hAnsi="Calibri" w:cs="Calibri"/>
              </w:rPr>
            </w:pPr>
            <w:r>
              <w:rPr>
                <w:rFonts w:ascii="Calibri" w:hAnsi="Calibri" w:cs="Calibri"/>
              </w:rPr>
              <w:t>……………………………………</w:t>
            </w:r>
          </w:p>
          <w:p w:rsidR="005A353E" w:rsidRDefault="005A353E">
            <w:pPr>
              <w:pStyle w:val="SingleParaHang"/>
              <w:rPr>
                <w:rFonts w:ascii="Calibri" w:hAnsi="Calibri" w:cs="Calibri"/>
              </w:rPr>
            </w:pPr>
            <w:proofErr w:type="spellStart"/>
            <w:r w:rsidRPr="004A617C">
              <w:rPr>
                <w:rFonts w:ascii="Calibri" w:hAnsi="Calibri" w:cs="Calibri"/>
              </w:rPr>
              <w:t>Director</w:t>
            </w:r>
            <w:proofErr w:type="spellEnd"/>
            <w:r w:rsidRPr="004A617C">
              <w:rPr>
                <w:rFonts w:ascii="Calibri" w:hAnsi="Calibri" w:cs="Calibri"/>
              </w:rPr>
              <w:br/>
            </w:r>
          </w:p>
          <w:p w:rsidR="00B4444A" w:rsidRDefault="00B4444A">
            <w:pPr>
              <w:pStyle w:val="SingleParaHang"/>
              <w:rPr>
                <w:rFonts w:ascii="Calibri" w:hAnsi="Calibri" w:cs="Calibri"/>
              </w:rPr>
            </w:pPr>
          </w:p>
          <w:p w:rsidR="00287914" w:rsidRPr="004A617C" w:rsidRDefault="00287914">
            <w:pPr>
              <w:pStyle w:val="SingleParaHang"/>
              <w:rPr>
                <w:rFonts w:ascii="Calibri" w:hAnsi="Calibri" w:cs="Calibri"/>
              </w:rPr>
            </w:pPr>
          </w:p>
        </w:tc>
      </w:tr>
      <w:tr w:rsidR="00D90F09" w:rsidRPr="004A617C" w:rsidTr="005A353E">
        <w:trPr>
          <w:gridAfter w:val="3"/>
          <w:wAfter w:w="6091" w:type="dxa"/>
        </w:trPr>
        <w:tc>
          <w:tcPr>
            <w:tcW w:w="5683" w:type="dxa"/>
          </w:tcPr>
          <w:p w:rsidR="00D90F09" w:rsidRPr="004A617C" w:rsidRDefault="00D90F09">
            <w:pPr>
              <w:pStyle w:val="SingleParaHang"/>
              <w:rPr>
                <w:rFonts w:ascii="Calibri" w:hAnsi="Calibri" w:cs="Calibri"/>
              </w:rPr>
            </w:pPr>
          </w:p>
        </w:tc>
      </w:tr>
      <w:tr w:rsidR="00287914" w:rsidRPr="004A617C" w:rsidTr="005A353E">
        <w:trPr>
          <w:gridAfter w:val="1"/>
          <w:wAfter w:w="408" w:type="dxa"/>
        </w:trPr>
        <w:tc>
          <w:tcPr>
            <w:tcW w:w="5683" w:type="dxa"/>
          </w:tcPr>
          <w:p w:rsidR="00287914" w:rsidRPr="004A617C" w:rsidRDefault="00287914" w:rsidP="005A353E">
            <w:pPr>
              <w:pStyle w:val="SingleParaHang"/>
              <w:rPr>
                <w:rFonts w:ascii="Calibri" w:hAnsi="Calibri" w:cs="Calibri"/>
              </w:rPr>
            </w:pPr>
          </w:p>
        </w:tc>
        <w:tc>
          <w:tcPr>
            <w:tcW w:w="5683" w:type="dxa"/>
            <w:gridSpan w:val="2"/>
          </w:tcPr>
          <w:p w:rsidR="00287914" w:rsidRPr="004A617C" w:rsidRDefault="00287914">
            <w:pPr>
              <w:pStyle w:val="SingleParaHang"/>
              <w:rPr>
                <w:rFonts w:ascii="Calibri" w:hAnsi="Calibri" w:cs="Calibri"/>
              </w:rPr>
            </w:pPr>
          </w:p>
        </w:tc>
      </w:tr>
      <w:tr w:rsidR="00287914" w:rsidRPr="004A617C" w:rsidTr="005A353E">
        <w:trPr>
          <w:gridAfter w:val="1"/>
          <w:wAfter w:w="408" w:type="dxa"/>
        </w:trPr>
        <w:tc>
          <w:tcPr>
            <w:tcW w:w="5683" w:type="dxa"/>
          </w:tcPr>
          <w:p w:rsidR="00287914" w:rsidRPr="004A617C" w:rsidRDefault="00287914">
            <w:pPr>
              <w:pStyle w:val="SingleParaHang"/>
              <w:rPr>
                <w:rFonts w:ascii="Calibri" w:hAnsi="Calibri" w:cs="Calibri"/>
              </w:rPr>
            </w:pPr>
          </w:p>
        </w:tc>
        <w:tc>
          <w:tcPr>
            <w:tcW w:w="5683" w:type="dxa"/>
            <w:gridSpan w:val="2"/>
          </w:tcPr>
          <w:p w:rsidR="00287914" w:rsidRPr="004A617C" w:rsidRDefault="00287914">
            <w:pPr>
              <w:pStyle w:val="SingleParaHang"/>
              <w:rPr>
                <w:rFonts w:ascii="Calibri" w:hAnsi="Calibri" w:cs="Calibri"/>
              </w:rPr>
            </w:pPr>
          </w:p>
        </w:tc>
      </w:tr>
      <w:tr w:rsidR="00287914" w:rsidRPr="004A617C" w:rsidTr="005A353E">
        <w:trPr>
          <w:gridAfter w:val="1"/>
          <w:wAfter w:w="408" w:type="dxa"/>
        </w:trPr>
        <w:tc>
          <w:tcPr>
            <w:tcW w:w="5683" w:type="dxa"/>
          </w:tcPr>
          <w:p w:rsidR="00287914" w:rsidRPr="004A617C" w:rsidRDefault="004801A9">
            <w:pPr>
              <w:pStyle w:val="HeadingCenterBold"/>
              <w:rPr>
                <w:rFonts w:ascii="Calibri" w:hAnsi="Calibri" w:cs="Calibri"/>
              </w:rPr>
            </w:pPr>
            <w:r w:rsidRPr="004A617C">
              <w:rPr>
                <w:rFonts w:ascii="Calibri" w:hAnsi="Calibri" w:cs="Calibri"/>
              </w:rPr>
              <w:t>Příloha č. 1 SMLOUVY O ÚHRADĚ ZPĚTNÉ</w:t>
            </w:r>
            <w:r w:rsidRPr="004A617C">
              <w:rPr>
                <w:rFonts w:ascii="Calibri" w:hAnsi="Calibri" w:cs="Calibri"/>
              </w:rPr>
              <w:br/>
              <w:t>PLATBY</w:t>
            </w:r>
          </w:p>
        </w:tc>
        <w:tc>
          <w:tcPr>
            <w:tcW w:w="5683" w:type="dxa"/>
            <w:gridSpan w:val="2"/>
          </w:tcPr>
          <w:p w:rsidR="00287914" w:rsidRPr="004A617C" w:rsidRDefault="004801A9">
            <w:pPr>
              <w:pStyle w:val="HeadingCenterBold"/>
              <w:rPr>
                <w:rFonts w:ascii="Calibri" w:hAnsi="Calibri" w:cs="Calibri"/>
              </w:rPr>
            </w:pPr>
            <w:r w:rsidRPr="004A617C">
              <w:rPr>
                <w:rFonts w:ascii="Calibri" w:hAnsi="Calibri" w:cs="Calibri"/>
              </w:rPr>
              <w:t>Annex No. 1 TO THE TRANSITORY REBATE PAYMENT AGREEMENT</w:t>
            </w:r>
          </w:p>
        </w:tc>
      </w:tr>
      <w:tr w:rsidR="00287914" w:rsidRPr="004A617C" w:rsidTr="005A353E">
        <w:trPr>
          <w:gridAfter w:val="1"/>
          <w:wAfter w:w="408" w:type="dxa"/>
        </w:trPr>
        <w:tc>
          <w:tcPr>
            <w:tcW w:w="5683" w:type="dxa"/>
          </w:tcPr>
          <w:p w:rsidR="00287914" w:rsidRPr="004A617C" w:rsidRDefault="004801A9">
            <w:pPr>
              <w:pStyle w:val="HeadingCenterBold"/>
              <w:rPr>
                <w:rFonts w:ascii="Calibri" w:hAnsi="Calibri" w:cs="Calibri"/>
              </w:rPr>
            </w:pPr>
            <w:r w:rsidRPr="004A617C">
              <w:rPr>
                <w:rFonts w:ascii="Calibri" w:hAnsi="Calibri" w:cs="Calibri"/>
              </w:rPr>
              <w:t>Výše Zpětné platby</w:t>
            </w:r>
          </w:p>
        </w:tc>
        <w:tc>
          <w:tcPr>
            <w:tcW w:w="5683" w:type="dxa"/>
            <w:gridSpan w:val="2"/>
          </w:tcPr>
          <w:p w:rsidR="00287914" w:rsidRPr="004A617C" w:rsidRDefault="004801A9">
            <w:pPr>
              <w:pStyle w:val="HeadingCenterBold"/>
              <w:rPr>
                <w:rFonts w:ascii="Calibri" w:hAnsi="Calibri" w:cs="Calibri"/>
              </w:rPr>
            </w:pPr>
            <w:r w:rsidRPr="004A617C">
              <w:rPr>
                <w:rFonts w:ascii="Calibri" w:hAnsi="Calibri" w:cs="Calibri"/>
              </w:rPr>
              <w:t>Transitory Rebate amount</w:t>
            </w:r>
          </w:p>
        </w:tc>
      </w:tr>
      <w:tr w:rsidR="00287914" w:rsidRPr="004A617C" w:rsidTr="005A353E">
        <w:trPr>
          <w:gridAfter w:val="1"/>
          <w:wAfter w:w="408" w:type="dxa"/>
        </w:trPr>
        <w:tc>
          <w:tcPr>
            <w:tcW w:w="5683" w:type="dxa"/>
          </w:tcPr>
          <w:p w:rsidR="00287914" w:rsidRPr="004A617C" w:rsidRDefault="004801A9" w:rsidP="00D90F09">
            <w:pPr>
              <w:pStyle w:val="SingleParaHang"/>
              <w:rPr>
                <w:rFonts w:ascii="Calibri" w:hAnsi="Calibri" w:cs="Calibri"/>
              </w:rPr>
            </w:pPr>
            <w:r w:rsidRPr="004A617C">
              <w:rPr>
                <w:rFonts w:ascii="Calibri" w:hAnsi="Calibri" w:cs="Calibri"/>
              </w:rPr>
              <w:t>1.</w:t>
            </w:r>
            <w:r w:rsidRPr="004A617C">
              <w:rPr>
                <w:rFonts w:ascii="Calibri" w:hAnsi="Calibri" w:cs="Calibri"/>
              </w:rPr>
              <w:tab/>
              <w:t xml:space="preserve">Smluvní strany se dohodly, že celková výše Zpětné platby bude odpovídat součtu první části Zpětné platby a druhé části Zpětné platby blíže specifikovaných v této Příloze č. 1 Smlouvy. První část Zpětné platby vypočtená z rozdílu cen tak činí částku </w:t>
            </w:r>
            <w:proofErr w:type="spellStart"/>
            <w:r w:rsidR="00D90F09">
              <w:rPr>
                <w:rFonts w:ascii="Calibri" w:hAnsi="Calibri" w:cs="Calibri"/>
              </w:rPr>
              <w:t>xxxxxxxxxxxx</w:t>
            </w:r>
            <w:proofErr w:type="spellEnd"/>
            <w:r w:rsidRPr="004A617C">
              <w:rPr>
                <w:rFonts w:ascii="Calibri" w:hAnsi="Calibri" w:cs="Calibri"/>
              </w:rPr>
              <w:t xml:space="preserve"> a odpovídá součtu všech částek uvedených v následující tabulce (dále jen „tabulka") ve sloupci H.</w:t>
            </w:r>
          </w:p>
        </w:tc>
        <w:tc>
          <w:tcPr>
            <w:tcW w:w="5683" w:type="dxa"/>
            <w:gridSpan w:val="2"/>
          </w:tcPr>
          <w:p w:rsidR="00287914" w:rsidRPr="004A617C" w:rsidRDefault="004801A9" w:rsidP="00D90F09">
            <w:pPr>
              <w:pStyle w:val="SingleParaHang"/>
              <w:rPr>
                <w:rFonts w:ascii="Calibri" w:hAnsi="Calibri" w:cs="Calibri"/>
              </w:rPr>
            </w:pPr>
            <w:r w:rsidRPr="004A617C">
              <w:rPr>
                <w:rFonts w:ascii="Calibri" w:hAnsi="Calibri" w:cs="Calibri"/>
              </w:rPr>
              <w:t>1.</w:t>
            </w:r>
            <w:r w:rsidRPr="004A617C">
              <w:rPr>
                <w:rFonts w:ascii="Calibri" w:hAnsi="Calibri" w:cs="Calibri"/>
              </w:rPr>
              <w:tab/>
              <w:t xml:space="preserve">The Contracting Parties agree that the total amount of the Transitory Rebate Payment shall be the sum of the first part of the Transitory Rebate and the second part of the Transitory Rebate specified in </w:t>
            </w:r>
            <w:proofErr w:type="gramStart"/>
            <w:r w:rsidRPr="004A617C">
              <w:rPr>
                <w:rFonts w:ascii="Calibri" w:hAnsi="Calibri" w:cs="Calibri"/>
              </w:rPr>
              <w:t>more</w:t>
            </w:r>
            <w:proofErr w:type="gramEnd"/>
            <w:r w:rsidRPr="004A617C">
              <w:rPr>
                <w:rFonts w:ascii="Calibri" w:hAnsi="Calibri" w:cs="Calibri"/>
              </w:rPr>
              <w:t xml:space="preserve"> detail in this Annex No. 1 to the Agreement. The first part of the Transitory Rebate calculated on </w:t>
            </w:r>
            <w:proofErr w:type="spellStart"/>
            <w:r w:rsidRPr="004A617C">
              <w:rPr>
                <w:rFonts w:ascii="Calibri" w:hAnsi="Calibri" w:cs="Calibri"/>
              </w:rPr>
              <w:t>the</w:t>
            </w:r>
            <w:proofErr w:type="spellEnd"/>
            <w:r w:rsidRPr="004A617C">
              <w:rPr>
                <w:rFonts w:ascii="Calibri" w:hAnsi="Calibri" w:cs="Calibri"/>
              </w:rPr>
              <w:t xml:space="preserve"> </w:t>
            </w:r>
            <w:proofErr w:type="spellStart"/>
            <w:r w:rsidRPr="004A617C">
              <w:rPr>
                <w:rFonts w:ascii="Calibri" w:hAnsi="Calibri" w:cs="Calibri"/>
              </w:rPr>
              <w:t>basis</w:t>
            </w:r>
            <w:proofErr w:type="spellEnd"/>
            <w:r w:rsidRPr="004A617C">
              <w:rPr>
                <w:rFonts w:ascii="Calibri" w:hAnsi="Calibri" w:cs="Calibri"/>
              </w:rPr>
              <w:t xml:space="preserve"> </w:t>
            </w:r>
            <w:proofErr w:type="spellStart"/>
            <w:r w:rsidRPr="004A617C">
              <w:rPr>
                <w:rFonts w:ascii="Calibri" w:hAnsi="Calibri" w:cs="Calibri"/>
              </w:rPr>
              <w:t>of</w:t>
            </w:r>
            <w:proofErr w:type="spellEnd"/>
            <w:r w:rsidRPr="004A617C">
              <w:rPr>
                <w:rFonts w:ascii="Calibri" w:hAnsi="Calibri" w:cs="Calibri"/>
              </w:rPr>
              <w:t xml:space="preserve"> </w:t>
            </w:r>
            <w:proofErr w:type="spellStart"/>
            <w:r w:rsidRPr="004A617C">
              <w:rPr>
                <w:rFonts w:ascii="Calibri" w:hAnsi="Calibri" w:cs="Calibri"/>
              </w:rPr>
              <w:t>the</w:t>
            </w:r>
            <w:proofErr w:type="spellEnd"/>
            <w:r w:rsidRPr="004A617C">
              <w:rPr>
                <w:rFonts w:ascii="Calibri" w:hAnsi="Calibri" w:cs="Calibri"/>
              </w:rPr>
              <w:t xml:space="preserve"> </w:t>
            </w:r>
            <w:proofErr w:type="spellStart"/>
            <w:r w:rsidRPr="004A617C">
              <w:rPr>
                <w:rFonts w:ascii="Calibri" w:hAnsi="Calibri" w:cs="Calibri"/>
              </w:rPr>
              <w:t>price</w:t>
            </w:r>
            <w:proofErr w:type="spellEnd"/>
            <w:r w:rsidRPr="004A617C">
              <w:rPr>
                <w:rFonts w:ascii="Calibri" w:hAnsi="Calibri" w:cs="Calibri"/>
              </w:rPr>
              <w:t xml:space="preserve"> </w:t>
            </w:r>
            <w:proofErr w:type="spellStart"/>
            <w:r w:rsidRPr="004A617C">
              <w:rPr>
                <w:rFonts w:ascii="Calibri" w:hAnsi="Calibri" w:cs="Calibri"/>
              </w:rPr>
              <w:t>difference</w:t>
            </w:r>
            <w:proofErr w:type="spellEnd"/>
            <w:r w:rsidRPr="004A617C">
              <w:rPr>
                <w:rFonts w:ascii="Calibri" w:hAnsi="Calibri" w:cs="Calibri"/>
              </w:rPr>
              <w:t xml:space="preserve"> </w:t>
            </w:r>
            <w:proofErr w:type="spellStart"/>
            <w:r w:rsidRPr="004A617C">
              <w:rPr>
                <w:rFonts w:ascii="Calibri" w:hAnsi="Calibri" w:cs="Calibri"/>
              </w:rPr>
              <w:t>is</w:t>
            </w:r>
            <w:proofErr w:type="spellEnd"/>
            <w:r w:rsidRPr="004A617C">
              <w:rPr>
                <w:rFonts w:ascii="Calibri" w:hAnsi="Calibri" w:cs="Calibri"/>
              </w:rPr>
              <w:t xml:space="preserve"> </w:t>
            </w:r>
            <w:proofErr w:type="spellStart"/>
            <w:r w:rsidRPr="004A617C">
              <w:rPr>
                <w:rFonts w:ascii="Calibri" w:hAnsi="Calibri" w:cs="Calibri"/>
              </w:rPr>
              <w:t>therefore</w:t>
            </w:r>
            <w:proofErr w:type="spellEnd"/>
            <w:r w:rsidRPr="004A617C">
              <w:rPr>
                <w:rFonts w:ascii="Calibri" w:hAnsi="Calibri" w:cs="Calibri"/>
              </w:rPr>
              <w:t xml:space="preserve"> </w:t>
            </w:r>
            <w:proofErr w:type="spellStart"/>
            <w:r w:rsidR="00D90F09">
              <w:rPr>
                <w:rFonts w:ascii="Calibri" w:hAnsi="Calibri" w:cs="Calibri"/>
              </w:rPr>
              <w:t>xxxxxxxxxx</w:t>
            </w:r>
            <w:proofErr w:type="spellEnd"/>
            <w:r w:rsidR="00DA1737" w:rsidRPr="004A617C">
              <w:rPr>
                <w:rFonts w:ascii="Calibri" w:hAnsi="Calibri" w:cs="Calibri"/>
              </w:rPr>
              <w:t xml:space="preserve"> </w:t>
            </w:r>
            <w:r w:rsidRPr="004A617C">
              <w:rPr>
                <w:rFonts w:ascii="Calibri" w:hAnsi="Calibri" w:cs="Calibri"/>
              </w:rPr>
              <w:t xml:space="preserve">and </w:t>
            </w:r>
            <w:proofErr w:type="spellStart"/>
            <w:r w:rsidRPr="004A617C">
              <w:rPr>
                <w:rFonts w:ascii="Calibri" w:hAnsi="Calibri" w:cs="Calibri"/>
              </w:rPr>
              <w:t>corresponds</w:t>
            </w:r>
            <w:proofErr w:type="spellEnd"/>
            <w:r w:rsidRPr="004A617C">
              <w:rPr>
                <w:rFonts w:ascii="Calibri" w:hAnsi="Calibri" w:cs="Calibri"/>
              </w:rPr>
              <w:t xml:space="preserve"> to </w:t>
            </w:r>
            <w:proofErr w:type="spellStart"/>
            <w:r w:rsidRPr="004A617C">
              <w:rPr>
                <w:rFonts w:ascii="Calibri" w:hAnsi="Calibri" w:cs="Calibri"/>
              </w:rPr>
              <w:t>the</w:t>
            </w:r>
            <w:proofErr w:type="spellEnd"/>
            <w:r w:rsidRPr="004A617C">
              <w:rPr>
                <w:rFonts w:ascii="Calibri" w:hAnsi="Calibri" w:cs="Calibri"/>
              </w:rPr>
              <w:t xml:space="preserve"> sum of all the amounts set out in the following table (hereinafter referred to as the "Table") in column H.</w:t>
            </w:r>
          </w:p>
        </w:tc>
      </w:tr>
      <w:tr w:rsidR="00287914" w:rsidRPr="004A617C" w:rsidTr="005A353E">
        <w:trPr>
          <w:gridAfter w:val="1"/>
          <w:wAfter w:w="408" w:type="dxa"/>
        </w:trPr>
        <w:tc>
          <w:tcPr>
            <w:tcW w:w="5683" w:type="dxa"/>
          </w:tcPr>
          <w:p w:rsidR="00B4444A" w:rsidRPr="004A617C" w:rsidRDefault="00D90F09" w:rsidP="00D90F09">
            <w:pPr>
              <w:ind w:left="731"/>
              <w:rPr>
                <w:rFonts w:ascii="Calibri" w:hAnsi="Calibri" w:cs="Calibri"/>
              </w:rPr>
            </w:pPr>
            <w:proofErr w:type="spellStart"/>
            <w:r>
              <w:rPr>
                <w:rFonts w:ascii="Calibri" w:hAnsi="Calibri" w:cs="Calibri"/>
              </w:rPr>
              <w:t>xxxxxxxxxxxxxxxxxxxxxxxxxxxxxxxxxxxxxxxxxx</w:t>
            </w:r>
            <w:proofErr w:type="spellEnd"/>
          </w:p>
        </w:tc>
        <w:tc>
          <w:tcPr>
            <w:tcW w:w="5683" w:type="dxa"/>
            <w:gridSpan w:val="2"/>
          </w:tcPr>
          <w:p w:rsidR="00287914" w:rsidRPr="004A617C" w:rsidRDefault="00287914">
            <w:pPr>
              <w:rPr>
                <w:rFonts w:ascii="Calibri" w:hAnsi="Calibri" w:cs="Calibri"/>
              </w:rPr>
            </w:pPr>
          </w:p>
        </w:tc>
      </w:tr>
      <w:tr w:rsidR="00287914" w:rsidRPr="004A617C" w:rsidTr="005A353E">
        <w:trPr>
          <w:gridAfter w:val="1"/>
          <w:wAfter w:w="408" w:type="dxa"/>
        </w:trPr>
        <w:tc>
          <w:tcPr>
            <w:tcW w:w="5683" w:type="dxa"/>
          </w:tcPr>
          <w:p w:rsidR="00287914" w:rsidRPr="004A617C" w:rsidRDefault="00287914">
            <w:pPr>
              <w:rPr>
                <w:rFonts w:ascii="Calibri" w:hAnsi="Calibri" w:cs="Calibri"/>
              </w:rPr>
            </w:pPr>
          </w:p>
          <w:p w:rsidR="00287914" w:rsidRPr="004A617C" w:rsidRDefault="00287914">
            <w:pPr>
              <w:rPr>
                <w:rFonts w:ascii="Calibri" w:hAnsi="Calibri" w:cs="Calibri"/>
                <w:szCs w:val="22"/>
              </w:rPr>
            </w:pPr>
          </w:p>
        </w:tc>
        <w:tc>
          <w:tcPr>
            <w:tcW w:w="5683" w:type="dxa"/>
            <w:gridSpan w:val="2"/>
          </w:tcPr>
          <w:p w:rsidR="00287914" w:rsidRPr="004A617C" w:rsidRDefault="00287914">
            <w:pPr>
              <w:rPr>
                <w:rFonts w:ascii="Calibri" w:hAnsi="Calibri" w:cs="Calibri"/>
              </w:rPr>
            </w:pPr>
          </w:p>
          <w:p w:rsidR="00287914" w:rsidRPr="004A617C" w:rsidRDefault="00287914">
            <w:pPr>
              <w:rPr>
                <w:rFonts w:ascii="Calibri" w:hAnsi="Calibri" w:cs="Calibri"/>
                <w:szCs w:val="22"/>
              </w:rPr>
            </w:pPr>
          </w:p>
        </w:tc>
      </w:tr>
      <w:tr w:rsidR="00287914" w:rsidRPr="004A617C" w:rsidTr="005A353E">
        <w:trPr>
          <w:gridAfter w:val="1"/>
          <w:wAfter w:w="408" w:type="dxa"/>
        </w:trPr>
        <w:tc>
          <w:tcPr>
            <w:tcW w:w="5683" w:type="dxa"/>
          </w:tcPr>
          <w:p w:rsidR="00287914" w:rsidRPr="004A617C" w:rsidRDefault="004801A9">
            <w:pPr>
              <w:pStyle w:val="SingleParaHang"/>
              <w:rPr>
                <w:rFonts w:ascii="Calibri" w:hAnsi="Calibri" w:cs="Calibri"/>
              </w:rPr>
            </w:pPr>
            <w:r w:rsidRPr="004A617C">
              <w:rPr>
                <w:rFonts w:ascii="Calibri" w:hAnsi="Calibri" w:cs="Calibri"/>
              </w:rPr>
              <w:t>2.</w:t>
            </w:r>
            <w:r w:rsidRPr="004A617C">
              <w:rPr>
                <w:rFonts w:ascii="Calibri" w:hAnsi="Calibri" w:cs="Calibri"/>
              </w:rPr>
              <w:tab/>
              <w:t>Smluvní strany dále shodně prohlašují, že výše jednotlivých částek uvedených v jednotlivých řádcích tabulky ve sloupci H odpovídá v případě každého řádku tabulky částce ve výši rozdílu mezi položkami ve sloupci D a E uvedené ve sloupci F a následně vynásobené položkou ve sloupci G.  Smluvní strany se dále dohodly, že Referenční cena ve sloupci E představuje nižší cenu nezbytnou k tomu, aby bylo možné vyplatit Pojišťovně Zpětnou platbu vypočtenou v souladu se Závazky, takže Držitel k Datu účinnosti neúčtuje vyšší Konečné ceny</w:t>
            </w:r>
            <w:r w:rsidRPr="004A617C">
              <w:rPr>
                <w:rStyle w:val="Odkaznavysvtlivky"/>
                <w:rFonts w:ascii="Calibri" w:hAnsi="Calibri" w:cs="Calibri"/>
              </w:rPr>
              <w:endnoteReference w:id="7"/>
            </w:r>
            <w:r w:rsidRPr="004A617C">
              <w:rPr>
                <w:rFonts w:ascii="Calibri" w:hAnsi="Calibri" w:cs="Calibri"/>
              </w:rPr>
              <w:t xml:space="preserve"> než Snížené Konečné ceny</w:t>
            </w:r>
            <w:r w:rsidRPr="004A617C">
              <w:rPr>
                <w:rStyle w:val="Odkaznavysvtlivky"/>
                <w:rFonts w:ascii="Calibri" w:hAnsi="Calibri" w:cs="Calibri"/>
              </w:rPr>
              <w:endnoteReference w:id="8"/>
            </w:r>
            <w:r w:rsidRPr="004A617C">
              <w:rPr>
                <w:rFonts w:ascii="Calibri" w:hAnsi="Calibri" w:cs="Calibri"/>
              </w:rPr>
              <w:t>.</w:t>
            </w:r>
          </w:p>
        </w:tc>
        <w:tc>
          <w:tcPr>
            <w:tcW w:w="5683" w:type="dxa"/>
            <w:gridSpan w:val="2"/>
          </w:tcPr>
          <w:p w:rsidR="00287914" w:rsidRPr="004A617C" w:rsidRDefault="004801A9">
            <w:pPr>
              <w:pStyle w:val="SingleParaHang"/>
              <w:rPr>
                <w:rFonts w:ascii="Calibri" w:hAnsi="Calibri" w:cs="Calibri"/>
              </w:rPr>
            </w:pPr>
            <w:r w:rsidRPr="004A617C">
              <w:rPr>
                <w:rFonts w:ascii="Calibri" w:hAnsi="Calibri" w:cs="Calibri"/>
              </w:rPr>
              <w:t>2.</w:t>
            </w:r>
            <w:r w:rsidRPr="004A617C">
              <w:rPr>
                <w:rFonts w:ascii="Calibri" w:hAnsi="Calibri" w:cs="Calibri"/>
              </w:rPr>
              <w:tab/>
              <w:t>The Contracting Parties further agree that the amounts shown in each row of the Table in column H correspond, in the case of each row of the table, to an amount equal to the difference between the entries in columns D and E in column F, multiplied by the entry in column G.  The Contracting Parties further agree that the Reference Price in column E represents the lower price necessary in order to allow for the payment of the Transitory Rebate, calculated in accordance with the Commitments, to the Insurance Company so the Holder, as of the Effective Date, charges no higher Net Prices</w:t>
            </w:r>
            <w:r w:rsidRPr="004A617C">
              <w:rPr>
                <w:rStyle w:val="Odkaznavysvtlivky"/>
                <w:rFonts w:ascii="Calibri" w:hAnsi="Calibri" w:cs="Calibri"/>
              </w:rPr>
              <w:endnoteReference w:id="9"/>
            </w:r>
            <w:r w:rsidRPr="004A617C">
              <w:rPr>
                <w:rFonts w:ascii="Calibri" w:hAnsi="Calibri" w:cs="Calibri"/>
              </w:rPr>
              <w:t xml:space="preserve"> than the Reduced Net Prices</w:t>
            </w:r>
            <w:r w:rsidRPr="004A617C">
              <w:rPr>
                <w:rStyle w:val="Odkaznavysvtlivky"/>
                <w:rFonts w:ascii="Calibri" w:hAnsi="Calibri" w:cs="Calibri"/>
              </w:rPr>
              <w:endnoteReference w:id="10"/>
            </w:r>
            <w:r w:rsidRPr="004A617C">
              <w:rPr>
                <w:rFonts w:ascii="Calibri" w:hAnsi="Calibri" w:cs="Calibri"/>
              </w:rPr>
              <w:t>.</w:t>
            </w:r>
          </w:p>
        </w:tc>
      </w:tr>
      <w:tr w:rsidR="00287914" w:rsidRPr="004A617C" w:rsidTr="005A353E">
        <w:trPr>
          <w:gridAfter w:val="1"/>
          <w:wAfter w:w="408" w:type="dxa"/>
        </w:trPr>
        <w:tc>
          <w:tcPr>
            <w:tcW w:w="5683" w:type="dxa"/>
          </w:tcPr>
          <w:p w:rsidR="00287914" w:rsidRPr="004A617C" w:rsidRDefault="004801A9">
            <w:pPr>
              <w:pStyle w:val="SingleParaHang"/>
              <w:rPr>
                <w:rFonts w:ascii="Calibri" w:hAnsi="Calibri" w:cs="Calibri"/>
              </w:rPr>
            </w:pPr>
            <w:r w:rsidRPr="004A617C">
              <w:rPr>
                <w:rFonts w:ascii="Calibri" w:hAnsi="Calibri" w:cs="Calibri"/>
              </w:rPr>
              <w:t>3.</w:t>
            </w:r>
            <w:r w:rsidRPr="004A617C">
              <w:rPr>
                <w:rFonts w:ascii="Calibri" w:hAnsi="Calibri" w:cs="Calibri"/>
              </w:rPr>
              <w:tab/>
              <w:t xml:space="preserve">Smluvní strany se dále dohodly, že po uhrazení první části Zpětné platby z rozdílu cen dle odst. 1 této Přílohy bude Držitelem zaslána kalkulace k druhé části Zpětné platby, odpovídající úroku dle čl. V. této Smlouvy. Po odsouhlasení Pojišťovnou bude uhrazena částka ve výši druhé části Zpětné platby dle </w:t>
            </w:r>
            <w:r w:rsidRPr="004A617C">
              <w:rPr>
                <w:rFonts w:ascii="Calibri" w:hAnsi="Calibri" w:cs="Calibri"/>
              </w:rPr>
              <w:lastRenderedPageBreak/>
              <w:t>předchozí věty tohoto odstavce. Tím budou vypořádány veškeré povinnosti Držitele plynoucí ze Závazků.</w:t>
            </w:r>
          </w:p>
        </w:tc>
        <w:tc>
          <w:tcPr>
            <w:tcW w:w="5683" w:type="dxa"/>
            <w:gridSpan w:val="2"/>
          </w:tcPr>
          <w:p w:rsidR="00287914" w:rsidRPr="004A617C" w:rsidRDefault="004801A9">
            <w:pPr>
              <w:pStyle w:val="SingleParaHang"/>
              <w:rPr>
                <w:rFonts w:ascii="Calibri" w:hAnsi="Calibri" w:cs="Calibri"/>
              </w:rPr>
            </w:pPr>
            <w:r w:rsidRPr="004A617C">
              <w:rPr>
                <w:rFonts w:ascii="Calibri" w:hAnsi="Calibri" w:cs="Calibri"/>
              </w:rPr>
              <w:lastRenderedPageBreak/>
              <w:t>3.</w:t>
            </w:r>
            <w:r w:rsidRPr="004A617C">
              <w:rPr>
                <w:rFonts w:ascii="Calibri" w:hAnsi="Calibri" w:cs="Calibri"/>
              </w:rPr>
              <w:tab/>
              <w:t xml:space="preserve">The Contracting Parties further agree that after payment of the first part of the Transitory Rebate from the price difference according to paragraph 1 of this Annex, the Holder will send a calculation for the second part of the Transitory Rebate corresponding to the interest according to the Article V. of this </w:t>
            </w:r>
            <w:r w:rsidRPr="004A617C">
              <w:rPr>
                <w:rFonts w:ascii="Calibri" w:hAnsi="Calibri" w:cs="Calibri"/>
              </w:rPr>
              <w:lastRenderedPageBreak/>
              <w:t xml:space="preserve">Agreement. Upon approval by the Insurance Company, the amount of the second part of the Transitory Rebate as per the previous sentence of this paragraph shall be paid. This will settle all obligations of </w:t>
            </w:r>
            <w:proofErr w:type="gramStart"/>
            <w:r w:rsidRPr="004A617C">
              <w:rPr>
                <w:rFonts w:ascii="Calibri" w:hAnsi="Calibri" w:cs="Calibri"/>
              </w:rPr>
              <w:t>the Holder</w:t>
            </w:r>
            <w:proofErr w:type="gramEnd"/>
            <w:r w:rsidRPr="004A617C">
              <w:rPr>
                <w:rFonts w:ascii="Calibri" w:hAnsi="Calibri" w:cs="Calibri"/>
              </w:rPr>
              <w:t xml:space="preserve"> under these Commitments.</w:t>
            </w:r>
          </w:p>
        </w:tc>
      </w:tr>
      <w:tr w:rsidR="005A353E" w:rsidRPr="004A617C" w:rsidTr="005A353E">
        <w:tc>
          <w:tcPr>
            <w:tcW w:w="6091" w:type="dxa"/>
            <w:gridSpan w:val="2"/>
          </w:tcPr>
          <w:p w:rsidR="005A353E" w:rsidRDefault="005A353E" w:rsidP="005A353E">
            <w:pPr>
              <w:pStyle w:val="SingleParaHang"/>
              <w:rPr>
                <w:rFonts w:ascii="Calibri" w:hAnsi="Calibri" w:cs="Calibri"/>
              </w:rPr>
            </w:pPr>
          </w:p>
          <w:p w:rsidR="005A353E" w:rsidRDefault="005A353E" w:rsidP="005A353E">
            <w:pPr>
              <w:pStyle w:val="SingleParaHang"/>
              <w:rPr>
                <w:rFonts w:ascii="Calibri" w:hAnsi="Calibri" w:cs="Calibri"/>
              </w:rPr>
            </w:pPr>
            <w:r>
              <w:rPr>
                <w:rFonts w:ascii="Calibri" w:hAnsi="Calibri" w:cs="Calibri"/>
              </w:rPr>
              <w:t>Za Pojišťovnu:</w:t>
            </w:r>
          </w:p>
          <w:p w:rsidR="005A353E" w:rsidRPr="004A617C" w:rsidRDefault="005A353E" w:rsidP="005A353E">
            <w:pPr>
              <w:pStyle w:val="SingleParaHang"/>
              <w:rPr>
                <w:rFonts w:ascii="Calibri" w:hAnsi="Calibri" w:cs="Calibri"/>
              </w:rPr>
            </w:pPr>
            <w:proofErr w:type="spellStart"/>
            <w:r w:rsidRPr="004A617C">
              <w:rPr>
                <w:rFonts w:ascii="Calibri" w:hAnsi="Calibri" w:cs="Calibri"/>
              </w:rPr>
              <w:t>For</w:t>
            </w:r>
            <w:proofErr w:type="spellEnd"/>
            <w:r w:rsidRPr="004A617C">
              <w:rPr>
                <w:rFonts w:ascii="Calibri" w:hAnsi="Calibri" w:cs="Calibri"/>
              </w:rPr>
              <w:t xml:space="preserve"> </w:t>
            </w:r>
            <w:proofErr w:type="spellStart"/>
            <w:r w:rsidRPr="004A617C">
              <w:rPr>
                <w:rFonts w:ascii="Calibri" w:hAnsi="Calibri" w:cs="Calibri"/>
              </w:rPr>
              <w:t>the</w:t>
            </w:r>
            <w:proofErr w:type="spellEnd"/>
            <w:r w:rsidRPr="004A617C">
              <w:rPr>
                <w:rFonts w:ascii="Calibri" w:hAnsi="Calibri" w:cs="Calibri"/>
              </w:rPr>
              <w:t xml:space="preserve"> </w:t>
            </w:r>
            <w:proofErr w:type="spellStart"/>
            <w:r w:rsidRPr="004A617C">
              <w:rPr>
                <w:rFonts w:ascii="Calibri" w:hAnsi="Calibri" w:cs="Calibri"/>
              </w:rPr>
              <w:t>Insurance</w:t>
            </w:r>
            <w:proofErr w:type="spellEnd"/>
            <w:r w:rsidRPr="004A617C">
              <w:rPr>
                <w:rFonts w:ascii="Calibri" w:hAnsi="Calibri" w:cs="Calibri"/>
              </w:rPr>
              <w:t xml:space="preserve"> </w:t>
            </w:r>
            <w:proofErr w:type="spellStart"/>
            <w:r w:rsidRPr="004A617C">
              <w:rPr>
                <w:rFonts w:ascii="Calibri" w:hAnsi="Calibri" w:cs="Calibri"/>
              </w:rPr>
              <w:t>Company</w:t>
            </w:r>
            <w:proofErr w:type="spellEnd"/>
            <w:r w:rsidRPr="004A617C">
              <w:rPr>
                <w:rFonts w:ascii="Calibri" w:hAnsi="Calibri" w:cs="Calibri"/>
              </w:rPr>
              <w:t xml:space="preserve">: </w:t>
            </w:r>
            <w:r w:rsidRPr="004A617C">
              <w:rPr>
                <w:rFonts w:ascii="Calibri" w:hAnsi="Calibri" w:cs="Calibri"/>
              </w:rPr>
              <w:br/>
            </w:r>
          </w:p>
        </w:tc>
        <w:tc>
          <w:tcPr>
            <w:tcW w:w="5683" w:type="dxa"/>
            <w:gridSpan w:val="2"/>
          </w:tcPr>
          <w:p w:rsidR="005A353E" w:rsidRDefault="005A353E" w:rsidP="005A353E">
            <w:pPr>
              <w:pStyle w:val="SingleParaHang"/>
              <w:rPr>
                <w:rFonts w:ascii="Calibri" w:hAnsi="Calibri" w:cs="Calibri"/>
              </w:rPr>
            </w:pPr>
          </w:p>
          <w:p w:rsidR="005A353E" w:rsidRDefault="005A353E" w:rsidP="005A353E">
            <w:pPr>
              <w:pStyle w:val="SingleParaHang"/>
              <w:rPr>
                <w:rFonts w:ascii="Calibri" w:hAnsi="Calibri" w:cs="Calibri"/>
              </w:rPr>
            </w:pPr>
            <w:r w:rsidRPr="004A617C">
              <w:rPr>
                <w:rFonts w:ascii="Calibri" w:hAnsi="Calibri" w:cs="Calibri"/>
              </w:rPr>
              <w:t>Za Držitele:</w:t>
            </w:r>
          </w:p>
          <w:p w:rsidR="005A353E" w:rsidRPr="004A617C" w:rsidRDefault="005A353E" w:rsidP="005A353E">
            <w:pPr>
              <w:pStyle w:val="SingleParaHang"/>
              <w:rPr>
                <w:rFonts w:ascii="Calibri" w:hAnsi="Calibri" w:cs="Calibri"/>
              </w:rPr>
            </w:pPr>
            <w:proofErr w:type="spellStart"/>
            <w:r w:rsidRPr="004A617C">
              <w:rPr>
                <w:rFonts w:ascii="Calibri" w:hAnsi="Calibri" w:cs="Calibri"/>
              </w:rPr>
              <w:t>For</w:t>
            </w:r>
            <w:proofErr w:type="spellEnd"/>
            <w:r w:rsidRPr="004A617C">
              <w:rPr>
                <w:rFonts w:ascii="Calibri" w:hAnsi="Calibri" w:cs="Calibri"/>
              </w:rPr>
              <w:t xml:space="preserve"> </w:t>
            </w:r>
            <w:proofErr w:type="spellStart"/>
            <w:r w:rsidRPr="004A617C">
              <w:rPr>
                <w:rFonts w:ascii="Calibri" w:hAnsi="Calibri" w:cs="Calibri"/>
              </w:rPr>
              <w:t>the</w:t>
            </w:r>
            <w:proofErr w:type="spellEnd"/>
            <w:r w:rsidRPr="004A617C">
              <w:rPr>
                <w:rFonts w:ascii="Calibri" w:hAnsi="Calibri" w:cs="Calibri"/>
              </w:rPr>
              <w:t xml:space="preserve"> </w:t>
            </w:r>
            <w:proofErr w:type="spellStart"/>
            <w:r w:rsidRPr="004A617C">
              <w:rPr>
                <w:rFonts w:ascii="Calibri" w:hAnsi="Calibri" w:cs="Calibri"/>
              </w:rPr>
              <w:t>Holder</w:t>
            </w:r>
            <w:proofErr w:type="spellEnd"/>
            <w:r w:rsidRPr="004A617C">
              <w:rPr>
                <w:rFonts w:ascii="Calibri" w:hAnsi="Calibri" w:cs="Calibri"/>
              </w:rPr>
              <w:t>:</w:t>
            </w:r>
          </w:p>
        </w:tc>
      </w:tr>
      <w:tr w:rsidR="005A353E" w:rsidRPr="004A617C" w:rsidTr="005A353E">
        <w:tc>
          <w:tcPr>
            <w:tcW w:w="6091" w:type="dxa"/>
            <w:gridSpan w:val="2"/>
          </w:tcPr>
          <w:p w:rsidR="005A353E" w:rsidRDefault="005A353E" w:rsidP="005A353E">
            <w:pPr>
              <w:pStyle w:val="SingleParaHang"/>
              <w:rPr>
                <w:rFonts w:ascii="Calibri" w:hAnsi="Calibri" w:cs="Calibri"/>
              </w:rPr>
            </w:pPr>
            <w:r w:rsidRPr="004A617C">
              <w:rPr>
                <w:rFonts w:ascii="Calibri" w:hAnsi="Calibri" w:cs="Calibri"/>
              </w:rPr>
              <w:t>V Ostravě, dne</w:t>
            </w:r>
            <w:r w:rsidR="00D90F09">
              <w:rPr>
                <w:rFonts w:ascii="Calibri" w:hAnsi="Calibri" w:cs="Calibri"/>
              </w:rPr>
              <w:t xml:space="preserve"> 9. 5. 2022</w:t>
            </w:r>
          </w:p>
          <w:p w:rsidR="005A353E" w:rsidRDefault="005A353E" w:rsidP="005A353E">
            <w:pPr>
              <w:pStyle w:val="SingleParaHang"/>
              <w:rPr>
                <w:rFonts w:ascii="Calibri" w:hAnsi="Calibri" w:cs="Calibri"/>
              </w:rPr>
            </w:pPr>
            <w:r w:rsidRPr="004A617C">
              <w:rPr>
                <w:rFonts w:ascii="Calibri" w:hAnsi="Calibri" w:cs="Calibri"/>
              </w:rPr>
              <w:t xml:space="preserve">Place Ostrava, </w:t>
            </w:r>
            <w:proofErr w:type="spellStart"/>
            <w:r w:rsidRPr="004A617C">
              <w:rPr>
                <w:rFonts w:ascii="Calibri" w:hAnsi="Calibri" w:cs="Calibri"/>
              </w:rPr>
              <w:t>date</w:t>
            </w:r>
            <w:proofErr w:type="spellEnd"/>
            <w:r w:rsidRPr="004A617C">
              <w:rPr>
                <w:rFonts w:ascii="Calibri" w:hAnsi="Calibri" w:cs="Calibri"/>
              </w:rPr>
              <w:t xml:space="preserve">  </w:t>
            </w:r>
            <w:r w:rsidR="00D90F09">
              <w:rPr>
                <w:rFonts w:ascii="Calibri" w:hAnsi="Calibri" w:cs="Calibri"/>
              </w:rPr>
              <w:t>9. 5. 2022</w:t>
            </w:r>
          </w:p>
          <w:p w:rsidR="005A353E" w:rsidRPr="004A617C" w:rsidRDefault="005A353E" w:rsidP="005A353E">
            <w:pPr>
              <w:pStyle w:val="SingleParaHang"/>
              <w:rPr>
                <w:rFonts w:ascii="Calibri" w:hAnsi="Calibri" w:cs="Calibri"/>
              </w:rPr>
            </w:pPr>
          </w:p>
        </w:tc>
        <w:tc>
          <w:tcPr>
            <w:tcW w:w="5683" w:type="dxa"/>
            <w:gridSpan w:val="2"/>
          </w:tcPr>
          <w:p w:rsidR="005A353E" w:rsidRDefault="005A353E" w:rsidP="005A353E">
            <w:pPr>
              <w:pStyle w:val="SingleParaHang"/>
              <w:rPr>
                <w:rFonts w:ascii="Calibri" w:hAnsi="Calibri" w:cs="Calibri"/>
              </w:rPr>
            </w:pPr>
            <w:r>
              <w:rPr>
                <w:rFonts w:ascii="Calibri" w:hAnsi="Calibri" w:cs="Calibri"/>
              </w:rPr>
              <w:t>V</w:t>
            </w:r>
            <w:r w:rsidR="00D90F09">
              <w:rPr>
                <w:rFonts w:ascii="Calibri" w:hAnsi="Calibri" w:cs="Calibri"/>
              </w:rPr>
              <w:t xml:space="preserve"> </w:t>
            </w:r>
            <w:proofErr w:type="spellStart"/>
            <w:proofErr w:type="gramStart"/>
            <w:r w:rsidR="00D90F09">
              <w:rPr>
                <w:rFonts w:ascii="Calibri" w:hAnsi="Calibri" w:cs="Calibri"/>
              </w:rPr>
              <w:t>Dublinu</w:t>
            </w:r>
            <w:r>
              <w:rPr>
                <w:rFonts w:ascii="Calibri" w:hAnsi="Calibri" w:cs="Calibri"/>
              </w:rPr>
              <w:t>,</w:t>
            </w:r>
            <w:r w:rsidRPr="004A617C">
              <w:rPr>
                <w:rFonts w:ascii="Calibri" w:hAnsi="Calibri" w:cs="Calibri"/>
              </w:rPr>
              <w:t>dne</w:t>
            </w:r>
            <w:proofErr w:type="spellEnd"/>
            <w:proofErr w:type="gramEnd"/>
            <w:r w:rsidR="00D90F09">
              <w:rPr>
                <w:rFonts w:ascii="Calibri" w:hAnsi="Calibri" w:cs="Calibri"/>
              </w:rPr>
              <w:t xml:space="preserve"> 13. 5. 2022</w:t>
            </w:r>
            <w:r>
              <w:rPr>
                <w:rFonts w:ascii="Calibri" w:hAnsi="Calibri" w:cs="Calibri"/>
              </w:rPr>
              <w:t xml:space="preserve"> </w:t>
            </w:r>
          </w:p>
          <w:p w:rsidR="005A353E" w:rsidRPr="004A617C" w:rsidRDefault="005A353E" w:rsidP="00D90F09">
            <w:pPr>
              <w:pStyle w:val="SingleParaHang"/>
              <w:rPr>
                <w:rFonts w:ascii="Calibri" w:hAnsi="Calibri" w:cs="Calibri"/>
              </w:rPr>
            </w:pPr>
            <w:r w:rsidRPr="004A617C">
              <w:rPr>
                <w:rFonts w:ascii="Calibri" w:hAnsi="Calibri" w:cs="Calibri"/>
              </w:rPr>
              <w:t xml:space="preserve">Place </w:t>
            </w:r>
            <w:r w:rsidR="00D90F09">
              <w:rPr>
                <w:rFonts w:ascii="Calibri" w:hAnsi="Calibri" w:cs="Calibri"/>
              </w:rPr>
              <w:t>Dublin</w:t>
            </w:r>
            <w:r w:rsidRPr="004A617C">
              <w:rPr>
                <w:rFonts w:ascii="Calibri" w:hAnsi="Calibri" w:cs="Calibri"/>
              </w:rPr>
              <w:t xml:space="preserve">, </w:t>
            </w:r>
            <w:proofErr w:type="spellStart"/>
            <w:r w:rsidRPr="004A617C">
              <w:rPr>
                <w:rFonts w:ascii="Calibri" w:hAnsi="Calibri" w:cs="Calibri"/>
              </w:rPr>
              <w:t>date</w:t>
            </w:r>
            <w:proofErr w:type="spellEnd"/>
            <w:r w:rsidRPr="004A617C">
              <w:rPr>
                <w:rFonts w:ascii="Calibri" w:hAnsi="Calibri" w:cs="Calibri"/>
              </w:rPr>
              <w:t xml:space="preserve">  </w:t>
            </w:r>
            <w:r w:rsidR="00D90F09">
              <w:rPr>
                <w:rFonts w:ascii="Calibri" w:hAnsi="Calibri" w:cs="Calibri"/>
              </w:rPr>
              <w:t>13. 5. 2022</w:t>
            </w:r>
          </w:p>
        </w:tc>
      </w:tr>
      <w:tr w:rsidR="005A353E" w:rsidRPr="004A617C" w:rsidTr="005A353E">
        <w:tc>
          <w:tcPr>
            <w:tcW w:w="6091" w:type="dxa"/>
            <w:gridSpan w:val="2"/>
          </w:tcPr>
          <w:p w:rsidR="005A353E" w:rsidRDefault="005A353E" w:rsidP="005A353E">
            <w:pPr>
              <w:pStyle w:val="SingleParaHang"/>
              <w:rPr>
                <w:rFonts w:ascii="Calibri" w:hAnsi="Calibri" w:cs="Calibri"/>
              </w:rPr>
            </w:pPr>
          </w:p>
          <w:p w:rsidR="005A353E" w:rsidRDefault="005A353E" w:rsidP="005A353E">
            <w:pPr>
              <w:pStyle w:val="SingleParaHang"/>
              <w:rPr>
                <w:rFonts w:ascii="Calibri" w:hAnsi="Calibri" w:cs="Calibri"/>
              </w:rPr>
            </w:pPr>
          </w:p>
          <w:p w:rsidR="005A353E" w:rsidRDefault="005A353E" w:rsidP="005A353E">
            <w:pPr>
              <w:pStyle w:val="SingleParaHang"/>
              <w:ind w:left="306" w:firstLine="0"/>
              <w:rPr>
                <w:rFonts w:ascii="Calibri" w:hAnsi="Calibri" w:cs="Calibri"/>
              </w:rPr>
            </w:pPr>
            <w:r w:rsidRPr="004A617C">
              <w:rPr>
                <w:rFonts w:ascii="Calibri" w:hAnsi="Calibri" w:cs="Calibri"/>
              </w:rPr>
              <w:t>……………………………………</w:t>
            </w:r>
            <w:r w:rsidRPr="004A617C">
              <w:rPr>
                <w:rFonts w:ascii="Calibri" w:hAnsi="Calibri" w:cs="Calibri"/>
              </w:rPr>
              <w:br/>
            </w:r>
            <w:r>
              <w:rPr>
                <w:rFonts w:ascii="Calibri" w:hAnsi="Calibri" w:cs="Calibri"/>
              </w:rPr>
              <w:t xml:space="preserve"> </w:t>
            </w:r>
            <w:r w:rsidRPr="004A617C">
              <w:rPr>
                <w:rFonts w:ascii="Calibri" w:hAnsi="Calibri" w:cs="Calibri"/>
              </w:rPr>
              <w:t>JUDr. Petr Vaněk, Ph.D.</w:t>
            </w:r>
          </w:p>
          <w:p w:rsidR="005A353E" w:rsidRDefault="005A353E" w:rsidP="005A353E">
            <w:pPr>
              <w:pStyle w:val="SingleParaHang"/>
              <w:ind w:left="306" w:firstLine="0"/>
              <w:rPr>
                <w:rFonts w:ascii="Calibri" w:hAnsi="Calibri" w:cs="Calibri"/>
              </w:rPr>
            </w:pPr>
            <w:r w:rsidRPr="004A617C">
              <w:rPr>
                <w:rFonts w:ascii="Calibri" w:hAnsi="Calibri" w:cs="Calibri"/>
              </w:rPr>
              <w:t>Generální ředitel</w:t>
            </w:r>
            <w:r>
              <w:rPr>
                <w:rFonts w:ascii="Calibri" w:hAnsi="Calibri" w:cs="Calibri"/>
              </w:rPr>
              <w:t xml:space="preserve">   </w:t>
            </w:r>
          </w:p>
          <w:p w:rsidR="005A353E" w:rsidRDefault="005A353E" w:rsidP="005A353E">
            <w:pPr>
              <w:pStyle w:val="SingleParaHang"/>
              <w:ind w:left="306" w:firstLine="0"/>
              <w:rPr>
                <w:rFonts w:ascii="Calibri" w:hAnsi="Calibri" w:cs="Calibri"/>
              </w:rPr>
            </w:pPr>
            <w:proofErr w:type="spellStart"/>
            <w:r w:rsidRPr="004A617C">
              <w:rPr>
                <w:rFonts w:ascii="Calibri" w:hAnsi="Calibri" w:cs="Calibri"/>
              </w:rPr>
              <w:t>Director</w:t>
            </w:r>
            <w:proofErr w:type="spellEnd"/>
            <w:r>
              <w:rPr>
                <w:rFonts w:ascii="Calibri" w:hAnsi="Calibri" w:cs="Calibri"/>
              </w:rPr>
              <w:t xml:space="preserve"> </w:t>
            </w:r>
          </w:p>
          <w:p w:rsidR="005A353E" w:rsidRPr="004A617C" w:rsidRDefault="005A353E" w:rsidP="005A353E">
            <w:pPr>
              <w:pStyle w:val="SingleParaHang"/>
              <w:ind w:left="306" w:firstLine="0"/>
              <w:rPr>
                <w:rFonts w:ascii="Calibri" w:hAnsi="Calibri" w:cs="Calibri"/>
              </w:rPr>
            </w:pPr>
            <w:r w:rsidRPr="004A617C">
              <w:rPr>
                <w:rFonts w:ascii="Calibri" w:hAnsi="Calibri" w:cs="Calibri"/>
              </w:rPr>
              <w:t>Česká průmyslová zdravotní pojišťovna</w:t>
            </w:r>
            <w:r w:rsidRPr="004A617C">
              <w:rPr>
                <w:rFonts w:ascii="Calibri" w:hAnsi="Calibri" w:cs="Calibri"/>
              </w:rPr>
              <w:br/>
            </w:r>
            <w:r>
              <w:rPr>
                <w:rFonts w:ascii="Calibri" w:hAnsi="Calibri" w:cs="Calibri"/>
              </w:rPr>
              <w:t xml:space="preserve"> </w:t>
            </w:r>
          </w:p>
        </w:tc>
        <w:tc>
          <w:tcPr>
            <w:tcW w:w="5683" w:type="dxa"/>
            <w:gridSpan w:val="2"/>
          </w:tcPr>
          <w:p w:rsidR="005A353E" w:rsidRDefault="005A353E" w:rsidP="005A353E">
            <w:pPr>
              <w:pStyle w:val="SingleParaHang"/>
              <w:rPr>
                <w:rFonts w:ascii="Calibri" w:hAnsi="Calibri" w:cs="Calibri"/>
              </w:rPr>
            </w:pPr>
          </w:p>
          <w:p w:rsidR="005A353E" w:rsidRDefault="005A353E" w:rsidP="005A353E">
            <w:pPr>
              <w:pStyle w:val="SingleParaHang"/>
              <w:rPr>
                <w:rFonts w:ascii="Calibri" w:hAnsi="Calibri" w:cs="Calibri"/>
              </w:rPr>
            </w:pPr>
          </w:p>
          <w:p w:rsidR="005A353E" w:rsidRDefault="005A353E" w:rsidP="005A353E">
            <w:pPr>
              <w:pStyle w:val="SingleParaHang"/>
              <w:rPr>
                <w:rFonts w:ascii="Calibri" w:hAnsi="Calibri" w:cs="Calibri"/>
              </w:rPr>
            </w:pPr>
            <w:r>
              <w:rPr>
                <w:rFonts w:ascii="Calibri" w:hAnsi="Calibri" w:cs="Calibri"/>
              </w:rPr>
              <w:t>……………………………………</w:t>
            </w:r>
          </w:p>
          <w:p w:rsidR="005A353E" w:rsidRDefault="005A353E" w:rsidP="005A353E">
            <w:pPr>
              <w:pStyle w:val="SingleParaHang"/>
              <w:rPr>
                <w:rFonts w:ascii="Calibri" w:hAnsi="Calibri" w:cs="Calibri"/>
              </w:rPr>
            </w:pPr>
            <w:proofErr w:type="spellStart"/>
            <w:r w:rsidRPr="004A617C">
              <w:rPr>
                <w:rFonts w:ascii="Calibri" w:hAnsi="Calibri" w:cs="Calibri"/>
              </w:rPr>
              <w:t>Director</w:t>
            </w:r>
            <w:proofErr w:type="spellEnd"/>
            <w:r w:rsidRPr="004A617C">
              <w:rPr>
                <w:rFonts w:ascii="Calibri" w:hAnsi="Calibri" w:cs="Calibri"/>
              </w:rPr>
              <w:br/>
            </w:r>
          </w:p>
          <w:p w:rsidR="005A353E" w:rsidRDefault="005A353E" w:rsidP="005A353E">
            <w:pPr>
              <w:pStyle w:val="SingleParaHang"/>
              <w:rPr>
                <w:rFonts w:ascii="Calibri" w:hAnsi="Calibri" w:cs="Calibri"/>
              </w:rPr>
            </w:pPr>
          </w:p>
          <w:p w:rsidR="005A353E" w:rsidRPr="004A617C" w:rsidRDefault="005A353E" w:rsidP="005A353E">
            <w:pPr>
              <w:pStyle w:val="SingleParaHang"/>
              <w:rPr>
                <w:rFonts w:ascii="Calibri" w:hAnsi="Calibri" w:cs="Calibri"/>
              </w:rPr>
            </w:pPr>
          </w:p>
        </w:tc>
      </w:tr>
    </w:tbl>
    <w:p w:rsidR="00287914" w:rsidRPr="004A617C" w:rsidRDefault="00287914">
      <w:pPr>
        <w:rPr>
          <w:rFonts w:ascii="Calibri" w:hAnsi="Calibri" w:cs="Calibri"/>
        </w:rPr>
      </w:pPr>
      <w:bookmarkStart w:id="5" w:name="_GoBack"/>
      <w:bookmarkEnd w:id="5"/>
    </w:p>
    <w:sectPr w:rsidR="00287914" w:rsidRPr="004A617C">
      <w:headerReference w:type="even" r:id="rId10"/>
      <w:headerReference w:type="default" r:id="rId11"/>
      <w:footerReference w:type="even" r:id="rId12"/>
      <w:footerReference w:type="default" r:id="rId13"/>
      <w:headerReference w:type="first" r:id="rId14"/>
      <w:footerReference w:type="first" r:id="rId15"/>
      <w:pgSz w:w="12240" w:h="15840"/>
      <w:pgMar w:top="1440" w:right="432" w:bottom="1440" w:left="432"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31">
      <wne:macro wne:macroName="SKADDEN.SKADSTYLES.ARTICLE1MACRO"/>
    </wne:keymap>
    <wne:keymap wne:kcmPrimary="0232">
      <wne:acd wne:acdName="acd1"/>
    </wne:keymap>
    <wne:keymap wne:kcmPrimary="0233">
      <wne:acd wne:acdName="acd2"/>
    </wne:keymap>
    <wne:keymap wne:kcmPrimary="0234">
      <wne:acd wne:acdName="acd3"/>
    </wne:keymap>
    <wne:keymap wne:kcmPrimary="0235">
      <wne:acd wne:acdName="acd4"/>
    </wne:keymap>
    <wne:keymap wne:kcmPrimary="0236">
      <wne:acd wne:acdName="acd5"/>
    </wne:keymap>
    <wne:keymap wne:kcmPrimary="0431">
      <wne:acd wne:acdName="acd6"/>
    </wne:keymap>
    <wne:keymap wne:kcmPrimary="0432">
      <wne:acd wne:acdName="acd7"/>
    </wne:keymap>
    <wne:keymap wne:kcmPrimary="0433">
      <wne:acd wne:acdName="acd8"/>
    </wne:keymap>
    <wne:keymap wne:kcmPrimary="0434">
      <wne:acd wne:acdName="acd9"/>
    </wne:keymap>
    <wne:keymap wne:kcmPrimary="0435">
      <wne:acd wne:acdName="acd10"/>
    </wne:keymap>
    <wne:keymap wne:kcmPrimary="0436">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Manifest>
  </wne:toolbars>
  <wne:acds>
    <wne:acd wne:acdName="acd0" wne:fciIndexBasedOn="0065"/>
    <wne:acd wne:argValue="AgBBAHIAdABpAGMAbABlADIA" wne:acdName="acd1" wne:fciIndexBasedOn="0065"/>
    <wne:acd wne:argValue="AgBBAHIAdABpAGMAbABlADMA" wne:acdName="acd2" wne:fciIndexBasedOn="0065"/>
    <wne:acd wne:argValue="AgBBAHIAdABpAGMAbABlADQA" wne:acdName="acd3" wne:fciIndexBasedOn="0065"/>
    <wne:acd wne:argValue="AgBBAHIAdABpAGMAbABlADUA" wne:acdName="acd4" wne:fciIndexBasedOn="0065"/>
    <wne:acd wne:argValue="AgBBAHIAdABpAGMAbABlADYA" wne:acdName="acd5" wne:fciIndexBasedOn="0065"/>
    <wne:acd wne:argValue="AgBBAHIAdABpAGMAbABlAE0AaQByAHIAbwByADEA" wne:acdName="acd6" wne:fciIndexBasedOn="0065"/>
    <wne:acd wne:argValue="AgBBAHIAdABpAGMAbABlAE0AaQByAHIAbwByADIA" wne:acdName="acd7" wne:fciIndexBasedOn="0065"/>
    <wne:acd wne:argValue="AgBBAHIAdABpAGMAbABlAE0AaQByAHIAbwByADMA" wne:acdName="acd8" wne:fciIndexBasedOn="0065"/>
    <wne:acd wne:argValue="AgBBAHIAdABpAGMAbABlAE0AaQByAHIAbwByADQA" wne:acdName="acd9" wne:fciIndexBasedOn="0065"/>
    <wne:acd wne:argValue="AgBBAHIAdABpAGMAbABlAE0AaQByAHIAbwByADUA" wne:acdName="acd10" wne:fciIndexBasedOn="0065"/>
    <wne:acd wne:argValue="AgBBAHIAdABpAGMAbABlAE0AaQByAHIAbwByADYA" wne:acdName="acd1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D90" w:rsidRDefault="00542D90">
      <w:r>
        <w:separator/>
      </w:r>
    </w:p>
  </w:endnote>
  <w:endnote w:type="continuationSeparator" w:id="0">
    <w:p w:rsidR="00542D90" w:rsidRDefault="00542D90">
      <w:r>
        <w:continuationSeparator/>
      </w:r>
    </w:p>
  </w:endnote>
  <w:endnote w:id="1">
    <w:p w:rsidR="00287914" w:rsidRDefault="004801A9">
      <w:pPr>
        <w:pStyle w:val="Textvysvtlivek"/>
        <w:rPr>
          <w:lang w:val="en-US"/>
        </w:rPr>
      </w:pPr>
      <w:r>
        <w:rPr>
          <w:rStyle w:val="Odkaznavysvtlivky"/>
        </w:rPr>
        <w:endnoteRef/>
      </w:r>
      <w:r>
        <w:t xml:space="preserve"> </w:t>
      </w:r>
      <w:r>
        <w:tab/>
        <w:t xml:space="preserve">Jak je definováno v konečných závazcích společnosti </w:t>
      </w:r>
      <w:proofErr w:type="spellStart"/>
      <w:r>
        <w:t>Aspen</w:t>
      </w:r>
      <w:proofErr w:type="spellEnd"/>
      <w:r>
        <w:t xml:space="preserve"> vůči Evropské komisi v případě AT. 40394.</w:t>
      </w:r>
    </w:p>
  </w:endnote>
  <w:endnote w:id="2">
    <w:p w:rsidR="00287914" w:rsidRDefault="004801A9">
      <w:pPr>
        <w:pStyle w:val="Textvysvtlivek"/>
      </w:pPr>
      <w:r>
        <w:rPr>
          <w:rStyle w:val="Odkaznavysvtlivky"/>
        </w:rPr>
        <w:endnoteRef/>
      </w:r>
      <w:r>
        <w:t xml:space="preserve"> </w:t>
      </w:r>
      <w:r>
        <w:tab/>
        <w:t xml:space="preserve">As defined in Aspen's final commitments to the European Commission in </w:t>
      </w:r>
      <w:proofErr w:type="gramStart"/>
      <w:r>
        <w:t>case</w:t>
      </w:r>
      <w:proofErr w:type="gramEnd"/>
      <w:r>
        <w:t xml:space="preserve"> AT. 40394.</w:t>
      </w:r>
    </w:p>
  </w:endnote>
  <w:endnote w:id="3">
    <w:p w:rsidR="00287914" w:rsidRDefault="004801A9">
      <w:pPr>
        <w:pStyle w:val="Textvysvtlivek"/>
      </w:pPr>
      <w:r>
        <w:rPr>
          <w:rStyle w:val="Odkaznavysvtlivky"/>
        </w:rPr>
        <w:endnoteRef/>
      </w:r>
      <w:r>
        <w:t xml:space="preserve"> </w:t>
      </w:r>
      <w:r>
        <w:tab/>
        <w:t>Jak je definováno v konečných závazcích společnosti Aspen vůči Evropské komisi v případě AT. 40394.</w:t>
      </w:r>
    </w:p>
  </w:endnote>
  <w:endnote w:id="4">
    <w:p w:rsidR="00287914" w:rsidRDefault="004801A9">
      <w:pPr>
        <w:pStyle w:val="Textvysvtlivek"/>
      </w:pPr>
      <w:r>
        <w:rPr>
          <w:rStyle w:val="Odkaznavysvtlivky"/>
        </w:rPr>
        <w:endnoteRef/>
      </w:r>
      <w:r>
        <w:t xml:space="preserve"> </w:t>
      </w:r>
      <w:r>
        <w:tab/>
        <w:t>Jak je definováno v konečných závazcích společnosti Aspen vůči Evropské komisi v případě AT. 40394.</w:t>
      </w:r>
    </w:p>
  </w:endnote>
  <w:endnote w:id="5">
    <w:p w:rsidR="00287914" w:rsidRDefault="004801A9">
      <w:pPr>
        <w:pStyle w:val="Textvysvtlivek"/>
        <w:rPr>
          <w:lang w:val="en-US"/>
        </w:rPr>
      </w:pPr>
      <w:r>
        <w:rPr>
          <w:rStyle w:val="Odkaznavysvtlivky"/>
        </w:rPr>
        <w:endnoteRef/>
      </w:r>
      <w:r>
        <w:t xml:space="preserve"> </w:t>
      </w:r>
      <w:r>
        <w:rPr>
          <w:lang w:val="en-US"/>
        </w:rPr>
        <w:tab/>
        <w:t>As defined in Aspen's final commitments to the European Commission in case AT. 40394.</w:t>
      </w:r>
    </w:p>
  </w:endnote>
  <w:endnote w:id="6">
    <w:p w:rsidR="00287914" w:rsidRDefault="004801A9">
      <w:pPr>
        <w:pStyle w:val="Textvysvtlivek"/>
        <w:rPr>
          <w:lang w:val="en-US"/>
        </w:rPr>
      </w:pPr>
      <w:r>
        <w:rPr>
          <w:rStyle w:val="Odkaznavysvtlivky"/>
        </w:rPr>
        <w:endnoteRef/>
      </w:r>
      <w:r>
        <w:t xml:space="preserve"> </w:t>
      </w:r>
      <w:r>
        <w:rPr>
          <w:lang w:val="en-US"/>
        </w:rPr>
        <w:tab/>
        <w:t>As defined in Aspen's final commitments to the European Commission in case AT. 40394.</w:t>
      </w:r>
    </w:p>
  </w:endnote>
  <w:endnote w:id="7">
    <w:p w:rsidR="00287914" w:rsidRDefault="004801A9">
      <w:pPr>
        <w:pStyle w:val="Textvysvtlivek"/>
        <w:rPr>
          <w:lang w:val="en-US"/>
        </w:rPr>
      </w:pPr>
      <w:r>
        <w:rPr>
          <w:rStyle w:val="Odkaznavysvtlivky"/>
        </w:rPr>
        <w:endnoteRef/>
      </w:r>
      <w:r>
        <w:t xml:space="preserve"> </w:t>
      </w:r>
      <w:r>
        <w:rPr>
          <w:lang w:val="en-US"/>
        </w:rPr>
        <w:tab/>
      </w:r>
      <w:proofErr w:type="spellStart"/>
      <w:r>
        <w:rPr>
          <w:lang w:val="en-US"/>
        </w:rPr>
        <w:t>Jak</w:t>
      </w:r>
      <w:proofErr w:type="spellEnd"/>
      <w:r>
        <w:rPr>
          <w:lang w:val="en-US"/>
        </w:rPr>
        <w:t xml:space="preserve"> je </w:t>
      </w:r>
      <w:proofErr w:type="spellStart"/>
      <w:r>
        <w:rPr>
          <w:lang w:val="en-US"/>
        </w:rPr>
        <w:t>definováno</w:t>
      </w:r>
      <w:proofErr w:type="spellEnd"/>
      <w:r>
        <w:rPr>
          <w:lang w:val="en-US"/>
        </w:rPr>
        <w:t xml:space="preserve"> v </w:t>
      </w:r>
      <w:proofErr w:type="spellStart"/>
      <w:r>
        <w:rPr>
          <w:lang w:val="en-US"/>
        </w:rPr>
        <w:t>konečných</w:t>
      </w:r>
      <w:proofErr w:type="spellEnd"/>
      <w:r>
        <w:rPr>
          <w:lang w:val="en-US"/>
        </w:rPr>
        <w:t xml:space="preserve"> </w:t>
      </w:r>
      <w:proofErr w:type="spellStart"/>
      <w:r>
        <w:rPr>
          <w:lang w:val="en-US"/>
        </w:rPr>
        <w:t>závazcích</w:t>
      </w:r>
      <w:proofErr w:type="spellEnd"/>
      <w:r>
        <w:rPr>
          <w:lang w:val="en-US"/>
        </w:rPr>
        <w:t xml:space="preserve"> </w:t>
      </w:r>
      <w:proofErr w:type="spellStart"/>
      <w:r>
        <w:rPr>
          <w:lang w:val="en-US"/>
        </w:rPr>
        <w:t>společnosti</w:t>
      </w:r>
      <w:proofErr w:type="spellEnd"/>
      <w:r>
        <w:rPr>
          <w:lang w:val="en-US"/>
        </w:rPr>
        <w:t xml:space="preserve"> Aspen </w:t>
      </w:r>
      <w:proofErr w:type="spellStart"/>
      <w:r>
        <w:rPr>
          <w:lang w:val="en-US"/>
        </w:rPr>
        <w:t>vůči</w:t>
      </w:r>
      <w:proofErr w:type="spellEnd"/>
      <w:r>
        <w:rPr>
          <w:lang w:val="en-US"/>
        </w:rPr>
        <w:t xml:space="preserve"> </w:t>
      </w:r>
      <w:proofErr w:type="spellStart"/>
      <w:r>
        <w:rPr>
          <w:lang w:val="en-US"/>
        </w:rPr>
        <w:t>Evropské</w:t>
      </w:r>
      <w:proofErr w:type="spellEnd"/>
      <w:r>
        <w:rPr>
          <w:lang w:val="en-US"/>
        </w:rPr>
        <w:t xml:space="preserve"> </w:t>
      </w:r>
      <w:proofErr w:type="spellStart"/>
      <w:r>
        <w:rPr>
          <w:lang w:val="en-US"/>
        </w:rPr>
        <w:t>komisi</w:t>
      </w:r>
      <w:proofErr w:type="spellEnd"/>
      <w:r>
        <w:rPr>
          <w:lang w:val="en-US"/>
        </w:rPr>
        <w:t xml:space="preserve"> v </w:t>
      </w:r>
      <w:proofErr w:type="spellStart"/>
      <w:r>
        <w:rPr>
          <w:lang w:val="en-US"/>
        </w:rPr>
        <w:t>případě</w:t>
      </w:r>
      <w:proofErr w:type="spellEnd"/>
      <w:r>
        <w:rPr>
          <w:lang w:val="en-US"/>
        </w:rPr>
        <w:t xml:space="preserve"> AT. 40394.</w:t>
      </w:r>
    </w:p>
  </w:endnote>
  <w:endnote w:id="8">
    <w:p w:rsidR="00287914" w:rsidRDefault="004801A9">
      <w:pPr>
        <w:pStyle w:val="Textvysvtlivek"/>
        <w:rPr>
          <w:lang w:val="en-US"/>
        </w:rPr>
      </w:pPr>
      <w:r>
        <w:rPr>
          <w:rStyle w:val="Odkaznavysvtlivky"/>
        </w:rPr>
        <w:endnoteRef/>
      </w:r>
      <w:r>
        <w:t xml:space="preserve"> </w:t>
      </w:r>
      <w:r>
        <w:rPr>
          <w:lang w:val="en-US"/>
        </w:rPr>
        <w:tab/>
      </w:r>
      <w:proofErr w:type="spellStart"/>
      <w:r>
        <w:rPr>
          <w:lang w:val="en-US"/>
        </w:rPr>
        <w:t>Jak</w:t>
      </w:r>
      <w:proofErr w:type="spellEnd"/>
      <w:r>
        <w:rPr>
          <w:lang w:val="en-US"/>
        </w:rPr>
        <w:t xml:space="preserve"> je </w:t>
      </w:r>
      <w:proofErr w:type="spellStart"/>
      <w:r>
        <w:rPr>
          <w:lang w:val="en-US"/>
        </w:rPr>
        <w:t>definováno</w:t>
      </w:r>
      <w:proofErr w:type="spellEnd"/>
      <w:r>
        <w:rPr>
          <w:lang w:val="en-US"/>
        </w:rPr>
        <w:t xml:space="preserve"> v </w:t>
      </w:r>
      <w:proofErr w:type="spellStart"/>
      <w:r>
        <w:rPr>
          <w:lang w:val="en-US"/>
        </w:rPr>
        <w:t>konečných</w:t>
      </w:r>
      <w:proofErr w:type="spellEnd"/>
      <w:r>
        <w:rPr>
          <w:lang w:val="en-US"/>
        </w:rPr>
        <w:t xml:space="preserve"> </w:t>
      </w:r>
      <w:proofErr w:type="spellStart"/>
      <w:r>
        <w:rPr>
          <w:lang w:val="en-US"/>
        </w:rPr>
        <w:t>závazcích</w:t>
      </w:r>
      <w:proofErr w:type="spellEnd"/>
      <w:r>
        <w:rPr>
          <w:lang w:val="en-US"/>
        </w:rPr>
        <w:t xml:space="preserve"> </w:t>
      </w:r>
      <w:proofErr w:type="spellStart"/>
      <w:r>
        <w:rPr>
          <w:lang w:val="en-US"/>
        </w:rPr>
        <w:t>společnosti</w:t>
      </w:r>
      <w:proofErr w:type="spellEnd"/>
      <w:r>
        <w:rPr>
          <w:lang w:val="en-US"/>
        </w:rPr>
        <w:t xml:space="preserve"> Aspen </w:t>
      </w:r>
      <w:proofErr w:type="spellStart"/>
      <w:r>
        <w:rPr>
          <w:lang w:val="en-US"/>
        </w:rPr>
        <w:t>vůči</w:t>
      </w:r>
      <w:proofErr w:type="spellEnd"/>
      <w:r>
        <w:rPr>
          <w:lang w:val="en-US"/>
        </w:rPr>
        <w:t xml:space="preserve"> </w:t>
      </w:r>
      <w:proofErr w:type="spellStart"/>
      <w:r>
        <w:rPr>
          <w:lang w:val="en-US"/>
        </w:rPr>
        <w:t>Evropské</w:t>
      </w:r>
      <w:proofErr w:type="spellEnd"/>
      <w:r>
        <w:rPr>
          <w:lang w:val="en-US"/>
        </w:rPr>
        <w:t xml:space="preserve"> </w:t>
      </w:r>
      <w:proofErr w:type="spellStart"/>
      <w:r>
        <w:rPr>
          <w:lang w:val="en-US"/>
        </w:rPr>
        <w:t>komisi</w:t>
      </w:r>
      <w:proofErr w:type="spellEnd"/>
      <w:r>
        <w:rPr>
          <w:lang w:val="en-US"/>
        </w:rPr>
        <w:t xml:space="preserve"> v </w:t>
      </w:r>
      <w:proofErr w:type="spellStart"/>
      <w:r>
        <w:rPr>
          <w:lang w:val="en-US"/>
        </w:rPr>
        <w:t>případě</w:t>
      </w:r>
      <w:proofErr w:type="spellEnd"/>
      <w:r>
        <w:rPr>
          <w:lang w:val="en-US"/>
        </w:rPr>
        <w:t xml:space="preserve"> AT. 40394.</w:t>
      </w:r>
    </w:p>
  </w:endnote>
  <w:endnote w:id="9">
    <w:p w:rsidR="00287914" w:rsidRDefault="004801A9">
      <w:pPr>
        <w:pStyle w:val="Textvysvtlivek"/>
        <w:rPr>
          <w:lang w:val="en-US"/>
        </w:rPr>
      </w:pPr>
      <w:r>
        <w:rPr>
          <w:rStyle w:val="Odkaznavysvtlivky"/>
        </w:rPr>
        <w:endnoteRef/>
      </w:r>
      <w:r>
        <w:t xml:space="preserve"> </w:t>
      </w:r>
      <w:r>
        <w:rPr>
          <w:lang w:val="en-US"/>
        </w:rPr>
        <w:tab/>
        <w:t>As defined in Aspen's final commitments to the European Commission in case AT. 40394.</w:t>
      </w:r>
    </w:p>
  </w:endnote>
  <w:endnote w:id="10">
    <w:p w:rsidR="00287914" w:rsidRDefault="004801A9">
      <w:pPr>
        <w:pStyle w:val="Textvysvtlivek"/>
        <w:rPr>
          <w:lang w:val="en-US"/>
        </w:rPr>
      </w:pPr>
      <w:r>
        <w:rPr>
          <w:rStyle w:val="Odkaznavysvtlivky"/>
        </w:rPr>
        <w:endnoteRef/>
      </w:r>
      <w:r>
        <w:t xml:space="preserve"> </w:t>
      </w:r>
      <w:r>
        <w:rPr>
          <w:lang w:val="en-US"/>
        </w:rPr>
        <w:tab/>
        <w:t>As defined in Aspen's final commitments to the European Commission in case AT. 40394.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914" w:rsidRDefault="00287914">
    <w:pPr>
      <w:pStyle w:val="Zpat"/>
      <w:tabs>
        <w:tab w:val="clear" w:pos="4680"/>
        <w:tab w:val="clear" w:pos="9360"/>
        <w:tab w:val="center" w:pos="5688"/>
        <w:tab w:val="right" w:pos="1137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914" w:rsidRDefault="004801A9">
    <w:pPr>
      <w:pStyle w:val="Zpat"/>
      <w:tabs>
        <w:tab w:val="clear" w:pos="4680"/>
        <w:tab w:val="clear" w:pos="9360"/>
        <w:tab w:val="center" w:pos="5688"/>
        <w:tab w:val="right" w:pos="11376"/>
      </w:tabs>
    </w:pPr>
    <w:r>
      <w:tab/>
    </w:r>
    <w:r>
      <w:fldChar w:fldCharType="begin"/>
    </w:r>
    <w:r>
      <w:instrText xml:space="preserve"> IF "</w:instrText>
    </w:r>
    <w:r>
      <w:fldChar w:fldCharType="begin"/>
    </w:r>
    <w:r>
      <w:instrText xml:space="preserve"> PAGE \* ARABIC  </w:instrText>
    </w:r>
    <w:r>
      <w:fldChar w:fldCharType="separate"/>
    </w:r>
    <w:r w:rsidR="00D90F09">
      <w:rPr>
        <w:noProof/>
      </w:rPr>
      <w:instrText>10</w:instrText>
    </w:r>
    <w:r>
      <w:fldChar w:fldCharType="end"/>
    </w:r>
    <w:r>
      <w:instrText>"="1" "" "</w:instrText>
    </w:r>
    <w:r>
      <w:fldChar w:fldCharType="begin"/>
    </w:r>
    <w:r>
      <w:instrText xml:space="preserve"> PAGE   \* MERGEFORMAT </w:instrText>
    </w:r>
    <w:r>
      <w:fldChar w:fldCharType="separate"/>
    </w:r>
    <w:r w:rsidR="00D90F09">
      <w:rPr>
        <w:noProof/>
      </w:rPr>
      <w:instrText>10</w:instrText>
    </w:r>
    <w:r>
      <w:fldChar w:fldCharType="end"/>
    </w:r>
    <w:r>
      <w:rPr>
        <w:noProof/>
      </w:rPr>
      <w:instrText>"</w:instrText>
    </w:r>
    <w:r>
      <w:instrText xml:space="preserve"> </w:instrText>
    </w:r>
    <w:r w:rsidR="00D90F09">
      <w:fldChar w:fldCharType="separate"/>
    </w:r>
    <w:r w:rsidR="00D90F09">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914" w:rsidRDefault="00287914">
    <w:pPr>
      <w:pStyle w:val="Zpat"/>
      <w:tabs>
        <w:tab w:val="clear" w:pos="4680"/>
        <w:tab w:val="clear" w:pos="9360"/>
        <w:tab w:val="center" w:pos="5688"/>
        <w:tab w:val="right" w:pos="1137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D90" w:rsidRDefault="00542D90">
      <w:r>
        <w:separator/>
      </w:r>
    </w:p>
  </w:footnote>
  <w:footnote w:type="continuationSeparator" w:id="0">
    <w:p w:rsidR="00542D90" w:rsidRDefault="00542D90">
      <w:r>
        <w:rPr>
          <w:i/>
        </w:rPr>
        <w:t>________________________</w:t>
      </w:r>
      <w:r>
        <w:rPr>
          <w:i/>
        </w:rPr>
        <w:br/>
        <w:t>(cont'd from previous page)</w:t>
      </w:r>
    </w:p>
  </w:footnote>
  <w:footnote w:type="continuationNotice" w:id="1">
    <w:p w:rsidR="00542D90" w:rsidRDefault="00542D90">
      <w:pPr>
        <w:jc w:val="right"/>
      </w:pPr>
      <w:r>
        <w:rPr>
          <w:i/>
        </w:rPr>
        <w:t>(cont'd)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914" w:rsidRDefault="0028791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914" w:rsidRDefault="0028791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914" w:rsidRDefault="0028791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6748906"/>
    <w:lvl w:ilvl="0">
      <w:start w:val="1"/>
      <w:numFmt w:val="decimal"/>
      <w:lvlText w:val="%1."/>
      <w:lvlJc w:val="left"/>
      <w:pPr>
        <w:tabs>
          <w:tab w:val="num" w:pos="1080"/>
        </w:tabs>
        <w:ind w:left="1080" w:hanging="360"/>
      </w:pPr>
    </w:lvl>
  </w:abstractNum>
  <w:abstractNum w:abstractNumId="1" w15:restartNumberingAfterBreak="0">
    <w:nsid w:val="FFFFFF88"/>
    <w:multiLevelType w:val="singleLevel"/>
    <w:tmpl w:val="B6F42D56"/>
    <w:lvl w:ilvl="0">
      <w:start w:val="1"/>
      <w:numFmt w:val="decimal"/>
      <w:lvlText w:val="%1."/>
      <w:lvlJc w:val="left"/>
      <w:pPr>
        <w:tabs>
          <w:tab w:val="num" w:pos="360"/>
        </w:tabs>
        <w:ind w:left="360" w:hanging="360"/>
      </w:pPr>
    </w:lvl>
  </w:abstractNum>
  <w:abstractNum w:abstractNumId="2" w15:restartNumberingAfterBreak="0">
    <w:nsid w:val="03B67DFE"/>
    <w:multiLevelType w:val="hybridMultilevel"/>
    <w:tmpl w:val="8CD2CCAE"/>
    <w:lvl w:ilvl="0" w:tplc="F182BF62">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3" w15:restartNumberingAfterBreak="0">
    <w:nsid w:val="04AD207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Nadpis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06A347FF"/>
    <w:multiLevelType w:val="multilevel"/>
    <w:tmpl w:val="A1BAF796"/>
    <w:name w:val="FlatBulletsListTemplate"/>
    <w:styleLink w:val="FlatBulletsList"/>
    <w:lvl w:ilvl="0">
      <w:start w:val="1"/>
      <w:numFmt w:val="bullet"/>
      <w:pStyle w:val="BulletPara"/>
      <w:lvlText w:val=""/>
      <w:lvlJc w:val="left"/>
      <w:pPr>
        <w:ind w:left="1080" w:hanging="360"/>
      </w:pPr>
      <w:rPr>
        <w:rFonts w:ascii="Symbol" w:hAnsi="Symbol" w:hint="default"/>
      </w:rPr>
    </w:lvl>
    <w:lvl w:ilvl="1">
      <w:start w:val="1"/>
      <w:numFmt w:val="bullet"/>
      <w:lvlRestart w:val="0"/>
      <w:pStyle w:val="BulletPara2"/>
      <w:lvlText w:val=""/>
      <w:lvlJc w:val="left"/>
      <w:pPr>
        <w:ind w:left="1440" w:hanging="360"/>
      </w:pPr>
      <w:rPr>
        <w:rFonts w:ascii="Symbol" w:hAnsi="Symbol" w:hint="default"/>
      </w:rPr>
    </w:lvl>
    <w:lvl w:ilvl="2">
      <w:start w:val="1"/>
      <w:numFmt w:val="bullet"/>
      <w:lvlRestart w:val="0"/>
      <w:pStyle w:val="BulletParaAlt"/>
      <w:lvlText w:val="▪"/>
      <w:lvlJc w:val="left"/>
      <w:pPr>
        <w:ind w:left="1080" w:hanging="360"/>
      </w:pPr>
      <w:rPr>
        <w:rFonts w:ascii="Times New Roman" w:hAnsi="Times New Roman" w:cs="Times New Roman" w:hint="default"/>
        <w:color w:val="auto"/>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b/>
        <w:i w:val="0"/>
      </w:rPr>
    </w:lvl>
    <w:lvl w:ilvl="5">
      <w:start w:val="1"/>
      <w:numFmt w:val="none"/>
      <w:lvlRestart w:val="0"/>
      <w:suff w:val="nothing"/>
      <w:lvlText w:val=""/>
      <w:lvlJc w:val="left"/>
      <w:pPr>
        <w:ind w:left="0" w:firstLine="0"/>
      </w:pPr>
      <w:rPr>
        <w:rFonts w:hint="default"/>
        <w:b/>
        <w:i w:val="0"/>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color w:val="auto"/>
      </w:rPr>
    </w:lvl>
    <w:lvl w:ilvl="8">
      <w:start w:val="1"/>
      <w:numFmt w:val="none"/>
      <w:lvlRestart w:val="0"/>
      <w:suff w:val="nothing"/>
      <w:lvlText w:val="%9"/>
      <w:lvlJc w:val="left"/>
      <w:pPr>
        <w:ind w:left="0" w:firstLine="0"/>
      </w:pPr>
      <w:rPr>
        <w:rFonts w:hint="default"/>
      </w:rPr>
    </w:lvl>
  </w:abstractNum>
  <w:abstractNum w:abstractNumId="5" w15:restartNumberingAfterBreak="0">
    <w:nsid w:val="10670303"/>
    <w:multiLevelType w:val="multilevel"/>
    <w:tmpl w:val="F6E8BE2C"/>
    <w:name w:val="ShortOutlineListTemplate"/>
    <w:styleLink w:val="ShortOutlineList"/>
    <w:lvl w:ilvl="0">
      <w:start w:val="1"/>
      <w:numFmt w:val="decimal"/>
      <w:pStyle w:val="ShortOutline1"/>
      <w:lvlText w:val="%1."/>
      <w:lvlJc w:val="left"/>
      <w:pPr>
        <w:tabs>
          <w:tab w:val="num" w:pos="720"/>
        </w:tabs>
        <w:ind w:left="720" w:hanging="720"/>
      </w:pPr>
      <w:rPr>
        <w:rFonts w:hint="default"/>
        <w:color w:val="000000"/>
      </w:rPr>
    </w:lvl>
    <w:lvl w:ilvl="1">
      <w:start w:val="1"/>
      <w:numFmt w:val="lowerLetter"/>
      <w:pStyle w:val="ShortOutline2"/>
      <w:lvlText w:val="(%2)"/>
      <w:lvlJc w:val="left"/>
      <w:pPr>
        <w:tabs>
          <w:tab w:val="num" w:pos="1440"/>
        </w:tabs>
        <w:ind w:left="1440" w:hanging="720"/>
      </w:pPr>
      <w:rPr>
        <w:rFonts w:hint="default"/>
        <w:color w:val="000000"/>
      </w:rPr>
    </w:lvl>
    <w:lvl w:ilvl="2">
      <w:start w:val="1"/>
      <w:numFmt w:val="lowerRoman"/>
      <w:pStyle w:val="ShortOutline3"/>
      <w:lvlText w:val="(%3)"/>
      <w:lvlJc w:val="left"/>
      <w:pPr>
        <w:tabs>
          <w:tab w:val="num" w:pos="2160"/>
        </w:tabs>
        <w:ind w:left="2160" w:hanging="720"/>
      </w:pPr>
      <w:rPr>
        <w:rFonts w:hint="default"/>
        <w:color w:val="000000"/>
      </w:rPr>
    </w:lvl>
    <w:lvl w:ilvl="3">
      <w:start w:val="1"/>
      <w:numFmt w:val="decimal"/>
      <w:pStyle w:val="ShortOutline4"/>
      <w:lvlText w:val="(%4)"/>
      <w:lvlJc w:val="left"/>
      <w:pPr>
        <w:tabs>
          <w:tab w:val="num" w:pos="2880"/>
        </w:tabs>
        <w:ind w:left="2880" w:hanging="720"/>
      </w:pPr>
      <w:rPr>
        <w:rFonts w:hint="default"/>
        <w:color w:val="000000"/>
      </w:rPr>
    </w:lvl>
    <w:lvl w:ilvl="4">
      <w:start w:val="1"/>
      <w:numFmt w:val="upperLetter"/>
      <w:pStyle w:val="ShortOutline5"/>
      <w:lvlText w:val="(%5)"/>
      <w:lvlJc w:val="left"/>
      <w:pPr>
        <w:tabs>
          <w:tab w:val="num" w:pos="3600"/>
        </w:tabs>
        <w:ind w:left="3600" w:hanging="720"/>
      </w:pPr>
      <w:rPr>
        <w:rFonts w:hint="default"/>
        <w:color w:val="00000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7" w15:restartNumberingAfterBreak="0">
    <w:nsid w:val="3094670C"/>
    <w:multiLevelType w:val="multilevel"/>
    <w:tmpl w:val="ABB6E872"/>
    <w:name w:val="TableFootnotesListTemplate"/>
    <w:styleLink w:val="TableFootnotesList"/>
    <w:lvl w:ilvl="0">
      <w:start w:val="1"/>
      <w:numFmt w:val="none"/>
      <w:pStyle w:val="TableFootnoteLine"/>
      <w:suff w:val="nothing"/>
      <w:lvlText w:val=""/>
      <w:lvlJc w:val="left"/>
      <w:pPr>
        <w:ind w:left="0" w:firstLine="0"/>
      </w:pPr>
      <w:rPr>
        <w:rFonts w:hint="default"/>
        <w:u w:val="none"/>
      </w:rPr>
    </w:lvl>
    <w:lvl w:ilvl="1">
      <w:start w:val="1"/>
      <w:numFmt w:val="decimal"/>
      <w:pStyle w:val="TableFootnote"/>
      <w:lvlText w:val="(%2)"/>
      <w:lvlJc w:val="left"/>
      <w:pPr>
        <w:ind w:left="360" w:hanging="360"/>
      </w:pPr>
      <w:rPr>
        <w:rFonts w:hint="default"/>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8" w15:restartNumberingAfterBreak="0">
    <w:nsid w:val="35F374BA"/>
    <w:multiLevelType w:val="hybridMultilevel"/>
    <w:tmpl w:val="8CD2CCAE"/>
    <w:lvl w:ilvl="0" w:tplc="F182BF62">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9"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76392"/>
    <w:multiLevelType w:val="multilevel"/>
    <w:tmpl w:val="D9BA57DA"/>
    <w:name w:val="ArticleMirrorListTemplate"/>
    <w:styleLink w:val="ArticleMirrorList"/>
    <w:lvl w:ilvl="0">
      <w:start w:val="1"/>
      <w:numFmt w:val="upperRoman"/>
      <w:lvlRestart w:val="0"/>
      <w:pStyle w:val="ArticleMirror1"/>
      <w:suff w:val="nothing"/>
      <w:lvlText w:val="Článek %1"/>
      <w:lvlJc w:val="left"/>
      <w:pPr>
        <w:ind w:left="0" w:firstLine="0"/>
      </w:pPr>
      <w:rPr>
        <w:rFonts w:hint="default"/>
        <w:color w:val="000000"/>
      </w:rPr>
    </w:lvl>
    <w:lvl w:ilvl="1">
      <w:start w:val="1"/>
      <w:numFmt w:val="decimal"/>
      <w:pStyle w:val="ArticleMirror2"/>
      <w:isLgl/>
      <w:lvlText w:val="%2."/>
      <w:lvlJc w:val="left"/>
      <w:pPr>
        <w:tabs>
          <w:tab w:val="num" w:pos="360"/>
        </w:tabs>
        <w:ind w:left="360" w:hanging="360"/>
      </w:pPr>
      <w:rPr>
        <w:rFonts w:hint="default"/>
        <w:b w:val="0"/>
        <w:i w:val="0"/>
        <w:color w:val="000000"/>
      </w:rPr>
    </w:lvl>
    <w:lvl w:ilvl="2">
      <w:start w:val="1"/>
      <w:numFmt w:val="lowerLetter"/>
      <w:pStyle w:val="ArticleMirror3"/>
      <w:lvlText w:val="%3)"/>
      <w:lvlJc w:val="left"/>
      <w:pPr>
        <w:tabs>
          <w:tab w:val="num" w:pos="720"/>
        </w:tabs>
        <w:ind w:left="720" w:hanging="360"/>
      </w:pPr>
      <w:rPr>
        <w:rFonts w:hint="default"/>
        <w:color w:val="000000"/>
      </w:rPr>
    </w:lvl>
    <w:lvl w:ilvl="3">
      <w:start w:val="1"/>
      <w:numFmt w:val="lowerRoman"/>
      <w:pStyle w:val="ArticleMirror4"/>
      <w:lvlText w:val="(%4)"/>
      <w:lvlJc w:val="left"/>
      <w:pPr>
        <w:tabs>
          <w:tab w:val="num" w:pos="2880"/>
        </w:tabs>
        <w:ind w:left="720" w:firstLine="1440"/>
      </w:pPr>
      <w:rPr>
        <w:rFonts w:hint="default"/>
      </w:rPr>
    </w:lvl>
    <w:lvl w:ilvl="4">
      <w:start w:val="1"/>
      <w:numFmt w:val="decimal"/>
      <w:pStyle w:val="ArticleMirror5"/>
      <w:lvlText w:val="(%5)"/>
      <w:lvlJc w:val="left"/>
      <w:pPr>
        <w:tabs>
          <w:tab w:val="num" w:pos="3600"/>
        </w:tabs>
        <w:ind w:left="720" w:firstLine="2160"/>
      </w:pPr>
      <w:rPr>
        <w:rFonts w:hint="default"/>
      </w:rPr>
    </w:lvl>
    <w:lvl w:ilvl="5">
      <w:start w:val="1"/>
      <w:numFmt w:val="upperLetter"/>
      <w:pStyle w:val="ArticleMirror6"/>
      <w:lvlText w:val="(%6)"/>
      <w:lvlJc w:val="left"/>
      <w:pPr>
        <w:tabs>
          <w:tab w:val="num" w:pos="4320"/>
        </w:tabs>
        <w:ind w:left="1440" w:firstLine="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AC36A86"/>
    <w:multiLevelType w:val="hybridMultilevel"/>
    <w:tmpl w:val="C352BBB8"/>
    <w:lvl w:ilvl="0" w:tplc="28826A0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DD530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B016404"/>
    <w:multiLevelType w:val="multilevel"/>
    <w:tmpl w:val="2484444A"/>
    <w:name w:val="ArticleListTemplate"/>
    <w:styleLink w:val="ArticleList"/>
    <w:lvl w:ilvl="0">
      <w:start w:val="1"/>
      <w:numFmt w:val="upperRoman"/>
      <w:pStyle w:val="Article1"/>
      <w:suff w:val="nothing"/>
      <w:lvlText w:val="Article %1"/>
      <w:lvlJc w:val="left"/>
      <w:pPr>
        <w:ind w:left="0" w:firstLine="0"/>
      </w:pPr>
      <w:rPr>
        <w:rFonts w:hint="default"/>
        <w:color w:val="000000"/>
      </w:rPr>
    </w:lvl>
    <w:lvl w:ilvl="1">
      <w:start w:val="1"/>
      <w:numFmt w:val="decimal"/>
      <w:pStyle w:val="Article2"/>
      <w:isLgl/>
      <w:lvlText w:val="%2."/>
      <w:lvlJc w:val="left"/>
      <w:pPr>
        <w:tabs>
          <w:tab w:val="num" w:pos="360"/>
        </w:tabs>
        <w:ind w:left="360" w:hanging="360"/>
      </w:pPr>
      <w:rPr>
        <w:rFonts w:hint="default"/>
        <w:b w:val="0"/>
        <w:i w:val="0"/>
        <w:color w:val="000000"/>
      </w:rPr>
    </w:lvl>
    <w:lvl w:ilvl="2">
      <w:start w:val="1"/>
      <w:numFmt w:val="lowerLetter"/>
      <w:pStyle w:val="Article3"/>
      <w:lvlText w:val="%3)"/>
      <w:lvlJc w:val="left"/>
      <w:pPr>
        <w:tabs>
          <w:tab w:val="num" w:pos="720"/>
        </w:tabs>
        <w:ind w:left="720" w:hanging="360"/>
      </w:pPr>
      <w:rPr>
        <w:rFonts w:hint="default"/>
        <w:color w:val="000000"/>
      </w:rPr>
    </w:lvl>
    <w:lvl w:ilvl="3">
      <w:start w:val="1"/>
      <w:numFmt w:val="lowerRoman"/>
      <w:pStyle w:val="Article4"/>
      <w:lvlText w:val="(%4)"/>
      <w:lvlJc w:val="left"/>
      <w:pPr>
        <w:tabs>
          <w:tab w:val="num" w:pos="2880"/>
        </w:tabs>
        <w:ind w:left="720" w:firstLine="1440"/>
      </w:pPr>
      <w:rPr>
        <w:rFonts w:hint="default"/>
      </w:rPr>
    </w:lvl>
    <w:lvl w:ilvl="4">
      <w:start w:val="1"/>
      <w:numFmt w:val="decimal"/>
      <w:pStyle w:val="Article5"/>
      <w:lvlText w:val="(%5)"/>
      <w:lvlJc w:val="left"/>
      <w:pPr>
        <w:tabs>
          <w:tab w:val="num" w:pos="3600"/>
        </w:tabs>
        <w:ind w:left="720" w:firstLine="2160"/>
      </w:pPr>
      <w:rPr>
        <w:rFonts w:hint="default"/>
      </w:rPr>
    </w:lvl>
    <w:lvl w:ilvl="5">
      <w:start w:val="1"/>
      <w:numFmt w:val="upperLetter"/>
      <w:pStyle w:val="Article6"/>
      <w:lvlText w:val="(%6)"/>
      <w:lvlJc w:val="left"/>
      <w:pPr>
        <w:tabs>
          <w:tab w:val="num" w:pos="4320"/>
        </w:tabs>
        <w:ind w:left="1440" w:firstLine="21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6D2F6C1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3B65ACC"/>
    <w:multiLevelType w:val="hybridMultilevel"/>
    <w:tmpl w:val="51C43726"/>
    <w:lvl w:ilvl="0" w:tplc="747ACC30">
      <w:start w:val="4"/>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8B80A10"/>
    <w:multiLevelType w:val="multilevel"/>
    <w:tmpl w:val="F09C1270"/>
    <w:name w:val="FlatNumbersListTemplate"/>
    <w:styleLink w:val="FlatNumbersList"/>
    <w:lvl w:ilvl="0">
      <w:start w:val="1"/>
      <w:numFmt w:val="decimal"/>
      <w:pStyle w:val="ListSinglePara"/>
      <w:lvlText w:val="%1."/>
      <w:lvlJc w:val="left"/>
      <w:pPr>
        <w:tabs>
          <w:tab w:val="num" w:pos="360"/>
        </w:tabs>
        <w:ind w:left="360" w:hanging="360"/>
      </w:pPr>
      <w:rPr>
        <w:rFonts w:hint="default"/>
      </w:rPr>
    </w:lvl>
    <w:lvl w:ilvl="1">
      <w:start w:val="1"/>
      <w:numFmt w:val="decimal"/>
      <w:lvlRestart w:val="0"/>
      <w:pStyle w:val="ListDoublePara"/>
      <w:lvlText w:val="%2."/>
      <w:lvlJc w:val="left"/>
      <w:pPr>
        <w:ind w:left="0" w:firstLine="720"/>
      </w:pPr>
      <w:rPr>
        <w:rFonts w:hint="default"/>
      </w:rPr>
    </w:lvl>
    <w:lvl w:ilvl="2">
      <w:start w:val="1"/>
      <w:numFmt w:val="lowerLetter"/>
      <w:lvlRestart w:val="0"/>
      <w:pStyle w:val="abc"/>
      <w:lvlText w:val="(%3)"/>
      <w:lvlJc w:val="left"/>
      <w:pPr>
        <w:ind w:left="0" w:firstLine="720"/>
      </w:pPr>
      <w:rPr>
        <w:rFonts w:hint="default"/>
      </w:rPr>
    </w:lvl>
    <w:lvl w:ilvl="3">
      <w:start w:val="1"/>
      <w:numFmt w:val="lowerRoman"/>
      <w:lvlRestart w:val="0"/>
      <w:pStyle w:val="iiiiii"/>
      <w:lvlText w:val="(%4)"/>
      <w:lvlJc w:val="left"/>
      <w:pPr>
        <w:ind w:left="0" w:firstLine="720"/>
      </w:pPr>
      <w:rPr>
        <w:rFonts w:hint="default"/>
      </w:rPr>
    </w:lvl>
    <w:lvl w:ilvl="4">
      <w:start w:val="1"/>
      <w:numFmt w:val="ordinalText"/>
      <w:lvlRestart w:val="0"/>
      <w:pStyle w:val="OrdinalPara"/>
      <w:suff w:val="space"/>
      <w:lvlText w:val="%5,"/>
      <w:lvlJc w:val="left"/>
      <w:pPr>
        <w:ind w:left="0" w:firstLine="720"/>
      </w:pPr>
      <w:rPr>
        <w:rFonts w:hint="default"/>
      </w:rPr>
    </w:lvl>
    <w:lvl w:ilvl="5">
      <w:start w:val="1"/>
      <w:numFmt w:val="none"/>
      <w:lvlRestart w:val="0"/>
      <w:pStyle w:val="Question"/>
      <w:lvlText w:val="Q:"/>
      <w:lvlJc w:val="left"/>
      <w:pPr>
        <w:ind w:left="1440" w:hanging="720"/>
      </w:pPr>
      <w:rPr>
        <w:rFonts w:hint="default"/>
      </w:rPr>
    </w:lvl>
    <w:lvl w:ilvl="6">
      <w:start w:val="1"/>
      <w:numFmt w:val="none"/>
      <w:lvlRestart w:val="0"/>
      <w:pStyle w:val="Answer"/>
      <w:lvlText w:val="A:"/>
      <w:lvlJc w:val="left"/>
      <w:pPr>
        <w:ind w:left="1440" w:hanging="720"/>
      </w:pPr>
      <w:rPr>
        <w:rFonts w:hint="default"/>
      </w:rPr>
    </w:lvl>
    <w:lvl w:ilvl="7">
      <w:start w:val="1"/>
      <w:numFmt w:val="decimal"/>
      <w:lvlRestart w:val="0"/>
      <w:pStyle w:val="Parties"/>
      <w:lvlText w:val="%8."/>
      <w:lvlJc w:val="left"/>
      <w:pPr>
        <w:ind w:left="720" w:hanging="720"/>
      </w:pPr>
      <w:rPr>
        <w:rFonts w:hint="default"/>
        <w:b w:val="0"/>
        <w:i w:val="0"/>
      </w:rPr>
    </w:lvl>
    <w:lvl w:ilvl="8">
      <w:start w:val="1"/>
      <w:numFmt w:val="decimal"/>
      <w:lvlRestart w:val="0"/>
      <w:pStyle w:val="Recitals"/>
      <w:lvlText w:val="%9."/>
      <w:lvlJc w:val="left"/>
      <w:pPr>
        <w:ind w:left="720" w:hanging="720"/>
      </w:pPr>
      <w:rPr>
        <w:rFonts w:hint="default"/>
        <w:b w:val="0"/>
        <w:i w:val="0"/>
      </w:rPr>
    </w:lvl>
  </w:abstractNum>
  <w:num w:numId="1">
    <w:abstractNumId w:val="18"/>
  </w:num>
  <w:num w:numId="2">
    <w:abstractNumId w:val="18"/>
  </w:num>
  <w:num w:numId="3">
    <w:abstractNumId w:val="18"/>
  </w:num>
  <w:num w:numId="4">
    <w:abstractNumId w:val="4"/>
  </w:num>
  <w:num w:numId="5">
    <w:abstractNumId w:val="4"/>
  </w:num>
  <w:num w:numId="6">
    <w:abstractNumId w:val="4"/>
  </w:num>
  <w:num w:numId="7">
    <w:abstractNumId w:val="4"/>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7"/>
  </w:num>
  <w:num w:numId="16">
    <w:abstractNumId w:val="7"/>
  </w:num>
  <w:num w:numId="17">
    <w:abstractNumId w:val="7"/>
  </w:num>
  <w:num w:numId="18">
    <w:abstractNumId w:val="15"/>
  </w:num>
  <w:num w:numId="19">
    <w:abstractNumId w:val="13"/>
  </w:num>
  <w:num w:numId="20">
    <w:abstractNumId w:val="5"/>
  </w:num>
  <w:num w:numId="21">
    <w:abstractNumId w:val="5"/>
  </w:num>
  <w:num w:numId="22">
    <w:abstractNumId w:val="5"/>
  </w:num>
  <w:num w:numId="23">
    <w:abstractNumId w:val="5"/>
  </w:num>
  <w:num w:numId="24">
    <w:abstractNumId w:val="5"/>
  </w:num>
  <w:num w:numId="25">
    <w:abstractNumId w:val="5"/>
  </w:num>
  <w:num w:numId="26">
    <w:abstractNumId w:val="3"/>
  </w:num>
  <w:num w:numId="27">
    <w:abstractNumId w:val="1"/>
  </w:num>
  <w:num w:numId="28">
    <w:abstractNumId w:val="0"/>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9"/>
  </w:num>
  <w:num w:numId="36">
    <w:abstractNumId w:val="10"/>
  </w:num>
  <w:num w:numId="37">
    <w:abstractNumId w:val="16"/>
  </w:num>
  <w:num w:numId="38">
    <w:abstractNumId w:val="12"/>
  </w:num>
  <w:num w:numId="39">
    <w:abstractNumId w:val="17"/>
  </w:num>
  <w:num w:numId="40">
    <w:abstractNumId w:val="2"/>
  </w:num>
  <w:num w:numId="41">
    <w:abstractNumId w:val="8"/>
  </w:num>
  <w:num w:numId="42">
    <w:abstractNumId w:val="14"/>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20"/>
  <w:hyphenationZone w:val="425"/>
  <w:characterSpacingControl w:val="doNotCompress"/>
  <w:footnotePr>
    <w:footnote w:id="-1"/>
    <w:footnote w:id="0"/>
    <w:footnote w:id="1"/>
  </w:footnotePr>
  <w:endnotePr>
    <w:endnote w:id="-1"/>
    <w:endnote w:id="0"/>
  </w:endnotePr>
  <w:compat>
    <w:doNotExpandShiftReturn/>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914"/>
    <w:rsid w:val="00026848"/>
    <w:rsid w:val="00287914"/>
    <w:rsid w:val="004801A9"/>
    <w:rsid w:val="004A0EA7"/>
    <w:rsid w:val="004A617C"/>
    <w:rsid w:val="004C23C3"/>
    <w:rsid w:val="00542D90"/>
    <w:rsid w:val="005A353E"/>
    <w:rsid w:val="00717D41"/>
    <w:rsid w:val="00737E4A"/>
    <w:rsid w:val="007B5D61"/>
    <w:rsid w:val="00B4444A"/>
    <w:rsid w:val="00D90F09"/>
    <w:rsid w:val="00DA1737"/>
    <w:rsid w:val="00EF0362"/>
    <w:rsid w:val="00F16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DE999"/>
  <w15:chartTrackingRefBased/>
  <w15:docId w15:val="{8E2B1D99-77A6-47C9-99A9-F9459F90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9" w:qFormat="1"/>
    <w:lsdException w:name="heading 2" w:semiHidden="1" w:uiPriority="1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spacing w:line="276" w:lineRule="auto"/>
      <w:jc w:val="both"/>
      <w:textAlignment w:val="baseline"/>
    </w:pPr>
    <w:rPr>
      <w:rFonts w:ascii="Times New Roman" w:eastAsia="Times New Roman" w:hAnsi="Times New Roman" w:cs="Times New Roman"/>
      <w:sz w:val="22"/>
      <w:szCs w:val="20"/>
      <w:lang w:val="cs-CZ" w:eastAsia="cs-CZ"/>
    </w:rPr>
  </w:style>
  <w:style w:type="paragraph" w:styleId="Nadpis1">
    <w:name w:val="heading 1"/>
    <w:basedOn w:val="Normln"/>
    <w:next w:val="Normln"/>
    <w:link w:val="Nadpis1Char"/>
    <w:uiPriority w:val="19"/>
    <w:unhideWhenUsed/>
    <w:pPr>
      <w:keepNext/>
      <w:keepLines/>
      <w:spacing w:before="480"/>
      <w:outlineLvl w:val="0"/>
    </w:pPr>
    <w:rPr>
      <w:rFonts w:asciiTheme="majorHAnsi" w:eastAsiaTheme="majorEastAsia" w:hAnsiTheme="majorHAnsi" w:cstheme="majorBidi"/>
      <w:b/>
      <w:bCs/>
      <w:color w:val="2F5496" w:themeColor="accent1" w:themeShade="BF"/>
      <w:sz w:val="28"/>
      <w:szCs w:val="28"/>
      <w:lang w:eastAsia="zh-CN"/>
    </w:rPr>
  </w:style>
  <w:style w:type="paragraph" w:styleId="Nadpis2">
    <w:name w:val="heading 2"/>
    <w:basedOn w:val="Normln"/>
    <w:next w:val="Normln"/>
    <w:link w:val="Nadpis2Char"/>
    <w:uiPriority w:val="19"/>
    <w:unhideWhenUsed/>
    <w:pPr>
      <w:keepNext/>
      <w:keepLines/>
      <w:spacing w:before="200"/>
      <w:outlineLvl w:val="1"/>
    </w:pPr>
    <w:rPr>
      <w:rFonts w:asciiTheme="majorHAnsi" w:eastAsiaTheme="majorEastAsia" w:hAnsiTheme="majorHAnsi" w:cstheme="majorBidi"/>
      <w:b/>
      <w:bCs/>
      <w:color w:val="4472C4" w:themeColor="accent1"/>
      <w:sz w:val="26"/>
      <w:szCs w:val="26"/>
      <w:lang w:eastAsia="zh-CN"/>
    </w:rPr>
  </w:style>
  <w:style w:type="paragraph" w:styleId="Nadpis3">
    <w:name w:val="heading 3"/>
    <w:basedOn w:val="Normln"/>
    <w:next w:val="Normln"/>
    <w:link w:val="Nadpis3Char"/>
    <w:uiPriority w:val="9"/>
    <w:unhideWhenUsed/>
    <w:pPr>
      <w:keepNext/>
      <w:keepLines/>
      <w:spacing w:before="200"/>
      <w:outlineLvl w:val="2"/>
    </w:pPr>
    <w:rPr>
      <w:rFonts w:asciiTheme="majorHAnsi" w:eastAsiaTheme="majorEastAsia" w:hAnsiTheme="majorHAnsi" w:cstheme="majorBidi"/>
      <w:b/>
      <w:bCs/>
      <w:color w:val="4472C4" w:themeColor="accent1"/>
      <w:lang w:eastAsia="zh-CN"/>
    </w:rPr>
  </w:style>
  <w:style w:type="paragraph" w:styleId="Nadpis4">
    <w:name w:val="heading 4"/>
    <w:basedOn w:val="Normln"/>
    <w:next w:val="Normln"/>
    <w:link w:val="Nadpis4Char"/>
    <w:uiPriority w:val="1"/>
    <w:semiHidden/>
    <w:unhideWhenUsed/>
    <w:pPr>
      <w:keepNext/>
      <w:keepLines/>
      <w:numPr>
        <w:ilvl w:val="3"/>
        <w:numId w:val="26"/>
      </w:numPr>
      <w:spacing w:before="200"/>
      <w:outlineLvl w:val="3"/>
    </w:pPr>
    <w:rPr>
      <w:rFonts w:asciiTheme="majorHAnsi" w:eastAsiaTheme="majorEastAsia" w:hAnsiTheme="majorHAnsi" w:cstheme="majorBidi"/>
      <w:b/>
      <w:bCs/>
      <w:i/>
      <w:iCs/>
      <w:color w:val="4472C4" w:themeColor="accent1"/>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bc">
    <w:name w:val="(a)(b)(c)"/>
    <w:basedOn w:val="Normln"/>
    <w:uiPriority w:val="4"/>
    <w:pPr>
      <w:numPr>
        <w:ilvl w:val="2"/>
        <w:numId w:val="1"/>
      </w:numPr>
      <w:spacing w:before="240" w:after="240"/>
    </w:pPr>
    <w:rPr>
      <w:rFonts w:eastAsiaTheme="minorEastAsia"/>
      <w:lang w:eastAsia="zh-CN"/>
    </w:rPr>
  </w:style>
  <w:style w:type="paragraph" w:customStyle="1" w:styleId="iiiiii">
    <w:name w:val="(i)(ii)(iii)"/>
    <w:basedOn w:val="Normln"/>
    <w:uiPriority w:val="4"/>
    <w:pPr>
      <w:numPr>
        <w:ilvl w:val="3"/>
        <w:numId w:val="1"/>
      </w:numPr>
      <w:spacing w:before="240" w:after="240"/>
    </w:pPr>
    <w:rPr>
      <w:rFonts w:eastAsiaTheme="minorEastAsia"/>
      <w:lang w:eastAsia="zh-CN"/>
    </w:rPr>
  </w:style>
  <w:style w:type="paragraph" w:customStyle="1" w:styleId="Answer">
    <w:name w:val="Answer"/>
    <w:aliases w:val="an"/>
    <w:basedOn w:val="Normln"/>
    <w:next w:val="Question"/>
    <w:uiPriority w:val="4"/>
    <w:pPr>
      <w:numPr>
        <w:ilvl w:val="6"/>
        <w:numId w:val="1"/>
      </w:numPr>
      <w:spacing w:before="240"/>
    </w:pPr>
    <w:rPr>
      <w:rFonts w:eastAsiaTheme="minorEastAsia"/>
      <w:lang w:eastAsia="zh-CN" w:bidi="he-IL"/>
    </w:rPr>
  </w:style>
  <w:style w:type="paragraph" w:styleId="Textbubliny">
    <w:name w:val="Balloon Text"/>
    <w:basedOn w:val="Normln"/>
    <w:link w:val="TextbublinyChar"/>
    <w:uiPriority w:val="99"/>
    <w:semiHidden/>
    <w:unhideWhenUsed/>
    <w:rPr>
      <w:rFonts w:ascii="Tahoma" w:eastAsiaTheme="minorEastAsia" w:hAnsi="Tahoma" w:cs="Tahoma"/>
      <w:sz w:val="16"/>
      <w:szCs w:val="16"/>
      <w:lang w:eastAsia="zh-CN"/>
    </w:rPr>
  </w:style>
  <w:style w:type="character" w:customStyle="1" w:styleId="TextbublinyChar">
    <w:name w:val="Text bubliny Char"/>
    <w:basedOn w:val="Standardnpsmoodstavce"/>
    <w:link w:val="Textbubliny"/>
    <w:uiPriority w:val="99"/>
    <w:semiHidden/>
    <w:rPr>
      <w:rFonts w:ascii="Tahoma" w:eastAsiaTheme="minorEastAsia" w:hAnsi="Tahoma" w:cs="Tahoma"/>
      <w:sz w:val="16"/>
      <w:szCs w:val="16"/>
      <w:lang w:eastAsia="zh-CN"/>
    </w:rPr>
  </w:style>
  <w:style w:type="table" w:customStyle="1" w:styleId="BandedTable">
    <w:name w:val="Banded Table"/>
    <w:basedOn w:val="Normlntabulka"/>
    <w:uiPriority w:val="99"/>
    <w:rPr>
      <w:rFonts w:eastAsiaTheme="minorEastAsia"/>
      <w:lang w:eastAsia="zh-C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Pr>
    <w:trPr>
      <w:cantSplit/>
    </w:trPr>
    <w:tcPr>
      <w:vAlign w:val="bottom"/>
    </w:tcPr>
    <w:tblStylePr w:type="firstRow">
      <w:pPr>
        <w:jc w:val="center"/>
      </w:pPr>
      <w:rPr>
        <w:b/>
        <w:color w:val="auto"/>
      </w:rPr>
      <w:tblPr/>
      <w:tcPr>
        <w:shd w:val="clear" w:color="auto" w:fill="D9D9D9" w:themeFill="background1" w:themeFillShade="D9"/>
      </w:tcPr>
    </w:tblStylePr>
    <w:tblStylePr w:type="band2Horz">
      <w:tblPr/>
      <w:tcPr>
        <w:shd w:val="clear" w:color="auto" w:fill="F2F2F2" w:themeFill="background1" w:themeFillShade="F2"/>
      </w:tcPr>
    </w:tblStylePr>
  </w:style>
  <w:style w:type="paragraph" w:styleId="Textvbloku">
    <w:name w:val="Block Text"/>
    <w:basedOn w:val="Normln"/>
    <w:uiPriority w:val="99"/>
    <w:unhideWhenUsed/>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eastAsiaTheme="minorEastAsia"/>
      <w:i/>
      <w:iCs/>
      <w:color w:val="4472C4" w:themeColor="accent1"/>
      <w:lang w:eastAsia="zh-CN"/>
    </w:rPr>
  </w:style>
  <w:style w:type="character" w:styleId="Nzevknihy">
    <w:name w:val="Book Title"/>
    <w:basedOn w:val="Standardnpsmoodstavce"/>
    <w:uiPriority w:val="33"/>
    <w:semiHidden/>
    <w:rPr>
      <w:b/>
      <w:bCs/>
      <w:smallCaps/>
      <w:spacing w:val="5"/>
    </w:rPr>
  </w:style>
  <w:style w:type="character" w:customStyle="1" w:styleId="BracketedComment">
    <w:name w:val="Bracketed Comment"/>
    <w:aliases w:val="br"/>
    <w:basedOn w:val="Standardnpsmoodstavce"/>
    <w:uiPriority w:val="9"/>
    <w:rPr>
      <w:b/>
    </w:rPr>
  </w:style>
  <w:style w:type="paragraph" w:customStyle="1" w:styleId="BulletParaAlt">
    <w:name w:val="Bullet Para Alt"/>
    <w:aliases w:val="bpa"/>
    <w:basedOn w:val="Normln"/>
    <w:uiPriority w:val="4"/>
    <w:pPr>
      <w:numPr>
        <w:ilvl w:val="2"/>
        <w:numId w:val="4"/>
      </w:numPr>
    </w:pPr>
    <w:rPr>
      <w:rFonts w:eastAsiaTheme="minorEastAsia"/>
      <w:lang w:eastAsia="zh-CN"/>
    </w:rPr>
  </w:style>
  <w:style w:type="paragraph" w:customStyle="1" w:styleId="BulletPara">
    <w:name w:val="Bullet Para"/>
    <w:aliases w:val="bp"/>
    <w:basedOn w:val="Normln"/>
    <w:uiPriority w:val="4"/>
    <w:qFormat/>
    <w:pPr>
      <w:numPr>
        <w:numId w:val="4"/>
      </w:numPr>
    </w:pPr>
    <w:rPr>
      <w:rFonts w:eastAsiaTheme="minorEastAsia"/>
      <w:lang w:eastAsia="zh-CN"/>
    </w:rPr>
  </w:style>
  <w:style w:type="paragraph" w:customStyle="1" w:styleId="BulletPara2">
    <w:name w:val="Bullet Para2"/>
    <w:aliases w:val="bp2"/>
    <w:basedOn w:val="Normln"/>
    <w:uiPriority w:val="4"/>
    <w:pPr>
      <w:numPr>
        <w:ilvl w:val="1"/>
        <w:numId w:val="4"/>
      </w:numPr>
    </w:pPr>
    <w:rPr>
      <w:rFonts w:eastAsiaTheme="minorEastAsia"/>
      <w:lang w:eastAsia="zh-CN"/>
    </w:rPr>
  </w:style>
  <w:style w:type="character" w:customStyle="1" w:styleId="Citation">
    <w:name w:val="Citation"/>
    <w:aliases w:val="ct"/>
    <w:basedOn w:val="Standardnpsmoodstavce"/>
    <w:uiPriority w:val="9"/>
    <w:rPr>
      <w:u w:val="single"/>
    </w:rPr>
  </w:style>
  <w:style w:type="paragraph" w:customStyle="1" w:styleId="CoverPara">
    <w:name w:val="Cover: Para"/>
    <w:aliases w:val="cp"/>
    <w:basedOn w:val="Normln"/>
    <w:pPr>
      <w:spacing w:before="120"/>
    </w:pPr>
    <w:rPr>
      <w:rFonts w:eastAsiaTheme="minorEastAsia"/>
      <w:lang w:eastAsia="zh-CN" w:bidi="he-IL"/>
    </w:rPr>
  </w:style>
  <w:style w:type="paragraph" w:customStyle="1" w:styleId="CoverCenter">
    <w:name w:val="Cover: Center"/>
    <w:aliases w:val="cc"/>
    <w:basedOn w:val="CoverPara"/>
    <w:pPr>
      <w:keepLines/>
      <w:jc w:val="center"/>
    </w:pPr>
    <w:rPr>
      <w:b/>
      <w:sz w:val="24"/>
    </w:rPr>
  </w:style>
  <w:style w:type="paragraph" w:customStyle="1" w:styleId="CoverCenterLarge">
    <w:name w:val="Cover: CenterLarge"/>
    <w:aliases w:val="ccl"/>
    <w:basedOn w:val="CoverPara"/>
    <w:pPr>
      <w:keepLines/>
      <w:spacing w:before="200" w:after="120"/>
      <w:jc w:val="center"/>
    </w:pPr>
    <w:rPr>
      <w:b/>
      <w:bCs/>
      <w:sz w:val="32"/>
      <w:szCs w:val="32"/>
    </w:rPr>
  </w:style>
  <w:style w:type="paragraph" w:customStyle="1" w:styleId="CoverDivider">
    <w:name w:val="Cover: Divider"/>
    <w:aliases w:val="cd"/>
    <w:basedOn w:val="Normln"/>
    <w:next w:val="CoverPara"/>
    <w:pPr>
      <w:jc w:val="center"/>
    </w:pPr>
    <w:rPr>
      <w:rFonts w:eastAsiaTheme="minorEastAsia"/>
      <w:sz w:val="16"/>
      <w:u w:val="single"/>
      <w:lang w:eastAsia="zh-CN" w:bidi="he-IL"/>
    </w:rPr>
  </w:style>
  <w:style w:type="table" w:styleId="Tmavseznam">
    <w:name w:val="Dark List"/>
    <w:basedOn w:val="Normlntabulka"/>
    <w:uiPriority w:val="70"/>
    <w:rPr>
      <w:rFonts w:eastAsiaTheme="minorEastAsia"/>
      <w:color w:val="FFFFFF" w:themeColor="background1"/>
      <w:lang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customStyle="1" w:styleId="DefinedTerm">
    <w:name w:val="Defined Term"/>
    <w:aliases w:val="dt"/>
    <w:basedOn w:val="Standardnpsmoodstavce"/>
    <w:uiPriority w:val="9"/>
    <w:rPr>
      <w:b/>
      <w:bCs/>
    </w:rPr>
  </w:style>
  <w:style w:type="paragraph" w:customStyle="1" w:styleId="DoublePara">
    <w:name w:val="Double Para"/>
    <w:aliases w:val="dp"/>
    <w:basedOn w:val="Normln"/>
    <w:qFormat/>
    <w:pPr>
      <w:spacing w:line="480" w:lineRule="auto"/>
      <w:ind w:firstLine="1440"/>
    </w:pPr>
    <w:rPr>
      <w:rFonts w:eastAsiaTheme="minorEastAsia"/>
      <w:lang w:eastAsia="zh-CN" w:bidi="he-IL"/>
    </w:rPr>
  </w:style>
  <w:style w:type="paragraph" w:customStyle="1" w:styleId="DoubleParaFlush">
    <w:name w:val="Double Para Flush"/>
    <w:aliases w:val="dpf"/>
    <w:basedOn w:val="DoublePara"/>
    <w:next w:val="DoublePara"/>
    <w:pPr>
      <w:ind w:firstLine="0"/>
    </w:pPr>
  </w:style>
  <w:style w:type="character" w:customStyle="1" w:styleId="Draftline">
    <w:name w:val="Draftline"/>
    <w:basedOn w:val="Standardnpsmoodstavce"/>
    <w:semiHidden/>
    <w:rPr>
      <w:rFonts w:ascii="Times New Roman" w:hAnsi="Times New Roman" w:cs="Times New Roman"/>
      <w:dstrike w:val="0"/>
      <w:vanish/>
      <w:color w:val="FF0000"/>
      <w:sz w:val="15"/>
      <w:szCs w:val="15"/>
      <w:u w:val="none"/>
      <w:vertAlign w:val="baseline"/>
    </w:rPr>
  </w:style>
  <w:style w:type="character" w:styleId="Zdraznn">
    <w:name w:val="Emphasis"/>
    <w:basedOn w:val="Standardnpsmoodstavce"/>
    <w:uiPriority w:val="2"/>
    <w:rPr>
      <w:i/>
      <w:iCs/>
    </w:rPr>
  </w:style>
  <w:style w:type="paragraph" w:styleId="Textvysvtlivek">
    <w:name w:val="endnote text"/>
    <w:basedOn w:val="Normln"/>
    <w:link w:val="TextvysvtlivekChar"/>
    <w:uiPriority w:val="99"/>
    <w:semiHidden/>
    <w:unhideWhenUsed/>
    <w:pPr>
      <w:spacing w:after="200"/>
      <w:ind w:left="360" w:hanging="360"/>
    </w:pPr>
    <w:rPr>
      <w:rFonts w:eastAsiaTheme="minorEastAsia"/>
      <w:lang w:eastAsia="zh-CN"/>
    </w:rPr>
  </w:style>
  <w:style w:type="character" w:customStyle="1" w:styleId="TextvysvtlivekChar">
    <w:name w:val="Text vysvětlivek Char"/>
    <w:basedOn w:val="Standardnpsmoodstavce"/>
    <w:link w:val="Textvysvtlivek"/>
    <w:uiPriority w:val="99"/>
    <w:semiHidden/>
    <w:rPr>
      <w:rFonts w:eastAsiaTheme="minorEastAsia"/>
      <w:sz w:val="20"/>
      <w:szCs w:val="20"/>
      <w:lang w:eastAsia="zh-CN"/>
    </w:rPr>
  </w:style>
  <w:style w:type="table" w:customStyle="1" w:styleId="FinancialTable">
    <w:name w:val="Financial Table"/>
    <w:basedOn w:val="Normlntabulka"/>
    <w:uiPriority w:val="99"/>
    <w:rPr>
      <w:rFonts w:eastAsiaTheme="minorEastAsia"/>
      <w:sz w:val="18"/>
      <w:lang w:eastAsia="zh-CN"/>
    </w:rPr>
    <w:tblPr>
      <w:tblCellMar>
        <w:top w:w="29" w:type="dxa"/>
        <w:left w:w="86" w:type="dxa"/>
        <w:bottom w:w="29" w:type="dxa"/>
        <w:right w:w="86" w:type="dxa"/>
      </w:tblCellMar>
    </w:tblPr>
    <w:trPr>
      <w:cantSplit/>
    </w:trPr>
    <w:tcPr>
      <w:vAlign w:val="bottom"/>
    </w:tcPr>
    <w:tblStylePr w:type="firstRow">
      <w:pPr>
        <w:jc w:val="center"/>
      </w:pPr>
      <w:rPr>
        <w:b/>
      </w:rPr>
      <w:tblPr/>
      <w:trPr>
        <w:cantSplit w:val="0"/>
        <w:tblHeader/>
      </w:trPr>
    </w:tblStylePr>
    <w:tblStylePr w:type="firstCol">
      <w:pPr>
        <w:wordWrap/>
        <w:ind w:hangingChars="120" w:hanging="120"/>
      </w:pPr>
    </w:tblStylePr>
  </w:style>
  <w:style w:type="numbering" w:customStyle="1" w:styleId="FlatBulletsList">
    <w:name w:val="FlatBulletsList"/>
    <w:basedOn w:val="Bezseznamu"/>
    <w:uiPriority w:val="99"/>
    <w:pPr>
      <w:numPr>
        <w:numId w:val="4"/>
      </w:numPr>
    </w:pPr>
  </w:style>
  <w:style w:type="numbering" w:customStyle="1" w:styleId="FlatNumbersList">
    <w:name w:val="FlatNumbersList"/>
    <w:basedOn w:val="Bezseznamu"/>
    <w:uiPriority w:val="99"/>
    <w:pPr>
      <w:numPr>
        <w:numId w:val="1"/>
      </w:numPr>
    </w:pPr>
  </w:style>
  <w:style w:type="paragraph" w:styleId="Zpat">
    <w:name w:val="footer"/>
    <w:basedOn w:val="Normln"/>
    <w:link w:val="ZpatChar"/>
    <w:uiPriority w:val="99"/>
    <w:unhideWhenUsed/>
    <w:pPr>
      <w:tabs>
        <w:tab w:val="center" w:pos="4680"/>
        <w:tab w:val="right" w:pos="9360"/>
      </w:tabs>
    </w:pPr>
    <w:rPr>
      <w:rFonts w:eastAsiaTheme="minorEastAsia"/>
      <w:lang w:eastAsia="zh-CN"/>
    </w:rPr>
  </w:style>
  <w:style w:type="character" w:customStyle="1" w:styleId="ZpatChar">
    <w:name w:val="Zápatí Char"/>
    <w:basedOn w:val="Standardnpsmoodstavce"/>
    <w:link w:val="Zpat"/>
    <w:uiPriority w:val="99"/>
    <w:rPr>
      <w:rFonts w:eastAsiaTheme="minorEastAsia"/>
      <w:lang w:eastAsia="zh-CN"/>
    </w:rPr>
  </w:style>
  <w:style w:type="paragraph" w:customStyle="1" w:styleId="FooterB">
    <w:name w:val="Footer B"/>
    <w:link w:val="FooterBChar"/>
    <w:pPr>
      <w:tabs>
        <w:tab w:val="center" w:pos="4680"/>
        <w:tab w:val="right" w:pos="9360"/>
      </w:tabs>
    </w:pPr>
    <w:rPr>
      <w:rFonts w:ascii="Times New Roman" w:eastAsiaTheme="minorEastAsia" w:hAnsi="Times New Roman" w:cs="Times New Roman"/>
      <w:bCs/>
      <w:sz w:val="15"/>
      <w:szCs w:val="20"/>
      <w:lang w:val="cs-CZ" w:eastAsia="zh-CN" w:bidi="he-IL"/>
    </w:rPr>
  </w:style>
  <w:style w:type="paragraph" w:styleId="Textpoznpodarou">
    <w:name w:val="footnote text"/>
    <w:basedOn w:val="Normln"/>
    <w:link w:val="TextpoznpodarouChar"/>
    <w:unhideWhenUsed/>
    <w:pPr>
      <w:spacing w:after="200"/>
      <w:ind w:left="360" w:hanging="360"/>
    </w:pPr>
    <w:rPr>
      <w:rFonts w:eastAsiaTheme="minorEastAsia"/>
      <w:lang w:eastAsia="zh-CN" w:bidi="he-IL"/>
    </w:rPr>
  </w:style>
  <w:style w:type="character" w:customStyle="1" w:styleId="TextpoznpodarouChar">
    <w:name w:val="Text pozn. pod čarou Char"/>
    <w:basedOn w:val="Standardnpsmoodstavce"/>
    <w:link w:val="Textpoznpodarou"/>
    <w:rPr>
      <w:rFonts w:eastAsiaTheme="minorEastAsia"/>
      <w:sz w:val="20"/>
      <w:szCs w:val="20"/>
      <w:lang w:eastAsia="zh-CN" w:bidi="he-IL"/>
    </w:rPr>
  </w:style>
  <w:style w:type="paragraph" w:customStyle="1" w:styleId="FootnoteText2">
    <w:name w:val="Footnote Text2"/>
    <w:basedOn w:val="Normln"/>
    <w:semiHidden/>
    <w:pPr>
      <w:spacing w:after="240"/>
      <w:ind w:left="720"/>
    </w:pPr>
    <w:rPr>
      <w:rFonts w:eastAsiaTheme="minorEastAsia"/>
      <w:lang w:eastAsia="zh-CN" w:bidi="he-IL"/>
    </w:rPr>
  </w:style>
  <w:style w:type="paragraph" w:customStyle="1" w:styleId="Graphic">
    <w:name w:val="Graphic"/>
    <w:aliases w:val="g"/>
    <w:basedOn w:val="Normln"/>
    <w:next w:val="SinglePara"/>
    <w:pPr>
      <w:spacing w:before="240"/>
      <w:jc w:val="center"/>
    </w:pPr>
    <w:rPr>
      <w:rFonts w:eastAsiaTheme="minorEastAsia"/>
      <w:sz w:val="16"/>
      <w:szCs w:val="16"/>
      <w:lang w:eastAsia="zh-CN" w:bidi="he-IL"/>
    </w:rPr>
  </w:style>
  <w:style w:type="paragraph" w:styleId="Zhlav">
    <w:name w:val="header"/>
    <w:basedOn w:val="Normln"/>
    <w:link w:val="ZhlavChar"/>
    <w:uiPriority w:val="99"/>
    <w:unhideWhenUsed/>
    <w:pPr>
      <w:tabs>
        <w:tab w:val="center" w:pos="4680"/>
        <w:tab w:val="right" w:pos="9360"/>
      </w:tabs>
    </w:pPr>
    <w:rPr>
      <w:rFonts w:eastAsiaTheme="minorEastAsia"/>
      <w:lang w:eastAsia="zh-CN"/>
    </w:rPr>
  </w:style>
  <w:style w:type="character" w:customStyle="1" w:styleId="ZhlavChar">
    <w:name w:val="Záhlaví Char"/>
    <w:basedOn w:val="Standardnpsmoodstavce"/>
    <w:link w:val="Zhlav"/>
    <w:uiPriority w:val="99"/>
    <w:rPr>
      <w:rFonts w:eastAsiaTheme="minorEastAsia"/>
      <w:lang w:eastAsia="zh-CN"/>
    </w:rPr>
  </w:style>
  <w:style w:type="character" w:customStyle="1" w:styleId="Nadpis1Char">
    <w:name w:val="Nadpis 1 Char"/>
    <w:basedOn w:val="Standardnpsmoodstavce"/>
    <w:link w:val="Nadpis1"/>
    <w:uiPriority w:val="19"/>
    <w:rPr>
      <w:rFonts w:asciiTheme="majorHAnsi" w:eastAsiaTheme="majorEastAsia" w:hAnsiTheme="majorHAnsi" w:cstheme="majorBidi"/>
      <w:b/>
      <w:bCs/>
      <w:color w:val="2F5496" w:themeColor="accent1" w:themeShade="BF"/>
      <w:sz w:val="28"/>
      <w:szCs w:val="28"/>
      <w:lang w:eastAsia="zh-CN"/>
    </w:rPr>
  </w:style>
  <w:style w:type="character" w:customStyle="1" w:styleId="Nadpis2Char">
    <w:name w:val="Nadpis 2 Char"/>
    <w:basedOn w:val="Standardnpsmoodstavce"/>
    <w:link w:val="Nadpis2"/>
    <w:uiPriority w:val="19"/>
    <w:rPr>
      <w:rFonts w:asciiTheme="majorHAnsi" w:eastAsiaTheme="majorEastAsia" w:hAnsiTheme="majorHAnsi" w:cstheme="majorBidi"/>
      <w:b/>
      <w:bCs/>
      <w:color w:val="4472C4" w:themeColor="accent1"/>
      <w:sz w:val="26"/>
      <w:szCs w:val="26"/>
      <w:lang w:eastAsia="zh-CN"/>
    </w:rPr>
  </w:style>
  <w:style w:type="character" w:customStyle="1" w:styleId="Nadpis3Char">
    <w:name w:val="Nadpis 3 Char"/>
    <w:basedOn w:val="Standardnpsmoodstavce"/>
    <w:link w:val="Nadpis3"/>
    <w:uiPriority w:val="9"/>
    <w:rPr>
      <w:rFonts w:asciiTheme="majorHAnsi" w:eastAsiaTheme="majorEastAsia" w:hAnsiTheme="majorHAnsi" w:cstheme="majorBidi"/>
      <w:b/>
      <w:bCs/>
      <w:color w:val="4472C4" w:themeColor="accent1"/>
      <w:lang w:eastAsia="zh-CN"/>
    </w:rPr>
  </w:style>
  <w:style w:type="character" w:customStyle="1" w:styleId="Nadpis4Char">
    <w:name w:val="Nadpis 4 Char"/>
    <w:basedOn w:val="Standardnpsmoodstavce"/>
    <w:link w:val="Nadpis4"/>
    <w:uiPriority w:val="1"/>
    <w:semiHidden/>
    <w:rPr>
      <w:rFonts w:asciiTheme="majorHAnsi" w:eastAsiaTheme="majorEastAsia" w:hAnsiTheme="majorHAnsi" w:cstheme="majorBidi"/>
      <w:b/>
      <w:bCs/>
      <w:i/>
      <w:iCs/>
      <w:color w:val="4472C4" w:themeColor="accent1"/>
      <w:lang w:eastAsia="zh-CN"/>
    </w:rPr>
  </w:style>
  <w:style w:type="paragraph" w:customStyle="1" w:styleId="HeadingCenter">
    <w:name w:val="Heading: Center"/>
    <w:aliases w:val="hc"/>
    <w:basedOn w:val="Normln"/>
    <w:next w:val="SinglePara"/>
    <w:link w:val="HeadingCenterChar"/>
    <w:pPr>
      <w:keepNext/>
      <w:keepLines/>
      <w:spacing w:before="240" w:after="240"/>
      <w:jc w:val="center"/>
    </w:pPr>
    <w:rPr>
      <w:rFonts w:asciiTheme="majorHAnsi" w:eastAsiaTheme="minorEastAsia" w:hAnsiTheme="majorHAnsi"/>
      <w:lang w:eastAsia="zh-CN" w:bidi="he-IL"/>
    </w:rPr>
  </w:style>
  <w:style w:type="character" w:customStyle="1" w:styleId="HeadingCenterChar">
    <w:name w:val="Heading: Center Char"/>
    <w:aliases w:val="hc Char"/>
    <w:basedOn w:val="Standardnpsmoodstavce"/>
    <w:link w:val="HeadingCenter"/>
    <w:rPr>
      <w:rFonts w:asciiTheme="majorHAnsi" w:eastAsiaTheme="minorEastAsia" w:hAnsiTheme="majorHAnsi"/>
      <w:lang w:eastAsia="zh-CN" w:bidi="he-IL"/>
    </w:rPr>
  </w:style>
  <w:style w:type="paragraph" w:customStyle="1" w:styleId="HeadingCenterBold">
    <w:name w:val="Heading: CenterBold"/>
    <w:aliases w:val="hcb"/>
    <w:basedOn w:val="HeadingCenter"/>
    <w:next w:val="SinglePara"/>
    <w:qFormat/>
    <w:pPr>
      <w:keepNext w:val="0"/>
      <w:keepLines w:val="0"/>
      <w:spacing w:before="200" w:after="0"/>
    </w:pPr>
    <w:rPr>
      <w:rFonts w:cs="Times New Roman Bold"/>
      <w:b/>
    </w:rPr>
  </w:style>
  <w:style w:type="paragraph" w:customStyle="1" w:styleId="HeadingCenterLarge">
    <w:name w:val="Heading: CenterLarge"/>
    <w:aliases w:val="hcl"/>
    <w:basedOn w:val="HeadingCenter"/>
    <w:next w:val="SinglePara"/>
    <w:rPr>
      <w:b/>
      <w:sz w:val="32"/>
    </w:rPr>
  </w:style>
  <w:style w:type="paragraph" w:customStyle="1" w:styleId="HeadingCenterUnd">
    <w:name w:val="Heading: CenterUnd"/>
    <w:aliases w:val="hcu"/>
    <w:basedOn w:val="HeadingCenter"/>
    <w:next w:val="SinglePara"/>
    <w:rPr>
      <w:u w:val="single"/>
    </w:rPr>
  </w:style>
  <w:style w:type="paragraph" w:customStyle="1" w:styleId="HeadingLeftBold">
    <w:name w:val="Heading: LeftBold"/>
    <w:aliases w:val="hlb"/>
    <w:basedOn w:val="Normln"/>
    <w:next w:val="SinglePara"/>
    <w:link w:val="HeadingLeftBoldChar"/>
    <w:qFormat/>
    <w:pPr>
      <w:keepNext/>
      <w:keepLines/>
      <w:spacing w:before="240"/>
    </w:pPr>
    <w:rPr>
      <w:rFonts w:asciiTheme="majorHAnsi" w:eastAsiaTheme="minorEastAsia" w:hAnsiTheme="majorHAnsi"/>
      <w:b/>
      <w:bCs/>
      <w:lang w:eastAsia="zh-CN" w:bidi="he-IL"/>
    </w:rPr>
  </w:style>
  <w:style w:type="character" w:customStyle="1" w:styleId="HeadingLeftBoldChar">
    <w:name w:val="Heading: LeftBold Char"/>
    <w:aliases w:val="hlb Char"/>
    <w:basedOn w:val="Standardnpsmoodstavce"/>
    <w:link w:val="HeadingLeftBold"/>
    <w:rPr>
      <w:rFonts w:asciiTheme="majorHAnsi" w:eastAsiaTheme="minorEastAsia" w:hAnsiTheme="majorHAnsi"/>
      <w:b/>
      <w:bCs/>
      <w:lang w:eastAsia="zh-CN" w:bidi="he-IL"/>
    </w:rPr>
  </w:style>
  <w:style w:type="paragraph" w:customStyle="1" w:styleId="HeadingIndent">
    <w:name w:val="Heading: Indent"/>
    <w:aliases w:val="hin"/>
    <w:basedOn w:val="HeadingLeftBold"/>
    <w:next w:val="SinglePara"/>
    <w:pPr>
      <w:ind w:left="360"/>
    </w:pPr>
    <w:rPr>
      <w:i/>
    </w:rPr>
  </w:style>
  <w:style w:type="paragraph" w:customStyle="1" w:styleId="HeadingLeftBoldItal">
    <w:name w:val="Heading: LeftBoldItal"/>
    <w:aliases w:val="hlbi"/>
    <w:basedOn w:val="HeadingLeftBold"/>
    <w:next w:val="SinglePara"/>
    <w:rPr>
      <w:rFonts w:cs="Times New Roman Bold"/>
      <w:i/>
      <w:iCs/>
    </w:rPr>
  </w:style>
  <w:style w:type="paragraph" w:customStyle="1" w:styleId="HeadingLeftBoldUnd">
    <w:name w:val="Heading: LeftBoldUnd"/>
    <w:aliases w:val="hlbu"/>
    <w:basedOn w:val="HeadingLeftBold"/>
    <w:next w:val="SinglePara"/>
    <w:rPr>
      <w:rFonts w:cs="Times New Roman Bold"/>
      <w:u w:val="single"/>
    </w:rPr>
  </w:style>
  <w:style w:type="paragraph" w:customStyle="1" w:styleId="HeadingLeftItal">
    <w:name w:val="Heading: LeftItal"/>
    <w:aliases w:val="hli"/>
    <w:basedOn w:val="HeadingLeftBold"/>
    <w:next w:val="SinglePara"/>
    <w:rPr>
      <w:b w:val="0"/>
      <w:i/>
    </w:rPr>
  </w:style>
  <w:style w:type="paragraph" w:customStyle="1" w:styleId="HeadingLeftUnd">
    <w:name w:val="Heading: LeftUnd"/>
    <w:aliases w:val="hlu"/>
    <w:basedOn w:val="HeadingLeftBold"/>
    <w:next w:val="SinglePara"/>
    <w:rPr>
      <w:b w:val="0"/>
      <w:u w:val="single"/>
    </w:rPr>
  </w:style>
  <w:style w:type="paragraph" w:customStyle="1" w:styleId="HeadingRight">
    <w:name w:val="Heading: Right"/>
    <w:aliases w:val="hr"/>
    <w:basedOn w:val="Normln"/>
    <w:next w:val="Normln"/>
    <w:pPr>
      <w:keepNext/>
      <w:keepLines/>
      <w:spacing w:before="240"/>
      <w:jc w:val="right"/>
    </w:pPr>
    <w:rPr>
      <w:rFonts w:asciiTheme="majorHAnsi" w:eastAsiaTheme="minorEastAsia" w:hAnsiTheme="majorHAnsi"/>
      <w:u w:val="single"/>
      <w:lang w:eastAsia="zh-CN" w:bidi="he-IL"/>
    </w:rPr>
  </w:style>
  <w:style w:type="paragraph" w:customStyle="1" w:styleId="HeadingRightTitle">
    <w:name w:val="Heading: RightTitle"/>
    <w:aliases w:val="hrt"/>
    <w:basedOn w:val="HeadingRight"/>
    <w:next w:val="HeadingCenterBold"/>
    <w:pPr>
      <w:spacing w:after="240"/>
    </w:pPr>
    <w:rPr>
      <w:rFonts w:cs="Times New Roman Bold"/>
      <w:b/>
      <w:bCs/>
      <w:u w:val="none"/>
    </w:rPr>
  </w:style>
  <w:style w:type="paragraph" w:customStyle="1" w:styleId="HeadingTOC1">
    <w:name w:val="Heading: TOC1"/>
    <w:aliases w:val="ht1"/>
    <w:basedOn w:val="HeadingCenter"/>
    <w:next w:val="SinglePara"/>
    <w:link w:val="HeadingTOC1Char"/>
    <w:qFormat/>
    <w:pPr>
      <w:outlineLvl w:val="0"/>
    </w:pPr>
    <w:rPr>
      <w:b/>
    </w:rPr>
  </w:style>
  <w:style w:type="character" w:customStyle="1" w:styleId="HeadingTOC1Char">
    <w:name w:val="Heading: TOC1 Char"/>
    <w:aliases w:val="ht1 Char"/>
    <w:basedOn w:val="HeadingCenterChar"/>
    <w:link w:val="HeadingTOC1"/>
    <w:rPr>
      <w:rFonts w:asciiTheme="majorHAnsi" w:eastAsiaTheme="minorEastAsia" w:hAnsiTheme="majorHAnsi"/>
      <w:b/>
      <w:lang w:eastAsia="zh-CN" w:bidi="he-IL"/>
    </w:rPr>
  </w:style>
  <w:style w:type="paragraph" w:customStyle="1" w:styleId="HeadingTOC2">
    <w:name w:val="Heading: TOC2"/>
    <w:aliases w:val="ht2"/>
    <w:basedOn w:val="HeadingLeftBold"/>
    <w:next w:val="SinglePara"/>
    <w:link w:val="HeadingTOC2Char"/>
    <w:qFormat/>
    <w:pPr>
      <w:outlineLvl w:val="1"/>
    </w:pPr>
    <w:rPr>
      <w:b w:val="0"/>
      <w:u w:val="single"/>
    </w:rPr>
  </w:style>
  <w:style w:type="character" w:customStyle="1" w:styleId="HeadingTOC2Char">
    <w:name w:val="Heading: TOC2 Char"/>
    <w:aliases w:val="ht2 Char"/>
    <w:basedOn w:val="Standardnpsmoodstavce"/>
    <w:link w:val="HeadingTOC2"/>
    <w:rPr>
      <w:rFonts w:asciiTheme="majorHAnsi" w:eastAsiaTheme="minorEastAsia" w:hAnsiTheme="majorHAnsi"/>
      <w:bCs/>
      <w:u w:val="single"/>
      <w:lang w:eastAsia="zh-CN" w:bidi="he-IL"/>
    </w:rPr>
  </w:style>
  <w:style w:type="table" w:customStyle="1" w:styleId="IndentedTable">
    <w:name w:val="Indented Table"/>
    <w:basedOn w:val="Normlntabulka"/>
    <w:uiPriority w:val="99"/>
    <w:rPr>
      <w:rFonts w:eastAsiaTheme="minorEastAsia"/>
      <w:lang w:eastAsia="zh-CN"/>
    </w:rPr>
    <w:tblPr>
      <w:tblInd w:w="720" w:type="dxa"/>
      <w:tblCellMar>
        <w:top w:w="29" w:type="dxa"/>
        <w:left w:w="86" w:type="dxa"/>
        <w:bottom w:w="29" w:type="dxa"/>
        <w:right w:w="86" w:type="dxa"/>
      </w:tblCellMar>
    </w:tblPr>
    <w:trPr>
      <w:cantSplit/>
    </w:trPr>
  </w:style>
  <w:style w:type="character" w:styleId="Zdraznnintenzivn">
    <w:name w:val="Intense Emphasis"/>
    <w:basedOn w:val="Standardnpsmoodstavce"/>
    <w:uiPriority w:val="21"/>
    <w:rPr>
      <w:b/>
      <w:bCs/>
      <w:i/>
      <w:iCs/>
      <w:color w:val="4472C4" w:themeColor="accent1"/>
    </w:rPr>
  </w:style>
  <w:style w:type="paragraph" w:styleId="Vrazncitt">
    <w:name w:val="Intense Quote"/>
    <w:basedOn w:val="Normln"/>
    <w:next w:val="Normln"/>
    <w:link w:val="VrazncittChar"/>
    <w:uiPriority w:val="30"/>
    <w:semiHidden/>
    <w:pPr>
      <w:pBdr>
        <w:bottom w:val="single" w:sz="4" w:space="4" w:color="4472C4" w:themeColor="accent1"/>
      </w:pBdr>
      <w:spacing w:before="200" w:after="280"/>
      <w:ind w:left="936" w:right="936"/>
    </w:pPr>
    <w:rPr>
      <w:rFonts w:eastAsiaTheme="minorEastAsia"/>
      <w:b/>
      <w:bCs/>
      <w:i/>
      <w:iCs/>
      <w:color w:val="4472C4" w:themeColor="accent1"/>
      <w:lang w:eastAsia="zh-CN"/>
    </w:rPr>
  </w:style>
  <w:style w:type="character" w:customStyle="1" w:styleId="VrazncittChar">
    <w:name w:val="Výrazný citát Char"/>
    <w:basedOn w:val="Standardnpsmoodstavce"/>
    <w:link w:val="Vrazncitt"/>
    <w:uiPriority w:val="30"/>
    <w:semiHidden/>
    <w:rPr>
      <w:rFonts w:eastAsiaTheme="minorEastAsia"/>
      <w:b/>
      <w:bCs/>
      <w:i/>
      <w:iCs/>
      <w:color w:val="4472C4" w:themeColor="accent1"/>
      <w:lang w:eastAsia="zh-CN"/>
    </w:rPr>
  </w:style>
  <w:style w:type="character" w:styleId="Odkazintenzivn">
    <w:name w:val="Intense Reference"/>
    <w:basedOn w:val="Standardnpsmoodstavce"/>
    <w:uiPriority w:val="32"/>
    <w:rPr>
      <w:b/>
      <w:bCs/>
      <w:smallCaps/>
      <w:color w:val="ED7D31" w:themeColor="accent2"/>
      <w:spacing w:val="5"/>
      <w:u w:val="single"/>
    </w:rPr>
  </w:style>
  <w:style w:type="paragraph" w:customStyle="1" w:styleId="ListDoublePara">
    <w:name w:val="List Double Para"/>
    <w:aliases w:val="ldp"/>
    <w:basedOn w:val="Normln"/>
    <w:uiPriority w:val="4"/>
    <w:pPr>
      <w:numPr>
        <w:ilvl w:val="1"/>
        <w:numId w:val="1"/>
      </w:numPr>
      <w:spacing w:line="480" w:lineRule="auto"/>
    </w:pPr>
    <w:rPr>
      <w:rFonts w:eastAsiaTheme="minorEastAsia"/>
      <w:lang w:eastAsia="zh-CN"/>
    </w:rPr>
  </w:style>
  <w:style w:type="paragraph" w:styleId="Odstavecseseznamem">
    <w:name w:val="List Paragraph"/>
    <w:basedOn w:val="Normln"/>
    <w:uiPriority w:val="34"/>
    <w:qFormat/>
    <w:pPr>
      <w:ind w:left="720"/>
      <w:contextualSpacing/>
    </w:pPr>
    <w:rPr>
      <w:rFonts w:eastAsiaTheme="minorEastAsia"/>
      <w:lang w:eastAsia="zh-CN"/>
    </w:rPr>
  </w:style>
  <w:style w:type="paragraph" w:customStyle="1" w:styleId="ListSinglePara">
    <w:name w:val="List Single Para"/>
    <w:aliases w:val="lsp"/>
    <w:basedOn w:val="Normln"/>
    <w:uiPriority w:val="4"/>
    <w:pPr>
      <w:numPr>
        <w:numId w:val="1"/>
      </w:numPr>
      <w:spacing w:before="240" w:after="240"/>
    </w:pPr>
    <w:rPr>
      <w:rFonts w:eastAsiaTheme="minorEastAsia"/>
      <w:lang w:eastAsia="zh-CN"/>
    </w:rPr>
  </w:style>
  <w:style w:type="paragraph" w:customStyle="1" w:styleId="NoticeAddress">
    <w:name w:val="Notice Address"/>
    <w:aliases w:val="na"/>
    <w:basedOn w:val="Normln"/>
    <w:next w:val="NoticeHeading"/>
    <w:pPr>
      <w:keepLines/>
      <w:tabs>
        <w:tab w:val="left" w:pos="2880"/>
      </w:tabs>
      <w:spacing w:before="240"/>
      <w:ind w:left="2160"/>
    </w:pPr>
    <w:rPr>
      <w:rFonts w:eastAsiaTheme="minorEastAsia"/>
      <w:lang w:eastAsia="zh-CN" w:bidi="he-IL"/>
    </w:rPr>
  </w:style>
  <w:style w:type="paragraph" w:customStyle="1" w:styleId="NoticeHeading">
    <w:name w:val="Notice Heading"/>
    <w:aliases w:val="nh"/>
    <w:basedOn w:val="Normln"/>
    <w:next w:val="NoticeAddress"/>
    <w:pPr>
      <w:keepNext/>
      <w:keepLines/>
      <w:spacing w:before="240"/>
      <w:ind w:left="1440"/>
    </w:pPr>
    <w:rPr>
      <w:rFonts w:eastAsiaTheme="minorEastAsia"/>
      <w:lang w:eastAsia="zh-CN" w:bidi="he-IL"/>
    </w:rPr>
  </w:style>
  <w:style w:type="paragraph" w:customStyle="1" w:styleId="OrdinalPara">
    <w:name w:val="Ordinal Para"/>
    <w:aliases w:val="op"/>
    <w:basedOn w:val="Normln"/>
    <w:uiPriority w:val="4"/>
    <w:pPr>
      <w:numPr>
        <w:ilvl w:val="4"/>
        <w:numId w:val="1"/>
      </w:numPr>
      <w:spacing w:before="240" w:after="240"/>
    </w:pPr>
    <w:rPr>
      <w:rFonts w:eastAsiaTheme="minorEastAsia"/>
      <w:lang w:eastAsia="zh-CN"/>
    </w:rPr>
  </w:style>
  <w:style w:type="paragraph" w:customStyle="1" w:styleId="Parties">
    <w:name w:val="Parties"/>
    <w:basedOn w:val="Normln"/>
    <w:uiPriority w:val="4"/>
    <w:pPr>
      <w:keepLines/>
      <w:numPr>
        <w:ilvl w:val="7"/>
        <w:numId w:val="1"/>
      </w:numPr>
      <w:ind w:left="360" w:hanging="360"/>
    </w:pPr>
    <w:rPr>
      <w:rFonts w:eastAsiaTheme="minorEastAsia"/>
      <w:lang w:eastAsia="zh-CN"/>
    </w:rPr>
  </w:style>
  <w:style w:type="paragraph" w:customStyle="1" w:styleId="Question">
    <w:name w:val="Question"/>
    <w:aliases w:val="qt"/>
    <w:basedOn w:val="Normln"/>
    <w:next w:val="Answer"/>
    <w:uiPriority w:val="4"/>
    <w:pPr>
      <w:numPr>
        <w:ilvl w:val="5"/>
        <w:numId w:val="1"/>
      </w:numPr>
      <w:spacing w:before="240"/>
    </w:pPr>
    <w:rPr>
      <w:rFonts w:eastAsiaTheme="minorEastAsia"/>
      <w:lang w:eastAsia="zh-CN" w:bidi="he-IL"/>
    </w:rPr>
  </w:style>
  <w:style w:type="paragraph" w:styleId="Citt">
    <w:name w:val="Quote"/>
    <w:basedOn w:val="Normln"/>
    <w:next w:val="Normln"/>
    <w:link w:val="CittChar"/>
    <w:uiPriority w:val="29"/>
    <w:semiHidden/>
    <w:rPr>
      <w:rFonts w:eastAsiaTheme="minorEastAsia"/>
      <w:i/>
      <w:iCs/>
      <w:color w:val="000000" w:themeColor="text1"/>
      <w:lang w:eastAsia="zh-CN"/>
    </w:rPr>
  </w:style>
  <w:style w:type="character" w:customStyle="1" w:styleId="CittChar">
    <w:name w:val="Citát Char"/>
    <w:basedOn w:val="Standardnpsmoodstavce"/>
    <w:link w:val="Citt"/>
    <w:uiPriority w:val="29"/>
    <w:semiHidden/>
    <w:rPr>
      <w:rFonts w:eastAsiaTheme="minorEastAsia"/>
      <w:i/>
      <w:iCs/>
      <w:color w:val="000000" w:themeColor="text1"/>
      <w:lang w:eastAsia="zh-CN"/>
    </w:rPr>
  </w:style>
  <w:style w:type="paragraph" w:customStyle="1" w:styleId="QuoteBlock">
    <w:name w:val="Quote Block"/>
    <w:aliases w:val="qb"/>
    <w:basedOn w:val="Normln"/>
    <w:next w:val="DoubleParaFlush"/>
    <w:qFormat/>
    <w:pPr>
      <w:spacing w:after="240"/>
      <w:ind w:left="720" w:right="720"/>
    </w:pPr>
    <w:rPr>
      <w:rFonts w:eastAsiaTheme="minorEastAsia"/>
      <w:lang w:eastAsia="zh-CN" w:bidi="he-IL"/>
    </w:rPr>
  </w:style>
  <w:style w:type="paragraph" w:customStyle="1" w:styleId="QuoteBlockIndent">
    <w:name w:val="Quote Block Indent"/>
    <w:aliases w:val="qbi"/>
    <w:basedOn w:val="QuoteBlock"/>
    <w:next w:val="DoubleParaFlush"/>
    <w:pPr>
      <w:ind w:firstLine="720"/>
    </w:pPr>
  </w:style>
  <w:style w:type="paragraph" w:customStyle="1" w:styleId="Recitals">
    <w:name w:val="Recitals"/>
    <w:basedOn w:val="Normln"/>
    <w:uiPriority w:val="4"/>
    <w:pPr>
      <w:keepLines/>
      <w:numPr>
        <w:ilvl w:val="8"/>
        <w:numId w:val="1"/>
      </w:numPr>
      <w:ind w:left="360" w:hanging="360"/>
    </w:pPr>
    <w:rPr>
      <w:rFonts w:eastAsiaTheme="minorEastAsia"/>
      <w:lang w:eastAsia="zh-CN"/>
    </w:rPr>
  </w:style>
  <w:style w:type="character" w:customStyle="1" w:styleId="Reference">
    <w:name w:val="Reference"/>
    <w:aliases w:val="rf"/>
    <w:basedOn w:val="Standardnpsmoodstavce"/>
    <w:uiPriority w:val="9"/>
    <w:rPr>
      <w:u w:val="single"/>
    </w:rPr>
  </w:style>
  <w:style w:type="character" w:customStyle="1" w:styleId="Run-inheading">
    <w:name w:val="Run-in heading"/>
    <w:aliases w:val="ri"/>
    <w:basedOn w:val="Standardnpsmoodstavce"/>
    <w:uiPriority w:val="9"/>
    <w:rPr>
      <w:i/>
      <w:iCs/>
    </w:rPr>
  </w:style>
  <w:style w:type="table" w:customStyle="1" w:styleId="ShadedTable">
    <w:name w:val="Shaded Table"/>
    <w:basedOn w:val="Normlntabulka"/>
    <w:uiPriority w:val="99"/>
    <w:rPr>
      <w:rFonts w:eastAsiaTheme="minorEastAsia"/>
      <w:lang w:eastAsia="zh-CN"/>
    </w:rPr>
    <w:tblPr>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rPr>
      <w:cantSplit/>
      <w:jc w:val="center"/>
    </w:trPr>
    <w:tcPr>
      <w:shd w:val="clear" w:color="auto" w:fill="auto"/>
      <w:vAlign w:val="bottom"/>
    </w:tcPr>
    <w:tblStylePr w:type="firstRow">
      <w:pPr>
        <w:jc w:val="center"/>
      </w:pPr>
      <w:rPr>
        <w:b/>
      </w:rPr>
      <w:tblPr/>
      <w:tcPr>
        <w:tcBorders>
          <w:top w:val="double" w:sz="4" w:space="0" w:color="auto"/>
          <w:left w:val="double" w:sz="4" w:space="0" w:color="auto"/>
          <w:bottom w:val="double" w:sz="4" w:space="0" w:color="auto"/>
          <w:right w:val="double" w:sz="4" w:space="0" w:color="auto"/>
          <w:insideH w:val="nil"/>
          <w:insideV w:val="single" w:sz="4" w:space="0" w:color="auto"/>
          <w:tl2br w:val="nil"/>
          <w:tr2bl w:val="nil"/>
        </w:tcBorders>
        <w:shd w:val="clear" w:color="auto" w:fill="D9D9D9" w:themeFill="background1" w:themeFillShade="D9"/>
      </w:tcPr>
    </w:tblStylePr>
  </w:style>
  <w:style w:type="paragraph" w:customStyle="1" w:styleId="SignatureBlock">
    <w:name w:val="Signature Block"/>
    <w:aliases w:val="sb"/>
    <w:basedOn w:val="Normln"/>
    <w:pPr>
      <w:keepLines/>
      <w:tabs>
        <w:tab w:val="left" w:pos="5472"/>
        <w:tab w:val="left" w:pos="6192"/>
        <w:tab w:val="right" w:pos="9360"/>
      </w:tabs>
      <w:spacing w:before="480"/>
      <w:ind w:left="5040"/>
    </w:pPr>
    <w:rPr>
      <w:rFonts w:eastAsiaTheme="minorEastAsia"/>
      <w:lang w:eastAsia="zh-CN" w:bidi="he-IL"/>
    </w:rPr>
  </w:style>
  <w:style w:type="paragraph" w:customStyle="1" w:styleId="SingleParaAlt">
    <w:name w:val="Single Para Alt"/>
    <w:aliases w:val="spa"/>
    <w:basedOn w:val="Normln"/>
    <w:pPr>
      <w:spacing w:before="240" w:after="240"/>
      <w:ind w:firstLine="1440"/>
    </w:pPr>
    <w:rPr>
      <w:rFonts w:eastAsiaTheme="minorEastAsia"/>
      <w:lang w:eastAsia="zh-CN" w:bidi="he-IL"/>
    </w:rPr>
  </w:style>
  <w:style w:type="paragraph" w:customStyle="1" w:styleId="SinglePara">
    <w:name w:val="Single Para"/>
    <w:aliases w:val="sp"/>
    <w:basedOn w:val="Normln"/>
    <w:qFormat/>
    <w:pPr>
      <w:ind w:firstLine="360"/>
    </w:pPr>
    <w:rPr>
      <w:rFonts w:eastAsiaTheme="minorEastAsia"/>
      <w:lang w:eastAsia="zh-CN" w:bidi="he-IL"/>
    </w:rPr>
  </w:style>
  <w:style w:type="paragraph" w:customStyle="1" w:styleId="SingleParaFlush">
    <w:name w:val="Single Para Flush"/>
    <w:aliases w:val="spf"/>
    <w:basedOn w:val="SinglePara"/>
    <w:pPr>
      <w:ind w:firstLine="0"/>
      <w:contextualSpacing/>
    </w:pPr>
  </w:style>
  <w:style w:type="character" w:styleId="Siln">
    <w:name w:val="Strong"/>
    <w:basedOn w:val="Standardnpsmoodstavce"/>
    <w:uiPriority w:val="2"/>
    <w:rPr>
      <w:b/>
      <w:bCs/>
    </w:rPr>
  </w:style>
  <w:style w:type="paragraph" w:customStyle="1" w:styleId="SubheadBold">
    <w:name w:val="Subhead: Bold"/>
    <w:aliases w:val="shb"/>
    <w:basedOn w:val="Normln"/>
    <w:next w:val="SingleParaFlush"/>
    <w:pPr>
      <w:keepNext/>
      <w:keepLines/>
      <w:spacing w:before="240"/>
      <w:ind w:left="720"/>
    </w:pPr>
    <w:rPr>
      <w:rFonts w:asciiTheme="majorHAnsi" w:eastAsiaTheme="minorEastAsia" w:hAnsiTheme="majorHAnsi"/>
      <w:b/>
      <w:lang w:eastAsia="zh-CN"/>
    </w:rPr>
  </w:style>
  <w:style w:type="paragraph" w:customStyle="1" w:styleId="SubheadBoldItal">
    <w:name w:val="Subhead: BoldItal"/>
    <w:aliases w:val="shbi"/>
    <w:basedOn w:val="SubheadBold"/>
    <w:next w:val="SingleParaFlush"/>
    <w:rPr>
      <w:i/>
    </w:rPr>
  </w:style>
  <w:style w:type="paragraph" w:customStyle="1" w:styleId="SubheadItal">
    <w:name w:val="Subhead: Ital"/>
    <w:aliases w:val="shi"/>
    <w:basedOn w:val="SubheadBold"/>
    <w:next w:val="SingleParaFlush"/>
    <w:rPr>
      <w:b w:val="0"/>
      <w:i/>
    </w:rPr>
  </w:style>
  <w:style w:type="paragraph" w:styleId="Podnadpis">
    <w:name w:val="Subtitle"/>
    <w:basedOn w:val="Normln"/>
    <w:next w:val="Normln"/>
    <w:link w:val="PodnadpisChar"/>
    <w:uiPriority w:val="5"/>
    <w:pPr>
      <w:numPr>
        <w:ilvl w:val="1"/>
      </w:numPr>
    </w:pPr>
    <w:rPr>
      <w:rFonts w:asciiTheme="majorHAnsi" w:eastAsiaTheme="majorEastAsia" w:hAnsiTheme="majorHAnsi" w:cstheme="majorBidi"/>
      <w:i/>
      <w:iCs/>
      <w:color w:val="4472C4" w:themeColor="accent1"/>
      <w:spacing w:val="15"/>
      <w:lang w:eastAsia="zh-CN"/>
    </w:rPr>
  </w:style>
  <w:style w:type="character" w:customStyle="1" w:styleId="PodnadpisChar">
    <w:name w:val="Podnadpis Char"/>
    <w:basedOn w:val="Standardnpsmoodstavce"/>
    <w:link w:val="Podnadpis"/>
    <w:uiPriority w:val="5"/>
    <w:rPr>
      <w:rFonts w:asciiTheme="majorHAnsi" w:eastAsiaTheme="majorEastAsia" w:hAnsiTheme="majorHAnsi" w:cstheme="majorBidi"/>
      <w:i/>
      <w:iCs/>
      <w:color w:val="4472C4" w:themeColor="accent1"/>
      <w:spacing w:val="15"/>
      <w:lang w:eastAsia="zh-CN"/>
    </w:rPr>
  </w:style>
  <w:style w:type="character" w:styleId="Zdraznnjemn">
    <w:name w:val="Subtle Emphasis"/>
    <w:basedOn w:val="Standardnpsmoodstavce"/>
    <w:uiPriority w:val="19"/>
    <w:rPr>
      <w:i/>
      <w:iCs/>
      <w:color w:val="808080" w:themeColor="text1" w:themeTint="7F"/>
    </w:rPr>
  </w:style>
  <w:style w:type="character" w:styleId="Odkazjemn">
    <w:name w:val="Subtle Reference"/>
    <w:basedOn w:val="Standardnpsmoodstavce"/>
    <w:uiPriority w:val="31"/>
    <w:rPr>
      <w:smallCaps/>
      <w:color w:val="ED7D31" w:themeColor="accent2"/>
      <w:u w:val="single"/>
    </w:rPr>
  </w:style>
  <w:style w:type="table" w:styleId="Mkatabulky">
    <w:name w:val="Table Grid"/>
    <w:basedOn w:val="Normlntabulka"/>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Line">
    <w:name w:val="Table: Footnote Line"/>
    <w:aliases w:val="tfl"/>
    <w:basedOn w:val="Normln"/>
    <w:next w:val="TableFootnote"/>
    <w:uiPriority w:val="4"/>
    <w:pPr>
      <w:keepNext/>
      <w:keepLines/>
      <w:numPr>
        <w:numId w:val="15"/>
      </w:numPr>
      <w:pBdr>
        <w:bottom w:val="single" w:sz="8" w:space="1" w:color="auto"/>
      </w:pBdr>
      <w:ind w:right="6480"/>
    </w:pPr>
    <w:rPr>
      <w:rFonts w:eastAsiaTheme="minorEastAsia"/>
      <w:lang w:eastAsia="zh-CN" w:bidi="he-IL"/>
    </w:rPr>
  </w:style>
  <w:style w:type="paragraph" w:customStyle="1" w:styleId="TableFootnote">
    <w:name w:val="Table: Footnote"/>
    <w:aliases w:val="tf"/>
    <w:basedOn w:val="Normln"/>
    <w:uiPriority w:val="4"/>
    <w:pPr>
      <w:numPr>
        <w:ilvl w:val="1"/>
        <w:numId w:val="15"/>
      </w:numPr>
      <w:spacing w:after="120"/>
    </w:pPr>
    <w:rPr>
      <w:rFonts w:eastAsiaTheme="minorEastAsia"/>
      <w:lang w:eastAsia="zh-CN" w:bidi="he-IL"/>
    </w:rPr>
  </w:style>
  <w:style w:type="numbering" w:customStyle="1" w:styleId="TableFootnotesList">
    <w:name w:val="TableFootnotesList"/>
    <w:basedOn w:val="Bezseznamu"/>
    <w:uiPriority w:val="99"/>
    <w:pPr>
      <w:numPr>
        <w:numId w:val="15"/>
      </w:numPr>
    </w:pPr>
  </w:style>
  <w:style w:type="table" w:customStyle="1" w:styleId="TextTable">
    <w:name w:val="Text Table"/>
    <w:basedOn w:val="Normlntabulka"/>
    <w:uiPriority w:val="99"/>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blStylePr w:type="firstRow">
      <w:pPr>
        <w:jc w:val="left"/>
      </w:pPr>
      <w:tblPr/>
      <w:trPr>
        <w:tblHeader/>
      </w:trPr>
      <w:tcPr>
        <w:vAlign w:val="bottom"/>
      </w:tcPr>
    </w:tblStylePr>
  </w:style>
  <w:style w:type="paragraph" w:styleId="Nzev">
    <w:name w:val="Title"/>
    <w:basedOn w:val="Normln"/>
    <w:next w:val="Normln"/>
    <w:link w:val="NzevChar"/>
    <w:uiPriority w:val="4"/>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zh-CN"/>
    </w:rPr>
  </w:style>
  <w:style w:type="character" w:customStyle="1" w:styleId="NzevChar">
    <w:name w:val="Název Char"/>
    <w:basedOn w:val="Standardnpsmoodstavce"/>
    <w:link w:val="Nzev"/>
    <w:uiPriority w:val="4"/>
    <w:rPr>
      <w:rFonts w:asciiTheme="majorHAnsi" w:eastAsiaTheme="majorEastAsia" w:hAnsiTheme="majorHAnsi" w:cstheme="majorBidi"/>
      <w:color w:val="323E4F" w:themeColor="text2" w:themeShade="BF"/>
      <w:spacing w:val="5"/>
      <w:kern w:val="28"/>
      <w:sz w:val="52"/>
      <w:szCs w:val="52"/>
      <w:lang w:eastAsia="zh-CN"/>
    </w:rPr>
  </w:style>
  <w:style w:type="paragraph" w:styleId="Obsah1">
    <w:name w:val="toc 1"/>
    <w:basedOn w:val="Normln"/>
    <w:next w:val="Normln"/>
    <w:autoRedefine/>
    <w:uiPriority w:val="39"/>
    <w:semiHidden/>
    <w:unhideWhenUsed/>
    <w:pPr>
      <w:tabs>
        <w:tab w:val="right" w:leader="dot" w:pos="9360"/>
      </w:tabs>
      <w:spacing w:before="240"/>
      <w:ind w:left="720" w:right="720" w:hanging="720"/>
    </w:pPr>
    <w:rPr>
      <w:rFonts w:eastAsiaTheme="minorEastAsia"/>
      <w:lang w:eastAsia="zh-CN"/>
    </w:rPr>
  </w:style>
  <w:style w:type="paragraph" w:styleId="Obsah2">
    <w:name w:val="toc 2"/>
    <w:basedOn w:val="Normln"/>
    <w:next w:val="Normln"/>
    <w:autoRedefine/>
    <w:uiPriority w:val="39"/>
    <w:semiHidden/>
    <w:unhideWhenUsed/>
    <w:pPr>
      <w:tabs>
        <w:tab w:val="right" w:leader="dot" w:pos="9360"/>
      </w:tabs>
      <w:spacing w:before="240"/>
      <w:ind w:left="1440" w:right="720" w:hanging="720"/>
    </w:pPr>
    <w:rPr>
      <w:rFonts w:eastAsiaTheme="minorEastAsia"/>
      <w:lang w:eastAsia="zh-CN"/>
    </w:rPr>
  </w:style>
  <w:style w:type="paragraph" w:styleId="Obsah3">
    <w:name w:val="toc 3"/>
    <w:basedOn w:val="Normln"/>
    <w:next w:val="Normln"/>
    <w:autoRedefine/>
    <w:uiPriority w:val="39"/>
    <w:semiHidden/>
    <w:unhideWhenUsed/>
    <w:pPr>
      <w:tabs>
        <w:tab w:val="right" w:leader="dot" w:pos="9360"/>
      </w:tabs>
      <w:spacing w:before="240"/>
      <w:ind w:left="2160" w:right="720" w:hanging="720"/>
    </w:pPr>
    <w:rPr>
      <w:rFonts w:eastAsiaTheme="minorEastAsia"/>
      <w:lang w:eastAsia="zh-CN"/>
    </w:rPr>
  </w:style>
  <w:style w:type="paragraph" w:styleId="Obsah4">
    <w:name w:val="toc 4"/>
    <w:basedOn w:val="Normln"/>
    <w:next w:val="Normln"/>
    <w:autoRedefine/>
    <w:uiPriority w:val="39"/>
    <w:semiHidden/>
    <w:unhideWhenUsed/>
    <w:pPr>
      <w:tabs>
        <w:tab w:val="right" w:leader="dot" w:pos="9360"/>
      </w:tabs>
      <w:spacing w:before="240"/>
      <w:ind w:left="2880" w:right="720" w:hanging="720"/>
    </w:pPr>
    <w:rPr>
      <w:rFonts w:eastAsiaTheme="minorEastAsia"/>
      <w:lang w:eastAsia="zh-CN"/>
    </w:rPr>
  </w:style>
  <w:style w:type="paragraph" w:styleId="Obsah5">
    <w:name w:val="toc 5"/>
    <w:basedOn w:val="Normln"/>
    <w:next w:val="Normln"/>
    <w:autoRedefine/>
    <w:uiPriority w:val="39"/>
    <w:semiHidden/>
    <w:unhideWhenUsed/>
    <w:pPr>
      <w:tabs>
        <w:tab w:val="right" w:leader="dot" w:pos="9360"/>
      </w:tabs>
      <w:spacing w:before="40"/>
      <w:ind w:left="3600" w:right="720" w:hanging="720"/>
    </w:pPr>
    <w:rPr>
      <w:rFonts w:eastAsiaTheme="minorEastAsia"/>
      <w:lang w:eastAsia="zh-CN"/>
    </w:rPr>
  </w:style>
  <w:style w:type="paragraph" w:styleId="Obsah6">
    <w:name w:val="toc 6"/>
    <w:basedOn w:val="Normln"/>
    <w:next w:val="Normln"/>
    <w:autoRedefine/>
    <w:uiPriority w:val="39"/>
    <w:semiHidden/>
    <w:unhideWhenUsed/>
    <w:pPr>
      <w:tabs>
        <w:tab w:val="right" w:leader="dot" w:pos="9360"/>
      </w:tabs>
      <w:spacing w:before="240"/>
      <w:ind w:left="4320" w:right="720" w:hanging="720"/>
    </w:pPr>
    <w:rPr>
      <w:rFonts w:eastAsiaTheme="minorEastAsia"/>
      <w:lang w:eastAsia="zh-CN"/>
    </w:rPr>
  </w:style>
  <w:style w:type="paragraph" w:styleId="Obsah7">
    <w:name w:val="toc 7"/>
    <w:basedOn w:val="Normln"/>
    <w:next w:val="Normln"/>
    <w:autoRedefine/>
    <w:uiPriority w:val="39"/>
    <w:semiHidden/>
    <w:unhideWhenUsed/>
    <w:pPr>
      <w:tabs>
        <w:tab w:val="right" w:leader="dot" w:pos="9360"/>
      </w:tabs>
      <w:spacing w:before="240"/>
      <w:ind w:left="5040" w:right="720" w:hanging="720"/>
    </w:pPr>
    <w:rPr>
      <w:rFonts w:eastAsiaTheme="minorEastAsia"/>
      <w:lang w:eastAsia="zh-CN"/>
    </w:rPr>
  </w:style>
  <w:style w:type="paragraph" w:styleId="Obsah8">
    <w:name w:val="toc 8"/>
    <w:basedOn w:val="Normln"/>
    <w:next w:val="Normln"/>
    <w:autoRedefine/>
    <w:uiPriority w:val="39"/>
    <w:semiHidden/>
    <w:unhideWhenUsed/>
    <w:pPr>
      <w:tabs>
        <w:tab w:val="right" w:leader="dot" w:pos="9360"/>
      </w:tabs>
      <w:spacing w:before="240"/>
      <w:ind w:left="5760" w:right="720" w:hanging="720"/>
    </w:pPr>
    <w:rPr>
      <w:rFonts w:eastAsiaTheme="minorEastAsia"/>
      <w:lang w:eastAsia="zh-CN"/>
    </w:rPr>
  </w:style>
  <w:style w:type="paragraph" w:styleId="Obsah9">
    <w:name w:val="toc 9"/>
    <w:basedOn w:val="Normln"/>
    <w:next w:val="Normln"/>
    <w:autoRedefine/>
    <w:uiPriority w:val="39"/>
    <w:semiHidden/>
    <w:unhideWhenUsed/>
    <w:pPr>
      <w:tabs>
        <w:tab w:val="right" w:leader="dot" w:pos="9360"/>
      </w:tabs>
      <w:spacing w:before="240"/>
      <w:ind w:left="6480" w:right="720" w:hanging="720"/>
    </w:pPr>
    <w:rPr>
      <w:rFonts w:eastAsiaTheme="minorEastAsia"/>
      <w:lang w:eastAsia="zh-CN"/>
    </w:rPr>
  </w:style>
  <w:style w:type="paragraph" w:customStyle="1" w:styleId="WarningPara">
    <w:name w:val="Warning Para"/>
    <w:aliases w:val="wp"/>
    <w:basedOn w:val="SinglePara"/>
    <w:next w:val="SinglePara"/>
    <w:rPr>
      <w:b/>
      <w:caps/>
    </w:rPr>
  </w:style>
  <w:style w:type="numbering" w:styleId="111111">
    <w:name w:val="Outline List 2"/>
    <w:basedOn w:val="Bezseznamu"/>
    <w:uiPriority w:val="99"/>
    <w:semiHidden/>
    <w:unhideWhenUsed/>
    <w:pPr>
      <w:numPr>
        <w:numId w:val="18"/>
      </w:numPr>
    </w:pPr>
  </w:style>
  <w:style w:type="paragraph" w:styleId="Zkladntext">
    <w:name w:val="Body Text"/>
    <w:basedOn w:val="Normln"/>
    <w:link w:val="ZkladntextChar"/>
    <w:uiPriority w:val="99"/>
    <w:unhideWhenUsed/>
    <w:pPr>
      <w:spacing w:after="120"/>
    </w:pPr>
    <w:rPr>
      <w:rFonts w:eastAsiaTheme="minorEastAsia"/>
      <w:lang w:eastAsia="zh-CN"/>
    </w:rPr>
  </w:style>
  <w:style w:type="character" w:customStyle="1" w:styleId="ZkladntextChar">
    <w:name w:val="Základní text Char"/>
    <w:basedOn w:val="Standardnpsmoodstavce"/>
    <w:link w:val="Zkladntext"/>
    <w:uiPriority w:val="99"/>
    <w:rPr>
      <w:rFonts w:eastAsiaTheme="minorEastAsia"/>
      <w:lang w:eastAsia="zh-CN"/>
    </w:rPr>
  </w:style>
  <w:style w:type="paragraph" w:styleId="Zkladntext2">
    <w:name w:val="Body Text 2"/>
    <w:basedOn w:val="Normln"/>
    <w:link w:val="Zkladntext2Char"/>
    <w:uiPriority w:val="99"/>
    <w:semiHidden/>
    <w:unhideWhenUsed/>
    <w:pPr>
      <w:spacing w:after="120" w:line="480" w:lineRule="auto"/>
    </w:pPr>
    <w:rPr>
      <w:rFonts w:eastAsiaTheme="minorEastAsia"/>
      <w:lang w:eastAsia="zh-CN"/>
    </w:rPr>
  </w:style>
  <w:style w:type="character" w:customStyle="1" w:styleId="Zkladntext2Char">
    <w:name w:val="Základní text 2 Char"/>
    <w:basedOn w:val="Standardnpsmoodstavce"/>
    <w:link w:val="Zkladntext2"/>
    <w:uiPriority w:val="99"/>
    <w:semiHidden/>
    <w:rPr>
      <w:rFonts w:eastAsiaTheme="minorEastAsia"/>
      <w:lang w:eastAsia="zh-CN"/>
    </w:rPr>
  </w:style>
  <w:style w:type="character" w:styleId="Znakapoznpodarou">
    <w:name w:val="footnote reference"/>
    <w:basedOn w:val="Standardnpsmoodstavce"/>
    <w:uiPriority w:val="99"/>
    <w:semiHidden/>
    <w:unhideWhenUsed/>
    <w:rPr>
      <w:vertAlign w:val="superscript"/>
    </w:rPr>
  </w:style>
  <w:style w:type="paragraph" w:styleId="Bezmezer">
    <w:name w:val="No Spacing"/>
    <w:uiPriority w:val="1"/>
    <w:semiHidden/>
    <w:rPr>
      <w:szCs w:val="22"/>
    </w:rPr>
  </w:style>
  <w:style w:type="paragraph" w:customStyle="1" w:styleId="ShortOutline1">
    <w:name w:val="ShortOutline1"/>
    <w:basedOn w:val="Normln"/>
    <w:link w:val="ShortOutline1Char"/>
    <w:pPr>
      <w:numPr>
        <w:numId w:val="20"/>
      </w:numPr>
      <w:spacing w:before="240" w:after="240"/>
      <w:outlineLvl w:val="0"/>
    </w:pPr>
    <w:rPr>
      <w:rFonts w:eastAsiaTheme="minorEastAsia"/>
      <w:lang w:eastAsia="zh-CN"/>
    </w:rPr>
  </w:style>
  <w:style w:type="character" w:customStyle="1" w:styleId="ShortOutline1Char">
    <w:name w:val="ShortOutline1 Char"/>
    <w:basedOn w:val="Standardnpsmoodstavce"/>
    <w:link w:val="ShortOutline1"/>
    <w:rPr>
      <w:rFonts w:eastAsiaTheme="minorEastAsia"/>
      <w:lang w:eastAsia="zh-CN"/>
    </w:rPr>
  </w:style>
  <w:style w:type="paragraph" w:customStyle="1" w:styleId="ShortOutline2">
    <w:name w:val="ShortOutline2"/>
    <w:basedOn w:val="Normln"/>
    <w:link w:val="ShortOutline2Char"/>
    <w:pPr>
      <w:numPr>
        <w:ilvl w:val="1"/>
        <w:numId w:val="20"/>
      </w:numPr>
      <w:spacing w:before="240" w:after="240"/>
      <w:outlineLvl w:val="1"/>
    </w:pPr>
    <w:rPr>
      <w:rFonts w:eastAsiaTheme="minorEastAsia"/>
      <w:color w:val="000000"/>
      <w:lang w:eastAsia="zh-CN"/>
    </w:rPr>
  </w:style>
  <w:style w:type="character" w:customStyle="1" w:styleId="ShortOutline2Char">
    <w:name w:val="ShortOutline2 Char"/>
    <w:basedOn w:val="Standardnpsmoodstavce"/>
    <w:link w:val="ShortOutline2"/>
    <w:rPr>
      <w:rFonts w:eastAsiaTheme="minorEastAsia"/>
      <w:color w:val="000000"/>
      <w:lang w:eastAsia="zh-CN"/>
    </w:rPr>
  </w:style>
  <w:style w:type="paragraph" w:customStyle="1" w:styleId="ShortOutline3">
    <w:name w:val="ShortOutline3"/>
    <w:basedOn w:val="Normln"/>
    <w:link w:val="ShortOutline3Char"/>
    <w:pPr>
      <w:numPr>
        <w:ilvl w:val="2"/>
        <w:numId w:val="20"/>
      </w:numPr>
      <w:spacing w:before="240" w:after="240"/>
      <w:outlineLvl w:val="2"/>
    </w:pPr>
    <w:rPr>
      <w:rFonts w:eastAsiaTheme="minorEastAsia"/>
      <w:color w:val="000000"/>
      <w:lang w:eastAsia="zh-CN"/>
    </w:rPr>
  </w:style>
  <w:style w:type="character" w:customStyle="1" w:styleId="ShortOutline3Char">
    <w:name w:val="ShortOutline3 Char"/>
    <w:basedOn w:val="Standardnpsmoodstavce"/>
    <w:link w:val="ShortOutline3"/>
    <w:rPr>
      <w:rFonts w:eastAsiaTheme="minorEastAsia"/>
      <w:color w:val="000000"/>
      <w:lang w:eastAsia="zh-CN"/>
    </w:rPr>
  </w:style>
  <w:style w:type="paragraph" w:customStyle="1" w:styleId="ShortOutline4">
    <w:name w:val="ShortOutline4"/>
    <w:basedOn w:val="Normln"/>
    <w:link w:val="ShortOutline4Char"/>
    <w:pPr>
      <w:numPr>
        <w:ilvl w:val="3"/>
        <w:numId w:val="20"/>
      </w:numPr>
      <w:spacing w:before="240" w:after="240"/>
      <w:outlineLvl w:val="3"/>
    </w:pPr>
    <w:rPr>
      <w:rFonts w:eastAsiaTheme="minorEastAsia"/>
      <w:color w:val="000000"/>
      <w:lang w:eastAsia="zh-CN"/>
    </w:rPr>
  </w:style>
  <w:style w:type="character" w:customStyle="1" w:styleId="ShortOutline4Char">
    <w:name w:val="ShortOutline4 Char"/>
    <w:basedOn w:val="Standardnpsmoodstavce"/>
    <w:link w:val="ShortOutline4"/>
    <w:rPr>
      <w:rFonts w:eastAsiaTheme="minorEastAsia"/>
      <w:color w:val="000000"/>
      <w:lang w:eastAsia="zh-CN"/>
    </w:rPr>
  </w:style>
  <w:style w:type="paragraph" w:customStyle="1" w:styleId="ShortOutline5">
    <w:name w:val="ShortOutline5"/>
    <w:basedOn w:val="Normln"/>
    <w:link w:val="ShortOutline5Char"/>
    <w:pPr>
      <w:numPr>
        <w:ilvl w:val="4"/>
        <w:numId w:val="20"/>
      </w:numPr>
      <w:spacing w:before="240" w:after="240"/>
      <w:outlineLvl w:val="4"/>
    </w:pPr>
    <w:rPr>
      <w:rFonts w:eastAsiaTheme="minorEastAsia"/>
      <w:color w:val="000000"/>
      <w:lang w:eastAsia="zh-CN"/>
    </w:rPr>
  </w:style>
  <w:style w:type="character" w:customStyle="1" w:styleId="ShortOutline5Char">
    <w:name w:val="ShortOutline5 Char"/>
    <w:basedOn w:val="Standardnpsmoodstavce"/>
    <w:link w:val="ShortOutline5"/>
    <w:rPr>
      <w:rFonts w:eastAsiaTheme="minorEastAsia"/>
      <w:color w:val="000000"/>
      <w:lang w:eastAsia="zh-CN"/>
    </w:rPr>
  </w:style>
  <w:style w:type="numbering" w:customStyle="1" w:styleId="ShortOutlineList">
    <w:name w:val="ShortOutlineList"/>
    <w:basedOn w:val="Bezseznamu"/>
    <w:pPr>
      <w:numPr>
        <w:numId w:val="20"/>
      </w:numPr>
    </w:pPr>
  </w:style>
  <w:style w:type="paragraph" w:customStyle="1" w:styleId="Zkladntext21">
    <w:name w:val="Základní text 21"/>
    <w:basedOn w:val="Normln"/>
    <w:uiPriority w:val="99"/>
    <w:pPr>
      <w:spacing w:before="120" w:line="240" w:lineRule="exact"/>
    </w:pPr>
    <w:rPr>
      <w:sz w:val="24"/>
    </w:rPr>
  </w:style>
  <w:style w:type="character" w:styleId="Odkaznakoment">
    <w:name w:val="annotation reference"/>
    <w:basedOn w:val="Standardnpsmoodstavce"/>
    <w:uiPriority w:val="99"/>
    <w:semiHidden/>
    <w:rPr>
      <w:rFonts w:cs="Times New Roman"/>
      <w:sz w:val="16"/>
      <w:szCs w:val="16"/>
    </w:rPr>
  </w:style>
  <w:style w:type="paragraph" w:styleId="Textkomente">
    <w:name w:val="annotation text"/>
    <w:basedOn w:val="Normln"/>
    <w:link w:val="TextkomenteChar"/>
    <w:uiPriority w:val="99"/>
    <w:semiHidden/>
  </w:style>
  <w:style w:type="character" w:customStyle="1" w:styleId="TextkomenteChar">
    <w:name w:val="Text komentáře Char"/>
    <w:basedOn w:val="Standardnpsmoodstavce"/>
    <w:link w:val="Textkomente"/>
    <w:uiPriority w:val="99"/>
    <w:semiHidden/>
    <w:rPr>
      <w:rFonts w:ascii="Times New Roman" w:eastAsia="Times New Roman" w:hAnsi="Times New Roman" w:cs="Times New Roman"/>
      <w:sz w:val="20"/>
      <w:szCs w:val="20"/>
      <w:lang w:val="cs-CZ" w:eastAsia="cs-CZ"/>
    </w:rPr>
  </w:style>
  <w:style w:type="paragraph" w:customStyle="1" w:styleId="Stylpravidel">
    <w:name w:val="Styl pravidel"/>
    <w:basedOn w:val="Normln"/>
    <w:uiPriority w:val="99"/>
    <w:pPr>
      <w:suppressAutoHyphens/>
      <w:overflowPunct/>
      <w:autoSpaceDE/>
      <w:autoSpaceDN/>
      <w:adjustRightInd/>
      <w:spacing w:before="240" w:line="360" w:lineRule="auto"/>
      <w:textAlignment w:val="auto"/>
    </w:pPr>
    <w:rPr>
      <w:sz w:val="24"/>
      <w:lang w:eastAsia="ar-SA"/>
    </w:rPr>
  </w:style>
  <w:style w:type="character" w:styleId="Odkaznavysvtlivky">
    <w:name w:val="endnote reference"/>
    <w:basedOn w:val="Standardnpsmoodstavce"/>
    <w:uiPriority w:val="99"/>
    <w:semiHidden/>
    <w:unhideWhenUsed/>
    <w:rPr>
      <w:vertAlign w:val="superscript"/>
    </w:rPr>
  </w:style>
  <w:style w:type="character" w:customStyle="1" w:styleId="FooterBChar">
    <w:name w:val="Footer B Char"/>
    <w:basedOn w:val="HeadingLeftBoldChar"/>
    <w:link w:val="FooterB"/>
    <w:rPr>
      <w:rFonts w:ascii="Times New Roman" w:eastAsiaTheme="minorEastAsia" w:hAnsi="Times New Roman" w:cs="Times New Roman"/>
      <w:b w:val="0"/>
      <w:bCs/>
      <w:sz w:val="15"/>
      <w:szCs w:val="20"/>
      <w:lang w:val="cs-CZ" w:eastAsia="zh-CN" w:bidi="he-IL"/>
    </w:rPr>
  </w:style>
  <w:style w:type="paragraph" w:customStyle="1" w:styleId="Article1">
    <w:name w:val="Article1"/>
    <w:basedOn w:val="Normln"/>
    <w:next w:val="Article2"/>
    <w:link w:val="Article1Char"/>
    <w:pPr>
      <w:keepNext/>
      <w:keepLines/>
      <w:numPr>
        <w:numId w:val="42"/>
      </w:numPr>
      <w:spacing w:before="200"/>
      <w:jc w:val="center"/>
      <w:outlineLvl w:val="0"/>
    </w:pPr>
    <w:rPr>
      <w:b/>
      <w:bCs/>
    </w:rPr>
  </w:style>
  <w:style w:type="character" w:customStyle="1" w:styleId="Article1Char">
    <w:name w:val="Article1 Char"/>
    <w:basedOn w:val="Standardnpsmoodstavce"/>
    <w:link w:val="Article1"/>
    <w:rPr>
      <w:rFonts w:ascii="Times New Roman" w:eastAsia="Times New Roman" w:hAnsi="Times New Roman" w:cs="Times New Roman"/>
      <w:b/>
      <w:bCs/>
      <w:sz w:val="22"/>
      <w:szCs w:val="20"/>
      <w:lang w:val="cs-CZ" w:eastAsia="cs-CZ"/>
    </w:rPr>
  </w:style>
  <w:style w:type="paragraph" w:customStyle="1" w:styleId="Article2">
    <w:name w:val="Article2"/>
    <w:basedOn w:val="Normln"/>
    <w:link w:val="Article2Char"/>
    <w:pPr>
      <w:numPr>
        <w:ilvl w:val="1"/>
        <w:numId w:val="42"/>
      </w:numPr>
      <w:outlineLvl w:val="1"/>
    </w:pPr>
    <w:rPr>
      <w:color w:val="000000"/>
    </w:rPr>
  </w:style>
  <w:style w:type="character" w:customStyle="1" w:styleId="Article2Char">
    <w:name w:val="Article2 Char"/>
    <w:basedOn w:val="Standardnpsmoodstavce"/>
    <w:link w:val="Article2"/>
    <w:rPr>
      <w:rFonts w:ascii="Times New Roman" w:eastAsia="Times New Roman" w:hAnsi="Times New Roman" w:cs="Times New Roman"/>
      <w:color w:val="000000"/>
      <w:sz w:val="22"/>
      <w:szCs w:val="20"/>
      <w:lang w:val="cs-CZ" w:eastAsia="cs-CZ"/>
    </w:rPr>
  </w:style>
  <w:style w:type="paragraph" w:customStyle="1" w:styleId="Article3">
    <w:name w:val="Article3"/>
    <w:basedOn w:val="Normln"/>
    <w:link w:val="Article3Char"/>
    <w:pPr>
      <w:numPr>
        <w:ilvl w:val="2"/>
        <w:numId w:val="42"/>
      </w:numPr>
      <w:outlineLvl w:val="2"/>
    </w:pPr>
    <w:rPr>
      <w:color w:val="000000"/>
    </w:rPr>
  </w:style>
  <w:style w:type="character" w:customStyle="1" w:styleId="Article3Char">
    <w:name w:val="Article3 Char"/>
    <w:basedOn w:val="Standardnpsmoodstavce"/>
    <w:link w:val="Article3"/>
    <w:rPr>
      <w:rFonts w:ascii="Times New Roman" w:eastAsia="Times New Roman" w:hAnsi="Times New Roman" w:cs="Times New Roman"/>
      <w:color w:val="000000"/>
      <w:sz w:val="22"/>
      <w:szCs w:val="20"/>
      <w:lang w:val="cs-CZ" w:eastAsia="cs-CZ"/>
    </w:rPr>
  </w:style>
  <w:style w:type="paragraph" w:customStyle="1" w:styleId="Article4">
    <w:name w:val="Article4"/>
    <w:basedOn w:val="Normln"/>
    <w:link w:val="Article4Char"/>
    <w:pPr>
      <w:numPr>
        <w:ilvl w:val="3"/>
        <w:numId w:val="42"/>
      </w:numPr>
      <w:spacing w:before="240" w:after="240"/>
      <w:jc w:val="left"/>
      <w:outlineLvl w:val="3"/>
    </w:pPr>
    <w:rPr>
      <w:color w:val="000000"/>
    </w:rPr>
  </w:style>
  <w:style w:type="character" w:customStyle="1" w:styleId="Article4Char">
    <w:name w:val="Article4 Char"/>
    <w:basedOn w:val="Standardnpsmoodstavce"/>
    <w:link w:val="Article4"/>
    <w:rPr>
      <w:rFonts w:ascii="Times New Roman" w:eastAsia="Times New Roman" w:hAnsi="Times New Roman" w:cs="Times New Roman"/>
      <w:color w:val="000000"/>
      <w:sz w:val="20"/>
      <w:szCs w:val="20"/>
      <w:lang w:val="cs-CZ" w:eastAsia="cs-CZ"/>
    </w:rPr>
  </w:style>
  <w:style w:type="paragraph" w:customStyle="1" w:styleId="Article5">
    <w:name w:val="Article5"/>
    <w:basedOn w:val="Normln"/>
    <w:link w:val="Article5Char"/>
    <w:pPr>
      <w:numPr>
        <w:ilvl w:val="4"/>
        <w:numId w:val="42"/>
      </w:numPr>
      <w:spacing w:before="240" w:after="240"/>
      <w:jc w:val="left"/>
      <w:outlineLvl w:val="4"/>
    </w:pPr>
    <w:rPr>
      <w:color w:val="000000"/>
    </w:rPr>
  </w:style>
  <w:style w:type="character" w:customStyle="1" w:styleId="Article5Char">
    <w:name w:val="Article5 Char"/>
    <w:basedOn w:val="Standardnpsmoodstavce"/>
    <w:link w:val="Article5"/>
    <w:rPr>
      <w:rFonts w:ascii="Times New Roman" w:eastAsia="Times New Roman" w:hAnsi="Times New Roman" w:cs="Times New Roman"/>
      <w:color w:val="000000"/>
      <w:sz w:val="20"/>
      <w:szCs w:val="20"/>
      <w:lang w:val="cs-CZ" w:eastAsia="cs-CZ"/>
    </w:rPr>
  </w:style>
  <w:style w:type="paragraph" w:customStyle="1" w:styleId="Article6">
    <w:name w:val="Article6"/>
    <w:basedOn w:val="Normln"/>
    <w:link w:val="Article6Char"/>
    <w:pPr>
      <w:numPr>
        <w:ilvl w:val="5"/>
        <w:numId w:val="42"/>
      </w:numPr>
      <w:spacing w:before="240" w:after="240"/>
      <w:jc w:val="left"/>
      <w:outlineLvl w:val="5"/>
    </w:pPr>
    <w:rPr>
      <w:color w:val="000000"/>
    </w:rPr>
  </w:style>
  <w:style w:type="character" w:customStyle="1" w:styleId="Article6Char">
    <w:name w:val="Article6 Char"/>
    <w:basedOn w:val="Standardnpsmoodstavce"/>
    <w:link w:val="Article6"/>
    <w:rPr>
      <w:rFonts w:ascii="Times New Roman" w:eastAsia="Times New Roman" w:hAnsi="Times New Roman" w:cs="Times New Roman"/>
      <w:color w:val="000000"/>
      <w:sz w:val="20"/>
      <w:szCs w:val="20"/>
      <w:lang w:val="cs-CZ" w:eastAsia="cs-CZ"/>
    </w:rPr>
  </w:style>
  <w:style w:type="numbering" w:customStyle="1" w:styleId="ArticleList">
    <w:name w:val="ArticleList"/>
    <w:basedOn w:val="Bezseznamu"/>
    <w:pPr>
      <w:numPr>
        <w:numId w:val="42"/>
      </w:numPr>
    </w:pPr>
  </w:style>
  <w:style w:type="paragraph" w:customStyle="1" w:styleId="SingleParaHang">
    <w:name w:val="Single Para Hang"/>
    <w:aliases w:val="sph"/>
    <w:basedOn w:val="SinglePara"/>
    <w:pPr>
      <w:ind w:left="720" w:hanging="360"/>
    </w:pPr>
  </w:style>
  <w:style w:type="paragraph" w:customStyle="1" w:styleId="SingleParaHang05">
    <w:name w:val="Single Para Hang&gt; 0.5&quot;"/>
    <w:basedOn w:val="SingleParaHang"/>
    <w:pPr>
      <w:ind w:left="1440"/>
    </w:pPr>
  </w:style>
  <w:style w:type="paragraph" w:customStyle="1" w:styleId="SingleParaHang1">
    <w:name w:val="Single Para Hang&gt; 1&quot;"/>
    <w:basedOn w:val="SingleParaHang"/>
    <w:pPr>
      <w:ind w:left="2160"/>
    </w:pPr>
  </w:style>
  <w:style w:type="paragraph" w:customStyle="1" w:styleId="SingleParaHang15">
    <w:name w:val="Single Para Hang&gt; 1.5&quot;"/>
    <w:basedOn w:val="SingleParaHang"/>
    <w:pPr>
      <w:ind w:left="2880"/>
    </w:pPr>
  </w:style>
  <w:style w:type="paragraph" w:customStyle="1" w:styleId="SingleParaHang2">
    <w:name w:val="Single Para Hang&gt; 2&quot;"/>
    <w:basedOn w:val="SingleParaHang"/>
    <w:pPr>
      <w:ind w:left="3600"/>
    </w:pPr>
  </w:style>
  <w:style w:type="paragraph" w:customStyle="1" w:styleId="SingleParaHang25">
    <w:name w:val="Single Para Hang&gt; 2.5&quot;"/>
    <w:basedOn w:val="SingleParaHang"/>
    <w:pPr>
      <w:ind w:left="4320"/>
    </w:pPr>
  </w:style>
  <w:style w:type="paragraph" w:customStyle="1" w:styleId="SingleParaHang3">
    <w:name w:val="Single Para Hang&gt; 3&quot;"/>
    <w:basedOn w:val="SingleParaHang"/>
    <w:pPr>
      <w:ind w:left="5040"/>
    </w:pPr>
  </w:style>
  <w:style w:type="numbering" w:customStyle="1" w:styleId="ArticleMirrorList">
    <w:name w:val="ArticleMirrorList"/>
    <w:basedOn w:val="Bezseznamu"/>
    <w:pPr>
      <w:numPr>
        <w:numId w:val="43"/>
      </w:numPr>
    </w:pPr>
  </w:style>
  <w:style w:type="paragraph" w:customStyle="1" w:styleId="ArticleMirror1">
    <w:name w:val="ArticleMirror1"/>
    <w:basedOn w:val="Normln"/>
    <w:pPr>
      <w:keepNext/>
      <w:keepLines/>
      <w:numPr>
        <w:numId w:val="43"/>
      </w:numPr>
      <w:spacing w:before="200"/>
      <w:jc w:val="center"/>
      <w:outlineLvl w:val="0"/>
    </w:pPr>
    <w:rPr>
      <w:b/>
      <w:bCs/>
    </w:rPr>
  </w:style>
  <w:style w:type="paragraph" w:customStyle="1" w:styleId="ArticleMirror2">
    <w:name w:val="ArticleMirror2"/>
    <w:basedOn w:val="Normln"/>
    <w:pPr>
      <w:numPr>
        <w:ilvl w:val="1"/>
        <w:numId w:val="43"/>
      </w:numPr>
      <w:outlineLvl w:val="1"/>
    </w:pPr>
    <w:rPr>
      <w:color w:val="000000"/>
    </w:rPr>
  </w:style>
  <w:style w:type="paragraph" w:customStyle="1" w:styleId="ArticleMirror3">
    <w:name w:val="ArticleMirror3"/>
    <w:basedOn w:val="Normln"/>
    <w:pPr>
      <w:numPr>
        <w:ilvl w:val="2"/>
        <w:numId w:val="43"/>
      </w:numPr>
      <w:outlineLvl w:val="2"/>
    </w:pPr>
    <w:rPr>
      <w:color w:val="000000"/>
    </w:rPr>
  </w:style>
  <w:style w:type="paragraph" w:customStyle="1" w:styleId="ArticleMirror4">
    <w:name w:val="ArticleMirror4"/>
    <w:basedOn w:val="Normln"/>
    <w:pPr>
      <w:numPr>
        <w:ilvl w:val="3"/>
        <w:numId w:val="43"/>
      </w:numPr>
      <w:spacing w:before="240" w:after="240"/>
      <w:jc w:val="left"/>
      <w:outlineLvl w:val="3"/>
    </w:pPr>
    <w:rPr>
      <w:color w:val="000000"/>
    </w:rPr>
  </w:style>
  <w:style w:type="paragraph" w:customStyle="1" w:styleId="ArticleMirror5">
    <w:name w:val="ArticleMirror5"/>
    <w:basedOn w:val="Normln"/>
    <w:pPr>
      <w:numPr>
        <w:ilvl w:val="4"/>
        <w:numId w:val="43"/>
      </w:numPr>
      <w:spacing w:before="240" w:after="240"/>
      <w:jc w:val="left"/>
      <w:outlineLvl w:val="4"/>
    </w:pPr>
    <w:rPr>
      <w:color w:val="000000"/>
    </w:rPr>
  </w:style>
  <w:style w:type="paragraph" w:customStyle="1" w:styleId="ArticleMirror6">
    <w:name w:val="ArticleMirror6"/>
    <w:basedOn w:val="Normln"/>
    <w:pPr>
      <w:numPr>
        <w:ilvl w:val="5"/>
        <w:numId w:val="43"/>
      </w:numPr>
      <w:spacing w:before="240" w:after="240"/>
      <w:jc w:val="left"/>
      <w:outlineLvl w:val="5"/>
    </w:pPr>
    <w:rPr>
      <w:color w:val="000000"/>
    </w:rPr>
  </w:style>
  <w:style w:type="paragraph" w:customStyle="1" w:styleId="sof">
    <w:name w:val="sof"/>
    <w:basedOn w:val="Normln"/>
    <w:qFormat/>
    <w:pPr>
      <w:spacing w:before="120" w:after="40"/>
    </w:pPr>
    <w:rPr>
      <w:rFonts w:cstheme="minorHAnsi"/>
    </w:rPr>
  </w:style>
  <w:style w:type="paragraph" w:styleId="Pedmtkomente">
    <w:name w:val="annotation subject"/>
    <w:basedOn w:val="Textkomente"/>
    <w:next w:val="Textkomente"/>
    <w:link w:val="PedmtkomenteChar"/>
    <w:uiPriority w:val="99"/>
    <w:semiHidden/>
    <w:unhideWhenUsed/>
    <w:pPr>
      <w:spacing w:line="240" w:lineRule="auto"/>
    </w:pPr>
    <w:rPr>
      <w:b/>
      <w:bCs/>
      <w:sz w:val="20"/>
    </w:rPr>
  </w:style>
  <w:style w:type="character" w:customStyle="1" w:styleId="PedmtkomenteChar">
    <w:name w:val="Předmět komentáře Char"/>
    <w:basedOn w:val="TextkomenteChar"/>
    <w:link w:val="Pedmtkomente"/>
    <w:uiPriority w:val="99"/>
    <w:semiHidden/>
    <w:rPr>
      <w:rFonts w:ascii="Times New Roman" w:eastAsia="Times New Roman" w:hAnsi="Times New Roman" w:cs="Times New Roman"/>
      <w:b/>
      <w:bCs/>
      <w:sz w:val="20"/>
      <w:szCs w:val="20"/>
      <w:lang w:val="cs-CZ" w:eastAsia="cs-CZ"/>
    </w:rPr>
  </w:style>
  <w:style w:type="character" w:styleId="Hypertextovodkaz">
    <w:name w:val="Hyperlink"/>
    <w:basedOn w:val="Standardnpsmoodstavce"/>
    <w:uiPriority w:val="99"/>
    <w:unhideWhenUsed/>
    <w:rsid w:val="00EF03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6235">
      <w:bodyDiv w:val="1"/>
      <w:marLeft w:val="0"/>
      <w:marRight w:val="0"/>
      <w:marTop w:val="0"/>
      <w:marBottom w:val="0"/>
      <w:divBdr>
        <w:top w:val="none" w:sz="0" w:space="0" w:color="auto"/>
        <w:left w:val="none" w:sz="0" w:space="0" w:color="auto"/>
        <w:bottom w:val="none" w:sz="0" w:space="0" w:color="auto"/>
        <w:right w:val="none" w:sz="0" w:space="0" w:color="auto"/>
      </w:divBdr>
    </w:div>
    <w:div w:id="89203582">
      <w:bodyDiv w:val="1"/>
      <w:marLeft w:val="0"/>
      <w:marRight w:val="0"/>
      <w:marTop w:val="0"/>
      <w:marBottom w:val="0"/>
      <w:divBdr>
        <w:top w:val="none" w:sz="0" w:space="0" w:color="auto"/>
        <w:left w:val="none" w:sz="0" w:space="0" w:color="auto"/>
        <w:bottom w:val="none" w:sz="0" w:space="0" w:color="auto"/>
        <w:right w:val="none" w:sz="0" w:space="0" w:color="auto"/>
      </w:divBdr>
    </w:div>
    <w:div w:id="463736444">
      <w:bodyDiv w:val="1"/>
      <w:marLeft w:val="0"/>
      <w:marRight w:val="0"/>
      <w:marTop w:val="0"/>
      <w:marBottom w:val="0"/>
      <w:divBdr>
        <w:top w:val="none" w:sz="0" w:space="0" w:color="auto"/>
        <w:left w:val="none" w:sz="0" w:space="0" w:color="auto"/>
        <w:bottom w:val="none" w:sz="0" w:space="0" w:color="auto"/>
        <w:right w:val="none" w:sz="0" w:space="0" w:color="auto"/>
      </w:divBdr>
    </w:div>
    <w:div w:id="508301184">
      <w:bodyDiv w:val="1"/>
      <w:marLeft w:val="0"/>
      <w:marRight w:val="0"/>
      <w:marTop w:val="0"/>
      <w:marBottom w:val="0"/>
      <w:divBdr>
        <w:top w:val="none" w:sz="0" w:space="0" w:color="auto"/>
        <w:left w:val="none" w:sz="0" w:space="0" w:color="auto"/>
        <w:bottom w:val="none" w:sz="0" w:space="0" w:color="auto"/>
        <w:right w:val="none" w:sz="0" w:space="0" w:color="auto"/>
      </w:divBdr>
    </w:div>
    <w:div w:id="605113346">
      <w:bodyDiv w:val="1"/>
      <w:marLeft w:val="0"/>
      <w:marRight w:val="0"/>
      <w:marTop w:val="0"/>
      <w:marBottom w:val="0"/>
      <w:divBdr>
        <w:top w:val="none" w:sz="0" w:space="0" w:color="auto"/>
        <w:left w:val="none" w:sz="0" w:space="0" w:color="auto"/>
        <w:bottom w:val="none" w:sz="0" w:space="0" w:color="auto"/>
        <w:right w:val="none" w:sz="0" w:space="0" w:color="auto"/>
      </w:divBdr>
    </w:div>
    <w:div w:id="643387961">
      <w:bodyDiv w:val="1"/>
      <w:marLeft w:val="0"/>
      <w:marRight w:val="0"/>
      <w:marTop w:val="0"/>
      <w:marBottom w:val="0"/>
      <w:divBdr>
        <w:top w:val="none" w:sz="0" w:space="0" w:color="auto"/>
        <w:left w:val="none" w:sz="0" w:space="0" w:color="auto"/>
        <w:bottom w:val="none" w:sz="0" w:space="0" w:color="auto"/>
        <w:right w:val="none" w:sz="0" w:space="0" w:color="auto"/>
      </w:divBdr>
    </w:div>
    <w:div w:id="761605365">
      <w:bodyDiv w:val="1"/>
      <w:marLeft w:val="0"/>
      <w:marRight w:val="0"/>
      <w:marTop w:val="0"/>
      <w:marBottom w:val="0"/>
      <w:divBdr>
        <w:top w:val="none" w:sz="0" w:space="0" w:color="auto"/>
        <w:left w:val="none" w:sz="0" w:space="0" w:color="auto"/>
        <w:bottom w:val="none" w:sz="0" w:space="0" w:color="auto"/>
        <w:right w:val="none" w:sz="0" w:space="0" w:color="auto"/>
      </w:divBdr>
    </w:div>
    <w:div w:id="849485020">
      <w:bodyDiv w:val="1"/>
      <w:marLeft w:val="0"/>
      <w:marRight w:val="0"/>
      <w:marTop w:val="0"/>
      <w:marBottom w:val="0"/>
      <w:divBdr>
        <w:top w:val="none" w:sz="0" w:space="0" w:color="auto"/>
        <w:left w:val="none" w:sz="0" w:space="0" w:color="auto"/>
        <w:bottom w:val="none" w:sz="0" w:space="0" w:color="auto"/>
        <w:right w:val="none" w:sz="0" w:space="0" w:color="auto"/>
      </w:divBdr>
    </w:div>
    <w:div w:id="873619589">
      <w:bodyDiv w:val="1"/>
      <w:marLeft w:val="0"/>
      <w:marRight w:val="0"/>
      <w:marTop w:val="0"/>
      <w:marBottom w:val="0"/>
      <w:divBdr>
        <w:top w:val="none" w:sz="0" w:space="0" w:color="auto"/>
        <w:left w:val="none" w:sz="0" w:space="0" w:color="auto"/>
        <w:bottom w:val="none" w:sz="0" w:space="0" w:color="auto"/>
        <w:right w:val="none" w:sz="0" w:space="0" w:color="auto"/>
      </w:divBdr>
    </w:div>
    <w:div w:id="954940486">
      <w:bodyDiv w:val="1"/>
      <w:marLeft w:val="0"/>
      <w:marRight w:val="0"/>
      <w:marTop w:val="0"/>
      <w:marBottom w:val="0"/>
      <w:divBdr>
        <w:top w:val="none" w:sz="0" w:space="0" w:color="auto"/>
        <w:left w:val="none" w:sz="0" w:space="0" w:color="auto"/>
        <w:bottom w:val="none" w:sz="0" w:space="0" w:color="auto"/>
        <w:right w:val="none" w:sz="0" w:space="0" w:color="auto"/>
      </w:divBdr>
    </w:div>
    <w:div w:id="1030378853">
      <w:bodyDiv w:val="1"/>
      <w:marLeft w:val="0"/>
      <w:marRight w:val="0"/>
      <w:marTop w:val="0"/>
      <w:marBottom w:val="0"/>
      <w:divBdr>
        <w:top w:val="none" w:sz="0" w:space="0" w:color="auto"/>
        <w:left w:val="none" w:sz="0" w:space="0" w:color="auto"/>
        <w:bottom w:val="none" w:sz="0" w:space="0" w:color="auto"/>
        <w:right w:val="none" w:sz="0" w:space="0" w:color="auto"/>
      </w:divBdr>
    </w:div>
    <w:div w:id="1052733219">
      <w:bodyDiv w:val="1"/>
      <w:marLeft w:val="0"/>
      <w:marRight w:val="0"/>
      <w:marTop w:val="0"/>
      <w:marBottom w:val="0"/>
      <w:divBdr>
        <w:top w:val="none" w:sz="0" w:space="0" w:color="auto"/>
        <w:left w:val="none" w:sz="0" w:space="0" w:color="auto"/>
        <w:bottom w:val="none" w:sz="0" w:space="0" w:color="auto"/>
        <w:right w:val="none" w:sz="0" w:space="0" w:color="auto"/>
      </w:divBdr>
    </w:div>
    <w:div w:id="1110010129">
      <w:bodyDiv w:val="1"/>
      <w:marLeft w:val="0"/>
      <w:marRight w:val="0"/>
      <w:marTop w:val="0"/>
      <w:marBottom w:val="0"/>
      <w:divBdr>
        <w:top w:val="none" w:sz="0" w:space="0" w:color="auto"/>
        <w:left w:val="none" w:sz="0" w:space="0" w:color="auto"/>
        <w:bottom w:val="none" w:sz="0" w:space="0" w:color="auto"/>
        <w:right w:val="none" w:sz="0" w:space="0" w:color="auto"/>
      </w:divBdr>
    </w:div>
    <w:div w:id="1593973515">
      <w:bodyDiv w:val="1"/>
      <w:marLeft w:val="0"/>
      <w:marRight w:val="0"/>
      <w:marTop w:val="0"/>
      <w:marBottom w:val="0"/>
      <w:divBdr>
        <w:top w:val="none" w:sz="0" w:space="0" w:color="auto"/>
        <w:left w:val="none" w:sz="0" w:space="0" w:color="auto"/>
        <w:bottom w:val="none" w:sz="0" w:space="0" w:color="auto"/>
        <w:right w:val="none" w:sz="0" w:space="0" w:color="auto"/>
      </w:divBdr>
    </w:div>
    <w:div w:id="1601403073">
      <w:bodyDiv w:val="1"/>
      <w:marLeft w:val="0"/>
      <w:marRight w:val="0"/>
      <w:marTop w:val="0"/>
      <w:marBottom w:val="0"/>
      <w:divBdr>
        <w:top w:val="none" w:sz="0" w:space="0" w:color="auto"/>
        <w:left w:val="none" w:sz="0" w:space="0" w:color="auto"/>
        <w:bottom w:val="none" w:sz="0" w:space="0" w:color="auto"/>
        <w:right w:val="none" w:sz="0" w:space="0" w:color="auto"/>
      </w:divBdr>
    </w:div>
    <w:div w:id="1629237656">
      <w:bodyDiv w:val="1"/>
      <w:marLeft w:val="0"/>
      <w:marRight w:val="0"/>
      <w:marTop w:val="0"/>
      <w:marBottom w:val="0"/>
      <w:divBdr>
        <w:top w:val="none" w:sz="0" w:space="0" w:color="auto"/>
        <w:left w:val="none" w:sz="0" w:space="0" w:color="auto"/>
        <w:bottom w:val="none" w:sz="0" w:space="0" w:color="auto"/>
        <w:right w:val="none" w:sz="0" w:space="0" w:color="auto"/>
      </w:divBdr>
    </w:div>
    <w:div w:id="1739209072">
      <w:bodyDiv w:val="1"/>
      <w:marLeft w:val="0"/>
      <w:marRight w:val="0"/>
      <w:marTop w:val="0"/>
      <w:marBottom w:val="0"/>
      <w:divBdr>
        <w:top w:val="none" w:sz="0" w:space="0" w:color="auto"/>
        <w:left w:val="none" w:sz="0" w:space="0" w:color="auto"/>
        <w:bottom w:val="none" w:sz="0" w:space="0" w:color="auto"/>
        <w:right w:val="none" w:sz="0" w:space="0" w:color="auto"/>
      </w:divBdr>
    </w:div>
    <w:div w:id="1780832204">
      <w:bodyDiv w:val="1"/>
      <w:marLeft w:val="0"/>
      <w:marRight w:val="0"/>
      <w:marTop w:val="0"/>
      <w:marBottom w:val="0"/>
      <w:divBdr>
        <w:top w:val="none" w:sz="0" w:space="0" w:color="auto"/>
        <w:left w:val="none" w:sz="0" w:space="0" w:color="auto"/>
        <w:bottom w:val="none" w:sz="0" w:space="0" w:color="auto"/>
        <w:right w:val="none" w:sz="0" w:space="0" w:color="auto"/>
      </w:divBdr>
    </w:div>
    <w:div w:id="189669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kadden Times NR  (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 A S P E N L E G A L ! 7 1 8 5 7 8 . 1 < / d o c u m e n t i d >  
     < s e n d e r i d > N D E K L E R K < / s e n d e r i d >  
     < s e n d e r e m a i l > N D E K L E R K @ I E . A S P E N P H A R M A . C O M < / s e n d e r e m a i l >  
     < l a s t m o d i f i e d > 2 0 2 2 - 0 4 - 2 8 T 1 1 : 2 0 : 0 0 . 0 0 0 0 0 0 0 + 0 1 : 0 0 < / l a s t m o d i f i e d >  
     < d a t a b a s e > A S P E N L E G A L < / 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2879B-F4EE-474C-8A44-20F945D23ECE}">
  <ds:schemaRefs>
    <ds:schemaRef ds:uri="http://www.imanage.com/work/xmlschema"/>
  </ds:schemaRefs>
</ds:datastoreItem>
</file>

<file path=customXml/itemProps2.xml><?xml version="1.0" encoding="utf-8"?>
<ds:datastoreItem xmlns:ds="http://schemas.openxmlformats.org/officeDocument/2006/customXml" ds:itemID="{DB8209E5-4EF4-4E3D-A06B-CB35EACCE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3881</Words>
  <Characters>22899</Characters>
  <Application>Microsoft Office Word</Application>
  <DocSecurity>0</DocSecurity>
  <Lines>190</Lines>
  <Paragraphs>53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Skadden Arps</Company>
  <LinksUpToDate>false</LinksUpToDate>
  <CharactersWithSpaces>26727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BVI counsel</dc:creator>
  <cp:keywords/>
  <dc:description/>
  <cp:lastModifiedBy>Hegazy Iva</cp:lastModifiedBy>
  <cp:revision>3</cp:revision>
  <cp:lastPrinted>2022-04-28T14:06:00Z</cp:lastPrinted>
  <dcterms:created xsi:type="dcterms:W3CDTF">2022-05-17T11:13:00Z</dcterms:created>
  <dcterms:modified xsi:type="dcterms:W3CDTF">2022-05-17T11:30:00Z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
    <vt:lpwstr>Reformat</vt:lpwstr>
  </property>
  <property fmtid="{D5CDD505-2E9C-101B-9397-08002B2CF9AE}" pid="3" name="Client">
    <vt:lpwstr>195880</vt:lpwstr>
  </property>
  <property fmtid="{D5CDD505-2E9C-101B-9397-08002B2CF9AE}" pid="4" name="Matter">
    <vt:lpwstr>0001</vt:lpwstr>
  </property>
</Properties>
</file>