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7D" w:rsidRDefault="009F225C" w:rsidP="0085417D">
      <w:pPr>
        <w:pStyle w:val="Nadpis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DODATEK Č. 1 KE </w:t>
      </w:r>
      <w:r w:rsidR="0085417D">
        <w:rPr>
          <w:rFonts w:ascii="Times New Roman" w:hAnsi="Times New Roman"/>
          <w:b/>
          <w:bCs/>
        </w:rPr>
        <w:t>KUPNÍ SMLOUV</w:t>
      </w:r>
      <w:r>
        <w:rPr>
          <w:rFonts w:ascii="Times New Roman" w:hAnsi="Times New Roman"/>
          <w:b/>
          <w:bCs/>
        </w:rPr>
        <w:t>Ě</w:t>
      </w: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Kupující: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Město Dobruška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Sídlo: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nám. F. L. Věka 11, 518 01 Dobruška </w:t>
      </w:r>
    </w:p>
    <w:p w:rsidR="0085417D" w:rsidRDefault="0085417D" w:rsidP="0085417D">
      <w:pPr>
        <w:ind w:left="340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00274879</w:t>
      </w: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DIČ: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CZ00274879</w:t>
      </w: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Bankovní spojení:</w:t>
      </w:r>
      <w:r>
        <w:rPr>
          <w:rFonts w:ascii="Times New Roman" w:hAnsi="Times New Roman"/>
          <w:sz w:val="22"/>
          <w:szCs w:val="22"/>
        </w:rPr>
        <w:tab/>
        <w:t>Komerční banka</w:t>
      </w:r>
      <w:r w:rsidR="00220E87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a.</w:t>
      </w:r>
      <w:r w:rsidR="00220E8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s. </w:t>
      </w: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Číslo účtu: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1721571/0100 </w:t>
      </w: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Zastoupený: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Ing. Petrem Lžíčařem, starostou </w:t>
      </w: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straně jedné (dále jen „kupující“) </w:t>
      </w: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Prodávající: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AGRICO, s. r. o.</w:t>
      </w: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Sídlo: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Čapkova 802, 517 21 Týniště nad Orlicí</w:t>
      </w:r>
    </w:p>
    <w:p w:rsidR="0085417D" w:rsidRDefault="0085417D" w:rsidP="0085417D">
      <w:pPr>
        <w:ind w:left="340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49286838</w:t>
      </w: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CZ49286838</w:t>
      </w: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Bankovní spojení:</w:t>
      </w:r>
      <w:r>
        <w:rPr>
          <w:rFonts w:ascii="Times New Roman" w:hAnsi="Times New Roman"/>
          <w:sz w:val="22"/>
          <w:szCs w:val="22"/>
        </w:rPr>
        <w:tab/>
        <w:t>K</w:t>
      </w:r>
      <w:r w:rsidR="00220E87">
        <w:rPr>
          <w:rFonts w:ascii="Times New Roman" w:hAnsi="Times New Roman"/>
          <w:sz w:val="22"/>
          <w:szCs w:val="22"/>
        </w:rPr>
        <w:t>omerční banka</w:t>
      </w:r>
      <w:r>
        <w:rPr>
          <w:rFonts w:ascii="Times New Roman" w:hAnsi="Times New Roman"/>
          <w:sz w:val="22"/>
          <w:szCs w:val="22"/>
        </w:rPr>
        <w:t>, a. s.</w:t>
      </w: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účtu: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18902571/0100</w:t>
      </w:r>
    </w:p>
    <w:p w:rsidR="0085417D" w:rsidRDefault="0085417D" w:rsidP="0085417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Zapsán v: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obchodním rejstříku vedeném Krajským soudem v Hradci Králové,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spis. zn. C 4215</w:t>
      </w:r>
    </w:p>
    <w:p w:rsidR="0085417D" w:rsidRDefault="0085417D" w:rsidP="0085417D">
      <w:pPr>
        <w:ind w:left="340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Zastoupený: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Ing. Josefem Faltou, jednatelem</w:t>
      </w:r>
    </w:p>
    <w:p w:rsidR="0085417D" w:rsidRDefault="0085417D" w:rsidP="0085417D">
      <w:pPr>
        <w:ind w:left="360" w:hanging="360"/>
        <w:rPr>
          <w:rFonts w:ascii="Times New Roman" w:hAnsi="Times New Roman"/>
          <w:i/>
          <w:sz w:val="22"/>
          <w:szCs w:val="22"/>
        </w:rPr>
      </w:pPr>
    </w:p>
    <w:p w:rsidR="00FE02E9" w:rsidRDefault="0085417D" w:rsidP="0085417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straně druhé (dále jen „prodávající“)</w:t>
      </w:r>
    </w:p>
    <w:p w:rsidR="009F225C" w:rsidRDefault="009F225C" w:rsidP="0085417D">
      <w:pPr>
        <w:rPr>
          <w:rFonts w:ascii="Times New Roman" w:hAnsi="Times New Roman"/>
          <w:sz w:val="22"/>
          <w:szCs w:val="22"/>
        </w:rPr>
      </w:pPr>
    </w:p>
    <w:p w:rsidR="009F225C" w:rsidRDefault="009F225C" w:rsidP="009F225C">
      <w:pPr>
        <w:widowControl w:val="0"/>
        <w:rPr>
          <w:rFonts w:hint="eastAsia"/>
          <w:sz w:val="22"/>
          <w:szCs w:val="22"/>
        </w:rPr>
      </w:pPr>
      <w:r>
        <w:rPr>
          <w:sz w:val="22"/>
          <w:szCs w:val="22"/>
        </w:rPr>
        <w:t>(kupující a prodávající dále společně také jako „smluvní strany“)</w:t>
      </w:r>
    </w:p>
    <w:p w:rsidR="009F225C" w:rsidRDefault="009F225C" w:rsidP="009F225C">
      <w:pPr>
        <w:widowControl w:val="0"/>
        <w:rPr>
          <w:rFonts w:hint="eastAsia"/>
          <w:sz w:val="22"/>
          <w:szCs w:val="22"/>
        </w:rPr>
      </w:pPr>
    </w:p>
    <w:p w:rsidR="009F225C" w:rsidRPr="00302011" w:rsidRDefault="009F225C" w:rsidP="009F225C">
      <w:pPr>
        <w:spacing w:before="120"/>
        <w:contextualSpacing/>
        <w:jc w:val="both"/>
        <w:rPr>
          <w:rFonts w:hint="eastAsia"/>
          <w:sz w:val="22"/>
          <w:szCs w:val="22"/>
        </w:rPr>
      </w:pPr>
      <w:r w:rsidRPr="00302011">
        <w:rPr>
          <w:sz w:val="22"/>
          <w:szCs w:val="22"/>
        </w:rPr>
        <w:t xml:space="preserve">uzavírají níže uvedeného dne, měsíce a roku tento </w:t>
      </w:r>
      <w:r w:rsidRPr="00302011">
        <w:rPr>
          <w:b/>
          <w:sz w:val="22"/>
          <w:szCs w:val="22"/>
        </w:rPr>
        <w:t>dodatek č. 1 ke kupní smlouvě</w:t>
      </w:r>
      <w:r w:rsidRPr="00302011">
        <w:rPr>
          <w:sz w:val="22"/>
          <w:szCs w:val="22"/>
        </w:rPr>
        <w:t>.</w:t>
      </w:r>
    </w:p>
    <w:p w:rsidR="009F225C" w:rsidRDefault="009F225C" w:rsidP="009F225C">
      <w:pPr>
        <w:pStyle w:val="Odstavecseseznamem"/>
        <w:spacing w:before="120"/>
        <w:ind w:left="284"/>
        <w:contextualSpacing/>
        <w:jc w:val="both"/>
        <w:rPr>
          <w:sz w:val="22"/>
          <w:szCs w:val="22"/>
        </w:rPr>
      </w:pPr>
    </w:p>
    <w:p w:rsidR="009F225C" w:rsidRPr="00302011" w:rsidRDefault="009F225C" w:rsidP="009F225C">
      <w:pPr>
        <w:spacing w:before="120"/>
        <w:contextualSpacing/>
        <w:jc w:val="center"/>
        <w:rPr>
          <w:rFonts w:hint="eastAsia"/>
          <w:b/>
          <w:sz w:val="22"/>
          <w:szCs w:val="22"/>
        </w:rPr>
      </w:pPr>
      <w:r w:rsidRPr="00302011">
        <w:rPr>
          <w:b/>
          <w:sz w:val="22"/>
          <w:szCs w:val="22"/>
        </w:rPr>
        <w:t>I.</w:t>
      </w:r>
    </w:p>
    <w:p w:rsidR="009F225C" w:rsidRDefault="009F225C" w:rsidP="009F225C">
      <w:pPr>
        <w:spacing w:before="120"/>
        <w:contextualSpacing/>
        <w:jc w:val="both"/>
        <w:rPr>
          <w:rFonts w:hint="eastAsia"/>
          <w:sz w:val="22"/>
          <w:szCs w:val="22"/>
        </w:rPr>
      </w:pPr>
    </w:p>
    <w:p w:rsidR="009F225C" w:rsidRDefault="009F225C" w:rsidP="009F225C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Smluvní strany spolu dne 25.02.2022 uzavřely kupní smlouvu (dále jen „smlouva“), jejímž předmětem je dodávka profesionálního žacího traktoru Kubota GZD 15 HD specifikovaného v příloze č. 1 smlouvy, cenové nabídce prodávajícího ze dne 07.01.2022</w:t>
      </w:r>
      <w:r w:rsidR="00EC5670">
        <w:rPr>
          <w:sz w:val="22"/>
          <w:szCs w:val="22"/>
        </w:rPr>
        <w:t xml:space="preserve"> (dále jen „žací traktor“)</w:t>
      </w:r>
      <w:r>
        <w:rPr>
          <w:sz w:val="22"/>
          <w:szCs w:val="22"/>
        </w:rPr>
        <w:t>, v počtu 2 (dvou) kusů.</w:t>
      </w:r>
    </w:p>
    <w:p w:rsidR="009F225C" w:rsidRDefault="009F225C" w:rsidP="009F225C">
      <w:pPr>
        <w:jc w:val="both"/>
        <w:rPr>
          <w:rFonts w:hint="eastAsia"/>
          <w:sz w:val="22"/>
          <w:szCs w:val="22"/>
        </w:rPr>
      </w:pPr>
    </w:p>
    <w:p w:rsidR="00EC5670" w:rsidRDefault="009F225C" w:rsidP="009F225C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Smluvní strany konstatují, že jeden kus žacího traktoru </w:t>
      </w:r>
      <w:r w:rsidR="00EC5670">
        <w:rPr>
          <w:sz w:val="22"/>
          <w:szCs w:val="22"/>
        </w:rPr>
        <w:t xml:space="preserve">byl prodávajícím dne 02.03.2022, tj. ve lhůtě stanovené v odst. 1 písm. a) čl. II smlouvy, již předán a kupujícím převzat. </w:t>
      </w:r>
    </w:p>
    <w:p w:rsidR="00EC5670" w:rsidRDefault="00EC5670" w:rsidP="009F225C">
      <w:pPr>
        <w:jc w:val="both"/>
        <w:rPr>
          <w:rFonts w:hint="eastAsia"/>
          <w:sz w:val="22"/>
          <w:szCs w:val="22"/>
        </w:rPr>
      </w:pPr>
    </w:p>
    <w:p w:rsidR="009F225C" w:rsidRDefault="00EC5670" w:rsidP="009F225C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>Smluvní strany dále konstatují, že druhý kus</w:t>
      </w:r>
      <w:r w:rsidR="009F225C">
        <w:rPr>
          <w:sz w:val="22"/>
          <w:szCs w:val="22"/>
        </w:rPr>
        <w:t xml:space="preserve"> </w:t>
      </w:r>
      <w:r>
        <w:rPr>
          <w:sz w:val="22"/>
          <w:szCs w:val="22"/>
        </w:rPr>
        <w:t>žacího traktoru měl být prodávajícím předán a kupujícím převzat nejpozději do 30.04.2022 (odst. 1 písm. b) čl. II smlouvy). Z důvodů nikoli na straně prodávajícího</w:t>
      </w:r>
      <w:r w:rsidR="00220E87" w:rsidRPr="00220E87">
        <w:rPr>
          <w:sz w:val="22"/>
          <w:szCs w:val="22"/>
        </w:rPr>
        <w:t xml:space="preserve"> </w:t>
      </w:r>
      <w:r w:rsidR="00220E87">
        <w:rPr>
          <w:sz w:val="22"/>
          <w:szCs w:val="22"/>
        </w:rPr>
        <w:t>však prodávající nebude schopen tento termín dodržet</w:t>
      </w:r>
      <w:r>
        <w:rPr>
          <w:sz w:val="22"/>
          <w:szCs w:val="22"/>
        </w:rPr>
        <w:t xml:space="preserve">, což dokládá </w:t>
      </w:r>
      <w:r w:rsidR="00220E87">
        <w:rPr>
          <w:sz w:val="22"/>
          <w:szCs w:val="22"/>
        </w:rPr>
        <w:t>omluvným dopisem</w:t>
      </w:r>
      <w:r w:rsidR="00220E87" w:rsidRPr="00220E87">
        <w:rPr>
          <w:sz w:val="22"/>
          <w:szCs w:val="22"/>
        </w:rPr>
        <w:t xml:space="preserve"> </w:t>
      </w:r>
      <w:r w:rsidR="00220E87">
        <w:rPr>
          <w:sz w:val="22"/>
          <w:szCs w:val="22"/>
        </w:rPr>
        <w:t>ze dne 27.04.2022</w:t>
      </w:r>
      <w:r w:rsidR="00B67DB5">
        <w:rPr>
          <w:sz w:val="22"/>
          <w:szCs w:val="22"/>
        </w:rPr>
        <w:t xml:space="preserve"> od</w:t>
      </w:r>
      <w:r w:rsidR="00220E87">
        <w:rPr>
          <w:sz w:val="22"/>
          <w:szCs w:val="22"/>
        </w:rPr>
        <w:t xml:space="preserve"> společnosti K.B.T. PROFTECH, s. r. o., Košťálkova 1527, 266</w:t>
      </w:r>
      <w:r w:rsidR="00220E87">
        <w:rPr>
          <w:rFonts w:hint="eastAsia"/>
          <w:sz w:val="22"/>
          <w:szCs w:val="22"/>
        </w:rPr>
        <w:t> </w:t>
      </w:r>
      <w:r w:rsidR="00220E87">
        <w:rPr>
          <w:sz w:val="22"/>
          <w:szCs w:val="22"/>
        </w:rPr>
        <w:t>01 Beroun, IČ: 03499120, v</w:t>
      </w:r>
      <w:r w:rsidR="00220E87" w:rsidRPr="00220E87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ýhradní</w:t>
      </w:r>
      <w:r w:rsidR="00220E87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ho</w:t>
      </w:r>
      <w:r w:rsidR="00220E87" w:rsidRPr="00220E87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 xml:space="preserve"> dovozce komunální techniky a zemědělských traktorů značky Kubota do Česk</w:t>
      </w:r>
      <w:r w:rsidR="00220E87"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  <w:t>a</w:t>
      </w:r>
      <w:r>
        <w:rPr>
          <w:sz w:val="22"/>
          <w:szCs w:val="22"/>
        </w:rPr>
        <w:t>.</w:t>
      </w:r>
    </w:p>
    <w:p w:rsidR="00EC5670" w:rsidRDefault="00EC5670" w:rsidP="009F225C">
      <w:pPr>
        <w:jc w:val="both"/>
        <w:rPr>
          <w:rFonts w:hint="eastAsia"/>
          <w:sz w:val="22"/>
          <w:szCs w:val="22"/>
        </w:rPr>
      </w:pPr>
    </w:p>
    <w:p w:rsidR="00EC5670" w:rsidRDefault="00EC5670" w:rsidP="009F225C">
      <w:pPr>
        <w:jc w:val="both"/>
        <w:rPr>
          <w:rFonts w:hint="eastAsia"/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S ohledem na shora uvedené skutečnosti mění smluvní strany tímto dodatkem obsah smlouvy, a to v rozsahu stanoveném v čl. II tohoto dodatku.</w:t>
      </w:r>
    </w:p>
    <w:p w:rsidR="00EC5670" w:rsidRDefault="00EC5670" w:rsidP="009F225C">
      <w:pPr>
        <w:jc w:val="both"/>
        <w:rPr>
          <w:rFonts w:hint="eastAsia"/>
          <w:color w:val="000000"/>
          <w:sz w:val="22"/>
          <w:szCs w:val="22"/>
        </w:rPr>
      </w:pPr>
    </w:p>
    <w:p w:rsidR="00421379" w:rsidRDefault="00421379" w:rsidP="009F225C">
      <w:pPr>
        <w:jc w:val="both"/>
        <w:rPr>
          <w:rFonts w:hint="eastAsia"/>
          <w:color w:val="000000"/>
          <w:sz w:val="22"/>
          <w:szCs w:val="22"/>
        </w:rPr>
      </w:pPr>
    </w:p>
    <w:p w:rsidR="00B67DB5" w:rsidRDefault="00B67DB5" w:rsidP="009F225C">
      <w:pPr>
        <w:jc w:val="both"/>
        <w:rPr>
          <w:rFonts w:hint="eastAsia"/>
          <w:color w:val="000000"/>
          <w:sz w:val="22"/>
          <w:szCs w:val="22"/>
        </w:rPr>
      </w:pPr>
    </w:p>
    <w:p w:rsidR="00B67DB5" w:rsidRDefault="00B67DB5" w:rsidP="009F225C">
      <w:pPr>
        <w:jc w:val="both"/>
        <w:rPr>
          <w:rFonts w:hint="eastAsia"/>
          <w:color w:val="000000"/>
          <w:sz w:val="22"/>
          <w:szCs w:val="22"/>
        </w:rPr>
      </w:pPr>
    </w:p>
    <w:p w:rsidR="00EC5670" w:rsidRPr="00A52579" w:rsidRDefault="00EC5670" w:rsidP="00EC5670">
      <w:pPr>
        <w:spacing w:before="120"/>
        <w:contextualSpacing/>
        <w:jc w:val="center"/>
        <w:rPr>
          <w:rFonts w:hint="eastAsia"/>
          <w:b/>
          <w:sz w:val="22"/>
          <w:szCs w:val="22"/>
        </w:rPr>
      </w:pPr>
      <w:r w:rsidRPr="00A52579">
        <w:rPr>
          <w:b/>
          <w:sz w:val="22"/>
          <w:szCs w:val="22"/>
        </w:rPr>
        <w:lastRenderedPageBreak/>
        <w:t>II.</w:t>
      </w:r>
    </w:p>
    <w:p w:rsidR="00EC5670" w:rsidRPr="00302011" w:rsidRDefault="00EC5670" w:rsidP="00EC5670">
      <w:pPr>
        <w:spacing w:before="120"/>
        <w:contextualSpacing/>
        <w:jc w:val="center"/>
        <w:rPr>
          <w:rFonts w:hint="eastAsia"/>
          <w:sz w:val="22"/>
          <w:szCs w:val="22"/>
        </w:rPr>
      </w:pPr>
    </w:p>
    <w:p w:rsidR="00EC5670" w:rsidRDefault="00EC5670" w:rsidP="00EC5670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</w:t>
      </w:r>
      <w:r>
        <w:rPr>
          <w:rFonts w:eastAsiaTheme="minorHAnsi"/>
          <w:sz w:val="22"/>
          <w:szCs w:val="22"/>
          <w:lang w:eastAsia="en-US"/>
        </w:rPr>
        <w:tab/>
        <w:t xml:space="preserve">Smluvní strany se dohodly na </w:t>
      </w:r>
      <w:r w:rsidR="00421379">
        <w:rPr>
          <w:rFonts w:eastAsiaTheme="minorHAnsi"/>
          <w:sz w:val="22"/>
          <w:szCs w:val="22"/>
          <w:lang w:eastAsia="en-US"/>
        </w:rPr>
        <w:t>prodloužení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421379">
        <w:rPr>
          <w:rFonts w:eastAsiaTheme="minorHAnsi"/>
          <w:sz w:val="22"/>
          <w:szCs w:val="22"/>
          <w:lang w:eastAsia="en-US"/>
        </w:rPr>
        <w:t>lhůty pro dodání druhého kusu žacího traktoru</w:t>
      </w:r>
      <w:r w:rsidR="005B152C">
        <w:rPr>
          <w:rFonts w:eastAsiaTheme="minorHAnsi"/>
          <w:sz w:val="22"/>
          <w:szCs w:val="22"/>
          <w:lang w:eastAsia="en-US"/>
        </w:rPr>
        <w:t>.</w:t>
      </w:r>
      <w:r w:rsidR="00421379">
        <w:rPr>
          <w:rFonts w:eastAsiaTheme="minorHAnsi"/>
          <w:sz w:val="22"/>
          <w:szCs w:val="22"/>
          <w:lang w:eastAsia="en-US"/>
        </w:rPr>
        <w:t xml:space="preserve"> </w:t>
      </w:r>
      <w:r w:rsidR="005B152C">
        <w:rPr>
          <w:rFonts w:eastAsiaTheme="minorHAnsi"/>
          <w:sz w:val="22"/>
          <w:szCs w:val="22"/>
          <w:lang w:eastAsia="en-US"/>
        </w:rPr>
        <w:t>Prodávající se nově zavazuje dodat kupujícímu</w:t>
      </w:r>
      <w:r w:rsidR="00421379">
        <w:rPr>
          <w:rFonts w:eastAsiaTheme="minorHAnsi"/>
          <w:sz w:val="22"/>
          <w:szCs w:val="22"/>
          <w:lang w:eastAsia="en-US"/>
        </w:rPr>
        <w:t xml:space="preserve"> </w:t>
      </w:r>
      <w:r w:rsidR="005B152C">
        <w:rPr>
          <w:rFonts w:eastAsiaTheme="minorHAnsi"/>
          <w:sz w:val="22"/>
          <w:szCs w:val="22"/>
          <w:lang w:eastAsia="en-US"/>
        </w:rPr>
        <w:t xml:space="preserve">v předchozí větě specifikované zboží nejpozději do </w:t>
      </w:r>
      <w:r w:rsidR="005B152C" w:rsidRPr="00B55E85">
        <w:rPr>
          <w:rFonts w:eastAsiaTheme="minorHAnsi"/>
          <w:sz w:val="22"/>
          <w:szCs w:val="22"/>
          <w:lang w:eastAsia="en-US"/>
        </w:rPr>
        <w:t>30.06.2022.</w:t>
      </w:r>
    </w:p>
    <w:p w:rsidR="000671F6" w:rsidRDefault="000671F6" w:rsidP="00EC5670">
      <w:pPr>
        <w:jc w:val="both"/>
        <w:rPr>
          <w:rFonts w:hint="eastAsia"/>
        </w:rPr>
      </w:pPr>
    </w:p>
    <w:p w:rsidR="000671F6" w:rsidRDefault="000671F6" w:rsidP="00EC5670">
      <w:pPr>
        <w:jc w:val="both"/>
        <w:rPr>
          <w:rFonts w:eastAsiaTheme="minorHAnsi"/>
          <w:sz w:val="22"/>
          <w:szCs w:val="22"/>
          <w:lang w:eastAsia="en-US"/>
        </w:rPr>
      </w:pPr>
      <w:r>
        <w:t>2.</w:t>
      </w:r>
      <w:r>
        <w:tab/>
      </w:r>
      <w:r>
        <w:rPr>
          <w:rFonts w:eastAsiaTheme="minorHAnsi"/>
          <w:sz w:val="22"/>
          <w:szCs w:val="22"/>
          <w:lang w:eastAsia="en-US"/>
        </w:rPr>
        <w:t>Kupní cena ani žádná další ujednání smlouvy se nemění.</w:t>
      </w:r>
    </w:p>
    <w:p w:rsidR="000671F6" w:rsidRDefault="000671F6" w:rsidP="00EC5670">
      <w:pPr>
        <w:jc w:val="both"/>
        <w:rPr>
          <w:rFonts w:eastAsiaTheme="minorHAnsi"/>
          <w:sz w:val="22"/>
          <w:szCs w:val="22"/>
          <w:lang w:eastAsia="en-US"/>
        </w:rPr>
      </w:pPr>
    </w:p>
    <w:p w:rsidR="000671F6" w:rsidRDefault="000671F6" w:rsidP="00EC5670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</w:t>
      </w:r>
      <w:r>
        <w:rPr>
          <w:rFonts w:eastAsiaTheme="minorHAnsi"/>
          <w:sz w:val="22"/>
          <w:szCs w:val="22"/>
          <w:lang w:eastAsia="en-US"/>
        </w:rPr>
        <w:tab/>
        <w:t>Smluvní strany dále konstatují a činí nesporným, že kupující nebude uplatňovat</w:t>
      </w:r>
      <w:r w:rsidR="005B152C">
        <w:rPr>
          <w:rFonts w:eastAsiaTheme="minorHAnsi"/>
          <w:sz w:val="22"/>
          <w:szCs w:val="22"/>
          <w:lang w:eastAsia="en-US"/>
        </w:rPr>
        <w:t xml:space="preserve"> nárok na úhradu smluvní pokuty za prodlení prodávajícího s dodáním zboží kupujícímu ve výši 600 Kč za každý i započatý den prodlení, která by mu náležela za období od 01.05.2022 do dne podpisu tohoto dodatku oběma smluvními stranami</w:t>
      </w:r>
      <w:r w:rsidR="00A91A0D">
        <w:rPr>
          <w:rFonts w:eastAsiaTheme="minorHAnsi"/>
          <w:sz w:val="22"/>
          <w:szCs w:val="22"/>
          <w:lang w:eastAsia="en-US"/>
        </w:rPr>
        <w:t xml:space="preserve"> v souladu s odst. 1 čl. VII smlouvy</w:t>
      </w:r>
      <w:r w:rsidR="005B152C">
        <w:rPr>
          <w:rFonts w:eastAsiaTheme="minorHAnsi"/>
          <w:sz w:val="22"/>
          <w:szCs w:val="22"/>
          <w:lang w:eastAsia="en-US"/>
        </w:rPr>
        <w:t>.</w:t>
      </w:r>
    </w:p>
    <w:p w:rsidR="005B152C" w:rsidRDefault="005B152C" w:rsidP="00EC5670">
      <w:pPr>
        <w:jc w:val="both"/>
        <w:rPr>
          <w:rFonts w:eastAsiaTheme="minorHAnsi"/>
          <w:sz w:val="22"/>
          <w:szCs w:val="22"/>
          <w:lang w:eastAsia="en-US"/>
        </w:rPr>
      </w:pPr>
    </w:p>
    <w:p w:rsidR="005B152C" w:rsidRDefault="005B152C" w:rsidP="00EC5670">
      <w:pPr>
        <w:jc w:val="both"/>
        <w:rPr>
          <w:rFonts w:eastAsiaTheme="minorHAnsi"/>
          <w:sz w:val="22"/>
          <w:szCs w:val="22"/>
          <w:lang w:eastAsia="en-US"/>
        </w:rPr>
      </w:pPr>
    </w:p>
    <w:p w:rsidR="005B152C" w:rsidRPr="0077674A" w:rsidRDefault="005B152C" w:rsidP="005B152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77674A">
        <w:rPr>
          <w:rFonts w:eastAsiaTheme="minorHAnsi"/>
          <w:b/>
          <w:sz w:val="22"/>
          <w:szCs w:val="22"/>
          <w:lang w:eastAsia="en-US"/>
        </w:rPr>
        <w:t>III.</w:t>
      </w:r>
    </w:p>
    <w:p w:rsidR="005B152C" w:rsidRDefault="005B152C" w:rsidP="005B152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5B152C" w:rsidRDefault="005B152C" w:rsidP="005B152C">
      <w:pPr>
        <w:suppressAutoHyphens w:val="0"/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1.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sz w:val="22"/>
          <w:szCs w:val="22"/>
        </w:rPr>
        <w:t>Tento dodatek nabývá platnosti dnem podpisu oprávněnými zástupci obou smluvních stran. Účinnosti dodatek nabývá dnem jeho uveřejnění v registru smluv dle zákona č. 340/2015 Sb., o zvláštních podmínkách účinnosti některých smluv, uveřejňování těchto smluv a o registru smluv, v platném znění. Smluvní strany se dohodly, že dodatek v registru smluv uveřejní kupující.</w:t>
      </w:r>
    </w:p>
    <w:p w:rsidR="005B152C" w:rsidRDefault="005B152C" w:rsidP="005B152C">
      <w:pPr>
        <w:suppressAutoHyphens w:val="0"/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</w:p>
    <w:p w:rsidR="005B152C" w:rsidRDefault="005B152C" w:rsidP="005B152C">
      <w:pPr>
        <w:suppressAutoHyphens w:val="0"/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Tento dodatek je vyhotoven ve třech stejnopisech, z nichž dva obdrží kupující a jeden prodávající. Každý stejnopis má právní sílu originálu.</w:t>
      </w:r>
    </w:p>
    <w:p w:rsidR="005B152C" w:rsidRDefault="005B152C" w:rsidP="005B152C">
      <w:pPr>
        <w:suppressAutoHyphens w:val="0"/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</w:p>
    <w:p w:rsidR="005B152C" w:rsidRDefault="005B152C" w:rsidP="005B152C">
      <w:pPr>
        <w:suppressAutoHyphens w:val="0"/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>Smluvní strany výslovně prohlašují, že jsou k právnímu jednání zcela způsobilé, že tento dodatek je projevem jejich pravé, určité a svobodné vůle a že si tento dodatek podrobně přečetly, zcela jednoznačně porozuměly jeho obsahu, proti kterému nemají žádných výhrad, uzavírají jej dobrovolně, nikoli v tísni, pod nátlakem nebo za nápadně jednostranně nevýhodných podmínek a takto jej podepisují.</w:t>
      </w:r>
    </w:p>
    <w:p w:rsidR="005B152C" w:rsidRDefault="005B152C" w:rsidP="005B152C">
      <w:pPr>
        <w:tabs>
          <w:tab w:val="left" w:pos="284"/>
        </w:tabs>
        <w:suppressAutoHyphens w:val="0"/>
        <w:jc w:val="both"/>
        <w:rPr>
          <w:rFonts w:eastAsiaTheme="minorHAnsi"/>
          <w:sz w:val="22"/>
          <w:szCs w:val="22"/>
          <w:lang w:eastAsia="en-US"/>
        </w:rPr>
      </w:pPr>
    </w:p>
    <w:p w:rsidR="005B152C" w:rsidRDefault="005B152C" w:rsidP="005B152C">
      <w:pPr>
        <w:suppressAutoHyphens w:val="0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Uzavření tohoto dodatku schválila Rada města Dobrušky na své schůzi konané dne </w:t>
      </w:r>
      <w:r w:rsidR="00A91A0D">
        <w:rPr>
          <w:sz w:val="22"/>
          <w:szCs w:val="22"/>
        </w:rPr>
        <w:t>16.05.</w:t>
      </w:r>
      <w:r>
        <w:rPr>
          <w:sz w:val="22"/>
          <w:szCs w:val="22"/>
        </w:rPr>
        <w:t>2022.</w:t>
      </w:r>
    </w:p>
    <w:p w:rsidR="005B152C" w:rsidRDefault="005B152C" w:rsidP="005B152C">
      <w:pPr>
        <w:tabs>
          <w:tab w:val="left" w:pos="0"/>
          <w:tab w:val="left" w:pos="360"/>
        </w:tabs>
        <w:ind w:left="284" w:hanging="284"/>
        <w:jc w:val="both"/>
        <w:rPr>
          <w:rFonts w:hint="eastAsia"/>
          <w:sz w:val="22"/>
          <w:szCs w:val="22"/>
        </w:rPr>
      </w:pPr>
    </w:p>
    <w:p w:rsidR="005B152C" w:rsidRDefault="005B152C" w:rsidP="005B152C">
      <w:pPr>
        <w:tabs>
          <w:tab w:val="left" w:pos="0"/>
          <w:tab w:val="left" w:pos="360"/>
        </w:tabs>
        <w:jc w:val="both"/>
        <w:rPr>
          <w:rFonts w:hint="eastAsia"/>
          <w:sz w:val="22"/>
          <w:szCs w:val="22"/>
        </w:rPr>
      </w:pPr>
    </w:p>
    <w:p w:rsidR="005B152C" w:rsidRDefault="005B152C" w:rsidP="005B152C">
      <w:pPr>
        <w:tabs>
          <w:tab w:val="left" w:pos="0"/>
          <w:tab w:val="left" w:pos="360"/>
        </w:tabs>
        <w:jc w:val="both"/>
        <w:rPr>
          <w:rFonts w:hint="eastAsia"/>
          <w:sz w:val="22"/>
          <w:szCs w:val="22"/>
        </w:rPr>
      </w:pPr>
    </w:p>
    <w:p w:rsidR="005B152C" w:rsidRDefault="005B152C" w:rsidP="005B152C">
      <w:pPr>
        <w:tabs>
          <w:tab w:val="left" w:pos="0"/>
          <w:tab w:val="left" w:pos="36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V Dobrušce dne: </w:t>
      </w:r>
      <w:r w:rsidR="00C449B4">
        <w:rPr>
          <w:sz w:val="22"/>
          <w:szCs w:val="22"/>
        </w:rPr>
        <w:t>16.05.2022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ab/>
      </w:r>
      <w:r w:rsidR="009E2997">
        <w:rPr>
          <w:sz w:val="22"/>
          <w:szCs w:val="22"/>
        </w:rPr>
        <w:tab/>
      </w:r>
      <w:r>
        <w:rPr>
          <w:sz w:val="22"/>
          <w:szCs w:val="22"/>
        </w:rPr>
        <w:t>V</w:t>
      </w:r>
      <w:r w:rsidR="00A91A0D">
        <w:rPr>
          <w:sz w:val="22"/>
          <w:szCs w:val="22"/>
        </w:rPr>
        <w:t> Týništi nad Orlicí dne</w:t>
      </w:r>
      <w:r>
        <w:rPr>
          <w:sz w:val="22"/>
          <w:szCs w:val="22"/>
        </w:rPr>
        <w:t xml:space="preserve">: </w:t>
      </w:r>
      <w:r w:rsidR="00B64233">
        <w:rPr>
          <w:sz w:val="22"/>
          <w:szCs w:val="22"/>
        </w:rPr>
        <w:t>18.05.</w:t>
      </w:r>
      <w:bookmarkStart w:id="0" w:name="_GoBack"/>
      <w:bookmarkEnd w:id="0"/>
      <w:r w:rsidR="00C449B4">
        <w:rPr>
          <w:sz w:val="22"/>
          <w:szCs w:val="22"/>
        </w:rPr>
        <w:t>2022</w:t>
      </w:r>
    </w:p>
    <w:p w:rsidR="005B152C" w:rsidRDefault="005B152C" w:rsidP="005B152C">
      <w:pPr>
        <w:tabs>
          <w:tab w:val="left" w:pos="426"/>
          <w:tab w:val="left" w:pos="1985"/>
        </w:tabs>
        <w:rPr>
          <w:rFonts w:hint="eastAsia"/>
          <w:sz w:val="22"/>
          <w:szCs w:val="22"/>
        </w:rPr>
      </w:pPr>
    </w:p>
    <w:p w:rsidR="005B152C" w:rsidRDefault="005B152C" w:rsidP="005B152C">
      <w:pPr>
        <w:tabs>
          <w:tab w:val="left" w:pos="426"/>
          <w:tab w:val="left" w:pos="1985"/>
        </w:tabs>
        <w:rPr>
          <w:rFonts w:hint="eastAsia"/>
          <w:sz w:val="22"/>
          <w:szCs w:val="22"/>
        </w:rPr>
      </w:pPr>
    </w:p>
    <w:p w:rsidR="005B152C" w:rsidRDefault="005B152C" w:rsidP="005B152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Kupující: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Prodávající:</w:t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 w:rsidR="005B152C" w:rsidRDefault="005B152C" w:rsidP="005B152C">
      <w:pPr>
        <w:jc w:val="both"/>
        <w:rPr>
          <w:rFonts w:ascii="Times New Roman" w:hAnsi="Times New Roman"/>
          <w:sz w:val="22"/>
          <w:szCs w:val="22"/>
        </w:rPr>
      </w:pPr>
    </w:p>
    <w:p w:rsidR="005B152C" w:rsidRDefault="005B152C" w:rsidP="005B152C">
      <w:pPr>
        <w:jc w:val="both"/>
        <w:rPr>
          <w:rFonts w:ascii="Times New Roman" w:hAnsi="Times New Roman"/>
          <w:sz w:val="22"/>
          <w:szCs w:val="22"/>
        </w:rPr>
      </w:pPr>
    </w:p>
    <w:p w:rsidR="005B152C" w:rsidRDefault="005B152C" w:rsidP="005B152C">
      <w:pPr>
        <w:jc w:val="both"/>
        <w:rPr>
          <w:rFonts w:ascii="Times New Roman" w:hAnsi="Times New Roman"/>
          <w:sz w:val="22"/>
          <w:szCs w:val="22"/>
        </w:rPr>
      </w:pPr>
    </w:p>
    <w:p w:rsidR="005B152C" w:rsidRDefault="005B152C" w:rsidP="005B152C">
      <w:pPr>
        <w:jc w:val="both"/>
        <w:rPr>
          <w:rFonts w:ascii="Times New Roman" w:hAnsi="Times New Roman"/>
          <w:sz w:val="22"/>
          <w:szCs w:val="22"/>
        </w:rPr>
      </w:pPr>
    </w:p>
    <w:p w:rsidR="005B152C" w:rsidRDefault="005B152C" w:rsidP="005B152C">
      <w:pPr>
        <w:jc w:val="both"/>
        <w:rPr>
          <w:rFonts w:ascii="Times New Roman" w:hAnsi="Times New Roman"/>
          <w:sz w:val="22"/>
          <w:szCs w:val="22"/>
        </w:rPr>
      </w:pPr>
    </w:p>
    <w:p w:rsidR="005B152C" w:rsidRDefault="005B152C" w:rsidP="005B152C">
      <w:pPr>
        <w:jc w:val="both"/>
        <w:rPr>
          <w:rFonts w:ascii="Times New Roman" w:hAnsi="Times New Roman"/>
          <w:sz w:val="22"/>
          <w:szCs w:val="22"/>
        </w:rPr>
      </w:pPr>
    </w:p>
    <w:p w:rsidR="005B152C" w:rsidRDefault="005B152C" w:rsidP="005B152C">
      <w:pPr>
        <w:jc w:val="both"/>
        <w:rPr>
          <w:rFonts w:ascii="Times New Roman" w:hAnsi="Times New Roman"/>
          <w:sz w:val="22"/>
          <w:szCs w:val="22"/>
        </w:rPr>
      </w:pPr>
    </w:p>
    <w:p w:rsidR="005B152C" w:rsidRDefault="005B152C" w:rsidP="005B152C">
      <w:pPr>
        <w:jc w:val="both"/>
        <w:rPr>
          <w:rFonts w:ascii="Times New Roman" w:hAnsi="Times New Roman"/>
          <w:sz w:val="22"/>
          <w:szCs w:val="22"/>
        </w:rPr>
      </w:pPr>
    </w:p>
    <w:p w:rsidR="005B152C" w:rsidRDefault="005B152C" w:rsidP="005B152C">
      <w:pPr>
        <w:jc w:val="both"/>
        <w:rPr>
          <w:rFonts w:ascii="Times New Roman" w:hAnsi="Times New Roman"/>
          <w:sz w:val="22"/>
          <w:szCs w:val="22"/>
        </w:rPr>
      </w:pPr>
    </w:p>
    <w:p w:rsidR="005B152C" w:rsidRDefault="005B152C" w:rsidP="005B152C">
      <w:pPr>
        <w:autoSpaceDE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Arial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 xml:space="preserve">Město Dobruška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AGRICO, s. r. o.</w:t>
      </w:r>
    </w:p>
    <w:p w:rsidR="005B152C" w:rsidRDefault="005B152C" w:rsidP="005B152C">
      <w:pPr>
        <w:tabs>
          <w:tab w:val="left" w:pos="4950"/>
        </w:tabs>
        <w:autoSpaceDE w:val="0"/>
        <w:ind w:left="4950" w:hanging="49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Arial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>Ing. Petr Lžíčař starosta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Ing. Josef Falta, jednatel společnosti</w:t>
      </w:r>
    </w:p>
    <w:p w:rsidR="005B152C" w:rsidRPr="0085417D" w:rsidRDefault="005B152C" w:rsidP="005B152C">
      <w:pPr>
        <w:tabs>
          <w:tab w:val="left" w:pos="426"/>
          <w:tab w:val="left" w:pos="1985"/>
        </w:tabs>
        <w:rPr>
          <w:rFonts w:hint="eastAsia"/>
        </w:rPr>
      </w:pPr>
    </w:p>
    <w:sectPr w:rsidR="005B152C" w:rsidRPr="0085417D" w:rsidSect="009F225C">
      <w:footerReference w:type="default" r:id="rId6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DB" w:rsidRDefault="002227DB" w:rsidP="009F225C">
      <w:pPr>
        <w:rPr>
          <w:rFonts w:hint="eastAsia"/>
        </w:rPr>
      </w:pPr>
      <w:r>
        <w:separator/>
      </w:r>
    </w:p>
  </w:endnote>
  <w:endnote w:type="continuationSeparator" w:id="0">
    <w:p w:rsidR="002227DB" w:rsidRDefault="002227DB" w:rsidP="009F22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6805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F225C" w:rsidRPr="009F225C" w:rsidRDefault="009F225C">
        <w:pPr>
          <w:pStyle w:val="Zpat"/>
          <w:jc w:val="center"/>
          <w:rPr>
            <w:rFonts w:hint="eastAsia"/>
            <w:sz w:val="22"/>
            <w:szCs w:val="22"/>
          </w:rPr>
        </w:pPr>
        <w:r w:rsidRPr="009F225C">
          <w:rPr>
            <w:sz w:val="22"/>
            <w:szCs w:val="22"/>
          </w:rPr>
          <w:fldChar w:fldCharType="begin"/>
        </w:r>
        <w:r w:rsidRPr="009F225C">
          <w:rPr>
            <w:sz w:val="22"/>
            <w:szCs w:val="22"/>
          </w:rPr>
          <w:instrText>PAGE   \* MERGEFORMAT</w:instrText>
        </w:r>
        <w:r w:rsidRPr="009F225C">
          <w:rPr>
            <w:sz w:val="22"/>
            <w:szCs w:val="22"/>
          </w:rPr>
          <w:fldChar w:fldCharType="separate"/>
        </w:r>
        <w:r w:rsidR="00B64233">
          <w:rPr>
            <w:rFonts w:hint="eastAsia"/>
            <w:noProof/>
            <w:sz w:val="22"/>
            <w:szCs w:val="22"/>
          </w:rPr>
          <w:t>- 2 -</w:t>
        </w:r>
        <w:r w:rsidRPr="009F225C">
          <w:rPr>
            <w:sz w:val="22"/>
            <w:szCs w:val="22"/>
          </w:rPr>
          <w:fldChar w:fldCharType="end"/>
        </w:r>
      </w:p>
    </w:sdtContent>
  </w:sdt>
  <w:p w:rsidR="009F225C" w:rsidRDefault="009F225C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DB" w:rsidRDefault="002227DB" w:rsidP="009F225C">
      <w:pPr>
        <w:rPr>
          <w:rFonts w:hint="eastAsia"/>
        </w:rPr>
      </w:pPr>
      <w:r>
        <w:separator/>
      </w:r>
    </w:p>
  </w:footnote>
  <w:footnote w:type="continuationSeparator" w:id="0">
    <w:p w:rsidR="002227DB" w:rsidRDefault="002227DB" w:rsidP="009F22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7D"/>
    <w:rsid w:val="000671F6"/>
    <w:rsid w:val="00220E87"/>
    <w:rsid w:val="002227DB"/>
    <w:rsid w:val="00421379"/>
    <w:rsid w:val="005B152C"/>
    <w:rsid w:val="0081021D"/>
    <w:rsid w:val="0085417D"/>
    <w:rsid w:val="009E2997"/>
    <w:rsid w:val="009F225C"/>
    <w:rsid w:val="00A91A0D"/>
    <w:rsid w:val="00AC0F3A"/>
    <w:rsid w:val="00AE2A13"/>
    <w:rsid w:val="00B107D5"/>
    <w:rsid w:val="00B55E85"/>
    <w:rsid w:val="00B64233"/>
    <w:rsid w:val="00B67DB5"/>
    <w:rsid w:val="00C449B4"/>
    <w:rsid w:val="00EC5670"/>
    <w:rsid w:val="00F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0D02"/>
  <w15:chartTrackingRefBased/>
  <w15:docId w15:val="{49AD3858-78AA-4924-89BF-0184E439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17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85417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417D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417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F225C"/>
    <w:pPr>
      <w:widowControl w:val="0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Zhlav">
    <w:name w:val="header"/>
    <w:basedOn w:val="Normln"/>
    <w:link w:val="ZhlavChar"/>
    <w:uiPriority w:val="99"/>
    <w:unhideWhenUsed/>
    <w:rsid w:val="009F22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F225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F22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F225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9B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9B4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 Martin</dc:creator>
  <cp:keywords/>
  <dc:description/>
  <cp:lastModifiedBy>Pošvář Martin</cp:lastModifiedBy>
  <cp:revision>3</cp:revision>
  <cp:lastPrinted>2022-05-16T13:12:00Z</cp:lastPrinted>
  <dcterms:created xsi:type="dcterms:W3CDTF">2022-05-16T13:13:00Z</dcterms:created>
  <dcterms:modified xsi:type="dcterms:W3CDTF">2022-05-18T12:16:00Z</dcterms:modified>
</cp:coreProperties>
</file>