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DC" w:rsidRDefault="00681324">
      <w:pPr>
        <w:pStyle w:val="Bodytext20"/>
        <w:spacing w:after="60"/>
        <w:ind w:left="0"/>
        <w:jc w:val="center"/>
      </w:pPr>
      <w:bookmarkStart w:id="0" w:name="_GoBack"/>
      <w:bookmarkEnd w:id="0"/>
      <w:r>
        <w:t>Cenová nabídka</w:t>
      </w:r>
    </w:p>
    <w:p w:rsidR="00E717DC" w:rsidRDefault="00681324">
      <w:pPr>
        <w:pStyle w:val="Bodytext20"/>
        <w:spacing w:after="300"/>
        <w:ind w:left="1380"/>
      </w:pPr>
      <w:r>
        <w:t>Manuál značení památek v Kroměříži</w:t>
      </w:r>
    </w:p>
    <w:p w:rsidR="00E717DC" w:rsidRDefault="00681324">
      <w:pPr>
        <w:pStyle w:val="Bodytext10"/>
        <w:tabs>
          <w:tab w:val="left" w:pos="1701"/>
        </w:tabs>
        <w:spacing w:after="240" w:line="240" w:lineRule="auto"/>
      </w:pPr>
      <w:r>
        <w:rPr>
          <w:b/>
          <w:bCs/>
          <w:sz w:val="22"/>
          <w:szCs w:val="22"/>
        </w:rPr>
        <w:t>Investor:</w:t>
      </w:r>
      <w:r>
        <w:rPr>
          <w:b/>
          <w:bCs/>
          <w:sz w:val="22"/>
          <w:szCs w:val="22"/>
        </w:rPr>
        <w:tab/>
      </w:r>
      <w:r>
        <w:t>Město Kroměříž</w:t>
      </w:r>
    </w:p>
    <w:p w:rsidR="00E717DC" w:rsidRDefault="00681324">
      <w:pPr>
        <w:pStyle w:val="Bodytext10"/>
        <w:tabs>
          <w:tab w:val="left" w:pos="1701"/>
        </w:tabs>
        <w:spacing w:line="240" w:lineRule="auto"/>
      </w:pPr>
      <w:r>
        <w:rPr>
          <w:b/>
          <w:bCs/>
          <w:sz w:val="22"/>
          <w:szCs w:val="22"/>
        </w:rPr>
        <w:t>Zhotovitel:</w:t>
      </w:r>
      <w:r>
        <w:rPr>
          <w:b/>
          <w:bCs/>
          <w:sz w:val="22"/>
          <w:szCs w:val="22"/>
        </w:rPr>
        <w:tab/>
      </w:r>
      <w:r>
        <w:t>Ing. arch. Jakub Sysel</w:t>
      </w:r>
    </w:p>
    <w:p w:rsidR="00E717DC" w:rsidRDefault="00837A05">
      <w:pPr>
        <w:pStyle w:val="Bodytext10"/>
        <w:ind w:left="1720"/>
      </w:pPr>
      <w:r>
        <w:t>xxx</w:t>
      </w:r>
      <w:r w:rsidR="00681324">
        <w:t>,767 01 Kroměříž</w:t>
      </w:r>
    </w:p>
    <w:p w:rsidR="00E717DC" w:rsidRDefault="00681324">
      <w:pPr>
        <w:pStyle w:val="Bodytext10"/>
        <w:spacing w:after="160"/>
        <w:ind w:left="1720"/>
      </w:pPr>
      <w:r>
        <w:t>IČO: 07225202</w:t>
      </w:r>
    </w:p>
    <w:p w:rsidR="00E717DC" w:rsidRDefault="00681324">
      <w:pPr>
        <w:pStyle w:val="Bodytext10"/>
        <w:spacing w:after="10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Předmět nabídky:</w:t>
      </w:r>
    </w:p>
    <w:p w:rsidR="00E717DC" w:rsidRDefault="00681324">
      <w:pPr>
        <w:pStyle w:val="Bodytext10"/>
        <w:spacing w:after="160"/>
        <w:ind w:left="1720" w:firstLine="20"/>
      </w:pPr>
      <w:r>
        <w:t>Vytvoření manuálu pro nové značení památek ve městě Kroměříži, případně doplnění stávajícího označení.</w:t>
      </w:r>
    </w:p>
    <w:p w:rsidR="00E717DC" w:rsidRDefault="00681324">
      <w:pPr>
        <w:pStyle w:val="Bodytext10"/>
        <w:spacing w:after="10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Rozsah dokumentace:</w:t>
      </w:r>
    </w:p>
    <w:p w:rsidR="00E717DC" w:rsidRDefault="00681324">
      <w:pPr>
        <w:pStyle w:val="Bodytext10"/>
        <w:numPr>
          <w:ilvl w:val="0"/>
          <w:numId w:val="1"/>
        </w:numPr>
        <w:tabs>
          <w:tab w:val="left" w:pos="1701"/>
        </w:tabs>
        <w:ind w:left="1720" w:hanging="320"/>
      </w:pPr>
      <w:bookmarkStart w:id="1" w:name="bookmark0"/>
      <w:bookmarkEnd w:id="1"/>
      <w:r>
        <w:t>analýza stávajícího stavu památek a jejich přilehlého okolí, včetně fotodokumentace</w:t>
      </w:r>
    </w:p>
    <w:p w:rsidR="00E717DC" w:rsidRDefault="00681324">
      <w:pPr>
        <w:pStyle w:val="Bodytext10"/>
        <w:numPr>
          <w:ilvl w:val="0"/>
          <w:numId w:val="1"/>
        </w:numPr>
        <w:tabs>
          <w:tab w:val="left" w:pos="1701"/>
        </w:tabs>
        <w:ind w:left="1380"/>
      </w:pPr>
      <w:bookmarkStart w:id="2" w:name="bookmark1"/>
      <w:bookmarkEnd w:id="2"/>
      <w:r>
        <w:t>analýza vlastnických vztahů</w:t>
      </w:r>
    </w:p>
    <w:p w:rsidR="00E717DC" w:rsidRDefault="00681324">
      <w:pPr>
        <w:pStyle w:val="Bodytext10"/>
        <w:numPr>
          <w:ilvl w:val="0"/>
          <w:numId w:val="1"/>
        </w:numPr>
        <w:tabs>
          <w:tab w:val="left" w:pos="1701"/>
        </w:tabs>
        <w:ind w:left="1380"/>
      </w:pPr>
      <w:bookmarkStart w:id="3" w:name="bookmark2"/>
      <w:bookmarkEnd w:id="3"/>
      <w:r>
        <w:t>analýza stávajícího značení</w:t>
      </w:r>
    </w:p>
    <w:p w:rsidR="00E717DC" w:rsidRDefault="00681324">
      <w:pPr>
        <w:pStyle w:val="Bodytext10"/>
        <w:numPr>
          <w:ilvl w:val="0"/>
          <w:numId w:val="1"/>
        </w:numPr>
        <w:tabs>
          <w:tab w:val="left" w:pos="1701"/>
        </w:tabs>
        <w:ind w:left="1380"/>
      </w:pPr>
      <w:bookmarkStart w:id="4" w:name="bookmark3"/>
      <w:bookmarkEnd w:id="4"/>
      <w:r>
        <w:t>návrh nového značení</w:t>
      </w:r>
    </w:p>
    <w:p w:rsidR="00E717DC" w:rsidRDefault="00681324">
      <w:pPr>
        <w:pStyle w:val="Bodytext10"/>
        <w:numPr>
          <w:ilvl w:val="0"/>
          <w:numId w:val="2"/>
        </w:numPr>
        <w:tabs>
          <w:tab w:val="left" w:pos="2109"/>
        </w:tabs>
        <w:ind w:left="2100" w:hanging="360"/>
      </w:pPr>
      <w:bookmarkStart w:id="5" w:name="bookmark4"/>
      <w:bookmarkEnd w:id="5"/>
      <w:r>
        <w:t>návrh celkové strategie pro značení památek a propojení s turistickým portálem města Kroměříže</w:t>
      </w:r>
    </w:p>
    <w:p w:rsidR="00E717DC" w:rsidRDefault="00681324">
      <w:pPr>
        <w:pStyle w:val="Bodytext10"/>
        <w:numPr>
          <w:ilvl w:val="0"/>
          <w:numId w:val="2"/>
        </w:numPr>
        <w:tabs>
          <w:tab w:val="left" w:pos="2109"/>
        </w:tabs>
        <w:ind w:left="1720"/>
      </w:pPr>
      <w:bookmarkStart w:id="6" w:name="bookmark5"/>
      <w:bookmarkEnd w:id="6"/>
      <w:r>
        <w:t>základní typy (např. pro zabudování do dlažby)</w:t>
      </w:r>
    </w:p>
    <w:p w:rsidR="00E717DC" w:rsidRDefault="00681324">
      <w:pPr>
        <w:pStyle w:val="Bodytext10"/>
        <w:numPr>
          <w:ilvl w:val="0"/>
          <w:numId w:val="2"/>
        </w:numPr>
        <w:tabs>
          <w:tab w:val="left" w:pos="2109"/>
        </w:tabs>
        <w:ind w:left="1720"/>
      </w:pPr>
      <w:bookmarkStart w:id="7" w:name="bookmark6"/>
      <w:bookmarkEnd w:id="7"/>
      <w:r>
        <w:t>grafická podoba (font, velikost, QR kód apod.)</w:t>
      </w:r>
    </w:p>
    <w:p w:rsidR="00E717DC" w:rsidRDefault="00681324">
      <w:pPr>
        <w:pStyle w:val="Bodytext10"/>
        <w:numPr>
          <w:ilvl w:val="0"/>
          <w:numId w:val="2"/>
        </w:numPr>
        <w:tabs>
          <w:tab w:val="left" w:pos="2109"/>
        </w:tabs>
        <w:ind w:left="1720"/>
      </w:pPr>
      <w:bookmarkStart w:id="8" w:name="bookmark7"/>
      <w:bookmarkEnd w:id="8"/>
      <w:r>
        <w:t>materiálové a technické řešení</w:t>
      </w:r>
    </w:p>
    <w:p w:rsidR="00E717DC" w:rsidRDefault="00681324">
      <w:pPr>
        <w:pStyle w:val="Bodytext10"/>
        <w:numPr>
          <w:ilvl w:val="0"/>
          <w:numId w:val="2"/>
        </w:numPr>
        <w:tabs>
          <w:tab w:val="left" w:pos="2109"/>
        </w:tabs>
        <w:ind w:left="1720"/>
      </w:pPr>
      <w:bookmarkStart w:id="9" w:name="bookmark8"/>
      <w:bookmarkEnd w:id="9"/>
      <w:r>
        <w:t>řešení specifických případů</w:t>
      </w:r>
    </w:p>
    <w:p w:rsidR="00E717DC" w:rsidRDefault="00681324">
      <w:pPr>
        <w:pStyle w:val="Bodytext10"/>
        <w:numPr>
          <w:ilvl w:val="0"/>
          <w:numId w:val="2"/>
        </w:numPr>
        <w:tabs>
          <w:tab w:val="left" w:pos="2109"/>
        </w:tabs>
        <w:ind w:left="1720"/>
      </w:pPr>
      <w:bookmarkStart w:id="10" w:name="bookmark9"/>
      <w:bookmarkEnd w:id="10"/>
      <w:r>
        <w:t>podklady pro propojení s turistickým portálem pomocí QR kódů</w:t>
      </w:r>
    </w:p>
    <w:p w:rsidR="00E717DC" w:rsidRDefault="00681324">
      <w:pPr>
        <w:pStyle w:val="Bodytext10"/>
        <w:numPr>
          <w:ilvl w:val="0"/>
          <w:numId w:val="1"/>
        </w:numPr>
        <w:tabs>
          <w:tab w:val="left" w:pos="1701"/>
        </w:tabs>
        <w:spacing w:after="240"/>
        <w:ind w:left="1380" w:firstLine="20"/>
      </w:pPr>
      <w:bookmarkStart w:id="11" w:name="bookmark10"/>
      <w:bookmarkEnd w:id="11"/>
      <w:r>
        <w:t>grafické přílohy s výkresy</w:t>
      </w:r>
    </w:p>
    <w:p w:rsidR="00E717DC" w:rsidRDefault="00681324">
      <w:pPr>
        <w:pStyle w:val="Bodytext10"/>
        <w:spacing w:after="160" w:line="262" w:lineRule="auto"/>
        <w:ind w:left="1380" w:firstLine="20"/>
      </w:pPr>
      <w:r>
        <w:t>Pozn.: Text popisu řešených památek, který bude součástí prezentace památky na turistickém portálu, nebude součástí manuálu a bude řešen zvlášť pracovníky NPÚ.</w:t>
      </w:r>
    </w:p>
    <w:p w:rsidR="00E717DC" w:rsidRDefault="00681324">
      <w:pPr>
        <w:pStyle w:val="Bodytext10"/>
        <w:spacing w:after="10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Termín vyhotovení:</w:t>
      </w:r>
    </w:p>
    <w:p w:rsidR="00E717DC" w:rsidRDefault="00681324">
      <w:pPr>
        <w:pStyle w:val="Bodytext10"/>
        <w:numPr>
          <w:ilvl w:val="0"/>
          <w:numId w:val="3"/>
        </w:numPr>
        <w:tabs>
          <w:tab w:val="left" w:pos="1724"/>
        </w:tabs>
        <w:ind w:left="1380"/>
      </w:pPr>
      <w:bookmarkStart w:id="12" w:name="bookmark11"/>
      <w:bookmarkEnd w:id="12"/>
      <w:r>
        <w:t>fáze - do 60ti dnů od přijetí objednávky</w:t>
      </w:r>
    </w:p>
    <w:p w:rsidR="00E717DC" w:rsidRDefault="00681324">
      <w:pPr>
        <w:pStyle w:val="Bodytext10"/>
        <w:ind w:left="2100" w:hanging="360"/>
      </w:pPr>
      <w:r>
        <w:t>-&gt; vytvoření manuálu pro značení Mariánského sloupu (21444/7- 6009) a sloupu Nejsvětější Trojice (39566/7-6009)</w:t>
      </w:r>
    </w:p>
    <w:p w:rsidR="00E717DC" w:rsidRDefault="00681324">
      <w:pPr>
        <w:pStyle w:val="Bodytext10"/>
        <w:numPr>
          <w:ilvl w:val="0"/>
          <w:numId w:val="3"/>
        </w:numPr>
        <w:tabs>
          <w:tab w:val="left" w:pos="1743"/>
        </w:tabs>
        <w:ind w:left="1380"/>
      </w:pPr>
      <w:bookmarkStart w:id="13" w:name="bookmark12"/>
      <w:bookmarkEnd w:id="13"/>
      <w:r>
        <w:t>fáze - do 90ti dnů od přijetí objednávky</w:t>
      </w:r>
    </w:p>
    <w:p w:rsidR="00E717DC" w:rsidRDefault="00681324">
      <w:pPr>
        <w:pStyle w:val="Bodytext10"/>
        <w:spacing w:after="160"/>
        <w:ind w:left="1720"/>
      </w:pPr>
      <w:r>
        <w:t>-&gt; odevzdání kompletního manuálu</w:t>
      </w:r>
    </w:p>
    <w:p w:rsidR="00E717DC" w:rsidRDefault="00681324">
      <w:pPr>
        <w:pStyle w:val="Bodytext10"/>
        <w:spacing w:after="10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Vyhotovení dokumentace:</w:t>
      </w:r>
    </w:p>
    <w:p w:rsidR="00E717DC" w:rsidRDefault="00681324">
      <w:pPr>
        <w:pStyle w:val="Bodytext10"/>
        <w:spacing w:after="620"/>
        <w:ind w:left="1720"/>
      </w:pPr>
      <w:r>
        <w:t>(dle domluvy) 3x paré v tištěné podobě, 1x v digitální podobě pdf</w:t>
      </w:r>
    </w:p>
    <w:p w:rsidR="00E717DC" w:rsidRDefault="00681324">
      <w:pPr>
        <w:pStyle w:val="Bodytext10"/>
        <w:tabs>
          <w:tab w:val="left" w:pos="4987"/>
        </w:tabs>
        <w:spacing w:after="620" w:line="240" w:lineRule="auto"/>
        <w:rPr>
          <w:sz w:val="22"/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4714240</wp:posOffset>
                </wp:positionH>
                <wp:positionV relativeFrom="paragraph">
                  <wp:posOffset>558800</wp:posOffset>
                </wp:positionV>
                <wp:extent cx="1706880" cy="1587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17DC" w:rsidRDefault="00681324">
                            <w:pPr>
                              <w:pStyle w:val="Bodytext10"/>
                              <w:spacing w:line="240" w:lineRule="auto"/>
                            </w:pPr>
                            <w:r>
                              <w:t>V Kroměříži 2. května 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1.19999999999999pt;margin-top:44.pt;width:134.40000000000001pt;height:12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V Kroměříži 2. května 2022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sz w:val="22"/>
          <w:szCs w:val="22"/>
        </w:rPr>
        <w:t>Navrhovaná cena dokumentace:</w:t>
      </w:r>
      <w:r>
        <w:rPr>
          <w:b/>
          <w:bCs/>
          <w:sz w:val="22"/>
          <w:szCs w:val="22"/>
        </w:rPr>
        <w:tab/>
        <w:t>57.000,- Kč (nejsem plátce DPH)</w:t>
      </w:r>
    </w:p>
    <w:p w:rsidR="00E717DC" w:rsidRDefault="00681324">
      <w:pPr>
        <w:pStyle w:val="Bodytext10"/>
        <w:spacing w:after="100" w:line="240" w:lineRule="auto"/>
      </w:pPr>
      <w:r>
        <w:t>Vypracoval: Ing. arch. Jakub Sysel</w:t>
      </w:r>
    </w:p>
    <w:sectPr w:rsidR="00E717DC">
      <w:pgSz w:w="11900" w:h="16840"/>
      <w:pgMar w:top="2018" w:right="1773" w:bottom="1897" w:left="1750" w:header="1590" w:footer="146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78F" w:rsidRDefault="0012078F">
      <w:r>
        <w:separator/>
      </w:r>
    </w:p>
  </w:endnote>
  <w:endnote w:type="continuationSeparator" w:id="0">
    <w:p w:rsidR="0012078F" w:rsidRDefault="0012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78F" w:rsidRDefault="0012078F"/>
  </w:footnote>
  <w:footnote w:type="continuationSeparator" w:id="0">
    <w:p w:rsidR="0012078F" w:rsidRDefault="0012078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418CC"/>
    <w:multiLevelType w:val="multilevel"/>
    <w:tmpl w:val="DBDE77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B16156"/>
    <w:multiLevelType w:val="multilevel"/>
    <w:tmpl w:val="E2E2749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981ECA"/>
    <w:multiLevelType w:val="multilevel"/>
    <w:tmpl w:val="A160494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DC"/>
    <w:rsid w:val="0012078F"/>
    <w:rsid w:val="00681324"/>
    <w:rsid w:val="007D2390"/>
    <w:rsid w:val="00837A05"/>
    <w:rsid w:val="009C1B13"/>
    <w:rsid w:val="00E7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86ACD-7329-4530-BA66-CE531AC7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Bodytext10">
    <w:name w:val="Body text|1"/>
    <w:basedOn w:val="Normln"/>
    <w:link w:val="Bodytext1"/>
    <w:pPr>
      <w:spacing w:line="266" w:lineRule="auto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after="180"/>
      <w:ind w:left="690"/>
    </w:pPr>
    <w:rPr>
      <w:rFonts w:ascii="Arial" w:eastAsia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Skálová</dc:creator>
  <cp:keywords/>
  <cp:lastModifiedBy>Krejčiříková Jaroslava</cp:lastModifiedBy>
  <cp:revision>2</cp:revision>
  <dcterms:created xsi:type="dcterms:W3CDTF">2022-05-18T10:30:00Z</dcterms:created>
  <dcterms:modified xsi:type="dcterms:W3CDTF">2022-05-18T10:30:00Z</dcterms:modified>
</cp:coreProperties>
</file>