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Příloha č. 11 ZD </w:t>
      </w:r>
    </w:p>
    <w:p w:rsidR="000D5549" w:rsidRPr="000D5549" w:rsidRDefault="000D5549" w:rsidP="000D5549">
      <w:pPr>
        <w:spacing w:after="120" w:line="276" w:lineRule="auto"/>
        <w:jc w:val="right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:rsidR="000D5549" w:rsidRPr="000D5549" w:rsidRDefault="000D5549" w:rsidP="000D5549">
      <w:pPr>
        <w:shd w:val="clear" w:color="auto" w:fill="B8CCE4"/>
        <w:spacing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Závazný návrh smlouvy o dílo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SMLOUVA O DÍLO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(dále jen „Smlouva“)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 xml:space="preserve">Uzavřená ve smyslu </w:t>
      </w:r>
      <w:proofErr w:type="spellStart"/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>ust</w:t>
      </w:r>
      <w:proofErr w:type="spellEnd"/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t>. § 2586 a násl. a § 2358 a násl. zákona č. 89/2012 Sb., občanského zákoníku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smlouvy Objednatele:</w:t>
      </w:r>
      <w:r w:rsidR="00660CA5">
        <w:rPr>
          <w:rFonts w:ascii="Calibri" w:eastAsia="Times New Roman" w:hAnsi="Calibri" w:cs="Calibri"/>
          <w:sz w:val="24"/>
          <w:szCs w:val="24"/>
          <w:lang w:eastAsia="cs-CZ"/>
        </w:rPr>
        <w:t xml:space="preserve"> 3100/01/2017</w:t>
      </w:r>
    </w:p>
    <w:p w:rsidR="000D5549" w:rsidRPr="000D5549" w:rsidRDefault="000D5549" w:rsidP="000D5549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smlouvy Zhotovitele:</w:t>
      </w:r>
      <w:r w:rsidR="00660CA5">
        <w:rPr>
          <w:rFonts w:ascii="Calibri" w:eastAsia="Times New Roman" w:hAnsi="Calibri" w:cs="Calibri"/>
          <w:sz w:val="24"/>
          <w:szCs w:val="24"/>
          <w:lang w:eastAsia="cs-CZ"/>
        </w:rPr>
        <w:t xml:space="preserve"> PR027/2017/SČ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SMLUVNÍ STRANY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1. Objednatel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Český hydrometeorologický ústav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se sídlem: Na </w:t>
      </w:r>
      <w:proofErr w:type="spell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Šabatce</w:t>
      </w:r>
      <w:proofErr w:type="spell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2050/17, 143 06 Praha 4 - Komořany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IČO: 00020699,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DIČ: CZ00020699</w:t>
      </w:r>
    </w:p>
    <w:p w:rsidR="000D5549" w:rsidRPr="000D5549" w:rsidRDefault="00B76ACC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>
        <w:rPr>
          <w:rFonts w:ascii="Calibri" w:eastAsia="Times New Roman" w:hAnsi="Calibri" w:cs="Calibri"/>
          <w:sz w:val="24"/>
          <w:szCs w:val="24"/>
          <w:lang w:eastAsia="cs-CZ"/>
        </w:rPr>
        <w:tab/>
      </w:r>
      <w:proofErr w:type="spellStart"/>
      <w:r>
        <w:rPr>
          <w:rFonts w:ascii="Calibri" w:eastAsia="Times New Roman" w:hAnsi="Calibri" w:cs="Calibri"/>
          <w:sz w:val="24"/>
          <w:szCs w:val="24"/>
          <w:lang w:eastAsia="cs-CZ"/>
        </w:rPr>
        <w:t>xxxxxxxxxxxxxxxxxxxxxxxx</w:t>
      </w:r>
      <w:proofErr w:type="spellEnd"/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statutární orgán: Ing. Václav Dvořák, Ph.D. – ředitel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Kontaktní osoba ve věcech technických: Mgr. Vít Kodeš, Ph.D.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2. Zhotovitel</w:t>
      </w:r>
    </w:p>
    <w:p w:rsidR="000D5549" w:rsidRPr="000D5549" w:rsidRDefault="00FD57C4" w:rsidP="000D5549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ALS Czech Republic, s.r.o.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sídlo: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FD57C4">
        <w:rPr>
          <w:rFonts w:ascii="Calibri" w:eastAsia="Times New Roman" w:hAnsi="Calibri" w:cs="Calibri"/>
          <w:sz w:val="24"/>
          <w:szCs w:val="24"/>
          <w:lang w:eastAsia="cs-CZ"/>
        </w:rPr>
        <w:t>Na Harfě 336/9</w:t>
      </w:r>
      <w:r w:rsidR="00DD34E6">
        <w:rPr>
          <w:rFonts w:ascii="Calibri" w:eastAsia="Times New Roman" w:hAnsi="Calibri" w:cs="Calibri"/>
          <w:sz w:val="24"/>
          <w:szCs w:val="24"/>
          <w:lang w:eastAsia="cs-CZ"/>
        </w:rPr>
        <w:t xml:space="preserve">, 190 00 Praha 9 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statutární orgán</w:t>
      </w:r>
      <w:r w:rsidR="00B57098" w:rsidRPr="000D5549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9E5F3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B57098">
        <w:rPr>
          <w:rFonts w:ascii="Calibri" w:eastAsia="Times New Roman" w:hAnsi="Calibri" w:cs="Calibri"/>
          <w:sz w:val="24"/>
          <w:szCs w:val="24"/>
          <w:lang w:eastAsia="cs-CZ"/>
        </w:rPr>
        <w:t>Ing. Zdeněk Jirák, jednatel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IČO: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57098">
        <w:rPr>
          <w:rFonts w:ascii="Calibri" w:eastAsia="Times New Roman" w:hAnsi="Calibri" w:cs="Calibri"/>
          <w:sz w:val="24"/>
          <w:szCs w:val="24"/>
          <w:lang w:eastAsia="cs-CZ"/>
        </w:rPr>
        <w:t>27407551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DIČ: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B57098">
        <w:rPr>
          <w:rFonts w:ascii="Calibri" w:eastAsia="Times New Roman" w:hAnsi="Calibri" w:cs="Calibri"/>
          <w:sz w:val="24"/>
          <w:szCs w:val="24"/>
          <w:lang w:eastAsia="cs-CZ"/>
        </w:rPr>
        <w:t>CZ27407551</w:t>
      </w:r>
    </w:p>
    <w:p w:rsidR="009E5F35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číslo účtu: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</w:r>
      <w:proofErr w:type="spellStart"/>
      <w:r w:rsidR="00B76ACC">
        <w:rPr>
          <w:rFonts w:ascii="Calibri" w:eastAsia="Times New Roman" w:hAnsi="Calibri" w:cs="Calibri"/>
          <w:sz w:val="24"/>
          <w:szCs w:val="24"/>
          <w:lang w:eastAsia="cs-CZ"/>
        </w:rPr>
        <w:t>xxxxxxxxxxxxxxxxxxxxxxxxxxxxxxx</w:t>
      </w:r>
      <w:proofErr w:type="spellEnd"/>
    </w:p>
    <w:p w:rsidR="009E5F35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zapsaná v obchodním rejstříku vedeném Městským soudem v Praze, oddíl C, vložka</w:t>
      </w:r>
      <w:r w:rsidR="00F74A92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E5F35">
        <w:rPr>
          <w:rFonts w:ascii="Calibri" w:eastAsia="Times New Roman" w:hAnsi="Calibri" w:cs="Calibri"/>
          <w:sz w:val="24"/>
          <w:szCs w:val="24"/>
          <w:lang w:eastAsia="cs-CZ"/>
        </w:rPr>
        <w:t>111197</w:t>
      </w:r>
    </w:p>
    <w:p w:rsidR="009E5F35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Kontaktní osoba ve věcech smluvních a technických</w:t>
      </w:r>
      <w:r w:rsidR="009E5F35">
        <w:rPr>
          <w:rFonts w:ascii="Calibri" w:eastAsia="Times New Roman" w:hAnsi="Calibri" w:cs="Calibri"/>
          <w:sz w:val="24"/>
          <w:szCs w:val="24"/>
          <w:lang w:eastAsia="cs-CZ"/>
        </w:rPr>
        <w:t xml:space="preserve">: </w:t>
      </w:r>
      <w:r w:rsidR="009E5F35" w:rsidRPr="009E5F3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E5F35">
        <w:rPr>
          <w:rFonts w:ascii="Calibri" w:eastAsia="Times New Roman" w:hAnsi="Calibri" w:cs="Calibri"/>
          <w:sz w:val="24"/>
          <w:szCs w:val="24"/>
          <w:lang w:eastAsia="cs-CZ"/>
        </w:rPr>
        <w:t>Ing. Zdeněk Jirák, jednatel</w:t>
      </w:r>
    </w:p>
    <w:p w:rsidR="000D5549" w:rsidRPr="000D5549" w:rsidRDefault="000D5549" w:rsidP="000D55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Tel</w:t>
      </w:r>
      <w:r w:rsidR="009E5F35" w:rsidRPr="000D5549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B76ACC">
        <w:rPr>
          <w:rFonts w:ascii="Calibri" w:eastAsia="Times New Roman" w:hAnsi="Calibri" w:cs="Calibri"/>
          <w:sz w:val="24"/>
          <w:szCs w:val="24"/>
          <w:lang w:eastAsia="cs-CZ"/>
        </w:rPr>
        <w:t>xxxxxxxxxxxxxxx</w:t>
      </w:r>
      <w:proofErr w:type="spellEnd"/>
      <w:r w:rsidR="009E5F35"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e-mail</w:t>
      </w:r>
      <w:r w:rsidR="009E5F35" w:rsidRPr="000D5549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B46EE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B76ACC">
        <w:rPr>
          <w:rFonts w:ascii="Calibri" w:eastAsia="Times New Roman" w:hAnsi="Calibri" w:cs="Calibri"/>
          <w:sz w:val="24"/>
          <w:szCs w:val="24"/>
          <w:lang w:eastAsia="cs-CZ"/>
        </w:rPr>
        <w:t>xxxxxxxxxxxxxxx</w:t>
      </w:r>
      <w:proofErr w:type="spellEnd"/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i/>
          <w:sz w:val="24"/>
          <w:szCs w:val="24"/>
          <w:lang w:eastAsia="cs-CZ"/>
        </w:rPr>
        <w:br w:type="page"/>
      </w: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ÚČEL A PŘEDMĚT SMLOUVY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Vzhledem k tomu, že: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tato Smlouva je uzavírána na základě výsledků otevřeného zadávacího řízení podle zákona č. 134/2016 Sb., o zadávání veřejných zakázkách, ve znění pozdějších předpisů, (dále jen ”ZZVZ“) k zadání veřejné zakázky s názvem „Monitoring jakosti podzemních vod 2017-2018“, ev. č. Objednatele H1701,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 rámci předmětné veřejné zakázky byla vyhodnocena jako nejvhodnější nabídka Zhotovitele,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tímto výslovně potvrzuje, že se v plném rozsahu seznámil s rozsahem a povahou služby týkající se předmětu výše uvedené veřejné zakázky, že jsou mu známy veškeré technické, kvalitativní a jiné podmínky a že disponuje takovými kapacitami a odbornými znalostmi, které jsou k plnění nezbytné,</w:t>
      </w:r>
    </w:p>
    <w:p w:rsidR="000D5549" w:rsidRPr="000D5549" w:rsidRDefault="000D5549" w:rsidP="000D5549">
      <w:pPr>
        <w:numPr>
          <w:ilvl w:val="0"/>
          <w:numId w:val="3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tímto výslovně potvrzuje, že prověřil veškeré podklady a pokyny Objednatele, které obdržel do dne uzavření této Smlouvy i pokyny, které jsou obsaženy v zadávacích podmínkách, které Objednatel stanovil pro zadání Smlouvy, že je shledal vhodnými, že sjednaná cena a způsob plnění Smlouvy obsahuje a zohledňuje všechny výše uvedené podmínky a okolnosti,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uzavírají smluvní strany tuto Smlouvu o dílo (dále jen „Smlouva“).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VYMEZENÍ PŘEDMĚTU PLNĚNÍ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Na základě této Smlouvy se Zhotovitel zavazuje provést na svůj náklad a nebezpečí pro Objednatele následující dílo, které zahrnuje: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provádění odběru vzorků (vzorkování) a analýz podzemních vod (vzorkovací a analytické práce) a to v jarním a podzimním vzorkovacím období v roce 2017 a v jarním a podzimním vzorkovacím období v roce 2018 v rámci České republiky pro oblast</w:t>
      </w:r>
      <w:r w:rsidR="00B46EEE" w:rsidRPr="000D5549">
        <w:rPr>
          <w:rFonts w:ascii="Calibri" w:eastAsia="Times New Roman" w:hAnsi="Calibri" w:cs="Calibri"/>
          <w:sz w:val="24"/>
          <w:szCs w:val="24"/>
          <w:lang w:eastAsia="cs-CZ"/>
        </w:rPr>
        <w:t>:</w:t>
      </w:r>
      <w:r w:rsidR="00B46EE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B46EEE" w:rsidRPr="00B46EEE">
        <w:rPr>
          <w:rFonts w:ascii="Calibri" w:eastAsia="Times New Roman" w:hAnsi="Calibri" w:cs="Calibri"/>
          <w:b/>
          <w:sz w:val="24"/>
          <w:szCs w:val="24"/>
          <w:lang w:eastAsia="cs-CZ"/>
        </w:rPr>
        <w:t>severní Čechy</w:t>
      </w:r>
      <w:r w:rsidR="00B46EEE"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 ve stanoveném termínu.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Podrobná specifikace předmětu plnění veřejné zakázky je obsažena v přílohách, které jsou nedílnou součástí této Smlouvy, a to zejména: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Příloha č. 1 Podrobné podmínky plnění veřejné zakázky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2 Seznam monitorovaných objektů, jejich lokalizace a parametry vzorkování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3A1 Rozsah požadovaných analýz podzemní vody v 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3A2 Rozsah požadovaných analýz podzemní vody v roce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3B1 Detailní rozsah analýz po objektech a oblastech - jaro 2017</w:t>
      </w:r>
      <w:r w:rsidRPr="000D5549" w:rsidDel="00255C0E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Příloha č. 3B2 Detailní rozsah analýz po objektech a oblastech - podzim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3B3 Detailní rozsah analýz po objektech a oblastech - jaro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3B4 Detailní rozsah analýz po objektech a oblastech - podzim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>Příloha č. 3C1 Počty stanovení jednotlivých skupin ukazatelů v 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Příloha č. 3C2 Počty stanovení jednotlivých skupin ukazatelů v roce 2018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Příloha č. 4 </w:t>
      </w:r>
      <w:r w:rsidR="0021156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Formát souboru pro předávání výsledků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MÍSTO A DOBA PLNĚNÍ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Místo plnění: Zhotovitel zabezpečí plnění předmětu smlouvy na Objednatelem určených místech, což bude potvrzené předávacím protokolem, podrobně viz </w:t>
      </w:r>
      <w:r w:rsidR="00EB2964">
        <w:rPr>
          <w:rFonts w:ascii="Calibri" w:eastAsia="Times New Roman" w:hAnsi="Calibri" w:cs="Calibri"/>
          <w:sz w:val="24"/>
          <w:szCs w:val="24"/>
          <w:lang w:eastAsia="cs-CZ"/>
        </w:rPr>
        <w:t>P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říloha č. 1 této Smlouvy.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Objednatel předpokládá realizaci díla v časovém období pro rok 2017: II. až IV. čtvrtletí roku, nejpozději do 30. 11. 2017 a pro rok 2018: II. až IV. čtvrtletí roku, nejpozději do 30. 11. 2018. Podrobné požadavky jsou v Příloze č. 1, bod </w:t>
      </w:r>
      <w:r w:rsidR="0039681A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Dílo se považuje za řádně dokončené ze strany Zhotovitele jeho předáním Objednateli na základě předávacího protokolu a bez zjevných vad.</w:t>
      </w: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CENA A PLATEBNÍ PODMÍNKY</w:t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Cena díla: v souladu s platnými právními předpisy se smluvní strany dohodly na smluvní ceně za provedené dodávky dle této Smlouvy za celou dobu plnění dle čl. 3. této Smlouvy: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tbl>
      <w:tblPr>
        <w:tblW w:w="86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95"/>
        <w:gridCol w:w="1961"/>
        <w:gridCol w:w="2835"/>
      </w:tblGrid>
      <w:tr w:rsidR="000D5549" w:rsidRPr="000D5549" w:rsidTr="0096456D">
        <w:trPr>
          <w:trHeight w:val="691"/>
        </w:trPr>
        <w:tc>
          <w:tcPr>
            <w:tcW w:w="1843" w:type="dxa"/>
            <w:shd w:val="clear" w:color="auto" w:fill="auto"/>
            <w:vAlign w:val="bottom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v Kč bez DPH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21% DPH v Kč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549" w:rsidRPr="000D5549" w:rsidRDefault="000D5549" w:rsidP="000D55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v Kč včetně DPH</w:t>
            </w:r>
          </w:p>
        </w:tc>
      </w:tr>
      <w:tr w:rsidR="002622F8" w:rsidRPr="000D5549" w:rsidTr="002622F8">
        <w:tc>
          <w:tcPr>
            <w:tcW w:w="1843" w:type="dxa"/>
            <w:shd w:val="clear" w:color="auto" w:fill="auto"/>
            <w:vAlign w:val="center"/>
          </w:tcPr>
          <w:p w:rsidR="002622F8" w:rsidRPr="000D5549" w:rsidRDefault="002622F8" w:rsidP="002622F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díla 2017</w:t>
            </w:r>
          </w:p>
        </w:tc>
        <w:tc>
          <w:tcPr>
            <w:tcW w:w="199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862A6">
              <w:t xml:space="preserve"> 2 560 180.00    </w:t>
            </w:r>
          </w:p>
        </w:tc>
        <w:tc>
          <w:tcPr>
            <w:tcW w:w="1961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862A6">
              <w:t xml:space="preserve"> 537 637.80    </w:t>
            </w:r>
          </w:p>
        </w:tc>
        <w:tc>
          <w:tcPr>
            <w:tcW w:w="283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862A6">
              <w:t xml:space="preserve"> 3 097 817.80    </w:t>
            </w:r>
          </w:p>
        </w:tc>
      </w:tr>
      <w:tr w:rsidR="002622F8" w:rsidRPr="000D5549" w:rsidTr="002622F8">
        <w:tc>
          <w:tcPr>
            <w:tcW w:w="1843" w:type="dxa"/>
            <w:shd w:val="clear" w:color="auto" w:fill="auto"/>
            <w:vAlign w:val="center"/>
          </w:tcPr>
          <w:p w:rsidR="002622F8" w:rsidRPr="000D5549" w:rsidRDefault="002622F8" w:rsidP="002622F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Cena díla 2018</w:t>
            </w:r>
          </w:p>
        </w:tc>
        <w:tc>
          <w:tcPr>
            <w:tcW w:w="199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D73EA">
              <w:t xml:space="preserve"> 2 516 410.00    </w:t>
            </w:r>
          </w:p>
        </w:tc>
        <w:tc>
          <w:tcPr>
            <w:tcW w:w="1961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D73EA">
              <w:t xml:space="preserve"> 528 446.10    </w:t>
            </w:r>
          </w:p>
        </w:tc>
        <w:tc>
          <w:tcPr>
            <w:tcW w:w="283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D73EA">
              <w:t xml:space="preserve"> 3 044 856.10    </w:t>
            </w:r>
          </w:p>
        </w:tc>
      </w:tr>
      <w:tr w:rsidR="002622F8" w:rsidRPr="000D5549" w:rsidTr="002622F8">
        <w:tc>
          <w:tcPr>
            <w:tcW w:w="1843" w:type="dxa"/>
            <w:shd w:val="clear" w:color="auto" w:fill="auto"/>
            <w:vAlign w:val="center"/>
          </w:tcPr>
          <w:p w:rsidR="002622F8" w:rsidRPr="000D5549" w:rsidRDefault="002622F8" w:rsidP="002622F8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Celková cena </w:t>
            </w: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  <w:t>dodaného díla</w:t>
            </w:r>
          </w:p>
        </w:tc>
        <w:tc>
          <w:tcPr>
            <w:tcW w:w="199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248ED">
              <w:t xml:space="preserve"> 5 076 590.00    </w:t>
            </w:r>
          </w:p>
        </w:tc>
        <w:tc>
          <w:tcPr>
            <w:tcW w:w="1961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248ED">
              <w:t xml:space="preserve"> 1 066 083.90    </w:t>
            </w:r>
          </w:p>
        </w:tc>
        <w:tc>
          <w:tcPr>
            <w:tcW w:w="2835" w:type="dxa"/>
            <w:shd w:val="clear" w:color="auto" w:fill="auto"/>
          </w:tcPr>
          <w:p w:rsidR="002622F8" w:rsidRPr="000D5549" w:rsidRDefault="002622F8" w:rsidP="002622F8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D248ED">
              <w:t xml:space="preserve"> 6 142 673.90    </w:t>
            </w:r>
          </w:p>
        </w:tc>
      </w:tr>
    </w:tbl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nepřipouští překročení či jinou úpravu ceny vyjma změny právních předpisů, například změny sazby DPH. Výše sazby DPH a celková cena včetně DPH sjednaná v této Smlouvě bude upravena v případě změny sazby DPH u zdanitelného plnění nebo přijaté úplaty v souladu s aktuální změnou zákona o dani z přidané hodnoty v platném znění.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20E19">
      <w:pPr>
        <w:numPr>
          <w:ilvl w:val="1"/>
          <w:numId w:val="1"/>
        </w:num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Při výkonu této činnosti není ČHMÚ osobou povinnou k dani podle § 5 odst. 3, zákona č. 235/2004 Sb., o dani z přidané hodnoty.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Platební podmínky: 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Smluvní strany se dohodly na bezhotovostním platebním styku (úhradě faktur). Fakturace bude prováděna Zhotovitelem a zasílána na uvedenou adresu Objednatele v členění cena v Kč bez DPH, DPH a cena s DPH.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Fakturace proběhne po skončení vzorkovacího období. Samostatně bude fakturováno jarní a samostatně podzimní vzorkovací období každého roku.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Fakturace proběhne po předání díla (podepsání Protokolu o předání dat zadavateli – viz Příloha č. 5 této smlouvy)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Splatnost faktur je 30 dní od prokazatelného doručení zadavateli. Ve faktuře musí být vždy uvedeny počty vzorků a zvlášť uvedena cena za analýzy a cena za odběry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Upozornění - poslední fakturu za plnění zakázky v roce 2017 je možné vystavit s datem nejpozději 7. 12. 2017 a v roce 2018 s datem nejpozději 7. 12. 2018.</w:t>
      </w:r>
    </w:p>
    <w:p w:rsidR="000D5549" w:rsidRPr="000D5549" w:rsidRDefault="000D5549" w:rsidP="000D5549">
      <w:pPr>
        <w:numPr>
          <w:ilvl w:val="2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Faktura bude obsahovat náležitosti daňového a účetního dokladu podle zákona č. 563/1991 Sb., o účetnictví, ve znění pozdějších předpisů, a zákona č. 235/2004 Sb., o dani z přidané hodnoty, ve znění pozdějších předpisů (jedná se především o označení faktury a její číslo, obchodní firmu/název, sídlo a IČO Zhotovitele, předmět Smlouvy, bankovní spojení, fakturovanou částku bez/včetně DPH) a bude mít náležitosti obchodní listiny dle § 435 Občanského zákoníku. </w:t>
      </w: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SMLUVNÍ POKUTY, ODSTOUPENÍ OD SMLOUVY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Pro případ prodlení Objednatele s placením oprávněně fakturovaných částek, sjednávají Smluvní strany smluvní pokutu ve výši 0,05% z dlužné částky včetně DPH za každý započatý den prodlení.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Při nedodržení postupu Zhotovitele při provádění díla </w:t>
      </w:r>
      <w:r w:rsidRPr="004C2826">
        <w:rPr>
          <w:rFonts w:ascii="Calibri" w:eastAsia="Times New Roman" w:hAnsi="Calibri" w:cs="Calibri"/>
          <w:sz w:val="24"/>
          <w:szCs w:val="24"/>
          <w:lang w:eastAsia="cs-CZ"/>
        </w:rPr>
        <w:t>podle Přílohy č. 1, bodu</w:t>
      </w:r>
      <w:r w:rsidR="004C282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B2964" w:rsidRPr="004C2826">
        <w:rPr>
          <w:rFonts w:ascii="Calibri" w:eastAsia="Times New Roman" w:hAnsi="Calibri" w:cs="Calibri"/>
          <w:sz w:val="24"/>
          <w:szCs w:val="24"/>
          <w:lang w:eastAsia="cs-CZ"/>
        </w:rPr>
        <w:t>5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činí smluvní pokuta 0,05% z celkové ceny díla za každý započatý den včetně DPH, ve kterém došlo k znehodnocení časových řad měřených Objednatelem.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Při prodlení Zhotovitele s řádným plněním díla, dle níže vymezených důvodů, bude uplatňována ze strany Objednatele smluvní pokuta </w:t>
      </w: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ve výši 0,05 % z roční celkové ceny díla včetně DPH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, pokud není stanovené jinak.</w:t>
      </w:r>
    </w:p>
    <w:p w:rsidR="009719F2" w:rsidRDefault="009719F2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Za porušení dle této Smlouvy se považuje: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a) nedodržení laboratorních postupů nebo provádění rozborů v jiných laboratořích než uvedených v nabídce účastníka,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b) nedodržení postupů při provádění díla,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c) nedodržení předepsaného formátu předávaných dat,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d) neúplnost předávaných prací,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e) nepředání autorizovaných kontrolních sestav ve stanoveném termínu,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f) provádění odběrů vzorků, jejich konzervace, předúprava a uchovávání odlišným způsobem, než je vyžadováno Objednatelem,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g) práce provedené v rozporu s harmonogramem prací bez souhlasu Objednatele.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h) prodlení s plněním Díla a jeho předání.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Uhrazením smluvních pokut dle tohoto článku není dotčen nárok Smluvních stran na náhradu zaviněné škody způsobené jednáním.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Při výše uvedeném porušení smlouvy bude zhotoviteli uplatněna smluvní pokuta a zhotovitel zajistí na své náklady neprodlené opakované provedení všech prací, jejichž provedením byla porušena Smlouva dle bodů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4.5. a) až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 xml:space="preserve"> g), a to tak, aby k porušení Smlouvy při opakování prací již nedošlo.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Závažné porušení smlouvy zhotovitelem: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ab/>
        <w:t>- za závažné porušení smlouvy se považuje: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a) neprovedení laboratorních rozborů vzorků vody,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b) neprovedení odběrů vzorků vody,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c) prokazatelně nekvalitní provedení odběrů vzorků,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d) prokazatelně nekvalitní provedení laboratorních rozborů,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e) nepředání díla.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Výše uvedené porušení smlouvy bude důvodem k okamžitému vypovězení smlouvy ze strany Objednatele na základě písemného sdělení, přičemž nekvalitně provedené práce nebudou Objednatelem uhrazeny vůbec.</w:t>
      </w: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numPr>
          <w:ilvl w:val="0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TECHNICKÉ POŽADAVKY A ZÁRUČNÍ PODMÍNKY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Záruční doba na plnění díla: v délce trvání minimálně 12 měsíců po předání dat.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Podrobné technické požadavky na dílo viz Příloha č. 1, č. 2, č.3A1až2, 3B1až4, 3C1až2 a č. 4 této smlouvy.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bude realizovat dílo řádně a s vynaložením veškerých znalostí a odborné péče, v souladu s platnými zákony a se záměry a zájmy objednatele.</w:t>
      </w:r>
    </w:p>
    <w:p w:rsidR="00211560" w:rsidRPr="000D5549" w:rsidRDefault="0021156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211560">
      <w:pPr>
        <w:numPr>
          <w:ilvl w:val="0"/>
          <w:numId w:val="1"/>
        </w:num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OSTATNÍ</w:t>
      </w:r>
      <w:r w:rsidR="00211560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t>UJEDNÁNÍ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ručí za správnost předávaných výsledků.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Zhotovitel se zavazuje, že data nebude využívat komerčně či je předávat třetím osobám. Výhradním vlastníkem díla je po zaplacení sjednané ceny objednatel, laboratoř archivuje záznamy o zkouškách jako informace důvěrného charakteru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souhlasí s uvedením svého názvu/jména do seznamu referencí zhotovitele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bude respektovat možné změny v četnosti a rozsahu sledovaných ukazatelů a počtu vzorků. Tato skutečnost bude sdělena zhotoviteli nejpozději do tří týdnů před požadovanou změnou. V takovém případě bude cena díla po vzájemné dohodě mezi smluvními stranami úměrně upravena v souladu s jednotkovými nabídkovými cenami.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může upravit rozsah plnění v případě krácení finančních prostředků poskytnutých zřizovatelem objednatele, nebo prostřednictvím zřizovatele ze zdrojů z veřejných rozpočtů a státních fondů ČR na plnění této smlouvy. Cena bude v takovýchto případech upravena podle jednotkových cen uvedených v nabídce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si vyhrazuje právo provádění kontrol dodržování svých požadavků na provádění prací v rámci plnění předmětu této smlouvy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bere na vědomí, že údaje o validačních charakteristikách metod systému řízení jakosti a metrologické návaznosti mohou být předmětem dozorovaného auditu objednatele a s tímto auditem souhlasí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se zavazuje, že v průběhu vzorkování provede v každém roce i 4 kontrolní analýzy vzorků určených zadavatelem, a to za jednotkové ceny uvedené v jejich nabídce na tuto veřejnou zakázku, pro rok 2017 v šíři ukazatelů maximálně v rozsahu Přílohy č. 3A1 (jaro 2017 – provozní monitoring) této smlouvy a pro rok 2018 v šíři ukazatelů maximálně v rozsahu Přílohy č. 3A2 (jaro 2018 – situační monitoring) této smlouvy. Tyto kontrolní analýzy Objednatel uhradí samostatně na základě zvláštní objednávky, jejich cena tedy není zahrnuta do celkové ceny Smlouvy o dílo.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Objednatel je oprávněn odstoupit od Smlouvy, jestliže zjistí, že Zhotovitel</w:t>
      </w:r>
    </w:p>
    <w:p w:rsidR="000D5549" w:rsidRPr="000D5549" w:rsidRDefault="000D5549" w:rsidP="000D5549">
      <w:pPr>
        <w:numPr>
          <w:ilvl w:val="0"/>
          <w:numId w:val="2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nabízel, dával, přijímal nebo zprostředkovával nějaké hodnoty s cílem ovlivnit chování nebo jednání kohokoliv, ať již státního úředníka nebo někoho jiného, přímo nebo nepřímo, v zadávacím řízení nebo při provádění Smlouvy; nebo</w:t>
      </w:r>
    </w:p>
    <w:p w:rsidR="000D5549" w:rsidRPr="000D5549" w:rsidRDefault="000D5549" w:rsidP="000D5549">
      <w:pPr>
        <w:numPr>
          <w:ilvl w:val="0"/>
          <w:numId w:val="2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zkresloval skutečnosti za účelem ovlivnění zadávacího řízení nebo provádění Smlouvy ke škodě Objednatele, včetně užití podvodných praktik k potlačení a snížení výhod volné otevřené soutěže.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souhlasí s uveřejněním plného znění Smlouvy v souladu se zákonem č. 134/2016 Sb. o zadávání veřejných zakázkách a souvisejícími právními předpisy. Zveřejnění obsahu Smlouvy nemůže být považováno za porušení povinnosti mlčenlivosti.</w:t>
      </w:r>
    </w:p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B46EEE" w:rsidRPr="000D5549" w:rsidRDefault="00B46EEE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9719F2">
      <w:pPr>
        <w:numPr>
          <w:ilvl w:val="0"/>
          <w:numId w:val="1"/>
        </w:numPr>
        <w:spacing w:after="120" w:line="276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ZÁVĚREČNÁ USTANOVENÍ</w:t>
      </w:r>
      <w:r w:rsidRPr="000D5549">
        <w:rPr>
          <w:rFonts w:ascii="Calibri" w:eastAsia="Times New Roman" w:hAnsi="Calibri" w:cs="Calibri"/>
          <w:b/>
          <w:sz w:val="24"/>
          <w:szCs w:val="24"/>
          <w:lang w:eastAsia="cs-CZ"/>
        </w:rPr>
        <w:br/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a práva a povinnosti z ní vyplývající se řídí českým právem. Práva a povinnosti Smluvních stran, pokud nejsou upraveny touto Smlouvou, se řídí Občanským zákoníkem a předpisy souvisejícími.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Platnost a účinnost Smlouvy nastává podpisem smluvních stran a uzavírá se na dobu určitou do termínu prosinec 2018.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Jazyk smlouvy: český jazyk.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Veškeré případné spory vzniklé mezi Smluvními stranami na základě nebo v souvislosti s touto Smlouvou budou primárně řešeny jednáním Smluvních stran. V případě, že tyto spory nebudou v přiměřené době vyřešeny, budou k jejich projednání a rozhodnutí příslušné soudy České republiky.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Zhotovitel se zavazuje k součinnosti při výkonu finanční kontroly dle § 2e) zákona č. 320/2001 Sb., o finanční kontrole, ve znění pozdějších předpisů. Zhotovitel se dále zavazuje umožnit všem oprávněným subjektům provést kontrolu dokladů souvisejících s plněním Veřejné zakázky, a to po dobu určenou k jejich archivaci v souladu s příslušnými právními předpisy.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Zhotovitel, souhlasí s tím, aby Objednatel po dobu trvání této Smlouvy zpracovával jeho osobní údaje uvedené v této Smlouvě a údaje o této Smlouvě pro účely archivace, či případné kontrolní činnosti nebo pro účely vyplývající z právních předpisů.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Tato Smlouva může být měněna nebo doplňována pouze formou písemných vzestupně číslovaných dodatků podepsaných Objednatelem a Zhotovitelem. Ke změnám či doplnění neprovedeným písemnou formou se nepřihlíží.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 případě, že některé ustanovení této Smlouvy je nebo se stane v budoucnu neplatným, neúčinným či nevymahatelným nebo bude-li takovým shledáno příslušným orgánem, zůstávají ostatní ustanovení této Smlouvy v platnosti a účinnosti, pokud z povahy takového ustanovení nebo z jeho obsahu anebo z okolností, za nichž bylo uzavřeno, nevyplývá, že jej nelze oddělit od ostatního obsahu této Smlouvy. Objednatel i Zhotovitel se zavazují bezodkladně nahradit neplatné, neúčinné nebo nevymahatelné ustanovení této Smlouvy ustanovením jiným, které svým obsahem a smyslem odpovídá nejlépe ustanovení původnímu a této Smlouvě jako celku.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1 a § 1766 Občanského zákoníku na svůj smluvní vztah založený touto Smlouvou.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Tato Smlouva je sepsána v 2 stejnopisech s platností </w:t>
      </w:r>
      <w:proofErr w:type="gramStart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originálu,  z nichž</w:t>
      </w:r>
      <w:proofErr w:type="gramEnd"/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 každá ze smluvních stran obdrží po jednom vyhotovení. 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Nedílnou součástí této Smlouvy jsou její přílohy: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1 Podrobné podmínky plnění veřejné zakázky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>Příloze č. 2 Seznam monitorovaných objektů, jejich lokalizace a parametry vzorkování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3A1 Rozsah požadovaných analýz podzemní vody v 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3A2 Rozsah požadovaných analýz podzemní vody v roce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Příloze č. 3B1 Detailní rozsah analýz po objektech a oblastech - jaro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Příloze č. 3B2 Detailní rozsah analýz po objektech a oblastech - podzim 2017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3B3 Detailní rozsah analýz po objektech a oblastech - jaro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3B4 Detailní rozsah analýz po objektech a oblastech - podzim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3C1 Počty stanovení jednotlivých skupin ukazatelů v roce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3C2 Počty stanovení jednotlivých skupin ukazatelů v roce 2018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Příloze č. 4 Formát souboru pro předávání výsledků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Příloha č. 5 Protokol o předání dat objednateli (vzor)</w:t>
      </w:r>
    </w:p>
    <w:p w:rsidR="000D5549" w:rsidRPr="000D5549" w:rsidRDefault="000D5549" w:rsidP="000D5549">
      <w:pPr>
        <w:numPr>
          <w:ilvl w:val="1"/>
          <w:numId w:val="1"/>
        </w:num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 xml:space="preserve">Zhotovitel a Objednatel prohlašují, že si Smlouvu přečetli, s jejím obsahem jsou srozuměni a na důkaz toho připojují své podpisy. 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0D5549" w:rsidRPr="000D5549" w:rsidTr="00F7014A">
        <w:tc>
          <w:tcPr>
            <w:tcW w:w="4527" w:type="dxa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 Zhotovitele:</w:t>
            </w: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</w:t>
            </w:r>
            <w:r w:rsidR="00FA34F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r w:rsidR="009E5F3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Praze</w:t>
            </w:r>
            <w:r w:rsidR="00FA34FD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</w:t>
            </w:r>
            <w:r w:rsidR="009E5F3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dne</w:t>
            </w:r>
            <w:r w:rsidR="00660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27. 3. 2017</w:t>
            </w: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D554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_______________________________</w:t>
            </w:r>
          </w:p>
          <w:p w:rsidR="000D5549" w:rsidRPr="000D5549" w:rsidRDefault="0096456D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Zdeněk Jirák, jednatel</w:t>
            </w:r>
          </w:p>
        </w:tc>
        <w:tc>
          <w:tcPr>
            <w:tcW w:w="4527" w:type="dxa"/>
          </w:tcPr>
          <w:p w:rsidR="000D5549" w:rsidRPr="000D5549" w:rsidRDefault="000D5549" w:rsidP="000D5549">
            <w:pPr>
              <w:spacing w:after="120" w:line="276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F668B0" w:rsidRPr="000D5549" w:rsidRDefault="00F668B0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Za Objednatele: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V</w:t>
      </w:r>
      <w:r w:rsidR="005668D2">
        <w:rPr>
          <w:rFonts w:ascii="Calibri" w:eastAsia="Times New Roman" w:hAnsi="Calibri" w:cs="Calibri"/>
          <w:sz w:val="24"/>
          <w:szCs w:val="24"/>
          <w:lang w:eastAsia="cs-CZ"/>
        </w:rPr>
        <w:t xml:space="preserve"> Praze, </w:t>
      </w: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dne</w:t>
      </w:r>
      <w:r w:rsidR="00660CA5">
        <w:rPr>
          <w:rFonts w:ascii="Calibri" w:eastAsia="Times New Roman" w:hAnsi="Calibri" w:cs="Calibri"/>
          <w:sz w:val="24"/>
          <w:szCs w:val="24"/>
          <w:lang w:eastAsia="cs-CZ"/>
        </w:rPr>
        <w:t xml:space="preserve"> 28. 3. 2017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Za ČHMU – Český hydrometeorologický ústav</w:t>
      </w: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0D5549" w:rsidRPr="000D5549" w:rsidRDefault="000D5549" w:rsidP="000D5549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_______________________________</w:t>
      </w:r>
    </w:p>
    <w:p w:rsidR="00660CA5" w:rsidRDefault="000D5549">
      <w:r w:rsidRPr="000D5549">
        <w:rPr>
          <w:rFonts w:ascii="Calibri" w:eastAsia="Times New Roman" w:hAnsi="Calibri" w:cs="Calibri"/>
          <w:sz w:val="24"/>
          <w:szCs w:val="24"/>
          <w:lang w:eastAsia="cs-CZ"/>
        </w:rPr>
        <w:t>Ing. Václav Dvořák, Ph.D., ředitel ústav</w:t>
      </w:r>
      <w:bookmarkStart w:id="0" w:name="_GoBack"/>
      <w:bookmarkEnd w:id="0"/>
    </w:p>
    <w:sectPr w:rsidR="00660CA5" w:rsidSect="00B46E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1417" w:left="993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D4" w:rsidRDefault="00BE3AD4" w:rsidP="00211560">
      <w:pPr>
        <w:spacing w:after="0" w:line="240" w:lineRule="auto"/>
      </w:pPr>
      <w:r>
        <w:separator/>
      </w:r>
    </w:p>
  </w:endnote>
  <w:endnote w:type="continuationSeparator" w:id="0">
    <w:p w:rsidR="00BE3AD4" w:rsidRDefault="00BE3AD4" w:rsidP="002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93718"/>
      <w:docPartObj>
        <w:docPartGallery w:val="Page Numbers (Bottom of Page)"/>
        <w:docPartUnique/>
      </w:docPartObj>
    </w:sdtPr>
    <w:sdtEndPr/>
    <w:sdtContent>
      <w:p w:rsidR="00211560" w:rsidRDefault="00211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E92">
          <w:rPr>
            <w:noProof/>
          </w:rPr>
          <w:t>8</w:t>
        </w:r>
        <w:r>
          <w:fldChar w:fldCharType="end"/>
        </w:r>
      </w:p>
    </w:sdtContent>
  </w:sdt>
  <w:p w:rsidR="00211560" w:rsidRDefault="002115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D4" w:rsidRDefault="00BE3AD4" w:rsidP="00211560">
      <w:pPr>
        <w:spacing w:after="0" w:line="240" w:lineRule="auto"/>
      </w:pPr>
      <w:r>
        <w:separator/>
      </w:r>
    </w:p>
  </w:footnote>
  <w:footnote w:type="continuationSeparator" w:id="0">
    <w:p w:rsidR="00BE3AD4" w:rsidRDefault="00BE3AD4" w:rsidP="0021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60" w:rsidRDefault="00211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07F"/>
    <w:multiLevelType w:val="multilevel"/>
    <w:tmpl w:val="DAFA3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0B35EF7"/>
    <w:multiLevelType w:val="hybridMultilevel"/>
    <w:tmpl w:val="DFD6CE74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6C107814"/>
    <w:multiLevelType w:val="hybridMultilevel"/>
    <w:tmpl w:val="13DE9202"/>
    <w:lvl w:ilvl="0" w:tplc="F7CE2C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Sošková">
    <w15:presenceInfo w15:providerId="None" w15:userId="Zuzana So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VbGH8mlrsFTvcdrPb+UFAbmyD8=" w:salt="ucPci8o00E5nHkJxOQ0H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49"/>
    <w:rsid w:val="00020E19"/>
    <w:rsid w:val="000D5549"/>
    <w:rsid w:val="00184895"/>
    <w:rsid w:val="00211560"/>
    <w:rsid w:val="00211BA1"/>
    <w:rsid w:val="002622F8"/>
    <w:rsid w:val="002B5610"/>
    <w:rsid w:val="0039681A"/>
    <w:rsid w:val="00397B9E"/>
    <w:rsid w:val="003B6F67"/>
    <w:rsid w:val="004C2826"/>
    <w:rsid w:val="00565F96"/>
    <w:rsid w:val="005668D2"/>
    <w:rsid w:val="00660CA5"/>
    <w:rsid w:val="00815869"/>
    <w:rsid w:val="0096456D"/>
    <w:rsid w:val="009719F2"/>
    <w:rsid w:val="009E5F35"/>
    <w:rsid w:val="00B46EEE"/>
    <w:rsid w:val="00B57098"/>
    <w:rsid w:val="00B605C4"/>
    <w:rsid w:val="00B76ACC"/>
    <w:rsid w:val="00BE3AD4"/>
    <w:rsid w:val="00BE5E92"/>
    <w:rsid w:val="00C87069"/>
    <w:rsid w:val="00DB1E31"/>
    <w:rsid w:val="00DD34E6"/>
    <w:rsid w:val="00EB2964"/>
    <w:rsid w:val="00EF7958"/>
    <w:rsid w:val="00F4339F"/>
    <w:rsid w:val="00F668B0"/>
    <w:rsid w:val="00F74A92"/>
    <w:rsid w:val="00FA34FD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6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8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8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8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560"/>
  </w:style>
  <w:style w:type="paragraph" w:styleId="Zpat">
    <w:name w:val="footer"/>
    <w:basedOn w:val="Normln"/>
    <w:link w:val="Zpat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96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8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8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8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560"/>
  </w:style>
  <w:style w:type="paragraph" w:styleId="Zpat">
    <w:name w:val="footer"/>
    <w:basedOn w:val="Normln"/>
    <w:link w:val="ZpatChar"/>
    <w:uiPriority w:val="99"/>
    <w:unhideWhenUsed/>
    <w:rsid w:val="0021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A5A2-1366-4CBF-B93D-AF6EEDE8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2212</Words>
  <Characters>13057</Characters>
  <Application>Microsoft Office Word</Application>
  <DocSecurity>8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ČHMÚ Praha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Tibitanzlova</cp:lastModifiedBy>
  <cp:revision>4</cp:revision>
  <cp:lastPrinted>2017-01-24T09:31:00Z</cp:lastPrinted>
  <dcterms:created xsi:type="dcterms:W3CDTF">2017-04-12T11:14:00Z</dcterms:created>
  <dcterms:modified xsi:type="dcterms:W3CDTF">2017-04-12T11:14:00Z</dcterms:modified>
</cp:coreProperties>
</file>