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6550E5">
        <w:rPr>
          <w:rFonts w:ascii="Arial" w:hAnsi="Arial" w:cs="Arial"/>
          <w:b/>
          <w:bCs/>
          <w:sz w:val="18"/>
          <w:szCs w:val="18"/>
        </w:rPr>
        <w:t>2/2017</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F1D93">
        <w:rPr>
          <w:rFonts w:ascii="Arial" w:hAnsi="Arial" w:cs="Arial"/>
          <w:sz w:val="18"/>
          <w:szCs w:val="18"/>
        </w:rPr>
        <w:t xml:space="preserve"> </w:t>
      </w:r>
      <w:r w:rsidR="006550E5">
        <w:rPr>
          <w:rFonts w:ascii="Arial" w:hAnsi="Arial" w:cs="Arial"/>
          <w:sz w:val="20"/>
          <w:szCs w:val="20"/>
        </w:rPr>
        <w:t>XXXXXX</w:t>
      </w:r>
      <w:r w:rsidR="00B629AD">
        <w:rPr>
          <w:rFonts w:ascii="Arial" w:hAnsi="Arial" w:cs="Arial"/>
          <w:sz w:val="18"/>
          <w:szCs w:val="18"/>
        </w:rPr>
        <w:tab/>
        <w:t xml:space="preserve">  </w:t>
      </w:r>
      <w:r>
        <w:rPr>
          <w:rFonts w:ascii="Arial" w:hAnsi="Arial" w:cs="Arial"/>
          <w:sz w:val="18"/>
          <w:szCs w:val="18"/>
        </w:rPr>
        <w:tab/>
      </w:r>
      <w:r w:rsidR="006550E5">
        <w:rPr>
          <w:rFonts w:ascii="Arial" w:hAnsi="Arial" w:cs="Arial"/>
          <w:sz w:val="18"/>
          <w:szCs w:val="18"/>
        </w:rPr>
        <w:t>XXXXXXXXXXX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w:t>
      </w:r>
      <w:proofErr w:type="gramStart"/>
      <w:r>
        <w:rPr>
          <w:rFonts w:ascii="Arial" w:hAnsi="Arial" w:cs="Arial"/>
          <w:sz w:val="18"/>
          <w:szCs w:val="18"/>
        </w:rPr>
        <w:t>552 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6550E5">
        <w:rPr>
          <w:rFonts w:ascii="Arial" w:hAnsi="Arial" w:cs="Arial"/>
          <w:sz w:val="18"/>
          <w:szCs w:val="18"/>
        </w:rPr>
        <w:t>XXXXXXXX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r w:rsidR="006550E5">
        <w:rPr>
          <w:rFonts w:ascii="Arial" w:hAnsi="Arial" w:cs="Arial"/>
          <w:sz w:val="18"/>
          <w:szCs w:val="18"/>
        </w:rPr>
        <w:t>XXXXXXXXX</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r>
      <w:r w:rsidR="006550E5">
        <w:rPr>
          <w:rFonts w:ascii="Arial" w:hAnsi="Arial" w:cs="Arial"/>
          <w:sz w:val="18"/>
          <w:szCs w:val="18"/>
        </w:rPr>
        <w:t>XXXXXXXXXXXXXX</w:t>
      </w:r>
    </w:p>
    <w:p w:rsidR="006550E5" w:rsidRDefault="006550E5">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 xml:space="preserve">Objednatel se zavazuje dílo převzít a zaplatit za ně zhotoviteli cenu dle </w:t>
      </w:r>
      <w:proofErr w:type="gramStart"/>
      <w:r>
        <w:rPr>
          <w:rFonts w:ascii="Arial" w:hAnsi="Arial" w:cs="Arial"/>
          <w:sz w:val="18"/>
          <w:szCs w:val="18"/>
        </w:rPr>
        <w:t>oběma</w:t>
      </w:r>
      <w:proofErr w:type="gramEnd"/>
      <w:r>
        <w:rPr>
          <w:rFonts w:ascii="Arial" w:hAnsi="Arial" w:cs="Arial"/>
          <w:sz w:val="18"/>
          <w:szCs w:val="18"/>
        </w:rPr>
        <w:t xml:space="preserve">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BF1D93">
        <w:rPr>
          <w:rFonts w:ascii="Arial" w:hAnsi="Arial" w:cs="Arial"/>
          <w:sz w:val="18"/>
          <w:szCs w:val="18"/>
        </w:rPr>
        <w:t xml:space="preserve">plastových dveří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proofErr w:type="gramStart"/>
      <w:r w:rsidR="00BF1D93">
        <w:rPr>
          <w:rFonts w:ascii="Arial" w:hAnsi="Arial" w:cs="Arial"/>
          <w:sz w:val="18"/>
          <w:szCs w:val="18"/>
        </w:rPr>
        <w:t>21.4.2017</w:t>
      </w:r>
      <w:proofErr w:type="gramEnd"/>
      <w:r w:rsidR="00BF1D93">
        <w:rPr>
          <w:rFonts w:ascii="Arial" w:hAnsi="Arial" w:cs="Arial"/>
          <w:sz w:val="18"/>
          <w:szCs w:val="18"/>
        </w:rPr>
        <w:t xml:space="preserve"> NVDP170462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BF1D93">
        <w:rPr>
          <w:rFonts w:ascii="Arial" w:hAnsi="Arial" w:cs="Arial"/>
          <w:sz w:val="18"/>
          <w:szCs w:val="18"/>
        </w:rPr>
        <w:t xml:space="preserve">Harmonie Náchod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BF1D93">
        <w:rPr>
          <w:rFonts w:ascii="Arial" w:hAnsi="Arial" w:cs="Arial"/>
          <w:sz w:val="18"/>
          <w:szCs w:val="18"/>
        </w:rPr>
        <w:t>dle dohody</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BF1D93">
        <w:rPr>
          <w:rFonts w:ascii="Arial" w:hAnsi="Arial" w:cs="Arial"/>
          <w:sz w:val="18"/>
          <w:szCs w:val="18"/>
        </w:rPr>
        <w:t>dle dohody</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w:t>
      </w:r>
      <w:proofErr w:type="gramStart"/>
      <w:r>
        <w:rPr>
          <w:rFonts w:ascii="Arial" w:hAnsi="Arial" w:cs="Arial"/>
          <w:sz w:val="18"/>
          <w:szCs w:val="18"/>
        </w:rPr>
        <w:t>5.3. této</w:t>
      </w:r>
      <w:proofErr w:type="gramEnd"/>
      <w:r>
        <w:rPr>
          <w:rFonts w:ascii="Arial" w:hAnsi="Arial" w:cs="Arial"/>
          <w:sz w:val="18"/>
          <w:szCs w:val="18"/>
        </w:rPr>
        <w:t xml:space="preserve">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762CFD">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1905" t="0" r="3175" b="381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r>
                        <w:t>Kč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BF1D93">
                              <w:t>16.612,-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BF1D93">
                        <w:t>16.612,-</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BF1D93">
                              <w:t>20.100,-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BF1D93">
                        <w:t>20.100,-</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sidR="006550E5" w:rsidRPr="00053877">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w:t>
      </w:r>
      <w:proofErr w:type="gramStart"/>
      <w:r>
        <w:rPr>
          <w:rFonts w:ascii="Arial" w:hAnsi="Arial" w:cs="Arial"/>
          <w:sz w:val="18"/>
          <w:szCs w:val="18"/>
        </w:rPr>
        <w:t>obdržení a pokud</w:t>
      </w:r>
      <w:proofErr w:type="gramEnd"/>
      <w:r>
        <w:rPr>
          <w:rFonts w:ascii="Arial" w:hAnsi="Arial" w:cs="Arial"/>
          <w:sz w:val="18"/>
          <w:szCs w:val="18"/>
        </w:rPr>
        <w:t xml:space="preserve">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BF1D93">
        <w:rPr>
          <w:rFonts w:ascii="Arial" w:hAnsi="Arial" w:cs="Arial"/>
          <w:sz w:val="18"/>
          <w:szCs w:val="18"/>
        </w:rPr>
        <w:t xml:space="preserve"> NVDP170462</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p>
    <w:p w:rsidR="00624452" w:rsidRDefault="00624452">
      <w:pPr>
        <w:spacing w:before="120"/>
        <w:rPr>
          <w:rFonts w:ascii="Arial" w:hAnsi="Arial" w:cs="Arial"/>
          <w:sz w:val="18"/>
          <w:szCs w:val="18"/>
        </w:rPr>
      </w:pPr>
    </w:p>
    <w:p w:rsidR="00624452" w:rsidRDefault="00624452">
      <w:pPr>
        <w:spacing w:before="120"/>
        <w:rPr>
          <w:rFonts w:ascii="Arial" w:hAnsi="Arial" w:cs="Arial"/>
          <w:noProof/>
          <w:sz w:val="18"/>
          <w:szCs w:val="18"/>
        </w:rPr>
      </w:pPr>
      <w:proofErr w:type="gramStart"/>
      <w:r>
        <w:rPr>
          <w:rFonts w:ascii="Arial" w:hAnsi="Arial" w:cs="Arial"/>
          <w:sz w:val="18"/>
          <w:szCs w:val="18"/>
        </w:rPr>
        <w:t>Objednatel                                                                            Zhotovitel</w:t>
      </w:r>
      <w:proofErr w:type="gramEnd"/>
      <w:r w:rsidR="000E115C">
        <w:rPr>
          <w:rFonts w:ascii="Arial" w:hAnsi="Arial" w:cs="Arial"/>
          <w:sz w:val="18"/>
          <w:szCs w:val="18"/>
        </w:rPr>
        <w:t xml:space="preserve"> </w:t>
      </w:r>
    </w:p>
    <w:p w:rsidR="006550E5" w:rsidRDefault="006550E5">
      <w:pPr>
        <w:spacing w:before="120"/>
        <w:rPr>
          <w:rFonts w:ascii="Arial" w:hAnsi="Arial" w:cs="Arial"/>
          <w:sz w:val="18"/>
          <w:szCs w:val="18"/>
        </w:rPr>
      </w:pPr>
      <w:r>
        <w:rPr>
          <w:rFonts w:ascii="Arial" w:hAnsi="Arial" w:cs="Arial"/>
          <w:noProof/>
          <w:sz w:val="18"/>
          <w:szCs w:val="18"/>
        </w:rPr>
        <w:t>XXXXXXXXXXX                                                                   XXXXXXXXXXX</w:t>
      </w:r>
      <w:bookmarkStart w:id="0" w:name="_GoBack"/>
      <w:bookmarkEnd w:id="0"/>
    </w:p>
    <w:sectPr w:rsidR="006550E5"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F0" w:rsidRDefault="004E3FF0">
      <w:r>
        <w:separator/>
      </w:r>
    </w:p>
  </w:endnote>
  <w:endnote w:type="continuationSeparator" w:id="0">
    <w:p w:rsidR="004E3FF0" w:rsidRDefault="004E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637A67">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637A67">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6550E5">
      <w:rPr>
        <w:rStyle w:val="slostrnky"/>
        <w:noProof/>
      </w:rPr>
      <w:t>1</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F0" w:rsidRDefault="004E3FF0">
      <w:r>
        <w:separator/>
      </w:r>
    </w:p>
  </w:footnote>
  <w:footnote w:type="continuationSeparator" w:id="0">
    <w:p w:rsidR="004E3FF0" w:rsidRDefault="004E3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E115C"/>
    <w:rsid w:val="00152849"/>
    <w:rsid w:val="001C0266"/>
    <w:rsid w:val="002237B3"/>
    <w:rsid w:val="00400750"/>
    <w:rsid w:val="004824AF"/>
    <w:rsid w:val="004B0FFB"/>
    <w:rsid w:val="004E3FF0"/>
    <w:rsid w:val="00624452"/>
    <w:rsid w:val="00637A67"/>
    <w:rsid w:val="006550E5"/>
    <w:rsid w:val="0070068C"/>
    <w:rsid w:val="00762CFD"/>
    <w:rsid w:val="0076647A"/>
    <w:rsid w:val="007A53A1"/>
    <w:rsid w:val="0091433C"/>
    <w:rsid w:val="00A235F0"/>
    <w:rsid w:val="00B629AD"/>
    <w:rsid w:val="00BF1D93"/>
    <w:rsid w:val="00CE7F93"/>
    <w:rsid w:val="00D105B2"/>
    <w:rsid w:val="00D10872"/>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2697</Words>
  <Characters>15875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18535</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2017-04-25T10:42:00Z</dcterms:created>
  <dcterms:modified xsi:type="dcterms:W3CDTF">2017-04-25T10:42:00Z</dcterms:modified>
</cp:coreProperties>
</file>