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C9B1" w14:textId="77777777" w:rsidR="00EA69C1" w:rsidRDefault="00EA69C1">
      <w:pPr>
        <w:rPr>
          <w:sz w:val="2"/>
          <w:szCs w:val="24"/>
        </w:rPr>
      </w:pPr>
    </w:p>
    <w:p w14:paraId="02305AA7" w14:textId="77777777" w:rsidR="00EA69C1" w:rsidRDefault="002C052F">
      <w:pPr>
        <w:framePr w:w="9628" w:h="297" w:wrap="auto" w:hAnchor="margin" w:x="369" w:y="359"/>
        <w:spacing w:line="292" w:lineRule="exact"/>
        <w:ind w:left="3551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Smlouva o dílo </w:t>
      </w:r>
    </w:p>
    <w:p w14:paraId="141279DC" w14:textId="77777777" w:rsidR="00EA69C1" w:rsidRDefault="002C052F">
      <w:pPr>
        <w:framePr w:w="9628" w:h="532" w:wrap="auto" w:hAnchor="margin" w:x="369" w:y="1194"/>
        <w:spacing w:line="254" w:lineRule="exact"/>
        <w:ind w:left="1454" w:right="1435"/>
        <w:jc w:val="center"/>
        <w:rPr>
          <w:sz w:val="21"/>
          <w:szCs w:val="24"/>
        </w:rPr>
      </w:pPr>
      <w:r>
        <w:rPr>
          <w:sz w:val="21"/>
          <w:szCs w:val="24"/>
        </w:rPr>
        <w:t xml:space="preserve">Uzavřená podle§ 2586 a násl. z. č. 89/2012 Sb. občanský zákoník (dále „Smlouva") </w:t>
      </w:r>
    </w:p>
    <w:p w14:paraId="23D9A173" w14:textId="77777777" w:rsidR="00EA69C1" w:rsidRDefault="002C052F">
      <w:pPr>
        <w:framePr w:w="9628" w:h="532" w:wrap="auto" w:hAnchor="margin" w:x="369" w:y="2207"/>
        <w:spacing w:line="254" w:lineRule="exact"/>
        <w:ind w:left="3878" w:right="3878" w:firstLine="623"/>
        <w:jc w:val="center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Čl. I Smluvní strany: </w:t>
      </w:r>
    </w:p>
    <w:p w14:paraId="6F138FEB" w14:textId="77777777" w:rsidR="00EA69C1" w:rsidRDefault="002C052F">
      <w:pPr>
        <w:framePr w:w="1727" w:h="1751" w:wrap="auto" w:hAnchor="margin" w:x="359" w:y="2965"/>
        <w:spacing w:line="254" w:lineRule="exact"/>
        <w:ind w:right="614"/>
        <w:rPr>
          <w:sz w:val="21"/>
          <w:szCs w:val="24"/>
        </w:rPr>
      </w:pPr>
      <w:r>
        <w:rPr>
          <w:sz w:val="21"/>
          <w:szCs w:val="24"/>
          <w:u w:val="single"/>
        </w:rPr>
        <w:t>Objednatel:</w:t>
      </w:r>
      <w:r>
        <w:rPr>
          <w:sz w:val="21"/>
          <w:szCs w:val="24"/>
        </w:rPr>
        <w:t xml:space="preserve"> se sídlem: jednající: </w:t>
      </w:r>
    </w:p>
    <w:p w14:paraId="5C850DB9" w14:textId="77777777" w:rsidR="00EA69C1" w:rsidRDefault="002C052F">
      <w:pPr>
        <w:framePr w:w="1727" w:h="1751" w:wrap="auto" w:hAnchor="margin" w:x="359" w:y="2965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IČ: </w:t>
      </w:r>
    </w:p>
    <w:p w14:paraId="776C6D03" w14:textId="77777777" w:rsidR="00EA69C1" w:rsidRDefault="002C052F">
      <w:pPr>
        <w:framePr w:w="1727" w:h="1751" w:wrap="auto" w:hAnchor="margin" w:x="359" w:y="2965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DIČ: </w:t>
      </w:r>
    </w:p>
    <w:p w14:paraId="159F0121" w14:textId="77777777" w:rsidR="00EA69C1" w:rsidRDefault="002C052F">
      <w:pPr>
        <w:framePr w:w="1727" w:h="1751" w:wrap="auto" w:hAnchor="margin" w:x="359" w:y="2965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bankovní spojení: číslo účtu: </w:t>
      </w:r>
    </w:p>
    <w:p w14:paraId="0FFB1E57" w14:textId="77777777" w:rsidR="00EA69C1" w:rsidRDefault="002C052F">
      <w:pPr>
        <w:framePr w:w="5107" w:h="993" w:wrap="auto" w:hAnchor="margin" w:x="1785" w:y="2965"/>
        <w:spacing w:line="230" w:lineRule="exact"/>
        <w:ind w:left="14"/>
        <w:rPr>
          <w:b/>
          <w:sz w:val="21"/>
          <w:szCs w:val="24"/>
        </w:rPr>
      </w:pPr>
      <w:r>
        <w:rPr>
          <w:b/>
          <w:sz w:val="21"/>
          <w:szCs w:val="24"/>
        </w:rPr>
        <w:t>Městské stř</w:t>
      </w:r>
      <w:r>
        <w:rPr>
          <w:b/>
          <w:sz w:val="21"/>
          <w:szCs w:val="24"/>
        </w:rPr>
        <w:t xml:space="preserve">edisko sociálních služeb Oáza </w:t>
      </w:r>
    </w:p>
    <w:p w14:paraId="2FC7B0CB" w14:textId="77777777" w:rsidR="00EA69C1" w:rsidRDefault="002C052F">
      <w:pPr>
        <w:framePr w:w="5107" w:h="993" w:wrap="auto" w:hAnchor="margin" w:x="1785" w:y="2965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T.G. Masaryka 1424, 549 01 Nové Město nad Metují Mgr. Jana Balcarová, ředitelka </w:t>
      </w:r>
    </w:p>
    <w:p w14:paraId="1AD636A3" w14:textId="77777777" w:rsidR="00EA69C1" w:rsidRDefault="002C052F">
      <w:pPr>
        <w:framePr w:w="5107" w:h="993" w:wrap="auto" w:hAnchor="margin" w:x="1785" w:y="2965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62730631 </w:t>
      </w:r>
    </w:p>
    <w:p w14:paraId="7E58281D" w14:textId="77777777" w:rsidR="00EA69C1" w:rsidRDefault="002C052F">
      <w:pPr>
        <w:framePr w:w="9633" w:h="3983" w:wrap="auto" w:hAnchor="margin" w:x="364" w:y="5231"/>
        <w:spacing w:line="249" w:lineRule="exact"/>
        <w:ind w:left="9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a </w:t>
      </w:r>
    </w:p>
    <w:p w14:paraId="1707DA5F" w14:textId="77777777" w:rsidR="00EA69C1" w:rsidRDefault="002C052F">
      <w:pPr>
        <w:framePr w:w="9633" w:h="3983" w:wrap="auto" w:hAnchor="margin" w:x="364" w:y="5231"/>
        <w:tabs>
          <w:tab w:val="left" w:pos="1434"/>
        </w:tabs>
        <w:spacing w:line="446" w:lineRule="exact"/>
        <w:rPr>
          <w:sz w:val="21"/>
          <w:szCs w:val="24"/>
        </w:rPr>
      </w:pPr>
      <w:r>
        <w:rPr>
          <w:sz w:val="21"/>
          <w:szCs w:val="24"/>
          <w:u w:val="single"/>
        </w:rPr>
        <w:t>Zhotovitel:</w:t>
      </w:r>
      <w:r>
        <w:rPr>
          <w:sz w:val="21"/>
          <w:szCs w:val="24"/>
          <w:u w:val="single"/>
        </w:rPr>
        <w:tab/>
      </w:r>
      <w:r>
        <w:rPr>
          <w:sz w:val="21"/>
          <w:szCs w:val="24"/>
        </w:rPr>
        <w:t xml:space="preserve"> ZPT Vigantice, spol. s.r.o. </w:t>
      </w:r>
    </w:p>
    <w:p w14:paraId="23512F7A" w14:textId="77777777" w:rsidR="00EA69C1" w:rsidRDefault="002C052F">
      <w:pPr>
        <w:framePr w:w="9633" w:h="3983" w:wrap="auto" w:hAnchor="margin" w:x="364" w:y="5231"/>
        <w:tabs>
          <w:tab w:val="left" w:pos="1401"/>
        </w:tabs>
        <w:spacing w:line="254" w:lineRule="exact"/>
        <w:rPr>
          <w:sz w:val="21"/>
          <w:szCs w:val="24"/>
        </w:rPr>
      </w:pPr>
      <w:r>
        <w:rPr>
          <w:sz w:val="21"/>
          <w:szCs w:val="24"/>
        </w:rPr>
        <w:t xml:space="preserve">se sídlem: </w:t>
      </w:r>
      <w:r>
        <w:rPr>
          <w:sz w:val="21"/>
          <w:szCs w:val="24"/>
        </w:rPr>
        <w:tab/>
      </w:r>
      <w:r>
        <w:rPr>
          <w:sz w:val="21"/>
          <w:szCs w:val="24"/>
        </w:rPr>
        <w:t xml:space="preserve">Vigantice 266, 756 61 </w:t>
      </w:r>
    </w:p>
    <w:p w14:paraId="7C97214D" w14:textId="77777777" w:rsidR="00EA69C1" w:rsidRDefault="002C052F">
      <w:pPr>
        <w:framePr w:w="9633" w:h="3983" w:wrap="auto" w:hAnchor="margin" w:x="364" w:y="5231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zastoupená: Rudolfem Stodůlkou, jednatel společnosti </w:t>
      </w:r>
    </w:p>
    <w:p w14:paraId="4CE579D6" w14:textId="77777777" w:rsidR="00EA69C1" w:rsidRDefault="002C052F">
      <w:pPr>
        <w:framePr w:w="9633" w:h="3983" w:wrap="auto" w:hAnchor="margin" w:x="364" w:y="5231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zapsána v obchodním rejstříku OR u Krajského obchodní soudu v Ostravě, oddíl C, vložka 10108 </w:t>
      </w:r>
    </w:p>
    <w:p w14:paraId="1A7FF21E" w14:textId="77777777" w:rsidR="00EA69C1" w:rsidRDefault="002C052F">
      <w:pPr>
        <w:framePr w:w="9633" w:h="3983" w:wrap="auto" w:hAnchor="margin" w:x="364" w:y="5231"/>
        <w:tabs>
          <w:tab w:val="left" w:pos="1430"/>
        </w:tabs>
        <w:spacing w:line="254" w:lineRule="exact"/>
        <w:rPr>
          <w:sz w:val="21"/>
          <w:szCs w:val="24"/>
        </w:rPr>
      </w:pPr>
      <w:r>
        <w:rPr>
          <w:sz w:val="21"/>
          <w:szCs w:val="24"/>
        </w:rPr>
        <w:t xml:space="preserve">IČ: </w:t>
      </w:r>
      <w:r>
        <w:rPr>
          <w:sz w:val="21"/>
          <w:szCs w:val="24"/>
        </w:rPr>
        <w:tab/>
        <w:t xml:space="preserve">48396044 </w:t>
      </w:r>
    </w:p>
    <w:p w14:paraId="3978278A" w14:textId="77777777" w:rsidR="00EA69C1" w:rsidRDefault="002C052F">
      <w:pPr>
        <w:framePr w:w="9633" w:h="3983" w:wrap="auto" w:hAnchor="margin" w:x="364" w:y="5231"/>
        <w:tabs>
          <w:tab w:val="left" w:pos="1410"/>
        </w:tabs>
        <w:spacing w:line="254" w:lineRule="exact"/>
        <w:rPr>
          <w:sz w:val="21"/>
          <w:szCs w:val="24"/>
        </w:rPr>
      </w:pPr>
      <w:r>
        <w:rPr>
          <w:sz w:val="21"/>
          <w:szCs w:val="24"/>
        </w:rPr>
        <w:t xml:space="preserve">DIČ: </w:t>
      </w:r>
      <w:r>
        <w:rPr>
          <w:sz w:val="21"/>
          <w:szCs w:val="24"/>
        </w:rPr>
        <w:tab/>
        <w:t xml:space="preserve">CZ48396044 </w:t>
      </w:r>
    </w:p>
    <w:p w14:paraId="5191AD47" w14:textId="1627A2C5" w:rsidR="00EA69C1" w:rsidRDefault="002C052F">
      <w:pPr>
        <w:framePr w:w="9633" w:h="3983" w:wrap="auto" w:hAnchor="margin" w:x="364" w:y="5231"/>
        <w:spacing w:line="254" w:lineRule="exact"/>
        <w:ind w:left="9"/>
        <w:rPr>
          <w:sz w:val="21"/>
          <w:szCs w:val="24"/>
        </w:rPr>
      </w:pPr>
      <w:r>
        <w:rPr>
          <w:sz w:val="21"/>
          <w:szCs w:val="24"/>
        </w:rPr>
        <w:t xml:space="preserve">bankovní </w:t>
      </w:r>
      <w:proofErr w:type="gramStart"/>
      <w:r>
        <w:rPr>
          <w:sz w:val="21"/>
          <w:szCs w:val="24"/>
        </w:rPr>
        <w:t>spojení:</w:t>
      </w:r>
      <w:r>
        <w:rPr>
          <w:sz w:val="21"/>
          <w:szCs w:val="24"/>
        </w:rPr>
        <w:t>.</w:t>
      </w:r>
      <w:proofErr w:type="gramEnd"/>
      <w:r>
        <w:rPr>
          <w:sz w:val="21"/>
          <w:szCs w:val="24"/>
        </w:rPr>
        <w:t xml:space="preserve"> </w:t>
      </w:r>
    </w:p>
    <w:p w14:paraId="5CB155F5" w14:textId="099C118C" w:rsidR="00EA69C1" w:rsidRDefault="002C052F">
      <w:pPr>
        <w:framePr w:w="9633" w:h="3983" w:wrap="auto" w:hAnchor="margin" w:x="364" w:y="5231"/>
        <w:tabs>
          <w:tab w:val="left" w:pos="1406"/>
          <w:tab w:val="left" w:pos="3839"/>
        </w:tabs>
        <w:spacing w:line="259" w:lineRule="exact"/>
        <w:rPr>
          <w:sz w:val="21"/>
          <w:szCs w:val="24"/>
        </w:rPr>
      </w:pPr>
      <w:r>
        <w:rPr>
          <w:sz w:val="21"/>
          <w:szCs w:val="24"/>
        </w:rPr>
        <w:t>č</w:t>
      </w:r>
      <w:r>
        <w:rPr>
          <w:sz w:val="21"/>
          <w:szCs w:val="24"/>
        </w:rPr>
        <w:t xml:space="preserve">íslo účtu: </w:t>
      </w:r>
      <w:r>
        <w:rPr>
          <w:sz w:val="21"/>
          <w:szCs w:val="24"/>
        </w:rPr>
        <w:tab/>
      </w:r>
      <w:r>
        <w:rPr>
          <w:sz w:val="21"/>
          <w:szCs w:val="24"/>
        </w:rPr>
        <w:t xml:space="preserve"> </w:t>
      </w:r>
    </w:p>
    <w:p w14:paraId="1A3B77B1" w14:textId="4359E141" w:rsidR="00EA69C1" w:rsidRDefault="002C052F">
      <w:pPr>
        <w:framePr w:w="9633" w:h="3983" w:wrap="auto" w:hAnchor="margin" w:x="364" w:y="5231"/>
        <w:tabs>
          <w:tab w:val="left" w:pos="1439"/>
          <w:tab w:val="left" w:pos="3839"/>
        </w:tabs>
        <w:spacing w:line="249" w:lineRule="exact"/>
        <w:rPr>
          <w:sz w:val="21"/>
          <w:szCs w:val="24"/>
        </w:rPr>
      </w:pPr>
      <w:r>
        <w:rPr>
          <w:sz w:val="21"/>
          <w:szCs w:val="24"/>
        </w:rPr>
        <w:t xml:space="preserve">Tel: </w:t>
      </w:r>
      <w:r>
        <w:rPr>
          <w:sz w:val="21"/>
          <w:szCs w:val="24"/>
        </w:rPr>
        <w:tab/>
      </w:r>
      <w:r>
        <w:rPr>
          <w:sz w:val="21"/>
          <w:szCs w:val="24"/>
        </w:rPr>
        <w:t xml:space="preserve"> </w:t>
      </w:r>
    </w:p>
    <w:p w14:paraId="766B730D" w14:textId="6A2359B2" w:rsidR="00EA69C1" w:rsidRDefault="002C052F">
      <w:pPr>
        <w:framePr w:w="9633" w:h="3983" w:wrap="auto" w:hAnchor="margin" w:x="364" w:y="5231"/>
        <w:tabs>
          <w:tab w:val="left" w:pos="3820"/>
        </w:tabs>
        <w:spacing w:line="249" w:lineRule="exact"/>
        <w:rPr>
          <w:sz w:val="21"/>
          <w:szCs w:val="24"/>
        </w:rPr>
      </w:pPr>
      <w:r>
        <w:rPr>
          <w:sz w:val="21"/>
          <w:szCs w:val="24"/>
        </w:rPr>
        <w:t xml:space="preserve">Telefon na hlášení poruch non-stop: </w:t>
      </w:r>
      <w:r>
        <w:rPr>
          <w:sz w:val="21"/>
          <w:szCs w:val="24"/>
        </w:rPr>
        <w:tab/>
      </w:r>
      <w:r>
        <w:rPr>
          <w:sz w:val="21"/>
          <w:szCs w:val="24"/>
        </w:rPr>
        <w:t xml:space="preserve"> </w:t>
      </w:r>
    </w:p>
    <w:p w14:paraId="1329AAF1" w14:textId="6934EEC2" w:rsidR="00EA69C1" w:rsidRDefault="002C052F">
      <w:pPr>
        <w:framePr w:w="9633" w:h="3983" w:wrap="auto" w:hAnchor="margin" w:x="364" w:y="5231"/>
        <w:tabs>
          <w:tab w:val="left" w:pos="3844"/>
        </w:tabs>
        <w:spacing w:line="254" w:lineRule="exact"/>
        <w:rPr>
          <w:sz w:val="21"/>
          <w:szCs w:val="24"/>
          <w:u w:val="single"/>
        </w:rPr>
      </w:pPr>
      <w:r>
        <w:rPr>
          <w:sz w:val="21"/>
          <w:szCs w:val="24"/>
        </w:rPr>
        <w:t xml:space="preserve">E-mail na hlášení poruch non-stop: </w:t>
      </w:r>
      <w:r>
        <w:rPr>
          <w:sz w:val="21"/>
          <w:szCs w:val="24"/>
        </w:rPr>
        <w:tab/>
      </w:r>
    </w:p>
    <w:p w14:paraId="408FA4B6" w14:textId="2EB8744D" w:rsidR="00EA69C1" w:rsidRDefault="002C052F">
      <w:pPr>
        <w:framePr w:w="9633" w:h="3983" w:wrap="auto" w:hAnchor="margin" w:x="364" w:y="5231"/>
        <w:spacing w:line="489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Telefon: </w:t>
      </w:r>
    </w:p>
    <w:p w14:paraId="61AEA6B1" w14:textId="7552700E" w:rsidR="00EA69C1" w:rsidRDefault="002C052F">
      <w:pPr>
        <w:framePr w:w="9633" w:h="3983" w:wrap="auto" w:hAnchor="margin" w:x="364" w:y="5231"/>
        <w:spacing w:line="230" w:lineRule="exact"/>
        <w:ind w:left="19"/>
        <w:rPr>
          <w:sz w:val="19"/>
          <w:szCs w:val="24"/>
          <w:u w:val="single"/>
        </w:rPr>
      </w:pPr>
      <w:r>
        <w:rPr>
          <w:sz w:val="19"/>
          <w:szCs w:val="24"/>
        </w:rPr>
        <w:t xml:space="preserve">E-mail: </w:t>
      </w:r>
    </w:p>
    <w:p w14:paraId="043DC692" w14:textId="77777777" w:rsidR="00EA69C1" w:rsidRDefault="002C052F">
      <w:pPr>
        <w:framePr w:w="9633" w:h="2159" w:wrap="auto" w:hAnchor="margin" w:x="369" w:y="9685"/>
        <w:spacing w:line="235" w:lineRule="exact"/>
        <w:ind w:left="4771"/>
        <w:rPr>
          <w:w w:val="106"/>
          <w:sz w:val="22"/>
          <w:szCs w:val="24"/>
        </w:rPr>
      </w:pPr>
      <w:r>
        <w:rPr>
          <w:w w:val="106"/>
          <w:sz w:val="22"/>
          <w:szCs w:val="24"/>
        </w:rPr>
        <w:t xml:space="preserve">I. </w:t>
      </w:r>
    </w:p>
    <w:p w14:paraId="50F78297" w14:textId="77777777" w:rsidR="00EA69C1" w:rsidRDefault="002C052F">
      <w:pPr>
        <w:framePr w:w="9633" w:h="2159" w:wrap="auto" w:hAnchor="margin" w:x="369" w:y="9685"/>
        <w:spacing w:line="249" w:lineRule="exact"/>
        <w:ind w:left="384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Úvodní ustanovení </w:t>
      </w:r>
    </w:p>
    <w:p w14:paraId="4259B37F" w14:textId="77777777" w:rsidR="00EA69C1" w:rsidRDefault="002C052F">
      <w:pPr>
        <w:framePr w:w="9633" w:h="2159" w:wrap="auto" w:hAnchor="margin" w:x="369" w:y="9685"/>
        <w:numPr>
          <w:ilvl w:val="0"/>
          <w:numId w:val="1"/>
        </w:numPr>
        <w:spacing w:before="215" w:line="287" w:lineRule="exact"/>
        <w:ind w:left="1089" w:hanging="345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Objednatel a Zhotovitel uzavírají na základě výsledku zadávacího řízení veřejné zakázky s názvem </w:t>
      </w:r>
      <w:r>
        <w:rPr>
          <w:b/>
          <w:sz w:val="21"/>
          <w:szCs w:val="24"/>
        </w:rPr>
        <w:t>„Komunikač</w:t>
      </w:r>
      <w:r>
        <w:rPr>
          <w:b/>
          <w:sz w:val="21"/>
          <w:szCs w:val="24"/>
        </w:rPr>
        <w:t xml:space="preserve">ní systém </w:t>
      </w:r>
      <w:proofErr w:type="gramStart"/>
      <w:r>
        <w:rPr>
          <w:b/>
          <w:sz w:val="21"/>
          <w:szCs w:val="24"/>
        </w:rPr>
        <w:t>sestra - klient</w:t>
      </w:r>
      <w:proofErr w:type="gramEnd"/>
      <w:r>
        <w:rPr>
          <w:b/>
          <w:sz w:val="21"/>
          <w:szCs w:val="24"/>
        </w:rPr>
        <w:t xml:space="preserve"> IP v MSSS Oáza" ve </w:t>
      </w:r>
      <w:r>
        <w:rPr>
          <w:sz w:val="21"/>
          <w:szCs w:val="24"/>
        </w:rPr>
        <w:t>smyslu zákona č. 134/2016 Sb., o zadávání veřejných zakázek, ve znění pozdějších předpisů (dále také jako „ZZVZ" nebo „zákon o zadávání veřejných zakázek") tuto Smlouvu na dodávku a montáž komunikačního zařízení</w:t>
      </w:r>
      <w:r>
        <w:rPr>
          <w:sz w:val="21"/>
          <w:szCs w:val="24"/>
        </w:rPr>
        <w:t xml:space="preserve"> sestra - klient IP. </w:t>
      </w:r>
    </w:p>
    <w:p w14:paraId="0647E469" w14:textId="77777777" w:rsidR="00EA69C1" w:rsidRDefault="002C052F">
      <w:pPr>
        <w:framePr w:w="9643" w:h="2049" w:wrap="auto" w:hAnchor="margin" w:x="369" w:y="12191"/>
        <w:numPr>
          <w:ilvl w:val="0"/>
          <w:numId w:val="2"/>
        </w:numPr>
        <w:spacing w:line="249" w:lineRule="exact"/>
        <w:ind w:left="1094" w:right="14" w:hanging="369"/>
        <w:jc w:val="both"/>
        <w:rPr>
          <w:sz w:val="21"/>
          <w:szCs w:val="24"/>
        </w:rPr>
      </w:pPr>
      <w:r>
        <w:rPr>
          <w:sz w:val="21"/>
          <w:szCs w:val="24"/>
        </w:rPr>
        <w:t>Jednotlivá ustanovení této smlouvy musí být vykládána v souladu se zadávacími podmínkami uvedenými v zadávací dokumentaci veř</w:t>
      </w:r>
      <w:r>
        <w:rPr>
          <w:sz w:val="21"/>
          <w:szCs w:val="24"/>
        </w:rPr>
        <w:t xml:space="preserve">ejné zakázky a v souladu s nabídkou zhotovitele podanou v rámci zadávacího řízení veřejné zakázky. </w:t>
      </w:r>
    </w:p>
    <w:p w14:paraId="0F123862" w14:textId="77777777" w:rsidR="00EA69C1" w:rsidRDefault="002C052F">
      <w:pPr>
        <w:framePr w:w="9643" w:h="2049" w:wrap="auto" w:hAnchor="margin" w:x="369" w:y="12191"/>
        <w:numPr>
          <w:ilvl w:val="0"/>
          <w:numId w:val="2"/>
        </w:numPr>
        <w:spacing w:line="508" w:lineRule="exact"/>
        <w:ind w:left="1094" w:hanging="364"/>
        <w:rPr>
          <w:sz w:val="21"/>
          <w:szCs w:val="24"/>
        </w:rPr>
      </w:pPr>
      <w:r>
        <w:rPr>
          <w:sz w:val="21"/>
          <w:szCs w:val="24"/>
        </w:rPr>
        <w:t xml:space="preserve">Nenabyde-li tato Smlouva účinnosti do 3 měsíců od jejího uzavření, bez dalšího zaniká. </w:t>
      </w:r>
    </w:p>
    <w:p w14:paraId="4909CFD5" w14:textId="77777777" w:rsidR="00EA69C1" w:rsidRDefault="002C052F">
      <w:pPr>
        <w:framePr w:w="9643" w:h="2049" w:wrap="auto" w:hAnchor="margin" w:x="369" w:y="12191"/>
        <w:spacing w:line="254" w:lineRule="exact"/>
        <w:ind w:left="1084" w:right="14"/>
        <w:jc w:val="both"/>
        <w:rPr>
          <w:sz w:val="21"/>
          <w:szCs w:val="24"/>
        </w:rPr>
      </w:pPr>
      <w:r>
        <w:rPr>
          <w:sz w:val="21"/>
          <w:szCs w:val="24"/>
        </w:rPr>
        <w:t>Podmínkou nabytí účinnosti této Smlouvy je uveřejnění v Registru sml</w:t>
      </w:r>
      <w:r>
        <w:rPr>
          <w:sz w:val="21"/>
          <w:szCs w:val="24"/>
        </w:rPr>
        <w:t xml:space="preserve">uv ve smyslu § 6 odst. 1 zákona č. 340/2015 Sb., o zvláštních podmínkách účinnosti některých smluv, uveřejňování těchto smluv a o registru smluv (zákon o registru smluv). </w:t>
      </w:r>
    </w:p>
    <w:p w14:paraId="1876FC1E" w14:textId="77777777" w:rsidR="00EA69C1" w:rsidRDefault="00EA69C1">
      <w:pPr>
        <w:rPr>
          <w:sz w:val="21"/>
          <w:szCs w:val="24"/>
        </w:rPr>
        <w:sectPr w:rsidR="00EA69C1">
          <w:pgSz w:w="11900" w:h="16840"/>
          <w:pgMar w:top="739" w:right="1119" w:bottom="360" w:left="767" w:header="708" w:footer="708" w:gutter="0"/>
          <w:cols w:space="708"/>
        </w:sectPr>
      </w:pPr>
    </w:p>
    <w:p w14:paraId="27B2C74B" w14:textId="77777777" w:rsidR="00EA69C1" w:rsidRDefault="00EA69C1">
      <w:pPr>
        <w:rPr>
          <w:sz w:val="2"/>
          <w:szCs w:val="24"/>
        </w:rPr>
      </w:pPr>
    </w:p>
    <w:p w14:paraId="10944B29" w14:textId="77777777" w:rsidR="00EA69C1" w:rsidRDefault="002C052F">
      <w:pPr>
        <w:framePr w:w="9359" w:h="3047" w:wrap="auto" w:hAnchor="margin" w:x="359" w:y="359"/>
        <w:numPr>
          <w:ilvl w:val="0"/>
          <w:numId w:val="3"/>
        </w:numPr>
        <w:spacing w:line="249" w:lineRule="exact"/>
        <w:ind w:left="811" w:right="9" w:hanging="374"/>
        <w:jc w:val="both"/>
        <w:rPr>
          <w:sz w:val="21"/>
          <w:szCs w:val="24"/>
        </w:rPr>
      </w:pPr>
      <w:r>
        <w:rPr>
          <w:sz w:val="21"/>
          <w:szCs w:val="24"/>
        </w:rPr>
        <w:t>Zhotovitel prohlašuje, že je plně způsobilý k řádnému a včasnému prov</w:t>
      </w:r>
      <w:r>
        <w:rPr>
          <w:sz w:val="21"/>
          <w:szCs w:val="24"/>
        </w:rPr>
        <w:t>edení díla dle této Smlouvy, že se detailně seznámil s rozsahem a povahou předmětu Smlouvy, a to tak že jsou mu známy veškeré relevantní technické, kvalitativní a jiné podmínky nezbytné k jeho realizaci, a že disponuje takovými kapacitami a odbornými znalo</w:t>
      </w:r>
      <w:r>
        <w:rPr>
          <w:sz w:val="21"/>
          <w:szCs w:val="24"/>
        </w:rPr>
        <w:t xml:space="preserve">stmi, které jsou nezbytné pro realizaci předmětu Smlouvy za dohodnuté maximální smluvní ceny uvedené v této Smlouvě, a to rovněž ve vazbě na jím prokázanou kvalifikaci pro plnění veřejné zakázky. </w:t>
      </w:r>
    </w:p>
    <w:p w14:paraId="24141F3D" w14:textId="77777777" w:rsidR="00EA69C1" w:rsidRDefault="002C052F">
      <w:pPr>
        <w:framePr w:w="9359" w:h="3047" w:wrap="auto" w:hAnchor="margin" w:x="359" w:y="359"/>
        <w:numPr>
          <w:ilvl w:val="0"/>
          <w:numId w:val="3"/>
        </w:numPr>
        <w:spacing w:before="239" w:line="249" w:lineRule="exact"/>
        <w:ind w:left="806" w:right="14" w:hanging="359"/>
        <w:rPr>
          <w:sz w:val="21"/>
          <w:szCs w:val="24"/>
        </w:rPr>
      </w:pPr>
      <w:r>
        <w:rPr>
          <w:sz w:val="21"/>
          <w:szCs w:val="24"/>
        </w:rPr>
        <w:t>Místem realizace díla je MSSS Oáza, TGM 1424, 549 01 Nové M</w:t>
      </w:r>
      <w:r>
        <w:rPr>
          <w:sz w:val="21"/>
          <w:szCs w:val="24"/>
        </w:rPr>
        <w:t xml:space="preserve">ěsto nad Metují, v </w:t>
      </w:r>
      <w:proofErr w:type="gramStart"/>
      <w:r>
        <w:rPr>
          <w:sz w:val="21"/>
          <w:szCs w:val="24"/>
        </w:rPr>
        <w:t>rámci</w:t>
      </w:r>
      <w:proofErr w:type="gramEnd"/>
      <w:r>
        <w:rPr>
          <w:sz w:val="21"/>
          <w:szCs w:val="24"/>
        </w:rPr>
        <w:t xml:space="preserve"> které budou následně poskytovány i záruční servisní služby. </w:t>
      </w:r>
    </w:p>
    <w:p w14:paraId="32FF3B9B" w14:textId="77777777" w:rsidR="00EA69C1" w:rsidRDefault="002C052F">
      <w:pPr>
        <w:framePr w:w="9359" w:h="3047" w:wrap="auto" w:hAnchor="margin" w:x="359" w:y="359"/>
        <w:numPr>
          <w:ilvl w:val="0"/>
          <w:numId w:val="3"/>
        </w:numPr>
        <w:spacing w:before="239" w:line="249" w:lineRule="exact"/>
        <w:ind w:left="806" w:right="14" w:hanging="359"/>
        <w:rPr>
          <w:sz w:val="21"/>
          <w:szCs w:val="24"/>
        </w:rPr>
      </w:pPr>
      <w:r>
        <w:rPr>
          <w:sz w:val="21"/>
          <w:szCs w:val="24"/>
        </w:rPr>
        <w:t xml:space="preserve">Objednatel se zavazuje řádně a včas provedené dílo převzít a uhradit za něj zhotoviteli sjednanou cenu. </w:t>
      </w:r>
    </w:p>
    <w:p w14:paraId="049E77FD" w14:textId="77777777" w:rsidR="00EA69C1" w:rsidRDefault="002C052F">
      <w:pPr>
        <w:framePr w:w="9359" w:h="9532" w:wrap="auto" w:hAnchor="margin" w:x="359" w:y="4382"/>
        <w:spacing w:line="230" w:lineRule="exact"/>
        <w:ind w:left="4459"/>
        <w:rPr>
          <w:b/>
          <w:sz w:val="21"/>
          <w:szCs w:val="24"/>
        </w:rPr>
      </w:pPr>
      <w:proofErr w:type="spellStart"/>
      <w:r>
        <w:rPr>
          <w:b/>
          <w:sz w:val="21"/>
          <w:szCs w:val="24"/>
        </w:rPr>
        <w:t>li</w:t>
      </w:r>
      <w:proofErr w:type="spellEnd"/>
      <w:r>
        <w:rPr>
          <w:b/>
          <w:sz w:val="21"/>
          <w:szCs w:val="24"/>
        </w:rPr>
        <w:t xml:space="preserve">. </w:t>
      </w:r>
    </w:p>
    <w:p w14:paraId="4E6DCDBF" w14:textId="77777777" w:rsidR="00EA69C1" w:rsidRDefault="002C052F">
      <w:pPr>
        <w:framePr w:w="9359" w:h="9532" w:wrap="auto" w:hAnchor="margin" w:x="359" w:y="4382"/>
        <w:spacing w:line="254" w:lineRule="exact"/>
        <w:ind w:left="3633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Předmět smlouvy </w:t>
      </w:r>
    </w:p>
    <w:p w14:paraId="657AF200" w14:textId="77777777" w:rsidR="00EA69C1" w:rsidRDefault="002C052F">
      <w:pPr>
        <w:framePr w:w="9359" w:h="9532" w:wrap="auto" w:hAnchor="margin" w:x="359" w:y="4382"/>
        <w:numPr>
          <w:ilvl w:val="0"/>
          <w:numId w:val="4"/>
        </w:numPr>
        <w:spacing w:line="503" w:lineRule="exact"/>
        <w:ind w:left="374" w:hanging="350"/>
        <w:rPr>
          <w:sz w:val="21"/>
          <w:szCs w:val="24"/>
        </w:rPr>
      </w:pPr>
      <w:r>
        <w:rPr>
          <w:sz w:val="21"/>
          <w:szCs w:val="24"/>
        </w:rPr>
        <w:t xml:space="preserve">Předmětem plnění smlouvy je dodávka a </w:t>
      </w:r>
      <w:r>
        <w:rPr>
          <w:sz w:val="21"/>
          <w:szCs w:val="24"/>
        </w:rPr>
        <w:t xml:space="preserve">montáž technologie komunikačních zařízení sestra </w:t>
      </w:r>
    </w:p>
    <w:p w14:paraId="38A2CD22" w14:textId="77777777" w:rsidR="00EA69C1" w:rsidRDefault="002C052F">
      <w:pPr>
        <w:framePr w:w="9359" w:h="9532" w:wrap="auto" w:hAnchor="margin" w:x="359" w:y="4382"/>
        <w:spacing w:line="254" w:lineRule="exact"/>
        <w:ind w:left="359"/>
        <w:rPr>
          <w:sz w:val="21"/>
          <w:szCs w:val="24"/>
        </w:rPr>
      </w:pPr>
      <w:r>
        <w:rPr>
          <w:sz w:val="21"/>
          <w:szCs w:val="24"/>
        </w:rPr>
        <w:t xml:space="preserve">- klient IP v rozsahu Příloh </w:t>
      </w:r>
      <w:proofErr w:type="gramStart"/>
      <w:r>
        <w:rPr>
          <w:sz w:val="21"/>
          <w:szCs w:val="24"/>
        </w:rPr>
        <w:t>1 - 4</w:t>
      </w:r>
      <w:proofErr w:type="gramEnd"/>
      <w:r>
        <w:rPr>
          <w:sz w:val="21"/>
          <w:szCs w:val="24"/>
        </w:rPr>
        <w:t xml:space="preserve"> této Smlouvy. </w:t>
      </w:r>
    </w:p>
    <w:p w14:paraId="58A450BD" w14:textId="77777777" w:rsidR="00EA69C1" w:rsidRDefault="002C052F">
      <w:pPr>
        <w:framePr w:w="9359" w:h="9532" w:wrap="auto" w:hAnchor="margin" w:x="359" w:y="4382"/>
        <w:spacing w:before="235" w:line="254" w:lineRule="exact"/>
        <w:ind w:left="436" w:right="14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Jedná se o výměny zastaralých typů signalizací a komunikačních zařízení </w:t>
      </w:r>
      <w:proofErr w:type="gramStart"/>
      <w:r>
        <w:rPr>
          <w:sz w:val="21"/>
          <w:szCs w:val="24"/>
        </w:rPr>
        <w:t>sestra - klient</w:t>
      </w:r>
      <w:proofErr w:type="gramEnd"/>
      <w:r>
        <w:rPr>
          <w:sz w:val="21"/>
          <w:szCs w:val="24"/>
        </w:rPr>
        <w:t xml:space="preserve"> za nové zařízení komunikačních hovorových zařízení a doplnění komuni</w:t>
      </w:r>
      <w:r>
        <w:rPr>
          <w:sz w:val="21"/>
          <w:szCs w:val="24"/>
        </w:rPr>
        <w:t xml:space="preserve">kačních hovorových zařízení v objektu objednatele. </w:t>
      </w:r>
    </w:p>
    <w:p w14:paraId="32BA5620" w14:textId="77777777" w:rsidR="00EA69C1" w:rsidRDefault="002C052F">
      <w:pPr>
        <w:framePr w:w="9359" w:h="9532" w:wrap="auto" w:hAnchor="margin" w:x="359" w:y="4382"/>
        <w:spacing w:line="489" w:lineRule="exact"/>
        <w:ind w:left="446"/>
        <w:rPr>
          <w:sz w:val="21"/>
          <w:szCs w:val="24"/>
        </w:rPr>
      </w:pPr>
      <w:r>
        <w:rPr>
          <w:sz w:val="21"/>
          <w:szCs w:val="24"/>
        </w:rPr>
        <w:t xml:space="preserve">Součástí předmětu plnění je i demontáž a ekologická likvidace původního zařízení. </w:t>
      </w:r>
    </w:p>
    <w:p w14:paraId="3186DFF2" w14:textId="77777777" w:rsidR="00EA69C1" w:rsidRDefault="002C052F">
      <w:pPr>
        <w:framePr w:w="9359" w:h="9532" w:wrap="auto" w:hAnchor="margin" w:x="359" w:y="4382"/>
        <w:numPr>
          <w:ilvl w:val="0"/>
          <w:numId w:val="5"/>
        </w:numPr>
        <w:spacing w:before="239" w:line="254" w:lineRule="exact"/>
        <w:ind w:left="374" w:right="14" w:hanging="369"/>
        <w:rPr>
          <w:sz w:val="21"/>
          <w:szCs w:val="24"/>
        </w:rPr>
      </w:pPr>
      <w:r>
        <w:rPr>
          <w:sz w:val="21"/>
          <w:szCs w:val="24"/>
        </w:rPr>
        <w:t>Dodávka a montáže nového zařízení se budou provádět za provozu, a to na základě předchozí dohody mezi objednatelem a zhot</w:t>
      </w:r>
      <w:r>
        <w:rPr>
          <w:sz w:val="21"/>
          <w:szCs w:val="24"/>
        </w:rPr>
        <w:t xml:space="preserve">ovitelem. </w:t>
      </w:r>
    </w:p>
    <w:p w14:paraId="1E4A03FC" w14:textId="77777777" w:rsidR="00EA69C1" w:rsidRDefault="002C052F">
      <w:pPr>
        <w:framePr w:w="9359" w:h="9532" w:wrap="auto" w:hAnchor="margin" w:x="359" w:y="4382"/>
        <w:numPr>
          <w:ilvl w:val="0"/>
          <w:numId w:val="5"/>
        </w:numPr>
        <w:spacing w:before="239" w:line="254" w:lineRule="exact"/>
        <w:ind w:left="374" w:right="4" w:hanging="364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Dodávka a montáže nové technologie komunikačních hovorových zařízení </w:t>
      </w:r>
      <w:proofErr w:type="gramStart"/>
      <w:r>
        <w:rPr>
          <w:sz w:val="21"/>
          <w:szCs w:val="24"/>
        </w:rPr>
        <w:t>sestra - klient</w:t>
      </w:r>
      <w:proofErr w:type="gramEnd"/>
      <w:r>
        <w:rPr>
          <w:sz w:val="21"/>
          <w:szCs w:val="24"/>
        </w:rPr>
        <w:t xml:space="preserve"> IP na jednotlivé stanice bude provedeno podle přílohy č. 2, 3 a 4 této Smlouvy, které jsou nedílnou součástí této Smlouvy. </w:t>
      </w:r>
    </w:p>
    <w:p w14:paraId="18878F73" w14:textId="77777777" w:rsidR="00EA69C1" w:rsidRDefault="002C052F">
      <w:pPr>
        <w:framePr w:w="9359" w:h="9532" w:wrap="auto" w:hAnchor="margin" w:x="359" w:y="4382"/>
        <w:numPr>
          <w:ilvl w:val="0"/>
          <w:numId w:val="5"/>
        </w:numPr>
        <w:spacing w:before="239" w:line="254" w:lineRule="exact"/>
        <w:ind w:left="374" w:right="14" w:hanging="369"/>
        <w:rPr>
          <w:sz w:val="21"/>
          <w:szCs w:val="24"/>
        </w:rPr>
      </w:pPr>
      <w:r>
        <w:rPr>
          <w:sz w:val="21"/>
          <w:szCs w:val="24"/>
        </w:rPr>
        <w:t>Zhotovitel prohlašuje, že mu výkon č</w:t>
      </w:r>
      <w:r>
        <w:rPr>
          <w:sz w:val="21"/>
          <w:szCs w:val="24"/>
        </w:rPr>
        <w:t xml:space="preserve">inností nebyl dočasně soudem pozastaven nebo zakázán podle zákona č. 418/2011 Sb., o trestní odpovědnosti právnických osob a řízení proti nim. </w:t>
      </w:r>
    </w:p>
    <w:p w14:paraId="2396EB65" w14:textId="77777777" w:rsidR="00EA69C1" w:rsidRDefault="002C052F">
      <w:pPr>
        <w:framePr w:w="9359" w:h="9532" w:wrap="auto" w:hAnchor="margin" w:x="359" w:y="4382"/>
        <w:numPr>
          <w:ilvl w:val="0"/>
          <w:numId w:val="5"/>
        </w:numPr>
        <w:spacing w:before="239" w:line="254" w:lineRule="exact"/>
        <w:ind w:left="374" w:right="4" w:hanging="364"/>
        <w:jc w:val="both"/>
        <w:rPr>
          <w:sz w:val="21"/>
          <w:szCs w:val="24"/>
        </w:rPr>
      </w:pPr>
      <w:r>
        <w:rPr>
          <w:sz w:val="21"/>
          <w:szCs w:val="24"/>
        </w:rPr>
        <w:t>Zhotovitel je povinen nastoupit k realizaci díla do 30- ti pracovních dnů ode dne nabytí účinnosti této Smlouvy.</w:t>
      </w:r>
      <w:r>
        <w:rPr>
          <w:sz w:val="21"/>
          <w:szCs w:val="24"/>
        </w:rPr>
        <w:t xml:space="preserve"> Po započetí prací bude realizace dokončena nejpozději do 20- ti pracovních dnů, a to včetně předání do provozu a zaškolení obsluhy. </w:t>
      </w:r>
    </w:p>
    <w:p w14:paraId="6FD15981" w14:textId="77777777" w:rsidR="00EA69C1" w:rsidRDefault="002C052F">
      <w:pPr>
        <w:framePr w:w="9359" w:h="9532" w:wrap="auto" w:hAnchor="margin" w:x="359" w:y="4382"/>
        <w:numPr>
          <w:ilvl w:val="0"/>
          <w:numId w:val="5"/>
        </w:numPr>
        <w:spacing w:before="239" w:line="254" w:lineRule="exact"/>
        <w:ind w:left="374" w:right="4" w:hanging="364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Zhotovitel si je vědom toho, že realizace díla musí být plně způsobilá s funkčním využitím objektu </w:t>
      </w:r>
      <w:r>
        <w:rPr>
          <w:sz w:val="21"/>
          <w:szCs w:val="24"/>
        </w:rPr>
        <w:t>objednatele. V průběhu zhotovování díla je povinen počínat si tak, aby s ohledem na navazující dodávky a práce neomezoval provoz objednatele. Zhotovitel si je současně vědom rozsahu škodlivých následků, které může jeho vadné či pozdní plnění způsobit ve vz</w:t>
      </w:r>
      <w:r>
        <w:rPr>
          <w:sz w:val="21"/>
          <w:szCs w:val="24"/>
        </w:rPr>
        <w:t xml:space="preserve">tahu k charakteru provozu objednatele. </w:t>
      </w:r>
    </w:p>
    <w:p w14:paraId="4D63A592" w14:textId="77777777" w:rsidR="00EA69C1" w:rsidRDefault="002C052F">
      <w:pPr>
        <w:framePr w:w="9359" w:h="9532" w:wrap="auto" w:hAnchor="margin" w:x="359" w:y="4382"/>
        <w:numPr>
          <w:ilvl w:val="0"/>
          <w:numId w:val="6"/>
        </w:numPr>
        <w:spacing w:before="239" w:line="254" w:lineRule="exact"/>
        <w:ind w:left="436" w:right="9" w:hanging="427"/>
        <w:rPr>
          <w:sz w:val="21"/>
          <w:szCs w:val="24"/>
        </w:rPr>
      </w:pPr>
      <w:r>
        <w:rPr>
          <w:sz w:val="21"/>
          <w:szCs w:val="24"/>
        </w:rPr>
        <w:t xml:space="preserve">Zhotovitel je srozuměn s tím, že práce budou prováděny za plného provozu při poskytování služeb objednatele klientům. </w:t>
      </w:r>
    </w:p>
    <w:p w14:paraId="02D3A7B0" w14:textId="77777777" w:rsidR="00EA69C1" w:rsidRDefault="002C052F">
      <w:pPr>
        <w:framePr w:w="9359" w:h="9532" w:wrap="auto" w:hAnchor="margin" w:x="359" w:y="4382"/>
        <w:numPr>
          <w:ilvl w:val="0"/>
          <w:numId w:val="6"/>
        </w:numPr>
        <w:spacing w:before="249" w:line="254" w:lineRule="exact"/>
        <w:ind w:left="436" w:right="9" w:hanging="427"/>
        <w:jc w:val="both"/>
        <w:rPr>
          <w:sz w:val="21"/>
          <w:szCs w:val="24"/>
        </w:rPr>
      </w:pPr>
      <w:r>
        <w:rPr>
          <w:sz w:val="21"/>
          <w:szCs w:val="24"/>
        </w:rPr>
        <w:t>Zhotovitel je povinen zajistit na pracovišti (montáže) úklid, nechat staré demontované zařízení e</w:t>
      </w:r>
      <w:r>
        <w:rPr>
          <w:sz w:val="21"/>
          <w:szCs w:val="24"/>
        </w:rPr>
        <w:t xml:space="preserve">kologicky zlikvidovat a uvést do původního stavu případné poškozené stavební části vzniklé při realizaci (montáže) předmětu plnění. </w:t>
      </w:r>
    </w:p>
    <w:p w14:paraId="0CD4AFA8" w14:textId="77777777" w:rsidR="00EA69C1" w:rsidRDefault="002C052F">
      <w:pPr>
        <w:framePr w:w="9355" w:h="206" w:wrap="auto" w:hAnchor="margin" w:x="359" w:y="15215"/>
        <w:spacing w:line="206" w:lineRule="exact"/>
        <w:ind w:left="4487"/>
        <w:rPr>
          <w:sz w:val="18"/>
          <w:szCs w:val="24"/>
        </w:rPr>
      </w:pPr>
      <w:r>
        <w:rPr>
          <w:sz w:val="18"/>
          <w:szCs w:val="24"/>
        </w:rPr>
        <w:t xml:space="preserve">2 </w:t>
      </w:r>
    </w:p>
    <w:p w14:paraId="566373A8" w14:textId="77777777" w:rsidR="00EA69C1" w:rsidRDefault="00EA69C1">
      <w:pPr>
        <w:rPr>
          <w:sz w:val="18"/>
          <w:szCs w:val="24"/>
        </w:rPr>
        <w:sectPr w:rsidR="00EA69C1">
          <w:pgSz w:w="11900" w:h="16840"/>
          <w:pgMar w:top="396" w:right="1119" w:bottom="360" w:left="1060" w:header="708" w:footer="708" w:gutter="0"/>
          <w:cols w:space="708"/>
        </w:sectPr>
      </w:pPr>
    </w:p>
    <w:p w14:paraId="4058EAA2" w14:textId="77777777" w:rsidR="00EA69C1" w:rsidRDefault="00EA69C1">
      <w:pPr>
        <w:rPr>
          <w:sz w:val="2"/>
          <w:szCs w:val="24"/>
        </w:rPr>
      </w:pPr>
    </w:p>
    <w:p w14:paraId="2E2E2803" w14:textId="77777777" w:rsidR="00EA69C1" w:rsidRDefault="002C052F">
      <w:pPr>
        <w:framePr w:w="9278" w:h="4286" w:wrap="auto" w:hAnchor="margin" w:x="359" w:y="359"/>
        <w:spacing w:line="230" w:lineRule="exact"/>
        <w:ind w:left="4339"/>
        <w:rPr>
          <w:b/>
          <w:sz w:val="21"/>
          <w:szCs w:val="24"/>
        </w:rPr>
      </w:pPr>
      <w:proofErr w:type="spellStart"/>
      <w:r>
        <w:rPr>
          <w:b/>
          <w:sz w:val="21"/>
          <w:szCs w:val="24"/>
        </w:rPr>
        <w:t>Ill</w:t>
      </w:r>
      <w:proofErr w:type="spellEnd"/>
      <w:r>
        <w:rPr>
          <w:b/>
          <w:sz w:val="21"/>
          <w:szCs w:val="24"/>
        </w:rPr>
        <w:t xml:space="preserve">. </w:t>
      </w:r>
    </w:p>
    <w:p w14:paraId="3BC1C8CB" w14:textId="77777777" w:rsidR="00EA69C1" w:rsidRDefault="002C052F">
      <w:pPr>
        <w:framePr w:w="9278" w:h="4286" w:wrap="auto" w:hAnchor="margin" w:x="359" w:y="359"/>
        <w:spacing w:line="254" w:lineRule="exact"/>
        <w:ind w:left="397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Cena díla </w:t>
      </w:r>
    </w:p>
    <w:p w14:paraId="1440D516" w14:textId="77777777" w:rsidR="00EA69C1" w:rsidRDefault="002C052F">
      <w:pPr>
        <w:framePr w:w="9278" w:h="4286" w:wrap="auto" w:hAnchor="margin" w:x="359" w:y="359"/>
        <w:numPr>
          <w:ilvl w:val="0"/>
          <w:numId w:val="7"/>
        </w:numPr>
        <w:spacing w:before="235" w:line="254" w:lineRule="exact"/>
        <w:ind w:left="359" w:right="38" w:hanging="335"/>
        <w:rPr>
          <w:szCs w:val="24"/>
        </w:rPr>
      </w:pPr>
      <w:r>
        <w:rPr>
          <w:szCs w:val="24"/>
        </w:rPr>
        <w:t>Cena díla dle této Smlouvy je sjednána jako pevná (podle rozpočtu uvedeného v př</w:t>
      </w:r>
      <w:r>
        <w:rPr>
          <w:szCs w:val="24"/>
        </w:rPr>
        <w:t xml:space="preserve">íloze č. 1 této Smlouvy) a činí: </w:t>
      </w:r>
    </w:p>
    <w:p w14:paraId="163B6F75" w14:textId="77777777" w:rsidR="00EA69C1" w:rsidRDefault="002C052F">
      <w:pPr>
        <w:framePr w:w="9278" w:h="4286" w:wrap="auto" w:hAnchor="margin" w:x="359" w:y="359"/>
        <w:tabs>
          <w:tab w:val="left" w:pos="349"/>
          <w:tab w:val="left" w:pos="2490"/>
        </w:tabs>
        <w:spacing w:line="494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Cena bez DPH: </w:t>
      </w:r>
      <w:r>
        <w:rPr>
          <w:szCs w:val="24"/>
        </w:rPr>
        <w:tab/>
        <w:t xml:space="preserve">820.088,70 Kč </w:t>
      </w:r>
    </w:p>
    <w:p w14:paraId="012F9368" w14:textId="77777777" w:rsidR="00EA69C1" w:rsidRDefault="002C052F">
      <w:pPr>
        <w:framePr w:w="9278" w:h="4286" w:wrap="auto" w:hAnchor="margin" w:x="359" w:y="359"/>
        <w:spacing w:line="254" w:lineRule="exact"/>
        <w:ind w:left="369"/>
        <w:rPr>
          <w:szCs w:val="24"/>
        </w:rPr>
      </w:pPr>
      <w:proofErr w:type="spellStart"/>
      <w:proofErr w:type="gramStart"/>
      <w:r>
        <w:rPr>
          <w:szCs w:val="24"/>
        </w:rPr>
        <w:t>Slovy:osmsetdvacettisícosmdesátosmkorunsedmdesáthaléřů</w:t>
      </w:r>
      <w:proofErr w:type="spellEnd"/>
      <w:proofErr w:type="gramEnd"/>
      <w:r>
        <w:rPr>
          <w:szCs w:val="24"/>
        </w:rPr>
        <w:t xml:space="preserve"> </w:t>
      </w:r>
    </w:p>
    <w:p w14:paraId="19369D3A" w14:textId="77777777" w:rsidR="00EA69C1" w:rsidRDefault="002C052F">
      <w:pPr>
        <w:framePr w:w="9278" w:h="4286" w:wrap="auto" w:hAnchor="margin" w:x="359" w:y="359"/>
        <w:tabs>
          <w:tab w:val="left" w:pos="354"/>
          <w:tab w:val="left" w:pos="2481"/>
        </w:tabs>
        <w:spacing w:line="249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DPH: </w:t>
      </w:r>
      <w:r>
        <w:rPr>
          <w:szCs w:val="24"/>
        </w:rPr>
        <w:tab/>
        <w:t xml:space="preserve">123.013,31 Kč </w:t>
      </w:r>
    </w:p>
    <w:p w14:paraId="5F3A867F" w14:textId="77777777" w:rsidR="00EA69C1" w:rsidRDefault="002C052F">
      <w:pPr>
        <w:framePr w:w="9278" w:h="4286" w:wrap="auto" w:hAnchor="margin" w:x="359" w:y="359"/>
        <w:spacing w:line="254" w:lineRule="exact"/>
        <w:ind w:left="369" w:right="3758"/>
        <w:rPr>
          <w:szCs w:val="24"/>
        </w:rPr>
      </w:pPr>
      <w:proofErr w:type="spellStart"/>
      <w:proofErr w:type="gramStart"/>
      <w:r>
        <w:rPr>
          <w:szCs w:val="24"/>
        </w:rPr>
        <w:t>Slovy:stodvacettřitisícetřináctkoruntřicetjednahaléřů</w:t>
      </w:r>
      <w:proofErr w:type="spellEnd"/>
      <w:proofErr w:type="gramEnd"/>
      <w:r>
        <w:rPr>
          <w:szCs w:val="24"/>
        </w:rPr>
        <w:t xml:space="preserve"> Cena včetně DPH : 943.102,01 Kč </w:t>
      </w:r>
      <w:proofErr w:type="spellStart"/>
      <w:r>
        <w:rPr>
          <w:szCs w:val="24"/>
        </w:rPr>
        <w:t>Slovy:devětsetčtyř</w:t>
      </w:r>
      <w:r>
        <w:rPr>
          <w:szCs w:val="24"/>
        </w:rPr>
        <w:t>icettřitisícestodvěkorunyjedenhaléř</w:t>
      </w:r>
      <w:proofErr w:type="spellEnd"/>
      <w:r>
        <w:rPr>
          <w:szCs w:val="24"/>
        </w:rPr>
        <w:t xml:space="preserve"> </w:t>
      </w:r>
    </w:p>
    <w:p w14:paraId="6346A5F7" w14:textId="77777777" w:rsidR="00EA69C1" w:rsidRDefault="002C052F">
      <w:pPr>
        <w:framePr w:w="9278" w:h="4286" w:wrap="auto" w:hAnchor="margin" w:x="359" w:y="359"/>
        <w:numPr>
          <w:ilvl w:val="0"/>
          <w:numId w:val="8"/>
        </w:numPr>
        <w:spacing w:before="244" w:line="249" w:lineRule="exact"/>
        <w:ind w:left="369" w:hanging="350"/>
        <w:jc w:val="both"/>
        <w:rPr>
          <w:szCs w:val="24"/>
        </w:rPr>
      </w:pPr>
      <w:r>
        <w:rPr>
          <w:szCs w:val="24"/>
        </w:rPr>
        <w:t>Cena díla zahrnuje veškeré náklady na provedení díla (náklady na dodávku, montáž, instalace, uvedení do provozu, doprava, instruktáž k obsluze zařízení, záruční full servis a likvidaci starého zařízení). Dále obsahuje c</w:t>
      </w:r>
      <w:r>
        <w:rPr>
          <w:szCs w:val="24"/>
        </w:rPr>
        <w:t xml:space="preserve">enu za licenci a další služby spojené s full servisem, vzdáleným přístupem a dozorem nad funkčností systému. </w:t>
      </w:r>
    </w:p>
    <w:p w14:paraId="2859E593" w14:textId="77777777" w:rsidR="00EA69C1" w:rsidRDefault="002C052F">
      <w:pPr>
        <w:framePr w:w="9268" w:h="527" w:wrap="auto" w:hAnchor="margin" w:x="364" w:y="5116"/>
        <w:spacing w:line="230" w:lineRule="exact"/>
        <w:ind w:left="433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IV. </w:t>
      </w:r>
    </w:p>
    <w:p w14:paraId="1BC90103" w14:textId="77777777" w:rsidR="00EA69C1" w:rsidRDefault="002C052F">
      <w:pPr>
        <w:framePr w:w="9268" w:h="527" w:wrap="auto" w:hAnchor="margin" w:x="364" w:y="5116"/>
        <w:spacing w:line="249" w:lineRule="exact"/>
        <w:ind w:left="288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Změna ceny, plnění, fakturace </w:t>
      </w:r>
    </w:p>
    <w:p w14:paraId="093883F2" w14:textId="77777777" w:rsidR="00EA69C1" w:rsidRDefault="002C052F">
      <w:pPr>
        <w:framePr w:w="9278" w:h="3518" w:wrap="auto" w:hAnchor="margin" w:x="359" w:y="6119"/>
        <w:numPr>
          <w:ilvl w:val="0"/>
          <w:numId w:val="9"/>
        </w:numPr>
        <w:spacing w:line="225" w:lineRule="exact"/>
        <w:ind w:left="369" w:hanging="345"/>
        <w:rPr>
          <w:szCs w:val="24"/>
        </w:rPr>
      </w:pPr>
      <w:r>
        <w:rPr>
          <w:szCs w:val="24"/>
        </w:rPr>
        <w:t xml:space="preserve">Splatnost faktury činí 20 dnů od doručení faktury. </w:t>
      </w:r>
    </w:p>
    <w:p w14:paraId="582A82B3" w14:textId="77777777" w:rsidR="00EA69C1" w:rsidRDefault="002C052F">
      <w:pPr>
        <w:framePr w:w="9278" w:h="3518" w:wrap="auto" w:hAnchor="margin" w:x="359" w:y="6119"/>
        <w:numPr>
          <w:ilvl w:val="0"/>
          <w:numId w:val="9"/>
        </w:numPr>
        <w:spacing w:before="244" w:line="249" w:lineRule="exact"/>
        <w:ind w:left="369" w:hanging="350"/>
        <w:jc w:val="both"/>
        <w:rPr>
          <w:szCs w:val="24"/>
        </w:rPr>
      </w:pPr>
      <w:r>
        <w:rPr>
          <w:szCs w:val="24"/>
        </w:rPr>
        <w:t xml:space="preserve">Cena díla může být změněna pouze v případě, pokud </w:t>
      </w:r>
      <w:r>
        <w:rPr>
          <w:szCs w:val="24"/>
        </w:rPr>
        <w:t xml:space="preserve">dojde na základě požadavku Objednatele ke změně předmětu plnění Smlouvy nebo dojde-li před nebo v průběhu realizace díla ke změnám sazeb DPH nebo ke změnám jiných daňových předpisů majících prokazatelný vliv na cenu díla. </w:t>
      </w:r>
    </w:p>
    <w:p w14:paraId="71E4F82C" w14:textId="77777777" w:rsidR="00EA69C1" w:rsidRDefault="002C052F">
      <w:pPr>
        <w:framePr w:w="9278" w:h="3518" w:wrap="auto" w:hAnchor="margin" w:x="359" w:y="6119"/>
        <w:numPr>
          <w:ilvl w:val="0"/>
          <w:numId w:val="9"/>
        </w:numPr>
        <w:spacing w:before="244" w:line="249" w:lineRule="exact"/>
        <w:ind w:left="369" w:hanging="350"/>
        <w:jc w:val="both"/>
        <w:rPr>
          <w:szCs w:val="24"/>
        </w:rPr>
      </w:pPr>
      <w:r>
        <w:rPr>
          <w:szCs w:val="24"/>
        </w:rPr>
        <w:t>Pokud bude v okamžiku uskutečnění</w:t>
      </w:r>
      <w:r>
        <w:rPr>
          <w:szCs w:val="24"/>
        </w:rPr>
        <w:t xml:space="preserve"> zdanitelného plnění u Zhotovitele </w:t>
      </w:r>
      <w:proofErr w:type="spellStart"/>
      <w:r>
        <w:rPr>
          <w:szCs w:val="24"/>
        </w:rPr>
        <w:t>zverejnena</w:t>
      </w:r>
      <w:proofErr w:type="spellEnd"/>
      <w:r>
        <w:rPr>
          <w:szCs w:val="24"/>
        </w:rPr>
        <w:t xml:space="preserve"> informace, že je nespolehlivým plátcem dle §106a odst. 6, zák. č. 253/2004 Sb. o dani z přidané hodnoty v platném znění (dále jen „ZDPH"), Zhotovitel strpí bez uplatnění jakýchkoliv finančních sankcí odvedení d</w:t>
      </w:r>
      <w:r>
        <w:rPr>
          <w:szCs w:val="24"/>
        </w:rPr>
        <w:t xml:space="preserve">aně objednateli a úhradu závazku jen ve výši bez DPH. Úhrada DPH bude v souladu s § 109 odst. 3 ZDPH provedena za Zhotovitele jeho správci daně dle § 109a ZDPH. Zhotovitel je povinen nahradit Objednateli případnou škodu, která by mu z toho důvodu vznikla. </w:t>
      </w:r>
    </w:p>
    <w:p w14:paraId="7811A671" w14:textId="77777777" w:rsidR="00EA69C1" w:rsidRDefault="002C052F">
      <w:pPr>
        <w:framePr w:w="9273" w:h="4574" w:wrap="auto" w:hAnchor="margin" w:x="359" w:y="10055"/>
        <w:spacing w:line="321" w:lineRule="exact"/>
        <w:ind w:left="4353"/>
        <w:rPr>
          <w:b/>
          <w:w w:val="82"/>
          <w:sz w:val="29"/>
          <w:szCs w:val="24"/>
        </w:rPr>
      </w:pPr>
      <w:r>
        <w:rPr>
          <w:b/>
          <w:w w:val="82"/>
          <w:sz w:val="29"/>
          <w:szCs w:val="24"/>
        </w:rPr>
        <w:t xml:space="preserve">v. </w:t>
      </w:r>
    </w:p>
    <w:p w14:paraId="582B43FF" w14:textId="77777777" w:rsidR="00EA69C1" w:rsidRDefault="002C052F">
      <w:pPr>
        <w:framePr w:w="9273" w:h="4574" w:wrap="auto" w:hAnchor="margin" w:x="359" w:y="10055"/>
        <w:spacing w:line="254" w:lineRule="exact"/>
        <w:ind w:left="1233" w:right="110" w:hanging="1233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Povinnosti zhotovitele, staveniště /pracoviště/, požární ochrana, bezpečnost a ochrana zdraví při práci a ochrana životního </w:t>
      </w:r>
      <w:proofErr w:type="gramStart"/>
      <w:r>
        <w:rPr>
          <w:b/>
          <w:sz w:val="21"/>
          <w:szCs w:val="24"/>
        </w:rPr>
        <w:t xml:space="preserve">prostředí </w:t>
      </w:r>
      <w:r>
        <w:rPr>
          <w:sz w:val="21"/>
          <w:szCs w:val="24"/>
        </w:rPr>
        <w:t xml:space="preserve">- </w:t>
      </w:r>
      <w:r>
        <w:rPr>
          <w:b/>
          <w:sz w:val="21"/>
          <w:szCs w:val="24"/>
        </w:rPr>
        <w:t>covid</w:t>
      </w:r>
      <w:proofErr w:type="gramEnd"/>
      <w:r>
        <w:rPr>
          <w:b/>
          <w:sz w:val="21"/>
          <w:szCs w:val="24"/>
        </w:rPr>
        <w:t xml:space="preserve"> opatření </w:t>
      </w:r>
    </w:p>
    <w:p w14:paraId="0EDC6CB9" w14:textId="77777777" w:rsidR="00EA69C1" w:rsidRDefault="002C052F">
      <w:pPr>
        <w:framePr w:w="9273" w:h="4574" w:wrap="auto" w:hAnchor="margin" w:x="359" w:y="10055"/>
        <w:numPr>
          <w:ilvl w:val="0"/>
          <w:numId w:val="9"/>
        </w:numPr>
        <w:spacing w:before="244" w:line="249" w:lineRule="exact"/>
        <w:ind w:left="369" w:hanging="350"/>
        <w:jc w:val="both"/>
        <w:rPr>
          <w:szCs w:val="24"/>
        </w:rPr>
      </w:pPr>
      <w:r>
        <w:rPr>
          <w:szCs w:val="24"/>
        </w:rPr>
        <w:t>Po předání pracoviště Zhotoviteli, Zhotovitel odpovídá za zajištění bezpečnosti a ochrany zdraví př</w:t>
      </w:r>
      <w:r>
        <w:rPr>
          <w:szCs w:val="24"/>
        </w:rPr>
        <w:t xml:space="preserve">i práci svých zaměstnanců na předaném pracovišti, jakož i zajištění bezpečnosti a ochrany zdraví jiných osob, které se na předaném pracovišti s vědomím Zhotovitele zdržují. </w:t>
      </w:r>
    </w:p>
    <w:p w14:paraId="3943BBF1" w14:textId="77777777" w:rsidR="00EA69C1" w:rsidRDefault="002C052F">
      <w:pPr>
        <w:framePr w:w="9273" w:h="4574" w:wrap="auto" w:hAnchor="margin" w:x="359" w:y="10055"/>
        <w:numPr>
          <w:ilvl w:val="0"/>
          <w:numId w:val="9"/>
        </w:numPr>
        <w:spacing w:line="499" w:lineRule="exact"/>
        <w:ind w:left="364" w:hanging="359"/>
        <w:rPr>
          <w:szCs w:val="24"/>
        </w:rPr>
      </w:pPr>
      <w:r>
        <w:rPr>
          <w:szCs w:val="24"/>
        </w:rPr>
        <w:t xml:space="preserve">Zhotovitel je povinen: </w:t>
      </w:r>
    </w:p>
    <w:p w14:paraId="768DD202" w14:textId="77777777" w:rsidR="00EA69C1" w:rsidRDefault="002C052F">
      <w:pPr>
        <w:framePr w:w="9273" w:h="4574" w:wrap="auto" w:hAnchor="margin" w:x="359" w:y="10055"/>
        <w:numPr>
          <w:ilvl w:val="0"/>
          <w:numId w:val="10"/>
        </w:numPr>
        <w:spacing w:before="239" w:line="249" w:lineRule="exact"/>
        <w:ind w:left="787" w:hanging="427"/>
        <w:jc w:val="both"/>
        <w:rPr>
          <w:szCs w:val="24"/>
        </w:rPr>
      </w:pPr>
      <w:r>
        <w:rPr>
          <w:szCs w:val="24"/>
        </w:rPr>
        <w:t xml:space="preserve">Dodržovat právní předpisy k zajištění bezpečnosti a </w:t>
      </w:r>
      <w:r>
        <w:rPr>
          <w:szCs w:val="24"/>
        </w:rPr>
        <w:t>ochrany zdraví při práci. Plnit vůči Objednateli veškeré povinnosti Zhotovitele dle zákona č. 309/2006 Sb. Poskytnout Objednateli potřebnou součinnost a postupovat podle pokynů nebo opatření k zajištění bezpečné a zdraví neohrožující práce stanovených Obje</w:t>
      </w:r>
      <w:r>
        <w:rPr>
          <w:szCs w:val="24"/>
        </w:rPr>
        <w:t xml:space="preserve">dnatelem. </w:t>
      </w:r>
    </w:p>
    <w:p w14:paraId="39BE7F2D" w14:textId="77777777" w:rsidR="00EA69C1" w:rsidRDefault="002C052F">
      <w:pPr>
        <w:framePr w:w="9273" w:h="4574" w:wrap="auto" w:hAnchor="margin" w:x="359" w:y="10055"/>
        <w:numPr>
          <w:ilvl w:val="0"/>
          <w:numId w:val="10"/>
        </w:numPr>
        <w:spacing w:before="239" w:line="249" w:lineRule="exact"/>
        <w:ind w:left="787" w:hanging="427"/>
        <w:jc w:val="both"/>
        <w:rPr>
          <w:szCs w:val="24"/>
        </w:rPr>
      </w:pPr>
      <w:r>
        <w:rPr>
          <w:szCs w:val="24"/>
        </w:rPr>
        <w:t xml:space="preserve">Zajistit a dát k dispozici 24 hodin denně telefonní spojení na odpovědného pracovníka Zhotovitele, a to v pracovních dnech i ve dnech pracovního klidu, pro případ mimořádné události. </w:t>
      </w:r>
    </w:p>
    <w:p w14:paraId="5C21C347" w14:textId="77777777" w:rsidR="00EA69C1" w:rsidRDefault="002C052F">
      <w:pPr>
        <w:framePr w:w="9268" w:h="201" w:wrap="auto" w:hAnchor="margin" w:x="364" w:y="15220"/>
        <w:spacing w:line="201" w:lineRule="exact"/>
        <w:ind w:left="4406"/>
        <w:rPr>
          <w:sz w:val="18"/>
          <w:szCs w:val="24"/>
        </w:rPr>
      </w:pPr>
      <w:r>
        <w:rPr>
          <w:sz w:val="18"/>
          <w:szCs w:val="24"/>
        </w:rPr>
        <w:t xml:space="preserve">3 </w:t>
      </w:r>
    </w:p>
    <w:p w14:paraId="164D6425" w14:textId="77777777" w:rsidR="00EA69C1" w:rsidRDefault="00EA69C1">
      <w:pPr>
        <w:rPr>
          <w:sz w:val="18"/>
          <w:szCs w:val="24"/>
        </w:rPr>
        <w:sectPr w:rsidR="00EA69C1">
          <w:pgSz w:w="11900" w:h="16840"/>
          <w:pgMar w:top="396" w:right="1124" w:bottom="360" w:left="1137" w:header="708" w:footer="708" w:gutter="0"/>
          <w:cols w:space="708"/>
        </w:sectPr>
      </w:pPr>
    </w:p>
    <w:p w14:paraId="3207A1C1" w14:textId="77777777" w:rsidR="00EA69C1" w:rsidRDefault="00EA69C1">
      <w:pPr>
        <w:rPr>
          <w:sz w:val="2"/>
          <w:szCs w:val="24"/>
        </w:rPr>
      </w:pPr>
    </w:p>
    <w:p w14:paraId="69D5396F" w14:textId="77777777" w:rsidR="00EA69C1" w:rsidRDefault="002C052F">
      <w:pPr>
        <w:framePr w:w="9206" w:h="2035" w:wrap="auto" w:hAnchor="margin" w:x="431" w:y="359"/>
        <w:numPr>
          <w:ilvl w:val="0"/>
          <w:numId w:val="11"/>
        </w:numPr>
        <w:spacing w:line="254" w:lineRule="exact"/>
        <w:ind w:left="715" w:right="4" w:hanging="431"/>
        <w:jc w:val="both"/>
        <w:rPr>
          <w:sz w:val="21"/>
          <w:szCs w:val="24"/>
        </w:rPr>
      </w:pPr>
      <w:r>
        <w:rPr>
          <w:sz w:val="21"/>
          <w:szCs w:val="24"/>
        </w:rPr>
        <w:t>Vybavit všechny své pracovníky potřebnými o</w:t>
      </w:r>
      <w:r>
        <w:rPr>
          <w:sz w:val="21"/>
          <w:szCs w:val="24"/>
        </w:rPr>
        <w:t xml:space="preserve">sobními ochrannými </w:t>
      </w:r>
      <w:proofErr w:type="spellStart"/>
      <w:r>
        <w:rPr>
          <w:sz w:val="21"/>
          <w:szCs w:val="24"/>
        </w:rPr>
        <w:t>pracovrurm</w:t>
      </w:r>
      <w:proofErr w:type="spellEnd"/>
      <w:r>
        <w:rPr>
          <w:sz w:val="21"/>
          <w:szCs w:val="24"/>
        </w:rPr>
        <w:t xml:space="preserve"> prostředky podle povahy vykonávané práce a tito je musí při výkonu práce soustavně používat. </w:t>
      </w:r>
    </w:p>
    <w:p w14:paraId="34094CBD" w14:textId="77777777" w:rsidR="00EA69C1" w:rsidRDefault="002C052F">
      <w:pPr>
        <w:framePr w:w="9206" w:h="2035" w:wrap="auto" w:hAnchor="margin" w:x="431" w:y="359"/>
        <w:numPr>
          <w:ilvl w:val="0"/>
          <w:numId w:val="11"/>
        </w:numPr>
        <w:spacing w:before="244" w:line="249" w:lineRule="exact"/>
        <w:ind w:left="715" w:right="4" w:hanging="431"/>
        <w:jc w:val="both"/>
        <w:rPr>
          <w:sz w:val="21"/>
          <w:szCs w:val="24"/>
        </w:rPr>
      </w:pPr>
      <w:r>
        <w:rPr>
          <w:sz w:val="21"/>
          <w:szCs w:val="24"/>
        </w:rPr>
        <w:t>Zajistit, aby se pracovníci Zhotovitele dodržovali platná epidemická opatření, která se budou v době realizace vztahovat na pohyb ci</w:t>
      </w:r>
      <w:r>
        <w:rPr>
          <w:sz w:val="21"/>
          <w:szCs w:val="24"/>
        </w:rPr>
        <w:t xml:space="preserve">zích osob v sociálních službách, aby respektovali požadavek na zakrytí dýchacích cest respirátorem </w:t>
      </w:r>
      <w:r>
        <w:rPr>
          <w:b/>
          <w:sz w:val="21"/>
          <w:szCs w:val="24"/>
        </w:rPr>
        <w:t xml:space="preserve">FFP </w:t>
      </w:r>
      <w:r>
        <w:rPr>
          <w:sz w:val="21"/>
          <w:szCs w:val="24"/>
        </w:rPr>
        <w:t xml:space="preserve">2 a případné další požadavky, které budou vyplývat z platných předpisů. </w:t>
      </w:r>
    </w:p>
    <w:p w14:paraId="63D1BA56" w14:textId="77777777" w:rsidR="00EA69C1" w:rsidRDefault="002C052F">
      <w:pPr>
        <w:framePr w:w="9278" w:h="2443" w:wrap="auto" w:hAnchor="margin" w:x="359" w:y="2865"/>
        <w:spacing w:line="230" w:lineRule="exact"/>
        <w:ind w:left="432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VI. </w:t>
      </w:r>
    </w:p>
    <w:p w14:paraId="7FE6609C" w14:textId="77777777" w:rsidR="00EA69C1" w:rsidRDefault="002C052F">
      <w:pPr>
        <w:framePr w:w="9278" w:h="2443" w:wrap="auto" w:hAnchor="margin" w:x="359" w:y="2865"/>
        <w:spacing w:line="249" w:lineRule="exact"/>
        <w:ind w:left="3892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Předání díla </w:t>
      </w:r>
    </w:p>
    <w:p w14:paraId="44154C0A" w14:textId="77777777" w:rsidR="00EA69C1" w:rsidRDefault="002C052F">
      <w:pPr>
        <w:framePr w:w="9278" w:h="2443" w:wrap="auto" w:hAnchor="margin" w:x="359" w:y="2865"/>
        <w:numPr>
          <w:ilvl w:val="0"/>
          <w:numId w:val="12"/>
        </w:numPr>
        <w:spacing w:before="220" w:line="287" w:lineRule="exact"/>
        <w:ind w:left="369" w:right="14" w:hanging="345"/>
        <w:rPr>
          <w:sz w:val="21"/>
          <w:szCs w:val="24"/>
        </w:rPr>
      </w:pPr>
      <w:r>
        <w:rPr>
          <w:sz w:val="21"/>
          <w:szCs w:val="24"/>
        </w:rPr>
        <w:t>Zhotovitel má za povinnost předvést Objednateli způ</w:t>
      </w:r>
      <w:r>
        <w:rPr>
          <w:sz w:val="21"/>
          <w:szCs w:val="24"/>
        </w:rPr>
        <w:t xml:space="preserve">sobilost dokončeného díla sloužit svému účelu, a to nejpozději do </w:t>
      </w:r>
      <w:proofErr w:type="gramStart"/>
      <w:r>
        <w:rPr>
          <w:sz w:val="21"/>
          <w:szCs w:val="24"/>
        </w:rPr>
        <w:t>20-ti</w:t>
      </w:r>
      <w:proofErr w:type="gramEnd"/>
      <w:r>
        <w:rPr>
          <w:sz w:val="21"/>
          <w:szCs w:val="24"/>
        </w:rPr>
        <w:t xml:space="preserve"> pracovních dnů od započetí realizace. </w:t>
      </w:r>
    </w:p>
    <w:p w14:paraId="0012EFC8" w14:textId="77777777" w:rsidR="00EA69C1" w:rsidRDefault="002C052F">
      <w:pPr>
        <w:framePr w:w="9278" w:h="2443" w:wrap="auto" w:hAnchor="margin" w:x="359" w:y="2865"/>
        <w:numPr>
          <w:ilvl w:val="0"/>
          <w:numId w:val="12"/>
        </w:numPr>
        <w:spacing w:before="297" w:line="287" w:lineRule="exact"/>
        <w:ind w:left="374" w:right="9" w:hanging="369"/>
        <w:jc w:val="both"/>
        <w:rPr>
          <w:sz w:val="21"/>
          <w:szCs w:val="24"/>
        </w:rPr>
      </w:pPr>
      <w:r>
        <w:rPr>
          <w:sz w:val="21"/>
          <w:szCs w:val="24"/>
        </w:rPr>
        <w:t>Dílo je dokončeno jeho předvedením (uvedením do provozu) a předáním na základě předávacího protokolu, podepsaného oprávněnými zástupci obou smluv</w:t>
      </w:r>
      <w:r>
        <w:rPr>
          <w:sz w:val="21"/>
          <w:szCs w:val="24"/>
        </w:rPr>
        <w:t xml:space="preserve">ních stran, a to v souladu s ustanovením čl. </w:t>
      </w:r>
      <w:proofErr w:type="spellStart"/>
      <w:r>
        <w:rPr>
          <w:b/>
          <w:w w:val="84"/>
          <w:sz w:val="21"/>
          <w:szCs w:val="24"/>
        </w:rPr>
        <w:t>li</w:t>
      </w:r>
      <w:proofErr w:type="spellEnd"/>
      <w:r>
        <w:rPr>
          <w:b/>
          <w:w w:val="84"/>
          <w:sz w:val="21"/>
          <w:szCs w:val="24"/>
        </w:rPr>
        <w:t xml:space="preserve">. </w:t>
      </w:r>
      <w:r>
        <w:rPr>
          <w:sz w:val="21"/>
          <w:szCs w:val="24"/>
        </w:rPr>
        <w:t xml:space="preserve">odstavce 5. </w:t>
      </w:r>
    </w:p>
    <w:p w14:paraId="71857E74" w14:textId="77777777" w:rsidR="00EA69C1" w:rsidRDefault="002C052F">
      <w:pPr>
        <w:framePr w:w="9211" w:h="3311" w:wrap="auto" w:hAnchor="margin" w:x="426" w:y="5658"/>
        <w:spacing w:line="230" w:lineRule="exact"/>
        <w:ind w:left="420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VII. </w:t>
      </w:r>
    </w:p>
    <w:p w14:paraId="29512E31" w14:textId="77777777" w:rsidR="00EA69C1" w:rsidRDefault="002C052F">
      <w:pPr>
        <w:framePr w:w="9211" w:h="3311" w:wrap="auto" w:hAnchor="margin" w:x="426" w:y="5658"/>
        <w:spacing w:line="249" w:lineRule="exact"/>
        <w:ind w:left="3892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Vady díla </w:t>
      </w:r>
    </w:p>
    <w:p w14:paraId="2A65CD44" w14:textId="77777777" w:rsidR="00EA69C1" w:rsidRDefault="002C052F">
      <w:pPr>
        <w:framePr w:w="9211" w:h="3311" w:wrap="auto" w:hAnchor="margin" w:x="426" w:y="5658"/>
        <w:numPr>
          <w:ilvl w:val="0"/>
          <w:numId w:val="12"/>
        </w:numPr>
        <w:spacing w:line="503" w:lineRule="exact"/>
        <w:ind w:left="283" w:hanging="259"/>
        <w:rPr>
          <w:sz w:val="21"/>
          <w:szCs w:val="24"/>
        </w:rPr>
      </w:pPr>
      <w:r>
        <w:rPr>
          <w:sz w:val="21"/>
          <w:szCs w:val="24"/>
        </w:rPr>
        <w:t xml:space="preserve">Zhotovitel odpovídá za vady, které má dílo v době jeho předání Objednateli. </w:t>
      </w:r>
    </w:p>
    <w:p w14:paraId="1E807DC6" w14:textId="77777777" w:rsidR="00EA69C1" w:rsidRDefault="002C052F">
      <w:pPr>
        <w:framePr w:w="9211" w:h="3311" w:wrap="auto" w:hAnchor="margin" w:x="426" w:y="5658"/>
        <w:numPr>
          <w:ilvl w:val="0"/>
          <w:numId w:val="12"/>
        </w:numPr>
        <w:spacing w:before="259" w:line="249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Objednatel je povinen dílo při předání náležitě zkontrolovat a vytknout Zhotoviteli případné zjevné </w:t>
      </w:r>
      <w:r>
        <w:rPr>
          <w:sz w:val="21"/>
          <w:szCs w:val="24"/>
        </w:rPr>
        <w:t>vady Díla. Pokud vytýkané vady díla brání v provozu díla, není Objednatel povinen dílo převzít. O tom sepíšou strany písemný záznam. Pokud jsou Zhotoviteli vytýkány vady díla, které nebrání provozu díla, uvedou se vady do předávacího protokolu a stanoví se</w:t>
      </w:r>
      <w:r>
        <w:rPr>
          <w:sz w:val="21"/>
          <w:szCs w:val="24"/>
        </w:rPr>
        <w:t xml:space="preserve"> lhůta k jejich odstranění. </w:t>
      </w:r>
    </w:p>
    <w:p w14:paraId="4265E720" w14:textId="77777777" w:rsidR="00EA69C1" w:rsidRDefault="002C052F">
      <w:pPr>
        <w:framePr w:w="9211" w:h="3311" w:wrap="auto" w:hAnchor="margin" w:x="426" w:y="5658"/>
        <w:numPr>
          <w:ilvl w:val="0"/>
          <w:numId w:val="12"/>
        </w:numPr>
        <w:spacing w:before="254" w:line="249" w:lineRule="exact"/>
        <w:ind w:left="287" w:right="9" w:hanging="278"/>
        <w:rPr>
          <w:sz w:val="21"/>
          <w:szCs w:val="24"/>
        </w:rPr>
      </w:pPr>
      <w:r>
        <w:rPr>
          <w:sz w:val="21"/>
          <w:szCs w:val="24"/>
        </w:rPr>
        <w:t xml:space="preserve">Neodstraní-li Zhotovitel vady díla v uvedené lhůtě, má Objednatel právo Zhotoviteli uložit smluvní pokutu. </w:t>
      </w:r>
    </w:p>
    <w:p w14:paraId="5A609A6E" w14:textId="77777777" w:rsidR="00EA69C1" w:rsidRDefault="002C052F">
      <w:pPr>
        <w:framePr w:w="9206" w:h="1795" w:wrap="auto" w:hAnchor="margin" w:x="426" w:y="9695"/>
        <w:spacing w:line="230" w:lineRule="exact"/>
        <w:ind w:left="420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VIII. </w:t>
      </w:r>
    </w:p>
    <w:p w14:paraId="471145B4" w14:textId="77777777" w:rsidR="00EA69C1" w:rsidRDefault="002C052F">
      <w:pPr>
        <w:framePr w:w="9206" w:h="1795" w:wrap="auto" w:hAnchor="margin" w:x="426" w:y="9695"/>
        <w:spacing w:line="254" w:lineRule="exact"/>
        <w:ind w:left="4031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Záruka </w:t>
      </w:r>
    </w:p>
    <w:p w14:paraId="7CABD8C3" w14:textId="77777777" w:rsidR="00EA69C1" w:rsidRDefault="002C052F">
      <w:pPr>
        <w:framePr w:w="9206" w:h="1795" w:wrap="auto" w:hAnchor="margin" w:x="426" w:y="9695"/>
        <w:numPr>
          <w:ilvl w:val="0"/>
          <w:numId w:val="12"/>
        </w:numPr>
        <w:spacing w:before="254" w:line="249" w:lineRule="exact"/>
        <w:ind w:left="431" w:hanging="407"/>
        <w:rPr>
          <w:sz w:val="21"/>
          <w:szCs w:val="24"/>
        </w:rPr>
      </w:pPr>
      <w:r>
        <w:rPr>
          <w:sz w:val="21"/>
          <w:szCs w:val="24"/>
        </w:rPr>
        <w:t>Zhotovitel poskytuje Objednateli záruku za jakost díla v délce 36 měsíců ode dne předání díla bez vad a</w:t>
      </w:r>
      <w:r>
        <w:rPr>
          <w:sz w:val="21"/>
          <w:szCs w:val="24"/>
        </w:rPr>
        <w:t xml:space="preserve"> nedodělků. </w:t>
      </w:r>
    </w:p>
    <w:p w14:paraId="67A7B0E4" w14:textId="77777777" w:rsidR="00EA69C1" w:rsidRDefault="002C052F">
      <w:pPr>
        <w:framePr w:w="9206" w:h="1795" w:wrap="auto" w:hAnchor="margin" w:x="426" w:y="9695"/>
        <w:numPr>
          <w:ilvl w:val="0"/>
          <w:numId w:val="12"/>
        </w:numPr>
        <w:spacing w:line="508" w:lineRule="exact"/>
        <w:ind w:left="427" w:hanging="422"/>
        <w:rPr>
          <w:sz w:val="21"/>
          <w:szCs w:val="24"/>
        </w:rPr>
      </w:pPr>
      <w:r>
        <w:rPr>
          <w:sz w:val="21"/>
          <w:szCs w:val="24"/>
        </w:rPr>
        <w:t xml:space="preserve">Zhotovitel poskytuje záruku na celé dílo. </w:t>
      </w:r>
    </w:p>
    <w:p w14:paraId="273A0501" w14:textId="77777777" w:rsidR="00EA69C1" w:rsidRDefault="002C052F">
      <w:pPr>
        <w:framePr w:w="9211" w:h="2783" w:wrap="auto" w:hAnchor="margin" w:x="426" w:y="11956"/>
        <w:spacing w:line="235" w:lineRule="exact"/>
        <w:ind w:left="4271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IX. </w:t>
      </w:r>
    </w:p>
    <w:p w14:paraId="77DEB999" w14:textId="77777777" w:rsidR="00EA69C1" w:rsidRDefault="002C052F">
      <w:pPr>
        <w:framePr w:w="9211" w:h="2783" w:wrap="auto" w:hAnchor="margin" w:x="426" w:y="11956"/>
        <w:spacing w:line="249" w:lineRule="exact"/>
        <w:ind w:left="1257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Přechod vlastnického práva, odpovědnost za škodu, licence </w:t>
      </w:r>
    </w:p>
    <w:p w14:paraId="3683124D" w14:textId="77777777" w:rsidR="00EA69C1" w:rsidRDefault="002C052F">
      <w:pPr>
        <w:framePr w:w="9211" w:h="2783" w:wrap="auto" w:hAnchor="margin" w:x="426" w:y="11956"/>
        <w:numPr>
          <w:ilvl w:val="0"/>
          <w:numId w:val="12"/>
        </w:numPr>
        <w:spacing w:line="503" w:lineRule="exact"/>
        <w:ind w:left="283" w:hanging="259"/>
        <w:rPr>
          <w:sz w:val="21"/>
          <w:szCs w:val="24"/>
        </w:rPr>
      </w:pPr>
      <w:r>
        <w:rPr>
          <w:sz w:val="21"/>
          <w:szCs w:val="24"/>
        </w:rPr>
        <w:t xml:space="preserve">Vlastnické právo k dílu přechází na Objednatele vytvořením díla a jeho předáním Objednateli. </w:t>
      </w:r>
    </w:p>
    <w:p w14:paraId="5D61E737" w14:textId="77777777" w:rsidR="00EA69C1" w:rsidRDefault="002C052F">
      <w:pPr>
        <w:framePr w:w="9211" w:h="2783" w:wrap="auto" w:hAnchor="margin" w:x="426" w:y="11956"/>
        <w:numPr>
          <w:ilvl w:val="0"/>
          <w:numId w:val="12"/>
        </w:numPr>
        <w:spacing w:before="254" w:line="249" w:lineRule="exact"/>
        <w:ind w:left="287" w:right="9" w:hanging="278"/>
        <w:rPr>
          <w:sz w:val="21"/>
          <w:szCs w:val="24"/>
        </w:rPr>
      </w:pPr>
      <w:r>
        <w:rPr>
          <w:sz w:val="21"/>
          <w:szCs w:val="24"/>
        </w:rPr>
        <w:t xml:space="preserve">Zhotovitel plně odpovídá </w:t>
      </w:r>
      <w:r>
        <w:rPr>
          <w:sz w:val="21"/>
          <w:szCs w:val="24"/>
        </w:rPr>
        <w:t xml:space="preserve">Objednateli za jakoukoliv škodu způsobenou Zhotovitelem Objednateli jakýmkoliv porušením povinnosti Zhotovitele uvedené v této Smlouvě. </w:t>
      </w:r>
    </w:p>
    <w:p w14:paraId="0FF0219E" w14:textId="77777777" w:rsidR="00EA69C1" w:rsidRDefault="002C052F">
      <w:pPr>
        <w:framePr w:w="9211" w:h="2783" w:wrap="auto" w:hAnchor="margin" w:x="426" w:y="11956"/>
        <w:numPr>
          <w:ilvl w:val="0"/>
          <w:numId w:val="12"/>
        </w:numPr>
        <w:spacing w:before="259" w:line="249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>Zhotovitel si je vědom, že odpovídá i za škodu způsobenou okolnostmi, které mají původ v povaze přístroje nebo jiné věc</w:t>
      </w:r>
      <w:r>
        <w:rPr>
          <w:sz w:val="21"/>
          <w:szCs w:val="24"/>
        </w:rPr>
        <w:t xml:space="preserve">i, které použil při plnění díla a že se této povinnosti nemůže zprostit. Zhotovitel je zejména povinen ochránit veškerá stávající zařízení a vybavení díla, </w:t>
      </w:r>
    </w:p>
    <w:p w14:paraId="0A466ED0" w14:textId="77777777" w:rsidR="00EA69C1" w:rsidRDefault="002C052F">
      <w:pPr>
        <w:framePr w:w="9201" w:h="206" w:wrap="auto" w:hAnchor="margin" w:x="431" w:y="15215"/>
        <w:spacing w:line="206" w:lineRule="exact"/>
        <w:ind w:left="4334"/>
        <w:rPr>
          <w:sz w:val="18"/>
          <w:szCs w:val="24"/>
        </w:rPr>
      </w:pPr>
      <w:r>
        <w:rPr>
          <w:sz w:val="18"/>
          <w:szCs w:val="24"/>
        </w:rPr>
        <w:t xml:space="preserve">4 </w:t>
      </w:r>
    </w:p>
    <w:p w14:paraId="4B15CED2" w14:textId="77777777" w:rsidR="00EA69C1" w:rsidRDefault="00EA69C1">
      <w:pPr>
        <w:rPr>
          <w:sz w:val="18"/>
          <w:szCs w:val="24"/>
        </w:rPr>
        <w:sectPr w:rsidR="00EA69C1">
          <w:pgSz w:w="11900" w:h="16840"/>
          <w:pgMar w:top="396" w:right="1124" w:bottom="360" w:left="1137" w:header="708" w:footer="708" w:gutter="0"/>
          <w:cols w:space="708"/>
        </w:sectPr>
      </w:pPr>
    </w:p>
    <w:p w14:paraId="1EAC1D0B" w14:textId="77777777" w:rsidR="00EA69C1" w:rsidRDefault="00EA69C1">
      <w:pPr>
        <w:rPr>
          <w:sz w:val="2"/>
          <w:szCs w:val="24"/>
        </w:rPr>
      </w:pPr>
    </w:p>
    <w:p w14:paraId="4BE2DECD" w14:textId="77777777" w:rsidR="00EA69C1" w:rsidRDefault="002C052F">
      <w:pPr>
        <w:framePr w:w="9215" w:h="12383" w:wrap="auto" w:hAnchor="margin" w:x="421" w:y="359"/>
        <w:spacing w:line="249" w:lineRule="exact"/>
        <w:ind w:left="287" w:right="19"/>
        <w:jc w:val="both"/>
        <w:rPr>
          <w:sz w:val="21"/>
          <w:szCs w:val="24"/>
        </w:rPr>
      </w:pPr>
      <w:r>
        <w:rPr>
          <w:sz w:val="21"/>
          <w:szCs w:val="24"/>
        </w:rPr>
        <w:t>stavby a staveniště, jakož i sousedních objektů. Pokud dojde ke vzniku škody způs</w:t>
      </w:r>
      <w:r>
        <w:rPr>
          <w:sz w:val="21"/>
          <w:szCs w:val="24"/>
        </w:rPr>
        <w:t xml:space="preserve">obené činností zhotovitele nebo v souvislosti s ní, je zhotovitel povinen zajistit neprodleně odbornou nápravu na své náklady. </w:t>
      </w:r>
    </w:p>
    <w:p w14:paraId="598A33F7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line="523" w:lineRule="exact"/>
        <w:ind w:left="297" w:hanging="297"/>
        <w:rPr>
          <w:sz w:val="21"/>
          <w:szCs w:val="24"/>
        </w:rPr>
      </w:pPr>
      <w:r>
        <w:rPr>
          <w:sz w:val="21"/>
          <w:szCs w:val="24"/>
        </w:rPr>
        <w:t xml:space="preserve">Nebezpečí škody na díle přechází ze Zhotovitele na Objednatele předáním díla. </w:t>
      </w:r>
    </w:p>
    <w:p w14:paraId="25F86E3D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before="249" w:line="254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Zhotovitel prohlašuje a zavazuje se, že po celou </w:t>
      </w:r>
      <w:r>
        <w:rPr>
          <w:sz w:val="21"/>
          <w:szCs w:val="24"/>
        </w:rPr>
        <w:t>dobu platnosti této Smlouvy bude mít sjednánu pojistnou smlouvu pro případ způsobení škody třetí osobě s limitním plněním na jednu škodní událost minimálně 5.000.000 Kč. Objednatel je oprávněn si kdykoliv za trvání této smlouvy vyžádat od Zhotovitele předl</w:t>
      </w:r>
      <w:r>
        <w:rPr>
          <w:sz w:val="21"/>
          <w:szCs w:val="24"/>
        </w:rPr>
        <w:t xml:space="preserve">ožení kopie aktuálně platné pojistné smlouvy. </w:t>
      </w:r>
    </w:p>
    <w:p w14:paraId="46A9D607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before="249" w:line="254" w:lineRule="exact"/>
        <w:ind w:left="287" w:right="9" w:hanging="278"/>
        <w:jc w:val="both"/>
        <w:rPr>
          <w:sz w:val="21"/>
          <w:szCs w:val="24"/>
        </w:rPr>
      </w:pPr>
      <w:proofErr w:type="gramStart"/>
      <w:r>
        <w:rPr>
          <w:sz w:val="21"/>
          <w:szCs w:val="24"/>
        </w:rPr>
        <w:t>LICENCE- Zhotovitel</w:t>
      </w:r>
      <w:proofErr w:type="gramEnd"/>
      <w:r>
        <w:rPr>
          <w:sz w:val="21"/>
          <w:szCs w:val="24"/>
        </w:rPr>
        <w:t xml:space="preserve"> tímto poskytuje objednateli svůj neodvolatelný souhlas - licenci k užití veškerých práv duševního vlastnictví, která jsou součástí nebo příslušenstvím předmětu plnění zhotovitele dle smlouv</w:t>
      </w:r>
      <w:r>
        <w:rPr>
          <w:sz w:val="21"/>
          <w:szCs w:val="24"/>
        </w:rPr>
        <w:t>y. Licence poskytnutá zhotovitelem objednateli je výhradní, celosvětová, převoditelná (</w:t>
      </w:r>
      <w:proofErr w:type="spellStart"/>
      <w:r>
        <w:rPr>
          <w:sz w:val="21"/>
          <w:szCs w:val="24"/>
        </w:rPr>
        <w:t>sublicencovatelná</w:t>
      </w:r>
      <w:proofErr w:type="spellEnd"/>
      <w:r>
        <w:rPr>
          <w:sz w:val="21"/>
          <w:szCs w:val="24"/>
        </w:rPr>
        <w:t>), časově neomezená a je udělena ke všem účelům známým k datu uzavření smlouvy, tak jak bude popsáno dále. Objednatel není povinen licenci využít. Zhoto</w:t>
      </w:r>
      <w:r>
        <w:rPr>
          <w:sz w:val="21"/>
          <w:szCs w:val="24"/>
        </w:rPr>
        <w:t xml:space="preserve">vitel souhlasí s tím, že nebude oprávněn licenci vypovědět nebo od ní odstoupit a že licenční ujednání je sjednáno jako samostatné ujednání, které přetrvá zánik ostatních závazků dle smlouvy. </w:t>
      </w:r>
    </w:p>
    <w:p w14:paraId="7C84A966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before="249" w:line="254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Objednatel a zhotovitel dále sjednávají, že v rámci </w:t>
      </w:r>
      <w:r>
        <w:rPr>
          <w:sz w:val="21"/>
          <w:szCs w:val="24"/>
        </w:rPr>
        <w:t>licence bude objednatel oprávněn použít předmět plnění zhotovitele dle Smlouvy ke všem známým účelům včetně zejména užívání díla a je v rámci licence oprávněn ať už přímo či nepřímo prostřednictvím třetích osob provádět jakékoliv úpravy nebo změny či dopln</w:t>
      </w:r>
      <w:r>
        <w:rPr>
          <w:sz w:val="21"/>
          <w:szCs w:val="24"/>
        </w:rPr>
        <w:t xml:space="preserve">ění předmětu plnění zhotovitele nebo jakékoliv jeho části, spojit předmět plnění zhotovitele nebo jeho část s jiným plněním či dílem nebo kolektivním dílem. Zhotovitel tímto poskytuje svůj výslovný a neodvolatelný souhlas k </w:t>
      </w:r>
      <w:proofErr w:type="spellStart"/>
      <w:r>
        <w:rPr>
          <w:sz w:val="21"/>
          <w:szCs w:val="24"/>
        </w:rPr>
        <w:t>sublicencování</w:t>
      </w:r>
      <w:proofErr w:type="spellEnd"/>
      <w:r>
        <w:rPr>
          <w:sz w:val="21"/>
          <w:szCs w:val="24"/>
        </w:rPr>
        <w:t xml:space="preserve"> jakýchkoliv práv </w:t>
      </w:r>
      <w:r>
        <w:rPr>
          <w:sz w:val="21"/>
          <w:szCs w:val="24"/>
        </w:rPr>
        <w:t>duševního vlastnictví, která jsou předmětem licence, jakékoliv třetí osobě bez omezení. Zhotovitel je odpovědný za to, že jeho zaměstnanci, subdodavatelé a jakékoliv jiné osoby zapojené do plnění zhotovitele dle smlouvy přijaly a přijmou všechny nezbytné k</w:t>
      </w:r>
      <w:r>
        <w:rPr>
          <w:sz w:val="21"/>
          <w:szCs w:val="24"/>
        </w:rPr>
        <w:t xml:space="preserve">roky a udělily a udělí všechny nezbytné souhlasy k tomu, aby objednatel mohl plně využít licenci. </w:t>
      </w:r>
    </w:p>
    <w:p w14:paraId="0863AC9D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before="249" w:line="254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>Odměna za licenci je zahrnuta v ceně předmětu plnění zhotovitele dle smlouvy a zhotovitel odpovídá za to, že objednatel není a nebude povinen za licenci a je</w:t>
      </w:r>
      <w:r>
        <w:rPr>
          <w:sz w:val="21"/>
          <w:szCs w:val="24"/>
        </w:rPr>
        <w:t xml:space="preserve">jí využití hradit jakékoliv další odměny. </w:t>
      </w:r>
    </w:p>
    <w:p w14:paraId="72E1AE91" w14:textId="77777777" w:rsidR="00EA69C1" w:rsidRDefault="002C052F">
      <w:pPr>
        <w:framePr w:w="9215" w:h="12383" w:wrap="auto" w:hAnchor="margin" w:x="421" w:y="359"/>
        <w:numPr>
          <w:ilvl w:val="0"/>
          <w:numId w:val="13"/>
        </w:numPr>
        <w:spacing w:before="249" w:line="254" w:lineRule="exact"/>
        <w:ind w:left="287" w:right="9" w:hanging="278"/>
        <w:jc w:val="both"/>
        <w:rPr>
          <w:sz w:val="21"/>
          <w:szCs w:val="24"/>
        </w:rPr>
      </w:pPr>
      <w:r>
        <w:rPr>
          <w:sz w:val="21"/>
          <w:szCs w:val="24"/>
        </w:rPr>
        <w:t>Právy duševního vlastnictví se pro účely smlouvy rozumějí práva k nakládání s díly, vynálezy a jinými nehmotnými výsledky procesu lidské tvořivosti, zkoumání a myšlení, zejména práva chráněná dle zákona č. 121/200</w:t>
      </w:r>
      <w:r>
        <w:rPr>
          <w:sz w:val="21"/>
          <w:szCs w:val="24"/>
        </w:rPr>
        <w:t xml:space="preserve">0 Sb., autorský zákon, ve znění pozdějších předpisů, práva průmyslového vlastnictví, dle zákona č. 14/1993 Sb., o opatřeních na ochranu průmyslového vlastnictví, ve znění pozdějších předpisů, č. 527/1990 Sb., o vynálezech a zlepšovacích návrzích, ve znění </w:t>
      </w:r>
      <w:r>
        <w:rPr>
          <w:sz w:val="21"/>
          <w:szCs w:val="24"/>
        </w:rPr>
        <w:t>pozdějších předpisů, č. 207/2000 Sb., o ochraně průmyslových vzorů, ve znění pozdějších předpisů, č. 478/1992 Sb., o užitných vzorech, ve znění pozdějších předpisů, č. 529/1991 Sb., o ochraně topografií polovodičových výrobků, ve znění pozdějších předpisů,</w:t>
      </w:r>
      <w:r>
        <w:rPr>
          <w:sz w:val="21"/>
          <w:szCs w:val="24"/>
        </w:rPr>
        <w:t xml:space="preserve"> č. 206/2000 Sb., o ochraně biotechnologických vynálezů, ve znění pozdějších předpisů, č. 408/2000 Sb., o ochraně práv k odrůdám rostlin, ve znění pozdějších předpisů, č. 441/2003 Sb., o ochranných známkách, ve znění pozdějších předpisů ač. 452/2001 Sb., o</w:t>
      </w:r>
      <w:r>
        <w:rPr>
          <w:sz w:val="21"/>
          <w:szCs w:val="24"/>
        </w:rPr>
        <w:t xml:space="preserve"> ochraně označení původu výrobků, ve znění pozdějších předpisů, a dalších obdobných právních předpisů české republiky i jiných právních řádů. </w:t>
      </w:r>
    </w:p>
    <w:p w14:paraId="56F2DEF8" w14:textId="77777777" w:rsidR="00EA69C1" w:rsidRDefault="002C052F">
      <w:pPr>
        <w:framePr w:w="9273" w:h="1276" w:wrap="auto" w:hAnchor="margin" w:x="359" w:y="13214"/>
        <w:spacing w:line="230" w:lineRule="exact"/>
        <w:ind w:left="4531"/>
        <w:rPr>
          <w:b/>
          <w:szCs w:val="24"/>
        </w:rPr>
      </w:pPr>
      <w:r>
        <w:rPr>
          <w:b/>
          <w:szCs w:val="24"/>
        </w:rPr>
        <w:t xml:space="preserve">X. </w:t>
      </w:r>
    </w:p>
    <w:p w14:paraId="3E60B852" w14:textId="77777777" w:rsidR="00EA69C1" w:rsidRDefault="002C052F">
      <w:pPr>
        <w:framePr w:w="9273" w:h="1276" w:wrap="auto" w:hAnchor="margin" w:x="359" w:y="13214"/>
        <w:spacing w:line="254" w:lineRule="exact"/>
        <w:ind w:left="3811"/>
        <w:rPr>
          <w:b/>
          <w:szCs w:val="24"/>
        </w:rPr>
      </w:pPr>
      <w:r>
        <w:rPr>
          <w:b/>
          <w:szCs w:val="24"/>
        </w:rPr>
        <w:t xml:space="preserve">Smluvní sankce </w:t>
      </w:r>
    </w:p>
    <w:p w14:paraId="1F8BEEAB" w14:textId="77777777" w:rsidR="00EA69C1" w:rsidRDefault="002C052F">
      <w:pPr>
        <w:framePr w:w="9273" w:h="1276" w:wrap="auto" w:hAnchor="margin" w:x="359" w:y="13214"/>
        <w:numPr>
          <w:ilvl w:val="0"/>
          <w:numId w:val="14"/>
        </w:numPr>
        <w:spacing w:before="244" w:line="249" w:lineRule="exact"/>
        <w:ind w:left="364" w:right="4" w:hanging="345"/>
        <w:jc w:val="both"/>
        <w:rPr>
          <w:sz w:val="21"/>
          <w:szCs w:val="24"/>
        </w:rPr>
      </w:pPr>
      <w:r>
        <w:rPr>
          <w:sz w:val="21"/>
          <w:szCs w:val="24"/>
        </w:rPr>
        <w:t>V případě, že se Zhotovitel dostane do prodlení s př</w:t>
      </w:r>
      <w:r>
        <w:rPr>
          <w:sz w:val="21"/>
          <w:szCs w:val="24"/>
        </w:rPr>
        <w:t xml:space="preserve">edáním díla podle bodu 5. článku </w:t>
      </w:r>
      <w:proofErr w:type="spellStart"/>
      <w:r>
        <w:rPr>
          <w:sz w:val="21"/>
          <w:szCs w:val="24"/>
        </w:rPr>
        <w:t>li</w:t>
      </w:r>
      <w:proofErr w:type="spellEnd"/>
      <w:r>
        <w:rPr>
          <w:sz w:val="21"/>
          <w:szCs w:val="24"/>
        </w:rPr>
        <w:t xml:space="preserve">. této Smlouvy nebo neodstraní-li v termínu vady díla podle čl. Vll.3 a čl. XI. této Smlouvy, je </w:t>
      </w:r>
    </w:p>
    <w:p w14:paraId="564FD788" w14:textId="77777777" w:rsidR="00EA69C1" w:rsidRDefault="002C052F">
      <w:pPr>
        <w:framePr w:w="9206" w:h="211" w:wrap="auto" w:hAnchor="margin" w:x="421" w:y="15210"/>
        <w:spacing w:line="211" w:lineRule="exact"/>
        <w:ind w:left="4343"/>
        <w:rPr>
          <w:sz w:val="19"/>
          <w:szCs w:val="24"/>
        </w:rPr>
      </w:pPr>
      <w:r>
        <w:rPr>
          <w:sz w:val="19"/>
          <w:szCs w:val="24"/>
        </w:rPr>
        <w:t xml:space="preserve">5 </w:t>
      </w:r>
    </w:p>
    <w:p w14:paraId="500C6C33" w14:textId="77777777" w:rsidR="00EA69C1" w:rsidRDefault="00EA69C1">
      <w:pPr>
        <w:rPr>
          <w:sz w:val="19"/>
          <w:szCs w:val="24"/>
        </w:rPr>
        <w:sectPr w:rsidR="00EA69C1">
          <w:pgSz w:w="11900" w:h="16840"/>
          <w:pgMar w:top="396" w:right="1119" w:bottom="360" w:left="1142" w:header="708" w:footer="708" w:gutter="0"/>
          <w:cols w:space="708"/>
        </w:sectPr>
      </w:pPr>
    </w:p>
    <w:p w14:paraId="079FBAAB" w14:textId="77777777" w:rsidR="00EA69C1" w:rsidRDefault="00EA69C1">
      <w:pPr>
        <w:rPr>
          <w:sz w:val="2"/>
          <w:szCs w:val="24"/>
        </w:rPr>
      </w:pPr>
    </w:p>
    <w:p w14:paraId="15C8F94E" w14:textId="77777777" w:rsidR="00EA69C1" w:rsidRDefault="002C052F">
      <w:pPr>
        <w:framePr w:w="9278" w:h="2596" w:wrap="auto" w:hAnchor="margin" w:x="359" w:y="359"/>
        <w:spacing w:line="259" w:lineRule="exact"/>
        <w:ind w:left="374" w:right="4"/>
        <w:rPr>
          <w:sz w:val="21"/>
          <w:szCs w:val="24"/>
        </w:rPr>
      </w:pPr>
      <w:r>
        <w:rPr>
          <w:sz w:val="21"/>
          <w:szCs w:val="24"/>
        </w:rPr>
        <w:t xml:space="preserve">povinen uhradit Objednateli smluvní pokutu ve výši 5 000,- Kč za každý započatý den prodlení. </w:t>
      </w:r>
    </w:p>
    <w:p w14:paraId="5A10EE3D" w14:textId="77777777" w:rsidR="00EA69C1" w:rsidRDefault="002C052F">
      <w:pPr>
        <w:framePr w:w="9278" w:h="2596" w:wrap="auto" w:hAnchor="margin" w:x="359" w:y="359"/>
        <w:numPr>
          <w:ilvl w:val="0"/>
          <w:numId w:val="15"/>
        </w:numPr>
        <w:spacing w:before="249" w:line="254" w:lineRule="exact"/>
        <w:ind w:left="369" w:right="9" w:hanging="359"/>
        <w:rPr>
          <w:sz w:val="21"/>
          <w:szCs w:val="24"/>
        </w:rPr>
      </w:pPr>
      <w:r>
        <w:rPr>
          <w:sz w:val="21"/>
          <w:szCs w:val="24"/>
        </w:rPr>
        <w:t>V př</w:t>
      </w:r>
      <w:r>
        <w:rPr>
          <w:sz w:val="21"/>
          <w:szCs w:val="24"/>
        </w:rPr>
        <w:t xml:space="preserve">ípadě, že se Objednatel dostane do prodlení se zaplacením ceny díla, je Zhotovitel oprávněn účtovat Objednateli úrok z prodlení ve výši podle platného Nařízení vlády. </w:t>
      </w:r>
    </w:p>
    <w:p w14:paraId="5690903F" w14:textId="77777777" w:rsidR="00EA69C1" w:rsidRDefault="002C052F">
      <w:pPr>
        <w:framePr w:w="9278" w:h="2596" w:wrap="auto" w:hAnchor="margin" w:x="359" w:y="359"/>
        <w:numPr>
          <w:ilvl w:val="0"/>
          <w:numId w:val="15"/>
        </w:numPr>
        <w:spacing w:before="249" w:line="254" w:lineRule="exact"/>
        <w:ind w:left="369" w:right="9" w:hanging="359"/>
        <w:rPr>
          <w:sz w:val="21"/>
          <w:szCs w:val="24"/>
        </w:rPr>
      </w:pPr>
      <w:r>
        <w:rPr>
          <w:sz w:val="21"/>
          <w:szCs w:val="24"/>
        </w:rPr>
        <w:t>Smluvní pokuta je splatná do 30 dnů ode dne obdržení výzvy k zaplacení pokuty. Úhrada pr</w:t>
      </w:r>
      <w:r>
        <w:rPr>
          <w:sz w:val="21"/>
          <w:szCs w:val="24"/>
        </w:rPr>
        <w:t xml:space="preserve">oběhne na účet uvedený v záhlaví této smlouvy. </w:t>
      </w:r>
    </w:p>
    <w:p w14:paraId="02FAA4EC" w14:textId="77777777" w:rsidR="00EA69C1" w:rsidRDefault="002C052F">
      <w:pPr>
        <w:framePr w:w="9278" w:h="2596" w:wrap="auto" w:hAnchor="margin" w:x="359" w:y="359"/>
        <w:numPr>
          <w:ilvl w:val="0"/>
          <w:numId w:val="15"/>
        </w:numPr>
        <w:spacing w:line="503" w:lineRule="exact"/>
        <w:ind w:left="398" w:hanging="393"/>
        <w:rPr>
          <w:sz w:val="21"/>
          <w:szCs w:val="24"/>
        </w:rPr>
      </w:pPr>
      <w:r>
        <w:rPr>
          <w:sz w:val="21"/>
          <w:szCs w:val="24"/>
        </w:rPr>
        <w:t xml:space="preserve">Úhrada smluvní pokuty nezbavuje zhotovitele odpovědnosti za škodu. </w:t>
      </w:r>
    </w:p>
    <w:p w14:paraId="649591A7" w14:textId="77777777" w:rsidR="00EA69C1" w:rsidRDefault="002C052F">
      <w:pPr>
        <w:framePr w:w="9273" w:h="484" w:wrap="auto" w:hAnchor="margin" w:x="359" w:y="3427"/>
        <w:spacing w:line="230" w:lineRule="exact"/>
        <w:ind w:left="4478"/>
        <w:rPr>
          <w:b/>
          <w:szCs w:val="24"/>
        </w:rPr>
      </w:pPr>
      <w:r>
        <w:rPr>
          <w:b/>
          <w:szCs w:val="24"/>
        </w:rPr>
        <w:t xml:space="preserve">XI. </w:t>
      </w:r>
    </w:p>
    <w:p w14:paraId="59019C0B" w14:textId="77777777" w:rsidR="00EA69C1" w:rsidRDefault="002C052F">
      <w:pPr>
        <w:framePr w:w="9273" w:h="484" w:wrap="auto" w:hAnchor="margin" w:x="359" w:y="3427"/>
        <w:spacing w:line="249" w:lineRule="exact"/>
        <w:ind w:left="3892"/>
        <w:rPr>
          <w:b/>
          <w:szCs w:val="24"/>
        </w:rPr>
      </w:pPr>
      <w:r>
        <w:rPr>
          <w:b/>
          <w:szCs w:val="24"/>
        </w:rPr>
        <w:t xml:space="preserve">Záruční servis </w:t>
      </w:r>
    </w:p>
    <w:p w14:paraId="2DCC43D0" w14:textId="77777777" w:rsidR="00EA69C1" w:rsidRDefault="002C052F">
      <w:pPr>
        <w:framePr w:w="9278" w:h="3359" w:wrap="auto" w:hAnchor="margin" w:x="359" w:y="4175"/>
        <w:numPr>
          <w:ilvl w:val="0"/>
          <w:numId w:val="16"/>
        </w:numPr>
        <w:spacing w:line="249" w:lineRule="exact"/>
        <w:ind w:left="364" w:right="14" w:hanging="340"/>
        <w:rPr>
          <w:sz w:val="21"/>
          <w:szCs w:val="24"/>
        </w:rPr>
      </w:pPr>
      <w:r>
        <w:rPr>
          <w:sz w:val="21"/>
          <w:szCs w:val="24"/>
        </w:rPr>
        <w:t xml:space="preserve">Zhotovitel poskytuje Objednateli na dílo bezplatný </w:t>
      </w:r>
      <w:r>
        <w:rPr>
          <w:b/>
          <w:szCs w:val="24"/>
        </w:rPr>
        <w:t xml:space="preserve">záruční full servis v délce 36 měsíců </w:t>
      </w:r>
      <w:r>
        <w:rPr>
          <w:sz w:val="21"/>
          <w:szCs w:val="24"/>
        </w:rPr>
        <w:t xml:space="preserve">ode dne předání díla. </w:t>
      </w:r>
    </w:p>
    <w:p w14:paraId="10525908" w14:textId="77777777" w:rsidR="00EA69C1" w:rsidRDefault="002C052F">
      <w:pPr>
        <w:framePr w:w="9278" w:h="3359" w:wrap="auto" w:hAnchor="margin" w:x="359" w:y="4175"/>
        <w:numPr>
          <w:ilvl w:val="0"/>
          <w:numId w:val="17"/>
        </w:numPr>
        <w:tabs>
          <w:tab w:val="left" w:pos="1180"/>
          <w:tab w:val="left" w:pos="2418"/>
          <w:tab w:val="left" w:pos="3229"/>
          <w:tab w:val="left" w:pos="4050"/>
          <w:tab w:val="left" w:pos="5457"/>
          <w:tab w:val="left" w:pos="6633"/>
          <w:tab w:val="left" w:pos="8034"/>
          <w:tab w:val="left" w:pos="8610"/>
        </w:tabs>
        <w:spacing w:line="508" w:lineRule="exact"/>
        <w:rPr>
          <w:sz w:val="21"/>
          <w:szCs w:val="24"/>
        </w:rPr>
      </w:pPr>
      <w:r>
        <w:rPr>
          <w:sz w:val="21"/>
          <w:szCs w:val="24"/>
        </w:rPr>
        <w:t xml:space="preserve">Vady </w:t>
      </w:r>
      <w:r>
        <w:rPr>
          <w:sz w:val="21"/>
          <w:szCs w:val="24"/>
        </w:rPr>
        <w:tab/>
        <w:t>v</w:t>
      </w:r>
      <w:r>
        <w:rPr>
          <w:sz w:val="21"/>
          <w:szCs w:val="24"/>
        </w:rPr>
        <w:t xml:space="preserve"> záruční </w:t>
      </w:r>
      <w:r>
        <w:rPr>
          <w:sz w:val="21"/>
          <w:szCs w:val="24"/>
        </w:rPr>
        <w:tab/>
        <w:t xml:space="preserve">lhůtě </w:t>
      </w:r>
      <w:r>
        <w:rPr>
          <w:sz w:val="21"/>
          <w:szCs w:val="24"/>
        </w:rPr>
        <w:tab/>
        <w:t xml:space="preserve">bude </w:t>
      </w:r>
      <w:r>
        <w:rPr>
          <w:sz w:val="21"/>
          <w:szCs w:val="24"/>
        </w:rPr>
        <w:tab/>
        <w:t xml:space="preserve">Objednatel </w:t>
      </w:r>
      <w:r>
        <w:rPr>
          <w:sz w:val="21"/>
          <w:szCs w:val="24"/>
        </w:rPr>
        <w:tab/>
        <w:t xml:space="preserve">písemně </w:t>
      </w:r>
      <w:r>
        <w:rPr>
          <w:sz w:val="21"/>
          <w:szCs w:val="24"/>
        </w:rPr>
        <w:tab/>
        <w:t xml:space="preserve">nahlašovat </w:t>
      </w:r>
      <w:r>
        <w:rPr>
          <w:sz w:val="21"/>
          <w:szCs w:val="24"/>
        </w:rPr>
        <w:tab/>
        <w:t xml:space="preserve">na </w:t>
      </w:r>
      <w:r>
        <w:rPr>
          <w:sz w:val="21"/>
          <w:szCs w:val="24"/>
        </w:rPr>
        <w:tab/>
        <w:t xml:space="preserve">e-mail: </w:t>
      </w:r>
    </w:p>
    <w:p w14:paraId="422E52E9" w14:textId="76A1D13A" w:rsidR="00EA69C1" w:rsidRDefault="00EA69C1">
      <w:pPr>
        <w:framePr w:w="9278" w:h="3359" w:wrap="auto" w:hAnchor="margin" w:x="359" w:y="4175"/>
        <w:spacing w:line="259" w:lineRule="exact"/>
        <w:ind w:left="374" w:right="4"/>
        <w:rPr>
          <w:sz w:val="21"/>
          <w:szCs w:val="24"/>
          <w:u w:val="single"/>
        </w:rPr>
      </w:pPr>
    </w:p>
    <w:p w14:paraId="062F87AB" w14:textId="77777777" w:rsidR="00EA69C1" w:rsidRDefault="002C052F">
      <w:pPr>
        <w:framePr w:w="9278" w:h="3359" w:wrap="auto" w:hAnchor="margin" w:x="359" w:y="4175"/>
        <w:numPr>
          <w:ilvl w:val="0"/>
          <w:numId w:val="18"/>
        </w:numPr>
        <w:spacing w:line="503" w:lineRule="exact"/>
        <w:ind w:left="398" w:hanging="393"/>
        <w:rPr>
          <w:sz w:val="21"/>
          <w:szCs w:val="24"/>
        </w:rPr>
      </w:pPr>
      <w:r>
        <w:rPr>
          <w:sz w:val="21"/>
          <w:szCs w:val="24"/>
        </w:rPr>
        <w:t xml:space="preserve">Zhotovitele uvedený v záhlaví této Smlouvy. </w:t>
      </w:r>
    </w:p>
    <w:p w14:paraId="6874687C" w14:textId="77777777" w:rsidR="00EA69C1" w:rsidRDefault="002C052F">
      <w:pPr>
        <w:framePr w:w="9278" w:h="3359" w:wrap="auto" w:hAnchor="margin" w:x="359" w:y="4175"/>
        <w:numPr>
          <w:ilvl w:val="0"/>
          <w:numId w:val="18"/>
        </w:numPr>
        <w:spacing w:before="249" w:line="254" w:lineRule="exact"/>
        <w:ind w:left="369" w:right="9" w:hanging="359"/>
        <w:rPr>
          <w:sz w:val="21"/>
          <w:szCs w:val="24"/>
        </w:rPr>
      </w:pPr>
      <w:r>
        <w:rPr>
          <w:sz w:val="21"/>
          <w:szCs w:val="24"/>
        </w:rPr>
        <w:t>Zhotovitel je povinen nastoupit k odstranění vady nejpozdě</w:t>
      </w:r>
      <w:r>
        <w:rPr>
          <w:sz w:val="21"/>
          <w:szCs w:val="24"/>
        </w:rPr>
        <w:t xml:space="preserve">ji do 48 hodin od nahlášení vady a vadu odstranit do 48 hodin. </w:t>
      </w:r>
    </w:p>
    <w:p w14:paraId="54D9542F" w14:textId="77777777" w:rsidR="00EA69C1" w:rsidRDefault="002C052F">
      <w:pPr>
        <w:framePr w:w="9278" w:h="3359" w:wrap="auto" w:hAnchor="margin" w:x="359" w:y="4175"/>
        <w:numPr>
          <w:ilvl w:val="0"/>
          <w:numId w:val="18"/>
        </w:numPr>
        <w:spacing w:before="249" w:line="254" w:lineRule="exact"/>
        <w:ind w:left="369" w:right="9" w:hanging="359"/>
        <w:rPr>
          <w:sz w:val="21"/>
          <w:szCs w:val="24"/>
        </w:rPr>
      </w:pPr>
      <w:r>
        <w:rPr>
          <w:sz w:val="21"/>
          <w:szCs w:val="24"/>
        </w:rPr>
        <w:t xml:space="preserve">Pokud zhotovitel nenastoupí k odstranění vady nebo vadu ve sjednané lhůtě (48 hodin od nahlášení vady) neodstraní, je povinen Objednateli uhradit smluvní pokutu. </w:t>
      </w:r>
    </w:p>
    <w:p w14:paraId="307F6192" w14:textId="77777777" w:rsidR="00EA69C1" w:rsidRDefault="002C052F">
      <w:pPr>
        <w:framePr w:w="9283" w:h="3019" w:wrap="auto" w:hAnchor="margin" w:x="359" w:y="8255"/>
        <w:spacing w:line="230" w:lineRule="exact"/>
        <w:ind w:left="4478"/>
        <w:rPr>
          <w:b/>
          <w:szCs w:val="24"/>
        </w:rPr>
      </w:pPr>
      <w:r>
        <w:rPr>
          <w:b/>
          <w:szCs w:val="24"/>
        </w:rPr>
        <w:t xml:space="preserve">XII. </w:t>
      </w:r>
    </w:p>
    <w:p w14:paraId="21CEF75B" w14:textId="77777777" w:rsidR="00EA69C1" w:rsidRDefault="002C052F">
      <w:pPr>
        <w:framePr w:w="9283" w:h="3019" w:wrap="auto" w:hAnchor="margin" w:x="359" w:y="8255"/>
        <w:spacing w:line="254" w:lineRule="exact"/>
        <w:ind w:left="3393"/>
        <w:rPr>
          <w:b/>
          <w:szCs w:val="24"/>
        </w:rPr>
      </w:pPr>
      <w:r>
        <w:rPr>
          <w:b/>
          <w:szCs w:val="24"/>
        </w:rPr>
        <w:t xml:space="preserve">Odstoupení od smlouvy </w:t>
      </w:r>
    </w:p>
    <w:p w14:paraId="1BF42551" w14:textId="77777777" w:rsidR="00EA69C1" w:rsidRDefault="002C052F">
      <w:pPr>
        <w:framePr w:w="9283" w:h="3019" w:wrap="auto" w:hAnchor="margin" w:x="359" w:y="8255"/>
        <w:numPr>
          <w:ilvl w:val="0"/>
          <w:numId w:val="19"/>
        </w:numPr>
        <w:spacing w:before="254" w:line="249" w:lineRule="exact"/>
        <w:ind w:left="369" w:right="9" w:hanging="355"/>
        <w:jc w:val="both"/>
        <w:rPr>
          <w:sz w:val="21"/>
          <w:szCs w:val="24"/>
        </w:rPr>
      </w:pPr>
      <w:r>
        <w:rPr>
          <w:sz w:val="21"/>
          <w:szCs w:val="24"/>
        </w:rPr>
        <w:t>Objednatel je oprávněn odstoupit od Smlouvy ze závažných důvodů, za které se považuje nedodržení lhůty k dokončení části díla dle Harmonogramu prací (Příloha č.1) o více jak 30 dnů nebo provádění nekvalitních prací i přes upozornění objednatele. Odstoupení</w:t>
      </w:r>
      <w:r>
        <w:rPr>
          <w:sz w:val="21"/>
          <w:szCs w:val="24"/>
        </w:rPr>
        <w:t xml:space="preserve"> musí být provedeno písemnou formou a nabývá účinnosti dnem doručení. </w:t>
      </w:r>
    </w:p>
    <w:p w14:paraId="0048644E" w14:textId="77777777" w:rsidR="00EA69C1" w:rsidRDefault="002C052F">
      <w:pPr>
        <w:framePr w:w="9283" w:h="3019" w:wrap="auto" w:hAnchor="margin" w:x="359" w:y="8255"/>
        <w:numPr>
          <w:ilvl w:val="0"/>
          <w:numId w:val="19"/>
        </w:numPr>
        <w:spacing w:before="254" w:line="249" w:lineRule="exact"/>
        <w:ind w:left="369" w:right="9" w:hanging="355"/>
        <w:jc w:val="both"/>
        <w:rPr>
          <w:sz w:val="21"/>
          <w:szCs w:val="24"/>
        </w:rPr>
      </w:pPr>
      <w:r>
        <w:rPr>
          <w:sz w:val="21"/>
          <w:szCs w:val="24"/>
        </w:rPr>
        <w:t>Za závažný důvod pro odstoupení kterékoliv smluvní strany od smlouvy je dále považováno zahájení konkursního nebo vyrovnávacího řízení na majetek jedné ze smluvních stran nebo zamítnutí</w:t>
      </w:r>
      <w:r>
        <w:rPr>
          <w:sz w:val="21"/>
          <w:szCs w:val="24"/>
        </w:rPr>
        <w:t xml:space="preserve"> návrhu na prohlášení konkursu pro nedostatek majetku a vstup některé ze stran do likvidace. </w:t>
      </w:r>
    </w:p>
    <w:p w14:paraId="743CA993" w14:textId="77777777" w:rsidR="00EA69C1" w:rsidRDefault="002C052F">
      <w:pPr>
        <w:framePr w:w="9273" w:h="489" w:wrap="auto" w:hAnchor="margin" w:x="359" w:y="11783"/>
        <w:spacing w:line="230" w:lineRule="exact"/>
        <w:ind w:left="4478"/>
        <w:rPr>
          <w:b/>
          <w:szCs w:val="24"/>
        </w:rPr>
      </w:pPr>
      <w:r>
        <w:rPr>
          <w:b/>
          <w:szCs w:val="24"/>
        </w:rPr>
        <w:t xml:space="preserve">XII. </w:t>
      </w:r>
    </w:p>
    <w:p w14:paraId="564250CF" w14:textId="77777777" w:rsidR="00EA69C1" w:rsidRDefault="002C052F">
      <w:pPr>
        <w:framePr w:w="9273" w:h="489" w:wrap="auto" w:hAnchor="margin" w:x="359" w:y="11783"/>
        <w:spacing w:line="259" w:lineRule="exact"/>
        <w:ind w:left="3484"/>
        <w:rPr>
          <w:b/>
          <w:szCs w:val="24"/>
        </w:rPr>
      </w:pPr>
      <w:r>
        <w:rPr>
          <w:b/>
          <w:szCs w:val="24"/>
        </w:rPr>
        <w:t xml:space="preserve">Závěrečná ustanovení </w:t>
      </w:r>
    </w:p>
    <w:p w14:paraId="4922E659" w14:textId="77777777" w:rsidR="00EA69C1" w:rsidRDefault="002C052F">
      <w:pPr>
        <w:framePr w:w="9283" w:h="2303" w:wrap="auto" w:hAnchor="margin" w:x="359" w:y="12542"/>
        <w:numPr>
          <w:ilvl w:val="0"/>
          <w:numId w:val="19"/>
        </w:numPr>
        <w:spacing w:line="259" w:lineRule="exact"/>
        <w:ind w:left="436" w:right="9" w:hanging="345"/>
        <w:rPr>
          <w:sz w:val="21"/>
          <w:szCs w:val="24"/>
        </w:rPr>
      </w:pPr>
      <w:r>
        <w:rPr>
          <w:sz w:val="21"/>
          <w:szCs w:val="24"/>
        </w:rPr>
        <w:t xml:space="preserve">Nestanoví-li Smlouva jinak, řídí se práva a povinnosti smluvních stran zákonem č. 89/2012 Sb., občanský zákoník. </w:t>
      </w:r>
    </w:p>
    <w:p w14:paraId="5AEBB34E" w14:textId="77777777" w:rsidR="00EA69C1" w:rsidRDefault="002C052F">
      <w:pPr>
        <w:framePr w:w="9283" w:h="2303" w:wrap="auto" w:hAnchor="margin" w:x="359" w:y="12542"/>
        <w:numPr>
          <w:ilvl w:val="0"/>
          <w:numId w:val="19"/>
        </w:numPr>
        <w:spacing w:before="254" w:line="249" w:lineRule="exact"/>
        <w:ind w:left="441" w:right="14" w:hanging="369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Smluvní strany se </w:t>
      </w:r>
      <w:r>
        <w:rPr>
          <w:sz w:val="21"/>
          <w:szCs w:val="24"/>
        </w:rPr>
        <w:t xml:space="preserve">zavazují, že případné rozpory vyplývající z této Smlouvy a realizace díla budou řešit zejména cestou vzájemné dohody s cílem dostáhnout smírného řešení. Pokud nedojde ke smírnému vyřešení sporů, bude spor řešen u příslušných soudů. </w:t>
      </w:r>
    </w:p>
    <w:p w14:paraId="1F4AA269" w14:textId="77777777" w:rsidR="00EA69C1" w:rsidRDefault="002C052F">
      <w:pPr>
        <w:framePr w:w="9283" w:h="2303" w:wrap="auto" w:hAnchor="margin" w:x="359" w:y="12542"/>
        <w:numPr>
          <w:ilvl w:val="0"/>
          <w:numId w:val="19"/>
        </w:numPr>
        <w:spacing w:before="259" w:line="249" w:lineRule="exact"/>
        <w:ind w:left="431" w:right="9" w:hanging="355"/>
        <w:rPr>
          <w:sz w:val="21"/>
          <w:szCs w:val="24"/>
        </w:rPr>
      </w:pPr>
      <w:r>
        <w:rPr>
          <w:sz w:val="21"/>
          <w:szCs w:val="24"/>
        </w:rPr>
        <w:t xml:space="preserve">Tato Smlouva </w:t>
      </w:r>
      <w:r>
        <w:rPr>
          <w:sz w:val="21"/>
          <w:szCs w:val="24"/>
        </w:rPr>
        <w:t xml:space="preserve">nabývá platnosti dnem jejího podpisu a účinnosti dnem jejího uveřejnění v Registru smluv. </w:t>
      </w:r>
    </w:p>
    <w:p w14:paraId="0D455F47" w14:textId="77777777" w:rsidR="00EA69C1" w:rsidRDefault="002C052F">
      <w:pPr>
        <w:framePr w:w="9273" w:h="206" w:wrap="auto" w:hAnchor="margin" w:x="359" w:y="15220"/>
        <w:spacing w:line="206" w:lineRule="exact"/>
        <w:ind w:left="4411"/>
        <w:rPr>
          <w:sz w:val="18"/>
          <w:szCs w:val="24"/>
        </w:rPr>
      </w:pPr>
      <w:r>
        <w:rPr>
          <w:sz w:val="18"/>
          <w:szCs w:val="24"/>
        </w:rPr>
        <w:t xml:space="preserve">6 </w:t>
      </w:r>
    </w:p>
    <w:p w14:paraId="3964E50F" w14:textId="77777777" w:rsidR="00EA69C1" w:rsidRDefault="00EA69C1">
      <w:pPr>
        <w:rPr>
          <w:sz w:val="18"/>
          <w:szCs w:val="24"/>
        </w:rPr>
        <w:sectPr w:rsidR="00EA69C1">
          <w:pgSz w:w="11900" w:h="16840"/>
          <w:pgMar w:top="391" w:right="1119" w:bottom="360" w:left="1137" w:header="708" w:footer="708" w:gutter="0"/>
          <w:cols w:space="708"/>
        </w:sectPr>
      </w:pPr>
    </w:p>
    <w:p w14:paraId="6EB4481D" w14:textId="77777777" w:rsidR="00EA69C1" w:rsidRDefault="00EA69C1">
      <w:pPr>
        <w:rPr>
          <w:sz w:val="2"/>
          <w:szCs w:val="24"/>
        </w:rPr>
      </w:pPr>
    </w:p>
    <w:p w14:paraId="153F6E4F" w14:textId="77777777" w:rsidR="00EA69C1" w:rsidRDefault="002C052F">
      <w:pPr>
        <w:framePr w:w="9215" w:h="3062" w:wrap="auto" w:hAnchor="margin" w:x="911" w:y="359"/>
        <w:numPr>
          <w:ilvl w:val="0"/>
          <w:numId w:val="20"/>
        </w:numPr>
        <w:spacing w:line="225" w:lineRule="exact"/>
        <w:ind w:left="364" w:hanging="364"/>
        <w:rPr>
          <w:sz w:val="21"/>
          <w:szCs w:val="24"/>
        </w:rPr>
      </w:pPr>
      <w:r>
        <w:rPr>
          <w:sz w:val="21"/>
          <w:szCs w:val="24"/>
        </w:rPr>
        <w:t xml:space="preserve">Jakékoliv změny této Smlouvy budou řešeny formou písemných dodatků ke Smlouvě. </w:t>
      </w:r>
    </w:p>
    <w:p w14:paraId="3D778439" w14:textId="77777777" w:rsidR="00EA69C1" w:rsidRDefault="002C052F">
      <w:pPr>
        <w:framePr w:w="9215" w:h="3062" w:wrap="auto" w:hAnchor="margin" w:x="911" w:y="359"/>
        <w:numPr>
          <w:ilvl w:val="0"/>
          <w:numId w:val="20"/>
        </w:numPr>
        <w:spacing w:before="254" w:line="254" w:lineRule="exact"/>
        <w:ind w:left="374" w:right="9" w:hanging="364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Smluvní strany nesmí bez předchozího výslovného písemného souhlasu </w:t>
      </w:r>
      <w:r>
        <w:rPr>
          <w:sz w:val="21"/>
          <w:szCs w:val="24"/>
        </w:rPr>
        <w:t xml:space="preserve">druhé smluvní strany postoupit či převést třetí osobě ani tuto Smlouvu ani jakoukoli její část nebo jakékoli právo, závazek nebo zájem z této Smlouvy vyplývající. </w:t>
      </w:r>
    </w:p>
    <w:p w14:paraId="2D18490A" w14:textId="77777777" w:rsidR="00EA69C1" w:rsidRDefault="002C052F">
      <w:pPr>
        <w:framePr w:w="9215" w:h="3062" w:wrap="auto" w:hAnchor="margin" w:x="911" w:y="359"/>
        <w:numPr>
          <w:ilvl w:val="0"/>
          <w:numId w:val="20"/>
        </w:numPr>
        <w:spacing w:before="249" w:line="254" w:lineRule="exact"/>
        <w:ind w:left="364" w:right="14" w:hanging="359"/>
        <w:rPr>
          <w:sz w:val="21"/>
          <w:szCs w:val="24"/>
        </w:rPr>
      </w:pPr>
      <w:r>
        <w:rPr>
          <w:sz w:val="21"/>
          <w:szCs w:val="24"/>
        </w:rPr>
        <w:t xml:space="preserve">Tato Smlouva se uzavírá v elektronické podobě s připojením elektronických podpisů </w:t>
      </w:r>
      <w:r>
        <w:rPr>
          <w:sz w:val="21"/>
          <w:szCs w:val="24"/>
        </w:rPr>
        <w:t xml:space="preserve">obou smluvních stran. </w:t>
      </w:r>
    </w:p>
    <w:p w14:paraId="17B6BF4E" w14:textId="77777777" w:rsidR="00EA69C1" w:rsidRDefault="002C052F">
      <w:pPr>
        <w:framePr w:w="9215" w:h="3062" w:wrap="auto" w:hAnchor="margin" w:x="911" w:y="359"/>
        <w:numPr>
          <w:ilvl w:val="0"/>
          <w:numId w:val="20"/>
        </w:numPr>
        <w:spacing w:before="249" w:line="254" w:lineRule="exact"/>
        <w:ind w:left="374" w:right="513" w:hanging="364"/>
        <w:rPr>
          <w:sz w:val="21"/>
          <w:szCs w:val="24"/>
        </w:rPr>
      </w:pPr>
      <w:r>
        <w:rPr>
          <w:sz w:val="21"/>
          <w:szCs w:val="24"/>
        </w:rPr>
        <w:t xml:space="preserve">Smluvní strany si tuto Smlouvu přečetly, s jejím obsahem souhlasí, prohlašují, že byla sepsána na základě jejich pravé a svobodné vůle, nikoli v tísni ani za nápadně nevýhodných podmínek, na důkaz čehož připojují své podpisy. </w:t>
      </w:r>
    </w:p>
    <w:p w14:paraId="58D5CF6D" w14:textId="77777777" w:rsidR="00EA69C1" w:rsidRDefault="002C052F">
      <w:pPr>
        <w:framePr w:w="7689" w:h="1286" w:wrap="auto" w:hAnchor="margin" w:x="911" w:y="4132"/>
        <w:spacing w:line="225" w:lineRule="exact"/>
        <w:ind w:left="14"/>
        <w:rPr>
          <w:sz w:val="21"/>
          <w:szCs w:val="24"/>
          <w:u w:val="single"/>
        </w:rPr>
      </w:pPr>
      <w:r>
        <w:rPr>
          <w:sz w:val="21"/>
          <w:szCs w:val="24"/>
          <w:u w:val="single"/>
        </w:rPr>
        <w:t>Příloh</w:t>
      </w:r>
      <w:r>
        <w:rPr>
          <w:sz w:val="21"/>
          <w:szCs w:val="24"/>
          <w:u w:val="single"/>
        </w:rPr>
        <w:t>y:</w:t>
      </w:r>
    </w:p>
    <w:p w14:paraId="1D837C5D" w14:textId="77777777" w:rsidR="00EA69C1" w:rsidRDefault="002C052F">
      <w:pPr>
        <w:framePr w:w="7689" w:h="1286" w:wrap="auto" w:hAnchor="margin" w:x="911" w:y="4132"/>
        <w:spacing w:line="254" w:lineRule="exact"/>
        <w:ind w:left="14" w:right="4190"/>
        <w:rPr>
          <w:sz w:val="21"/>
          <w:szCs w:val="24"/>
        </w:rPr>
      </w:pPr>
      <w:r>
        <w:rPr>
          <w:sz w:val="21"/>
          <w:szCs w:val="24"/>
        </w:rPr>
        <w:t xml:space="preserve">Příloha č. 1 - Položkový rozpis cen Příloha č. 2 - Dodávka zařízení Příloha č. 3 - Technická specifikace Příloha č. 4 - Orientační plány </w:t>
      </w:r>
    </w:p>
    <w:p w14:paraId="5846C79D" w14:textId="77777777" w:rsidR="00EA69C1" w:rsidRDefault="002C052F">
      <w:pPr>
        <w:framePr w:w="4651" w:h="273" w:wrap="auto" w:hAnchor="margin" w:x="383" w:y="6158"/>
        <w:spacing w:line="225" w:lineRule="exact"/>
        <w:ind w:left="542"/>
        <w:rPr>
          <w:sz w:val="21"/>
          <w:szCs w:val="24"/>
        </w:rPr>
      </w:pPr>
      <w:r>
        <w:rPr>
          <w:sz w:val="21"/>
          <w:szCs w:val="24"/>
        </w:rPr>
        <w:t xml:space="preserve">V Novém Městě nad Metují dne 29.4.2022 </w:t>
      </w:r>
    </w:p>
    <w:p w14:paraId="2E64A4FB" w14:textId="77777777" w:rsidR="00EA69C1" w:rsidRDefault="002C052F">
      <w:pPr>
        <w:framePr w:w="3278" w:h="2217" w:wrap="auto" w:hAnchor="margin" w:x="359" w:y="7631"/>
        <w:spacing w:line="225" w:lineRule="exact"/>
        <w:ind w:left="542"/>
        <w:rPr>
          <w:sz w:val="21"/>
          <w:szCs w:val="24"/>
        </w:rPr>
      </w:pPr>
      <w:r>
        <w:rPr>
          <w:sz w:val="21"/>
          <w:szCs w:val="24"/>
        </w:rPr>
        <w:t xml:space="preserve">Objednatel: </w:t>
      </w:r>
    </w:p>
    <w:p w14:paraId="661A0DF1" w14:textId="689AC0F7" w:rsidR="00EA69C1" w:rsidRPr="004F2646" w:rsidRDefault="002C052F">
      <w:pPr>
        <w:framePr w:w="3278" w:h="2217" w:wrap="auto" w:hAnchor="margin" w:x="359" w:y="7631"/>
        <w:tabs>
          <w:tab w:val="left" w:pos="825"/>
          <w:tab w:val="left" w:pos="1679"/>
        </w:tabs>
        <w:spacing w:line="590" w:lineRule="exact"/>
        <w:rPr>
          <w:b/>
          <w:bCs/>
          <w:sz w:val="17"/>
          <w:szCs w:val="24"/>
        </w:rPr>
      </w:pPr>
      <w:r>
        <w:rPr>
          <w:sz w:val="17"/>
          <w:szCs w:val="24"/>
        </w:rPr>
        <w:tab/>
      </w:r>
      <w:r w:rsidRPr="004F2646">
        <w:rPr>
          <w:b/>
          <w:bCs/>
          <w:sz w:val="17"/>
          <w:szCs w:val="24"/>
        </w:rPr>
        <w:tab/>
      </w:r>
      <w:r w:rsidRPr="004F2646">
        <w:rPr>
          <w:b/>
          <w:bCs/>
          <w:sz w:val="17"/>
          <w:szCs w:val="24"/>
        </w:rPr>
        <w:t xml:space="preserve"> </w:t>
      </w:r>
    </w:p>
    <w:p w14:paraId="6C4787FC" w14:textId="13E99F98" w:rsidR="00EA69C1" w:rsidRDefault="00EA69C1">
      <w:pPr>
        <w:framePr w:w="3278" w:h="2217" w:wrap="auto" w:hAnchor="margin" w:x="359" w:y="7631"/>
        <w:spacing w:line="215" w:lineRule="exact"/>
        <w:ind w:left="28"/>
        <w:rPr>
          <w:rFonts w:ascii="Times New Roman" w:hAnsi="Times New Roman"/>
          <w:sz w:val="18"/>
          <w:szCs w:val="24"/>
        </w:rPr>
      </w:pPr>
    </w:p>
    <w:p w14:paraId="0F38C2EA" w14:textId="77777777" w:rsidR="00EA69C1" w:rsidRDefault="002C052F">
      <w:pPr>
        <w:framePr w:w="3278" w:h="2217" w:wrap="auto" w:hAnchor="margin" w:x="359" w:y="7631"/>
        <w:spacing w:line="201" w:lineRule="exact"/>
        <w:ind w:left="441"/>
        <w:rPr>
          <w:w w:val="115"/>
          <w:sz w:val="23"/>
          <w:szCs w:val="24"/>
        </w:rPr>
      </w:pPr>
      <w:r>
        <w:rPr>
          <w:w w:val="115"/>
          <w:sz w:val="23"/>
          <w:szCs w:val="24"/>
        </w:rPr>
        <w:t xml:space="preserve">........................ </w:t>
      </w:r>
    </w:p>
    <w:p w14:paraId="0F9A41EF" w14:textId="77777777" w:rsidR="00EA69C1" w:rsidRDefault="002C052F">
      <w:pPr>
        <w:framePr w:w="3278" w:h="2217" w:wrap="auto" w:hAnchor="margin" w:x="359" w:y="7631"/>
        <w:spacing w:line="254" w:lineRule="exact"/>
        <w:ind w:left="321" w:right="902"/>
        <w:jc w:val="center"/>
        <w:rPr>
          <w:sz w:val="17"/>
          <w:szCs w:val="24"/>
        </w:rPr>
      </w:pPr>
      <w:r>
        <w:rPr>
          <w:sz w:val="19"/>
          <w:szCs w:val="24"/>
        </w:rPr>
        <w:t xml:space="preserve">Mgr. Jana Balcarová </w:t>
      </w:r>
      <w:r>
        <w:rPr>
          <w:sz w:val="17"/>
          <w:szCs w:val="24"/>
        </w:rPr>
        <w:t xml:space="preserve">ředitelka </w:t>
      </w:r>
    </w:p>
    <w:p w14:paraId="2BE026C5" w14:textId="77777777" w:rsidR="00EA69C1" w:rsidRDefault="002C052F">
      <w:pPr>
        <w:framePr w:w="1924" w:h="235" w:wrap="auto" w:hAnchor="margin" w:x="6676" w:y="7631"/>
        <w:spacing w:line="230" w:lineRule="exact"/>
        <w:ind w:left="182"/>
        <w:rPr>
          <w:sz w:val="21"/>
          <w:szCs w:val="24"/>
        </w:rPr>
      </w:pPr>
      <w:r>
        <w:rPr>
          <w:sz w:val="21"/>
          <w:szCs w:val="24"/>
        </w:rPr>
        <w:t xml:space="preserve">Zhotovitel: </w:t>
      </w:r>
    </w:p>
    <w:p w14:paraId="513C2F34" w14:textId="77777777" w:rsidR="00EA69C1" w:rsidRDefault="002C052F">
      <w:pPr>
        <w:framePr w:w="1939" w:h="523" w:wrap="auto" w:hAnchor="margin" w:x="6676" w:y="9369"/>
        <w:spacing w:line="254" w:lineRule="exact"/>
        <w:ind w:firstLine="182"/>
        <w:jc w:val="center"/>
        <w:rPr>
          <w:sz w:val="21"/>
          <w:szCs w:val="24"/>
        </w:rPr>
      </w:pPr>
      <w:r>
        <w:rPr>
          <w:sz w:val="21"/>
          <w:szCs w:val="24"/>
        </w:rPr>
        <w:t xml:space="preserve">Rudolf Stodůlka jednatel společnosti </w:t>
      </w:r>
    </w:p>
    <w:p w14:paraId="0CEBBD5A" w14:textId="77777777" w:rsidR="00EA69C1" w:rsidRDefault="002C052F">
      <w:pPr>
        <w:framePr w:w="105" w:h="206" w:wrap="auto" w:hAnchor="margin" w:x="5250" w:y="15215"/>
        <w:spacing w:line="206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7 </w:t>
      </w:r>
    </w:p>
    <w:p w14:paraId="0BB2E380" w14:textId="77777777" w:rsidR="00EA69C1" w:rsidRDefault="002C052F">
      <w:pPr>
        <w:framePr w:w="38" w:h="288" w:hRule="exact" w:wrap="auto" w:hAnchor="margin" w:x="801" w:y="8822"/>
        <w:spacing w:line="288" w:lineRule="exact"/>
        <w:rPr>
          <w:position w:val="-4"/>
          <w:sz w:val="39"/>
          <w:szCs w:val="24"/>
        </w:rPr>
      </w:pPr>
      <w:r>
        <w:rPr>
          <w:position w:val="-4"/>
          <w:sz w:val="39"/>
          <w:szCs w:val="24"/>
        </w:rPr>
        <w:t>I</w:t>
      </w:r>
    </w:p>
    <w:sectPr w:rsidR="00EA69C1">
      <w:pgSz w:w="11900" w:h="16840"/>
      <w:pgMar w:top="396" w:right="1119" w:bottom="360" w:left="6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0"/>
    <w:multiLevelType w:val="singleLevel"/>
    <w:tmpl w:val="0000001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6"/>
    <w:multiLevelType w:val="singleLevel"/>
    <w:tmpl w:val="00000016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8"/>
    <w:multiLevelType w:val="singleLevel"/>
    <w:tmpl w:val="00000018"/>
    <w:lvl w:ilvl="0">
      <w:start w:val="3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24"/>
    <w:multiLevelType w:val="singleLevel"/>
    <w:tmpl w:val="0000002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2A"/>
    <w:multiLevelType w:val="singleLevel"/>
    <w:tmpl w:val="000000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2B"/>
    <w:multiLevelType w:val="singleLevel"/>
    <w:tmpl w:val="0000002B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2E"/>
    <w:multiLevelType w:val="singleLevel"/>
    <w:tmpl w:val="000000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F"/>
    <w:multiLevelType w:val="singleLevel"/>
    <w:tmpl w:val="0000002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7" w15:restartNumberingAfterBreak="0">
    <w:nsid w:val="00000030"/>
    <w:multiLevelType w:val="singleLevel"/>
    <w:tmpl w:val="0000003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8" w15:restartNumberingAfterBreak="0">
    <w:nsid w:val="00000033"/>
    <w:multiLevelType w:val="singleLevel"/>
    <w:tmpl w:val="00000033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9" w15:restartNumberingAfterBreak="0">
    <w:nsid w:val="00000038"/>
    <w:multiLevelType w:val="singleLevel"/>
    <w:tmpl w:val="000000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1015499792">
    <w:abstractNumId w:val="0"/>
  </w:num>
  <w:num w:numId="2" w16cid:durableId="1377393271">
    <w:abstractNumId w:val="1"/>
  </w:num>
  <w:num w:numId="3" w16cid:durableId="586579907">
    <w:abstractNumId w:val="2"/>
  </w:num>
  <w:num w:numId="4" w16cid:durableId="2001617053">
    <w:abstractNumId w:val="3"/>
  </w:num>
  <w:num w:numId="5" w16cid:durableId="1287001851">
    <w:abstractNumId w:val="4"/>
  </w:num>
  <w:num w:numId="6" w16cid:durableId="102041145">
    <w:abstractNumId w:val="5"/>
  </w:num>
  <w:num w:numId="7" w16cid:durableId="1368260865">
    <w:abstractNumId w:val="6"/>
  </w:num>
  <w:num w:numId="8" w16cid:durableId="2080782497">
    <w:abstractNumId w:val="7"/>
  </w:num>
  <w:num w:numId="9" w16cid:durableId="1526481569">
    <w:abstractNumId w:val="8"/>
  </w:num>
  <w:num w:numId="10" w16cid:durableId="1419403111">
    <w:abstractNumId w:val="9"/>
  </w:num>
  <w:num w:numId="11" w16cid:durableId="1190534859">
    <w:abstractNumId w:val="10"/>
  </w:num>
  <w:num w:numId="12" w16cid:durableId="1809666256">
    <w:abstractNumId w:val="11"/>
  </w:num>
  <w:num w:numId="13" w16cid:durableId="284965795">
    <w:abstractNumId w:val="12"/>
  </w:num>
  <w:num w:numId="14" w16cid:durableId="1402408271">
    <w:abstractNumId w:val="13"/>
  </w:num>
  <w:num w:numId="15" w16cid:durableId="1805804878">
    <w:abstractNumId w:val="14"/>
  </w:num>
  <w:num w:numId="16" w16cid:durableId="209728895">
    <w:abstractNumId w:val="15"/>
  </w:num>
  <w:num w:numId="17" w16cid:durableId="1406300776">
    <w:abstractNumId w:val="16"/>
  </w:num>
  <w:num w:numId="18" w16cid:durableId="1637028150">
    <w:abstractNumId w:val="17"/>
  </w:num>
  <w:num w:numId="19" w16cid:durableId="1484542326">
    <w:abstractNumId w:val="18"/>
  </w:num>
  <w:num w:numId="20" w16cid:durableId="1196868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9C1"/>
    <w:rsid w:val="002C052F"/>
    <w:rsid w:val="004F2646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A40A"/>
  <w15:docId w15:val="{51CD1878-F708-4421-99B3-C94BF1A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2332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2</cp:revision>
  <dcterms:created xsi:type="dcterms:W3CDTF">2022-05-16T14:25:00Z</dcterms:created>
  <dcterms:modified xsi:type="dcterms:W3CDTF">2022-05-16T12:34:00Z</dcterms:modified>
</cp:coreProperties>
</file>