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452800" w14:textId="0AA5267D" w:rsidR="009B68E6" w:rsidRPr="0047044F" w:rsidRDefault="0047044F" w:rsidP="009B68E6">
      <w:pPr>
        <w:jc w:val="center"/>
        <w:rPr>
          <w:rFonts w:asciiTheme="minorHAnsi" w:hAnsiTheme="minorHAnsi" w:cstheme="minorHAnsi"/>
          <w:b/>
          <w:sz w:val="24"/>
          <w:szCs w:val="24"/>
        </w:rPr>
      </w:pPr>
      <w:r w:rsidRPr="0047044F">
        <w:rPr>
          <w:rFonts w:asciiTheme="minorHAnsi" w:hAnsiTheme="minorHAnsi" w:cstheme="minorHAnsi"/>
          <w:b/>
          <w:sz w:val="24"/>
          <w:szCs w:val="24"/>
        </w:rPr>
        <w:t xml:space="preserve">SMLOUVA O DÍLO Č. </w:t>
      </w:r>
      <w:r w:rsidR="003466AF">
        <w:rPr>
          <w:rFonts w:asciiTheme="minorHAnsi" w:hAnsiTheme="minorHAnsi" w:cstheme="minorHAnsi"/>
          <w:b/>
          <w:sz w:val="24"/>
          <w:szCs w:val="24"/>
        </w:rPr>
        <w:t>2022000</w:t>
      </w:r>
      <w:r w:rsidR="00A20DA8">
        <w:rPr>
          <w:rFonts w:asciiTheme="minorHAnsi" w:hAnsiTheme="minorHAnsi" w:cstheme="minorHAnsi"/>
          <w:b/>
          <w:sz w:val="24"/>
          <w:szCs w:val="24"/>
        </w:rPr>
        <w:t>228</w:t>
      </w:r>
    </w:p>
    <w:p w14:paraId="2402EA6B" w14:textId="77777777" w:rsidR="009B68E6" w:rsidRPr="0047044F" w:rsidRDefault="009B68E6" w:rsidP="009B68E6">
      <w:pPr>
        <w:jc w:val="center"/>
        <w:rPr>
          <w:rFonts w:asciiTheme="minorHAnsi" w:hAnsiTheme="minorHAnsi" w:cstheme="minorHAnsi"/>
          <w:b/>
        </w:rPr>
      </w:pPr>
    </w:p>
    <w:p w14:paraId="29C73F78" w14:textId="77777777" w:rsidR="000F5F3C" w:rsidRPr="0047044F" w:rsidRDefault="000F5F3C" w:rsidP="000F5F3C">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  SMLUVNÍ  STRANY</w:t>
      </w:r>
    </w:p>
    <w:p w14:paraId="5BDAB3F0" w14:textId="77777777" w:rsidR="000F5F3C" w:rsidRPr="0047044F" w:rsidRDefault="000F5F3C" w:rsidP="000F5F3C">
      <w:pPr>
        <w:rPr>
          <w:rFonts w:asciiTheme="minorHAnsi" w:hAnsiTheme="minorHAnsi" w:cstheme="minorHAnsi"/>
          <w:b/>
          <w:bCs/>
          <w:sz w:val="22"/>
          <w:szCs w:val="22"/>
        </w:rPr>
      </w:pPr>
    </w:p>
    <w:p w14:paraId="7035D3C1" w14:textId="77777777" w:rsidR="000F5F3C" w:rsidRPr="0047044F" w:rsidRDefault="000F5F3C" w:rsidP="000F5F3C">
      <w:pPr>
        <w:rPr>
          <w:rFonts w:asciiTheme="minorHAnsi" w:hAnsiTheme="minorHAnsi" w:cstheme="minorHAnsi"/>
          <w:b/>
          <w:bCs/>
          <w:sz w:val="22"/>
          <w:szCs w:val="22"/>
        </w:rPr>
      </w:pPr>
      <w:r w:rsidRPr="0047044F">
        <w:rPr>
          <w:rFonts w:asciiTheme="minorHAnsi" w:hAnsiTheme="minorHAnsi" w:cstheme="minorHAnsi"/>
          <w:b/>
          <w:bCs/>
          <w:sz w:val="22"/>
          <w:szCs w:val="22"/>
        </w:rPr>
        <w:t xml:space="preserve">Objednatel </w:t>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t>:   RBP, zdravotní pojišťovna</w:t>
      </w:r>
    </w:p>
    <w:p w14:paraId="5C097D96"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se sídlem</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Pr="0047044F">
        <w:rPr>
          <w:rFonts w:asciiTheme="minorHAnsi" w:hAnsiTheme="minorHAnsi" w:cstheme="minorHAnsi"/>
          <w:sz w:val="22"/>
          <w:szCs w:val="22"/>
        </w:rPr>
        <w:t>Michálkovická 967/108, Slezská Ostrava, 710 00 Ostrava</w:t>
      </w:r>
    </w:p>
    <w:p w14:paraId="7323C1AD"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statutární orgán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Pr="0047044F">
        <w:rPr>
          <w:rFonts w:asciiTheme="minorHAnsi" w:hAnsiTheme="minorHAnsi" w:cstheme="minorHAnsi"/>
          <w:sz w:val="22"/>
          <w:szCs w:val="22"/>
        </w:rPr>
        <w:t>Ing. Antonín Klimša, MBA</w:t>
      </w:r>
      <w:r w:rsidRPr="0047044F">
        <w:rPr>
          <w:rFonts w:asciiTheme="minorHAnsi" w:hAnsiTheme="minorHAnsi" w:cstheme="minorHAnsi"/>
          <w:bCs/>
          <w:sz w:val="22"/>
          <w:szCs w:val="22"/>
        </w:rPr>
        <w:t>, výkonný ředitel</w:t>
      </w:r>
    </w:p>
    <w:p w14:paraId="3DC9F00D"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IČ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47673036</w:t>
      </w:r>
    </w:p>
    <w:p w14:paraId="070AF346"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DIČ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CZ47673036</w:t>
      </w:r>
    </w:p>
    <w:p w14:paraId="4A238205"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zapsaná v obchodním rejstříku Krajského soudu v Ostravě, oddíl AXIV, vložka 554</w:t>
      </w:r>
    </w:p>
    <w:p w14:paraId="4F3FDF7E" w14:textId="26B88FFC" w:rsidR="000F5F3C" w:rsidRPr="0047044F" w:rsidRDefault="000F5F3C" w:rsidP="000F5F3C">
      <w:pPr>
        <w:ind w:left="2832" w:hanging="2832"/>
        <w:rPr>
          <w:rFonts w:asciiTheme="minorHAnsi" w:hAnsiTheme="minorHAnsi" w:cstheme="minorHAnsi"/>
          <w:bCs/>
          <w:sz w:val="22"/>
          <w:szCs w:val="22"/>
        </w:rPr>
      </w:pPr>
      <w:r w:rsidRPr="0047044F">
        <w:rPr>
          <w:rFonts w:asciiTheme="minorHAnsi" w:hAnsiTheme="minorHAnsi" w:cstheme="minorHAnsi"/>
          <w:bCs/>
          <w:sz w:val="22"/>
          <w:szCs w:val="22"/>
        </w:rPr>
        <w:t>osoby oprávněné k jednání</w:t>
      </w:r>
      <w:r w:rsidRPr="0047044F">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606DD145" w14:textId="6651E4A4"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bankovní spojení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70021E81" w14:textId="6DC2B4B2"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číslo účtu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22C2BC72" w14:textId="77777777" w:rsidR="000F5F3C" w:rsidRPr="0047044F" w:rsidRDefault="000F5F3C" w:rsidP="000F5F3C">
      <w:pPr>
        <w:rPr>
          <w:rFonts w:asciiTheme="minorHAnsi" w:hAnsiTheme="minorHAnsi" w:cstheme="minorHAnsi"/>
          <w:bCs/>
          <w:sz w:val="22"/>
          <w:szCs w:val="22"/>
        </w:rPr>
      </w:pPr>
    </w:p>
    <w:p w14:paraId="23C423E1"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(dále jen objednatel)    </w:t>
      </w:r>
    </w:p>
    <w:p w14:paraId="36A126A3"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p>
    <w:p w14:paraId="6B85FE97" w14:textId="0EE0A33D" w:rsidR="000F5F3C" w:rsidRPr="00DF0DD1" w:rsidRDefault="000F5F3C" w:rsidP="000F5F3C">
      <w:pPr>
        <w:pStyle w:val="Default"/>
        <w:rPr>
          <w:rFonts w:asciiTheme="minorHAnsi" w:hAnsiTheme="minorHAnsi" w:cstheme="minorHAnsi"/>
          <w:sz w:val="22"/>
          <w:szCs w:val="22"/>
        </w:rPr>
      </w:pPr>
      <w:r w:rsidRPr="0047044F">
        <w:rPr>
          <w:rFonts w:asciiTheme="minorHAnsi" w:hAnsiTheme="minorHAnsi" w:cstheme="minorHAnsi"/>
          <w:b/>
          <w:bCs/>
          <w:sz w:val="22"/>
          <w:szCs w:val="22"/>
        </w:rPr>
        <w:t xml:space="preserve">Zhotovitel </w:t>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t xml:space="preserve">:   </w:t>
      </w:r>
      <w:r w:rsidR="00215D5D" w:rsidRPr="00DF0DD1">
        <w:rPr>
          <w:rFonts w:asciiTheme="minorHAnsi" w:hAnsiTheme="minorHAnsi" w:cstheme="minorHAnsi"/>
          <w:b/>
          <w:sz w:val="22"/>
          <w:szCs w:val="22"/>
        </w:rPr>
        <w:t>MORYS</w:t>
      </w:r>
      <w:r w:rsidRPr="00DF0DD1">
        <w:rPr>
          <w:rFonts w:asciiTheme="minorHAnsi" w:hAnsiTheme="minorHAnsi" w:cstheme="minorHAnsi"/>
          <w:b/>
          <w:sz w:val="22"/>
          <w:szCs w:val="22"/>
        </w:rPr>
        <w:t xml:space="preserve"> s.r.o</w:t>
      </w:r>
      <w:r w:rsidRPr="00DF0DD1">
        <w:rPr>
          <w:rFonts w:asciiTheme="minorHAnsi" w:eastAsia="Times New Roman" w:hAnsiTheme="minorHAnsi" w:cstheme="minorHAnsi"/>
          <w:b/>
          <w:bCs/>
          <w:color w:val="auto"/>
          <w:sz w:val="22"/>
          <w:szCs w:val="22"/>
          <w:lang w:eastAsia="cs-CZ"/>
        </w:rPr>
        <w:t>.</w:t>
      </w:r>
    </w:p>
    <w:p w14:paraId="0E84CB1D" w14:textId="41C8EF60" w:rsidR="000F5F3C" w:rsidRPr="00DF0DD1" w:rsidRDefault="000F5F3C" w:rsidP="000F5F3C">
      <w:pPr>
        <w:rPr>
          <w:rFonts w:asciiTheme="minorHAnsi" w:hAnsiTheme="minorHAnsi" w:cstheme="minorHAnsi"/>
          <w:sz w:val="22"/>
          <w:szCs w:val="22"/>
        </w:rPr>
      </w:pPr>
      <w:r w:rsidRPr="00DF0DD1">
        <w:rPr>
          <w:rFonts w:asciiTheme="minorHAnsi" w:hAnsiTheme="minorHAnsi" w:cstheme="minorHAnsi"/>
          <w:bCs/>
          <w:sz w:val="22"/>
          <w:szCs w:val="22"/>
        </w:rPr>
        <w:t>se sídlem</w:t>
      </w:r>
      <w:r w:rsidRPr="00DF0DD1">
        <w:rPr>
          <w:rFonts w:asciiTheme="minorHAnsi" w:hAnsiTheme="minorHAnsi" w:cstheme="minorHAnsi"/>
          <w:bCs/>
          <w:sz w:val="22"/>
          <w:szCs w:val="22"/>
        </w:rPr>
        <w:tab/>
      </w:r>
      <w:r w:rsidRPr="00DF0DD1">
        <w:rPr>
          <w:rFonts w:asciiTheme="minorHAnsi" w:hAnsiTheme="minorHAnsi" w:cstheme="minorHAnsi"/>
          <w:b/>
          <w:bCs/>
          <w:sz w:val="22"/>
          <w:szCs w:val="22"/>
        </w:rPr>
        <w:tab/>
      </w:r>
      <w:r w:rsidRPr="00DF0DD1">
        <w:rPr>
          <w:rFonts w:asciiTheme="minorHAnsi" w:hAnsiTheme="minorHAnsi" w:cstheme="minorHAnsi"/>
          <w:b/>
          <w:bCs/>
          <w:sz w:val="22"/>
          <w:szCs w:val="22"/>
        </w:rPr>
        <w:tab/>
      </w:r>
      <w:r w:rsidRPr="00DF0DD1">
        <w:rPr>
          <w:rFonts w:asciiTheme="minorHAnsi" w:hAnsiTheme="minorHAnsi" w:cstheme="minorHAnsi"/>
          <w:bCs/>
          <w:sz w:val="22"/>
          <w:szCs w:val="22"/>
        </w:rPr>
        <w:t>:</w:t>
      </w:r>
      <w:r w:rsidRPr="00DF0DD1">
        <w:rPr>
          <w:rFonts w:asciiTheme="minorHAnsi" w:hAnsiTheme="minorHAnsi" w:cstheme="minorHAnsi"/>
          <w:b/>
          <w:bCs/>
          <w:sz w:val="22"/>
          <w:szCs w:val="22"/>
        </w:rPr>
        <w:t xml:space="preserve">   </w:t>
      </w:r>
      <w:r w:rsidR="00BA215E" w:rsidRPr="00DF0DD1">
        <w:rPr>
          <w:rFonts w:asciiTheme="minorHAnsi" w:hAnsiTheme="minorHAnsi" w:cstheme="minorHAnsi"/>
          <w:bCs/>
          <w:iCs/>
          <w:sz w:val="22"/>
          <w:szCs w:val="22"/>
        </w:rPr>
        <w:t>Korejská 894/9, 702 00 Ostrava</w:t>
      </w:r>
    </w:p>
    <w:p w14:paraId="1770CC83" w14:textId="12BAFF3B" w:rsidR="000F5F3C" w:rsidRDefault="000F5F3C" w:rsidP="000F5F3C">
      <w:pPr>
        <w:rPr>
          <w:rFonts w:asciiTheme="minorHAnsi" w:hAnsiTheme="minorHAnsi" w:cstheme="minorHAnsi"/>
          <w:sz w:val="22"/>
          <w:szCs w:val="22"/>
        </w:rPr>
      </w:pPr>
      <w:r w:rsidRPr="00DF0DD1">
        <w:rPr>
          <w:rFonts w:asciiTheme="minorHAnsi" w:hAnsiTheme="minorHAnsi" w:cstheme="minorHAnsi"/>
          <w:sz w:val="22"/>
          <w:szCs w:val="22"/>
        </w:rPr>
        <w:t>statutární orgán</w:t>
      </w:r>
      <w:r w:rsidRPr="00DF0DD1">
        <w:rPr>
          <w:rFonts w:asciiTheme="minorHAnsi" w:hAnsiTheme="minorHAnsi" w:cstheme="minorHAnsi"/>
          <w:sz w:val="22"/>
          <w:szCs w:val="22"/>
        </w:rPr>
        <w:tab/>
      </w:r>
      <w:r w:rsidRPr="00DF0DD1">
        <w:rPr>
          <w:rFonts w:asciiTheme="minorHAnsi" w:hAnsiTheme="minorHAnsi" w:cstheme="minorHAnsi"/>
          <w:sz w:val="22"/>
          <w:szCs w:val="22"/>
        </w:rPr>
        <w:tab/>
        <w:t xml:space="preserve">:   </w:t>
      </w:r>
      <w:r w:rsidR="001032A4" w:rsidRPr="001032A4">
        <w:rPr>
          <w:rFonts w:asciiTheme="minorHAnsi" w:hAnsiTheme="minorHAnsi" w:cstheme="minorHAnsi"/>
          <w:bCs/>
          <w:sz w:val="22"/>
          <w:szCs w:val="22"/>
          <w:highlight w:val="black"/>
        </w:rPr>
        <w:t>xxxxxxxxx</w:t>
      </w:r>
    </w:p>
    <w:p w14:paraId="4D4392E8" w14:textId="276642E6" w:rsidR="002C3B37" w:rsidRPr="00A20DA8" w:rsidRDefault="002C3B37" w:rsidP="000F5F3C">
      <w:pPr>
        <w:rPr>
          <w:rFonts w:asciiTheme="minorHAnsi" w:hAnsiTheme="minorHAnsi" w:cstheme="minorHAnsi"/>
          <w:sz w:val="22"/>
          <w:szCs w:val="22"/>
        </w:rPr>
      </w:pPr>
      <w:r w:rsidRPr="00A20DA8">
        <w:rPr>
          <w:rFonts w:asciiTheme="minorHAnsi" w:hAnsiTheme="minorHAnsi" w:cstheme="minorHAnsi"/>
          <w:sz w:val="22"/>
          <w:szCs w:val="22"/>
        </w:rPr>
        <w:t>v zastoupení</w:t>
      </w:r>
      <w:r w:rsidRPr="00A20DA8">
        <w:rPr>
          <w:rFonts w:asciiTheme="minorHAnsi" w:hAnsiTheme="minorHAnsi" w:cstheme="minorHAnsi"/>
          <w:sz w:val="22"/>
          <w:szCs w:val="22"/>
        </w:rPr>
        <w:tab/>
      </w:r>
      <w:r w:rsidRPr="00A20DA8">
        <w:rPr>
          <w:rFonts w:asciiTheme="minorHAnsi" w:hAnsiTheme="minorHAnsi" w:cstheme="minorHAnsi"/>
          <w:sz w:val="22"/>
          <w:szCs w:val="22"/>
        </w:rPr>
        <w:tab/>
      </w:r>
      <w:r w:rsidRPr="00A20DA8">
        <w:rPr>
          <w:rFonts w:asciiTheme="minorHAnsi" w:hAnsiTheme="minorHAnsi" w:cstheme="minorHAnsi"/>
          <w:sz w:val="22"/>
          <w:szCs w:val="22"/>
        </w:rPr>
        <w:tab/>
        <w:t xml:space="preserve">:   </w:t>
      </w:r>
      <w:r w:rsidR="001032A4" w:rsidRPr="001032A4">
        <w:rPr>
          <w:rFonts w:asciiTheme="minorHAnsi" w:hAnsiTheme="minorHAnsi" w:cstheme="minorHAnsi"/>
          <w:bCs/>
          <w:sz w:val="22"/>
          <w:szCs w:val="22"/>
          <w:highlight w:val="black"/>
        </w:rPr>
        <w:t>xxxxxxxxx</w:t>
      </w:r>
    </w:p>
    <w:p w14:paraId="5D62812C" w14:textId="72C8449B" w:rsidR="000F5F3C" w:rsidRPr="00A20DA8" w:rsidRDefault="000F5F3C" w:rsidP="000F5F3C">
      <w:pPr>
        <w:rPr>
          <w:rFonts w:asciiTheme="minorHAnsi" w:hAnsiTheme="minorHAnsi" w:cstheme="minorHAnsi"/>
          <w:sz w:val="22"/>
          <w:szCs w:val="22"/>
        </w:rPr>
      </w:pPr>
      <w:r w:rsidRPr="00A20DA8">
        <w:rPr>
          <w:rFonts w:asciiTheme="minorHAnsi" w:hAnsiTheme="minorHAnsi" w:cstheme="minorHAnsi"/>
          <w:sz w:val="22"/>
          <w:szCs w:val="22"/>
        </w:rPr>
        <w:t>IČ</w:t>
      </w:r>
      <w:r w:rsidRPr="00A20DA8">
        <w:rPr>
          <w:rFonts w:asciiTheme="minorHAnsi" w:hAnsiTheme="minorHAnsi" w:cstheme="minorHAnsi"/>
          <w:sz w:val="22"/>
          <w:szCs w:val="22"/>
        </w:rPr>
        <w:tab/>
      </w:r>
      <w:r w:rsidRPr="00A20DA8">
        <w:rPr>
          <w:rFonts w:asciiTheme="minorHAnsi" w:hAnsiTheme="minorHAnsi" w:cstheme="minorHAnsi"/>
          <w:sz w:val="22"/>
          <w:szCs w:val="22"/>
        </w:rPr>
        <w:tab/>
      </w:r>
      <w:r w:rsidRPr="00A20DA8">
        <w:rPr>
          <w:rFonts w:asciiTheme="minorHAnsi" w:hAnsiTheme="minorHAnsi" w:cstheme="minorHAnsi"/>
          <w:sz w:val="22"/>
          <w:szCs w:val="22"/>
        </w:rPr>
        <w:tab/>
      </w:r>
      <w:r w:rsidRPr="00A20DA8">
        <w:rPr>
          <w:rFonts w:asciiTheme="minorHAnsi" w:hAnsiTheme="minorHAnsi" w:cstheme="minorHAnsi"/>
          <w:sz w:val="22"/>
          <w:szCs w:val="22"/>
        </w:rPr>
        <w:tab/>
        <w:t xml:space="preserve">:   </w:t>
      </w:r>
      <w:r w:rsidR="00FB4F7F" w:rsidRPr="00A20DA8">
        <w:rPr>
          <w:rFonts w:asciiTheme="minorHAnsi" w:hAnsiTheme="minorHAnsi" w:cstheme="minorHAnsi"/>
          <w:bCs/>
          <w:iCs/>
          <w:sz w:val="22"/>
          <w:szCs w:val="22"/>
        </w:rPr>
        <w:t>42864771</w:t>
      </w:r>
      <w:r w:rsidRPr="00A20DA8">
        <w:rPr>
          <w:rFonts w:asciiTheme="minorHAnsi" w:hAnsiTheme="minorHAnsi" w:cstheme="minorHAnsi"/>
          <w:sz w:val="22"/>
          <w:szCs w:val="22"/>
        </w:rPr>
        <w:tab/>
      </w:r>
    </w:p>
    <w:p w14:paraId="27026F0B" w14:textId="4DE4E6DC" w:rsidR="000F5F3C" w:rsidRPr="00A20DA8" w:rsidRDefault="000F5F3C" w:rsidP="000F5F3C">
      <w:pPr>
        <w:rPr>
          <w:rFonts w:asciiTheme="minorHAnsi" w:hAnsiTheme="minorHAnsi" w:cstheme="minorHAnsi"/>
          <w:sz w:val="22"/>
          <w:szCs w:val="22"/>
        </w:rPr>
      </w:pPr>
      <w:r w:rsidRPr="00A20DA8">
        <w:rPr>
          <w:rFonts w:asciiTheme="minorHAnsi" w:hAnsiTheme="minorHAnsi" w:cstheme="minorHAnsi"/>
          <w:sz w:val="22"/>
          <w:szCs w:val="22"/>
        </w:rPr>
        <w:t>DIČ</w:t>
      </w:r>
      <w:r w:rsidRPr="00A20DA8">
        <w:rPr>
          <w:rFonts w:asciiTheme="minorHAnsi" w:hAnsiTheme="minorHAnsi" w:cstheme="minorHAnsi"/>
          <w:sz w:val="22"/>
          <w:szCs w:val="22"/>
        </w:rPr>
        <w:tab/>
      </w:r>
      <w:r w:rsidRPr="00A20DA8">
        <w:rPr>
          <w:rFonts w:asciiTheme="minorHAnsi" w:hAnsiTheme="minorHAnsi" w:cstheme="minorHAnsi"/>
          <w:sz w:val="22"/>
          <w:szCs w:val="22"/>
        </w:rPr>
        <w:tab/>
      </w:r>
      <w:r w:rsidRPr="00A20DA8">
        <w:rPr>
          <w:rFonts w:asciiTheme="minorHAnsi" w:hAnsiTheme="minorHAnsi" w:cstheme="minorHAnsi"/>
          <w:sz w:val="22"/>
          <w:szCs w:val="22"/>
        </w:rPr>
        <w:tab/>
      </w:r>
      <w:r w:rsidRPr="00A20DA8">
        <w:rPr>
          <w:rFonts w:asciiTheme="minorHAnsi" w:hAnsiTheme="minorHAnsi" w:cstheme="minorHAnsi"/>
          <w:sz w:val="22"/>
          <w:szCs w:val="22"/>
        </w:rPr>
        <w:tab/>
        <w:t>:   CZ</w:t>
      </w:r>
      <w:r w:rsidR="00FB4F7F" w:rsidRPr="00A20DA8">
        <w:rPr>
          <w:rFonts w:asciiTheme="minorHAnsi" w:hAnsiTheme="minorHAnsi" w:cstheme="minorHAnsi"/>
          <w:bCs/>
          <w:iCs/>
          <w:sz w:val="22"/>
          <w:szCs w:val="22"/>
        </w:rPr>
        <w:t>42864771</w:t>
      </w:r>
    </w:p>
    <w:p w14:paraId="236ACEB7" w14:textId="6289AA63" w:rsidR="000F5F3C" w:rsidRPr="00A20DA8" w:rsidRDefault="000F5F3C" w:rsidP="000F5F3C">
      <w:pPr>
        <w:rPr>
          <w:rFonts w:asciiTheme="minorHAnsi" w:hAnsiTheme="minorHAnsi" w:cstheme="minorHAnsi"/>
          <w:sz w:val="22"/>
          <w:szCs w:val="22"/>
        </w:rPr>
      </w:pPr>
      <w:r w:rsidRPr="00A20DA8">
        <w:rPr>
          <w:rFonts w:asciiTheme="minorHAnsi" w:hAnsiTheme="minorHAnsi" w:cstheme="minorHAnsi"/>
          <w:sz w:val="22"/>
          <w:szCs w:val="22"/>
        </w:rPr>
        <w:t xml:space="preserve">zapsána v obchodním rejstříku u Krajského soudu v Ostravě, oddíle C, vložka </w:t>
      </w:r>
      <w:r w:rsidR="00DF0DD1" w:rsidRPr="00A20DA8">
        <w:rPr>
          <w:rFonts w:asciiTheme="minorHAnsi" w:hAnsiTheme="minorHAnsi" w:cstheme="minorHAnsi"/>
          <w:sz w:val="22"/>
          <w:szCs w:val="22"/>
        </w:rPr>
        <w:t>1504</w:t>
      </w:r>
    </w:p>
    <w:p w14:paraId="66934018" w14:textId="292043DD" w:rsidR="002C3B37" w:rsidRPr="00A20DA8" w:rsidRDefault="002C3B37" w:rsidP="002C3B37">
      <w:pPr>
        <w:ind w:left="2832" w:hanging="2832"/>
        <w:rPr>
          <w:rFonts w:asciiTheme="minorHAnsi" w:hAnsiTheme="minorHAnsi" w:cstheme="minorHAnsi"/>
          <w:bCs/>
          <w:sz w:val="22"/>
          <w:szCs w:val="22"/>
        </w:rPr>
      </w:pPr>
      <w:r w:rsidRPr="00A20DA8">
        <w:rPr>
          <w:rFonts w:asciiTheme="minorHAnsi" w:hAnsiTheme="minorHAnsi" w:cstheme="minorHAnsi"/>
          <w:bCs/>
          <w:sz w:val="22"/>
          <w:szCs w:val="22"/>
        </w:rPr>
        <w:t>osoby oprávněné k jednání</w:t>
      </w:r>
      <w:r w:rsidRPr="00A20DA8">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3A0EB7CE" w14:textId="62302089" w:rsidR="002C3B37" w:rsidRPr="00A20DA8" w:rsidRDefault="002C3B37" w:rsidP="002C3B37">
      <w:pPr>
        <w:rPr>
          <w:rFonts w:asciiTheme="minorHAnsi" w:hAnsiTheme="minorHAnsi" w:cstheme="minorHAnsi"/>
          <w:bCs/>
          <w:sz w:val="22"/>
          <w:szCs w:val="22"/>
        </w:rPr>
      </w:pPr>
      <w:r w:rsidRPr="00A20DA8">
        <w:rPr>
          <w:rFonts w:asciiTheme="minorHAnsi" w:hAnsiTheme="minorHAnsi" w:cstheme="minorHAnsi"/>
          <w:bCs/>
          <w:sz w:val="22"/>
          <w:szCs w:val="22"/>
        </w:rPr>
        <w:t xml:space="preserve">bankovní spojení           </w:t>
      </w:r>
      <w:r w:rsidRPr="00A20DA8">
        <w:rPr>
          <w:rFonts w:asciiTheme="minorHAnsi" w:hAnsiTheme="minorHAnsi" w:cstheme="minorHAnsi"/>
          <w:bCs/>
          <w:sz w:val="22"/>
          <w:szCs w:val="22"/>
        </w:rPr>
        <w:tab/>
      </w:r>
      <w:r w:rsidRPr="00A20DA8">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61AE2091" w14:textId="6A66EB97" w:rsidR="002C3B37" w:rsidRPr="0047044F" w:rsidRDefault="002C3B37" w:rsidP="002C3B37">
      <w:pPr>
        <w:rPr>
          <w:rFonts w:asciiTheme="minorHAnsi" w:hAnsiTheme="minorHAnsi" w:cstheme="minorHAnsi"/>
          <w:bCs/>
          <w:sz w:val="22"/>
          <w:szCs w:val="22"/>
        </w:rPr>
      </w:pPr>
      <w:r w:rsidRPr="00A20DA8">
        <w:rPr>
          <w:rFonts w:asciiTheme="minorHAnsi" w:hAnsiTheme="minorHAnsi" w:cstheme="minorHAnsi"/>
          <w:bCs/>
          <w:sz w:val="22"/>
          <w:szCs w:val="22"/>
        </w:rPr>
        <w:t xml:space="preserve">číslo účtu                       </w:t>
      </w:r>
      <w:r w:rsidRPr="00A20DA8">
        <w:rPr>
          <w:rFonts w:asciiTheme="minorHAnsi" w:hAnsiTheme="minorHAnsi" w:cstheme="minorHAnsi"/>
          <w:bCs/>
          <w:sz w:val="22"/>
          <w:szCs w:val="22"/>
        </w:rPr>
        <w:tab/>
      </w:r>
      <w:r w:rsidRPr="00A20DA8">
        <w:rPr>
          <w:rFonts w:asciiTheme="minorHAnsi" w:hAnsiTheme="minorHAnsi" w:cstheme="minorHAnsi"/>
          <w:bCs/>
          <w:sz w:val="22"/>
          <w:szCs w:val="22"/>
        </w:rPr>
        <w:tab/>
        <w:t xml:space="preserve">:   </w:t>
      </w:r>
      <w:r w:rsidR="001032A4" w:rsidRPr="001032A4">
        <w:rPr>
          <w:rFonts w:asciiTheme="minorHAnsi" w:hAnsiTheme="minorHAnsi" w:cstheme="minorHAnsi"/>
          <w:bCs/>
          <w:sz w:val="22"/>
          <w:szCs w:val="22"/>
          <w:highlight w:val="black"/>
        </w:rPr>
        <w:t>xxxxxxxxx</w:t>
      </w:r>
    </w:p>
    <w:p w14:paraId="565A704E" w14:textId="77777777" w:rsidR="002C3B37" w:rsidRPr="0047044F" w:rsidRDefault="002C3B37" w:rsidP="000F5F3C">
      <w:pPr>
        <w:rPr>
          <w:rFonts w:asciiTheme="minorHAnsi" w:hAnsiTheme="minorHAnsi" w:cstheme="minorHAnsi"/>
          <w:sz w:val="22"/>
          <w:szCs w:val="22"/>
        </w:rPr>
      </w:pPr>
    </w:p>
    <w:p w14:paraId="6E90441D" w14:textId="77777777" w:rsidR="000F5F3C" w:rsidRPr="0047044F" w:rsidRDefault="000F5F3C" w:rsidP="000F5F3C">
      <w:pPr>
        <w:rPr>
          <w:rFonts w:asciiTheme="minorHAnsi" w:hAnsiTheme="minorHAnsi" w:cstheme="minorHAnsi"/>
          <w:b/>
          <w:bCs/>
          <w:sz w:val="22"/>
          <w:szCs w:val="22"/>
        </w:rPr>
      </w:pPr>
    </w:p>
    <w:p w14:paraId="2F91ED45"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(dále jen zhotovitel)</w:t>
      </w:r>
    </w:p>
    <w:p w14:paraId="5F540205" w14:textId="6B629B8D" w:rsidR="000F5F3C" w:rsidRDefault="000F5F3C" w:rsidP="000F5F3C">
      <w:pPr>
        <w:rPr>
          <w:rFonts w:asciiTheme="minorHAnsi" w:hAnsiTheme="minorHAnsi" w:cstheme="minorHAnsi"/>
          <w:b/>
          <w:bCs/>
          <w:sz w:val="22"/>
          <w:szCs w:val="22"/>
        </w:rPr>
      </w:pPr>
    </w:p>
    <w:p w14:paraId="40F67166" w14:textId="77777777" w:rsidR="00107C70" w:rsidRPr="0047044F" w:rsidRDefault="00107C70" w:rsidP="000F5F3C">
      <w:pPr>
        <w:rPr>
          <w:rFonts w:asciiTheme="minorHAnsi" w:hAnsiTheme="minorHAnsi" w:cstheme="minorHAnsi"/>
          <w:b/>
          <w:bCs/>
          <w:sz w:val="22"/>
          <w:szCs w:val="22"/>
        </w:rPr>
      </w:pPr>
    </w:p>
    <w:p w14:paraId="1F94FFB8" w14:textId="77777777" w:rsidR="000F5F3C" w:rsidRPr="0047044F" w:rsidRDefault="000F5F3C" w:rsidP="000F5F3C">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II. PŘEDMĚT DÍLA</w:t>
      </w:r>
    </w:p>
    <w:p w14:paraId="3223027F" w14:textId="77777777" w:rsidR="000F5F3C" w:rsidRPr="0047044F" w:rsidRDefault="000F5F3C" w:rsidP="000F5F3C">
      <w:pPr>
        <w:rPr>
          <w:rFonts w:asciiTheme="minorHAnsi" w:hAnsiTheme="minorHAnsi" w:cstheme="minorHAnsi"/>
          <w:b/>
          <w:bCs/>
          <w:sz w:val="22"/>
          <w:szCs w:val="22"/>
        </w:rPr>
      </w:pPr>
    </w:p>
    <w:p w14:paraId="776DBCD3" w14:textId="3589EAD3" w:rsidR="00050226" w:rsidRDefault="000F5F3C" w:rsidP="00050226">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Předmětem díla je </w:t>
      </w:r>
      <w:r w:rsidR="00F96245">
        <w:rPr>
          <w:rFonts w:asciiTheme="minorHAnsi" w:hAnsiTheme="minorHAnsi" w:cstheme="minorHAnsi"/>
          <w:sz w:val="22"/>
          <w:szCs w:val="22"/>
        </w:rPr>
        <w:t>v</w:t>
      </w:r>
      <w:r w:rsidR="00F96245" w:rsidRPr="00F96245">
        <w:rPr>
          <w:rFonts w:asciiTheme="minorHAnsi" w:hAnsiTheme="minorHAnsi" w:cstheme="minorHAnsi"/>
          <w:sz w:val="22"/>
          <w:szCs w:val="22"/>
        </w:rPr>
        <w:t>ýměna vadného kompresoru ve venkovní jednotce klimatizačního systému</w:t>
      </w:r>
      <w:r w:rsidR="00107C70">
        <w:rPr>
          <w:rFonts w:asciiTheme="minorHAnsi" w:hAnsiTheme="minorHAnsi" w:cstheme="minorHAnsi"/>
          <w:sz w:val="22"/>
          <w:szCs w:val="22"/>
        </w:rPr>
        <w:t xml:space="preserve"> FUJITSU</w:t>
      </w:r>
      <w:r w:rsidR="002C7068">
        <w:rPr>
          <w:rFonts w:asciiTheme="minorHAnsi" w:hAnsiTheme="minorHAnsi" w:cstheme="minorHAnsi"/>
          <w:sz w:val="22"/>
          <w:szCs w:val="22"/>
        </w:rPr>
        <w:t xml:space="preserve"> na RBP, zdravotní </w:t>
      </w:r>
      <w:r w:rsidR="0033433E">
        <w:rPr>
          <w:rFonts w:asciiTheme="minorHAnsi" w:hAnsiTheme="minorHAnsi" w:cstheme="minorHAnsi"/>
          <w:sz w:val="22"/>
          <w:szCs w:val="22"/>
        </w:rPr>
        <w:t>pojišťovně – budova</w:t>
      </w:r>
      <w:r w:rsidR="00F96245" w:rsidRPr="00F96245">
        <w:rPr>
          <w:rFonts w:asciiTheme="minorHAnsi" w:hAnsiTheme="minorHAnsi" w:cstheme="minorHAnsi"/>
          <w:sz w:val="22"/>
          <w:szCs w:val="22"/>
        </w:rPr>
        <w:t xml:space="preserve"> A</w:t>
      </w:r>
      <w:r w:rsidR="0033433E">
        <w:rPr>
          <w:rFonts w:asciiTheme="minorHAnsi" w:hAnsiTheme="minorHAnsi" w:cstheme="minorHAnsi"/>
          <w:sz w:val="22"/>
          <w:szCs w:val="22"/>
        </w:rPr>
        <w:t>,</w:t>
      </w:r>
      <w:r w:rsidR="00F96245" w:rsidRPr="00F96245">
        <w:rPr>
          <w:rFonts w:asciiTheme="minorHAnsi" w:hAnsiTheme="minorHAnsi" w:cstheme="minorHAnsi"/>
          <w:sz w:val="22"/>
          <w:szCs w:val="22"/>
        </w:rPr>
        <w:t xml:space="preserve"> v okruhu č. 2 (okruh pro 3., 4., 5. NP), venkovní jednotka č. 5</w:t>
      </w:r>
      <w:r w:rsidR="0033433E">
        <w:rPr>
          <w:rFonts w:asciiTheme="minorHAnsi" w:hAnsiTheme="minorHAnsi" w:cstheme="minorHAnsi"/>
          <w:sz w:val="22"/>
          <w:szCs w:val="22"/>
        </w:rPr>
        <w:t xml:space="preserve"> (dále jen „dílo“).</w:t>
      </w:r>
    </w:p>
    <w:p w14:paraId="537F90FF" w14:textId="43213106" w:rsidR="00050226" w:rsidRPr="00050226" w:rsidRDefault="00050226" w:rsidP="00050226">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050226">
        <w:rPr>
          <w:rFonts w:asciiTheme="minorHAnsi" w:hAnsiTheme="minorHAnsi" w:cstheme="minorHAnsi"/>
          <w:sz w:val="22"/>
          <w:szCs w:val="22"/>
        </w:rPr>
        <w:t>Dílo bude realizováno v</w:t>
      </w:r>
      <w:r w:rsidR="00107C70">
        <w:rPr>
          <w:rFonts w:asciiTheme="minorHAnsi" w:hAnsiTheme="minorHAnsi" w:cstheme="minorHAnsi"/>
          <w:sz w:val="22"/>
          <w:szCs w:val="22"/>
        </w:rPr>
        <w:t> </w:t>
      </w:r>
      <w:r w:rsidRPr="00050226">
        <w:rPr>
          <w:rFonts w:asciiTheme="minorHAnsi" w:hAnsiTheme="minorHAnsi" w:cstheme="minorHAnsi"/>
          <w:sz w:val="22"/>
          <w:szCs w:val="22"/>
        </w:rPr>
        <w:t>rozsahu</w:t>
      </w:r>
      <w:r w:rsidR="00107C70">
        <w:rPr>
          <w:rFonts w:asciiTheme="minorHAnsi" w:hAnsiTheme="minorHAnsi" w:cstheme="minorHAnsi"/>
          <w:sz w:val="22"/>
          <w:szCs w:val="22"/>
        </w:rPr>
        <w:t xml:space="preserve"> cenové</w:t>
      </w:r>
      <w:r w:rsidRPr="00050226">
        <w:rPr>
          <w:rFonts w:asciiTheme="minorHAnsi" w:hAnsiTheme="minorHAnsi" w:cstheme="minorHAnsi"/>
          <w:sz w:val="22"/>
          <w:szCs w:val="22"/>
        </w:rPr>
        <w:t xml:space="preserve"> nabídky Zhotovitele ze dne 2</w:t>
      </w:r>
      <w:r w:rsidR="00D656CE">
        <w:rPr>
          <w:rFonts w:asciiTheme="minorHAnsi" w:hAnsiTheme="minorHAnsi" w:cstheme="minorHAnsi"/>
          <w:sz w:val="22"/>
          <w:szCs w:val="22"/>
        </w:rPr>
        <w:t>8</w:t>
      </w:r>
      <w:r w:rsidRPr="00050226">
        <w:rPr>
          <w:rFonts w:asciiTheme="minorHAnsi" w:hAnsiTheme="minorHAnsi" w:cstheme="minorHAnsi"/>
          <w:sz w:val="22"/>
          <w:szCs w:val="22"/>
        </w:rPr>
        <w:t xml:space="preserve">.3.2022, která je přílohou této smlouvy (Příloha č. </w:t>
      </w:r>
      <w:r w:rsidR="00D656CE">
        <w:rPr>
          <w:rFonts w:asciiTheme="minorHAnsi" w:hAnsiTheme="minorHAnsi" w:cstheme="minorHAnsi"/>
          <w:sz w:val="22"/>
          <w:szCs w:val="22"/>
        </w:rPr>
        <w:t>1</w:t>
      </w:r>
      <w:r w:rsidRPr="00050226">
        <w:rPr>
          <w:rFonts w:asciiTheme="minorHAnsi" w:hAnsiTheme="minorHAnsi" w:cstheme="minorHAnsi"/>
          <w:sz w:val="22"/>
          <w:szCs w:val="22"/>
        </w:rPr>
        <w:t>).</w:t>
      </w:r>
    </w:p>
    <w:p w14:paraId="64184385" w14:textId="7777777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Zhotovitel potvrzuje, že se v plném rozsahu seznámil s rozsahem díla, a že mu jsou známy veškeré technické, kvalitativní a jiné podmínky nezbytné k realizaci díla, a že disponuje takovými odbornými znalostmi, které jsou k provedení díla nezbytné.</w:t>
      </w:r>
    </w:p>
    <w:p w14:paraId="11E31E56" w14:textId="7777777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dalšího pracovního dne. Nedojde – li k dohodě na změně řešení je zhotovitel oprávněn provádění díla přerušit.</w:t>
      </w:r>
    </w:p>
    <w:p w14:paraId="510F74A0" w14:textId="2ACD38E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lastRenderedPageBreak/>
        <w:t xml:space="preserve">O dobu, po kterou se v důsledku přerušení díla nezbytně zdrželo jeho provádění, se prodlouží doba plnění díla. </w:t>
      </w:r>
    </w:p>
    <w:p w14:paraId="58F9FE7B" w14:textId="432346FB" w:rsidR="000F5F3C"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Před zahájením </w:t>
      </w:r>
      <w:r w:rsidR="001E3089" w:rsidRPr="0047044F">
        <w:rPr>
          <w:rFonts w:asciiTheme="minorHAnsi" w:hAnsiTheme="minorHAnsi" w:cstheme="minorHAnsi"/>
          <w:sz w:val="22"/>
          <w:szCs w:val="22"/>
        </w:rPr>
        <w:t>oprav</w:t>
      </w:r>
      <w:r w:rsidRPr="0047044F">
        <w:rPr>
          <w:rFonts w:asciiTheme="minorHAnsi" w:hAnsiTheme="minorHAnsi" w:cstheme="minorHAnsi"/>
          <w:sz w:val="22"/>
          <w:szCs w:val="22"/>
        </w:rPr>
        <w:t xml:space="preserve"> proběhne koordinační schůzka zástupce objednatele se zhotovitelem, na které se upřesní návaznosti nutné pro řádný a ničím nerušený průběh realizace.</w:t>
      </w:r>
    </w:p>
    <w:p w14:paraId="3B66DEBB" w14:textId="77777777" w:rsidR="002C3B37" w:rsidRPr="0047044F" w:rsidRDefault="002C3B37" w:rsidP="002C3B37">
      <w:pPr>
        <w:widowControl/>
        <w:suppressAutoHyphens w:val="0"/>
        <w:spacing w:after="120"/>
        <w:ind w:left="284"/>
        <w:rPr>
          <w:rFonts w:asciiTheme="minorHAnsi" w:hAnsiTheme="minorHAnsi" w:cstheme="minorHAnsi"/>
          <w:sz w:val="22"/>
          <w:szCs w:val="22"/>
        </w:rPr>
      </w:pPr>
    </w:p>
    <w:p w14:paraId="5060DC20" w14:textId="77777777" w:rsidR="001E3089" w:rsidRPr="0047044F" w:rsidRDefault="001E3089" w:rsidP="001E3089">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III. ČAS A MÍSTO PLNĚNÍ</w:t>
      </w:r>
    </w:p>
    <w:p w14:paraId="2EE9A94B" w14:textId="77777777" w:rsidR="001E3089" w:rsidRPr="0047044F" w:rsidRDefault="001E3089" w:rsidP="001E3089">
      <w:pPr>
        <w:rPr>
          <w:rFonts w:asciiTheme="minorHAnsi" w:hAnsiTheme="minorHAnsi" w:cstheme="minorHAnsi"/>
          <w:sz w:val="22"/>
          <w:szCs w:val="22"/>
        </w:rPr>
      </w:pPr>
    </w:p>
    <w:p w14:paraId="55106AC7" w14:textId="70616721" w:rsidR="001E3089" w:rsidRPr="0047044F" w:rsidRDefault="001E3089" w:rsidP="001E3089">
      <w:pPr>
        <w:widowControl/>
        <w:numPr>
          <w:ilvl w:val="0"/>
          <w:numId w:val="24"/>
        </w:numPr>
        <w:tabs>
          <w:tab w:val="clear" w:pos="720"/>
          <w:tab w:val="num" w:pos="284"/>
        </w:tabs>
        <w:suppressAutoHyphens w:val="0"/>
        <w:ind w:hanging="720"/>
        <w:jc w:val="left"/>
        <w:rPr>
          <w:rFonts w:asciiTheme="minorHAnsi" w:hAnsiTheme="minorHAnsi" w:cstheme="minorHAnsi"/>
          <w:sz w:val="22"/>
          <w:szCs w:val="22"/>
        </w:rPr>
      </w:pPr>
      <w:r w:rsidRPr="0047044F">
        <w:rPr>
          <w:rFonts w:asciiTheme="minorHAnsi" w:hAnsiTheme="minorHAnsi" w:cstheme="minorHAnsi"/>
          <w:sz w:val="22"/>
          <w:szCs w:val="22"/>
        </w:rPr>
        <w:t xml:space="preserve">Smluvní strany se dohodly na </w:t>
      </w:r>
      <w:r w:rsidR="00C07E1C" w:rsidRPr="000818EB">
        <w:rPr>
          <w:rFonts w:ascii="Calibri" w:hAnsi="Calibri" w:cs="Calibri"/>
          <w:sz w:val="22"/>
          <w:szCs w:val="22"/>
        </w:rPr>
        <w:t>následujících termínech realizace</w:t>
      </w:r>
      <w:r w:rsidRPr="0047044F">
        <w:rPr>
          <w:rFonts w:asciiTheme="minorHAnsi" w:hAnsiTheme="minorHAnsi" w:cstheme="minorHAnsi"/>
          <w:sz w:val="22"/>
          <w:szCs w:val="22"/>
        </w:rPr>
        <w:t xml:space="preserve">:    </w:t>
      </w:r>
    </w:p>
    <w:p w14:paraId="71DD2789" w14:textId="77777777" w:rsidR="001E3089" w:rsidRPr="0047044F" w:rsidRDefault="001E3089" w:rsidP="001E3089">
      <w:pPr>
        <w:ind w:left="720"/>
        <w:rPr>
          <w:rFonts w:asciiTheme="minorHAnsi" w:hAnsiTheme="minorHAnsi" w:cstheme="minorHAnsi"/>
          <w:sz w:val="22"/>
          <w:szCs w:val="22"/>
        </w:rPr>
      </w:pPr>
      <w:r w:rsidRPr="0047044F">
        <w:rPr>
          <w:rFonts w:asciiTheme="minorHAnsi" w:hAnsiTheme="minorHAnsi" w:cstheme="minorHAnsi"/>
          <w:sz w:val="22"/>
          <w:szCs w:val="22"/>
        </w:rPr>
        <w:t xml:space="preserve">    </w:t>
      </w:r>
    </w:p>
    <w:p w14:paraId="245F9C3D" w14:textId="5119724B" w:rsidR="009D66E6" w:rsidRPr="00CE6B8D" w:rsidRDefault="009D66E6" w:rsidP="009D66E6">
      <w:pPr>
        <w:tabs>
          <w:tab w:val="right" w:pos="6379"/>
        </w:tabs>
        <w:ind w:left="284"/>
        <w:rPr>
          <w:rFonts w:ascii="Calibri" w:hAnsi="Calibri" w:cs="Calibri"/>
          <w:sz w:val="22"/>
          <w:szCs w:val="22"/>
        </w:rPr>
      </w:pPr>
      <w:r w:rsidRPr="000A175F">
        <w:rPr>
          <w:rFonts w:ascii="Calibri" w:hAnsi="Calibri" w:cs="Calibri"/>
          <w:sz w:val="22"/>
          <w:szCs w:val="22"/>
        </w:rPr>
        <w:t xml:space="preserve">Zahájení </w:t>
      </w:r>
      <w:r>
        <w:rPr>
          <w:rFonts w:ascii="Calibri" w:hAnsi="Calibri" w:cs="Calibri"/>
          <w:sz w:val="22"/>
          <w:szCs w:val="22"/>
        </w:rPr>
        <w:t>realizace, u</w:t>
      </w:r>
      <w:r w:rsidRPr="00CE6B8D">
        <w:rPr>
          <w:rFonts w:ascii="Calibri" w:hAnsi="Calibri" w:cs="Calibri"/>
          <w:sz w:val="22"/>
          <w:szCs w:val="22"/>
        </w:rPr>
        <w:t>končení realizace a předání díla</w:t>
      </w:r>
      <w:r>
        <w:rPr>
          <w:rFonts w:ascii="Calibri" w:hAnsi="Calibri" w:cs="Calibri"/>
          <w:sz w:val="22"/>
          <w:szCs w:val="22"/>
        </w:rPr>
        <w:t>:</w:t>
      </w:r>
      <w:r>
        <w:rPr>
          <w:rFonts w:ascii="Calibri" w:hAnsi="Calibri" w:cs="Calibri"/>
          <w:sz w:val="22"/>
          <w:szCs w:val="22"/>
        </w:rPr>
        <w:tab/>
      </w:r>
      <w:r w:rsidR="00C07E1C">
        <w:rPr>
          <w:rFonts w:ascii="Calibri" w:hAnsi="Calibri" w:cs="Calibri"/>
          <w:sz w:val="22"/>
          <w:szCs w:val="22"/>
        </w:rPr>
        <w:t>do 31.5.2022.</w:t>
      </w:r>
    </w:p>
    <w:p w14:paraId="5759E029" w14:textId="77777777" w:rsidR="001E3089" w:rsidRPr="0047044F" w:rsidRDefault="001E3089" w:rsidP="001E3089">
      <w:pPr>
        <w:tabs>
          <w:tab w:val="right" w:pos="6379"/>
        </w:tabs>
        <w:ind w:left="284"/>
        <w:rPr>
          <w:rFonts w:asciiTheme="minorHAnsi" w:hAnsiTheme="minorHAnsi" w:cstheme="minorHAnsi"/>
          <w:sz w:val="22"/>
          <w:szCs w:val="22"/>
        </w:rPr>
      </w:pPr>
    </w:p>
    <w:p w14:paraId="2DF971C4" w14:textId="77777777" w:rsidR="001E3089" w:rsidRPr="0047044F" w:rsidRDefault="001E3089" w:rsidP="001E3089">
      <w:pPr>
        <w:widowControl/>
        <w:numPr>
          <w:ilvl w:val="0"/>
          <w:numId w:val="24"/>
        </w:numPr>
        <w:tabs>
          <w:tab w:val="clear" w:pos="720"/>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Místo plnění: sídlo objednatele, budova A, Michálkovická 967/108, Slezská Ostrava, 710 00, Ostrava.</w:t>
      </w:r>
    </w:p>
    <w:p w14:paraId="558E431E" w14:textId="77777777" w:rsidR="001E3089" w:rsidRPr="0047044F" w:rsidRDefault="001E3089" w:rsidP="001E3089">
      <w:pPr>
        <w:widowControl/>
        <w:numPr>
          <w:ilvl w:val="0"/>
          <w:numId w:val="24"/>
        </w:numPr>
        <w:tabs>
          <w:tab w:val="clear" w:pos="720"/>
          <w:tab w:val="num" w:pos="284"/>
        </w:tabs>
        <w:suppressAutoHyphens w:val="0"/>
        <w:ind w:left="284" w:hanging="284"/>
        <w:rPr>
          <w:rFonts w:asciiTheme="minorHAnsi" w:hAnsiTheme="minorHAnsi" w:cstheme="minorHAnsi"/>
          <w:sz w:val="22"/>
          <w:szCs w:val="22"/>
        </w:rPr>
      </w:pPr>
      <w:r w:rsidRPr="0047044F">
        <w:rPr>
          <w:rFonts w:asciiTheme="minorHAnsi" w:hAnsiTheme="minorHAnsi" w:cstheme="minorHAnsi"/>
          <w:sz w:val="22"/>
          <w:szCs w:val="22"/>
        </w:rPr>
        <w:t>Práce na díle budou probíhat tak, aby nebyl narušen běžný provoz provozovaného zařízení a pokud dojde k omezení, tak pouze v nezbytně nutném rozsahu a po dohodě s provozovatelem zařízení.</w:t>
      </w:r>
    </w:p>
    <w:p w14:paraId="2EFBF15E" w14:textId="77777777" w:rsidR="009B68E6" w:rsidRPr="0047044F" w:rsidRDefault="009B68E6" w:rsidP="009B68E6">
      <w:pPr>
        <w:spacing w:after="120"/>
        <w:ind w:left="705" w:hanging="705"/>
        <w:rPr>
          <w:rFonts w:asciiTheme="minorHAnsi" w:hAnsiTheme="minorHAnsi" w:cstheme="minorHAnsi"/>
          <w:sz w:val="22"/>
          <w:szCs w:val="22"/>
        </w:rPr>
      </w:pPr>
    </w:p>
    <w:p w14:paraId="5F77DECD" w14:textId="77777777" w:rsidR="001E3089" w:rsidRPr="0047044F" w:rsidRDefault="001E3089" w:rsidP="001E3089">
      <w:pPr>
        <w:ind w:left="284"/>
        <w:jc w:val="center"/>
        <w:rPr>
          <w:rFonts w:asciiTheme="minorHAnsi" w:hAnsiTheme="minorHAnsi" w:cstheme="minorHAnsi"/>
          <w:b/>
          <w:bCs/>
          <w:sz w:val="22"/>
          <w:szCs w:val="22"/>
        </w:rPr>
      </w:pPr>
      <w:r w:rsidRPr="0047044F">
        <w:rPr>
          <w:rFonts w:asciiTheme="minorHAnsi" w:hAnsiTheme="minorHAnsi" w:cstheme="minorHAnsi"/>
          <w:b/>
          <w:bCs/>
          <w:sz w:val="22"/>
          <w:szCs w:val="22"/>
        </w:rPr>
        <w:t>Čl. IV. CENA A PLATEBNÍ PODMÍNKY</w:t>
      </w:r>
    </w:p>
    <w:p w14:paraId="14AB3D2F" w14:textId="77777777" w:rsidR="001E3089" w:rsidRPr="0047044F" w:rsidRDefault="001E3089" w:rsidP="001E3089">
      <w:pPr>
        <w:jc w:val="center"/>
        <w:rPr>
          <w:rFonts w:asciiTheme="minorHAnsi" w:hAnsiTheme="minorHAnsi" w:cstheme="minorHAnsi"/>
          <w:b/>
          <w:bCs/>
          <w:sz w:val="22"/>
          <w:szCs w:val="22"/>
        </w:rPr>
      </w:pPr>
    </w:p>
    <w:p w14:paraId="0856FE55" w14:textId="59FDCE08" w:rsidR="001E3089" w:rsidRPr="00907D94" w:rsidRDefault="001E3089" w:rsidP="001E3089">
      <w:pPr>
        <w:pStyle w:val="Default"/>
        <w:numPr>
          <w:ilvl w:val="0"/>
          <w:numId w:val="25"/>
        </w:numPr>
        <w:ind w:left="284" w:hanging="284"/>
        <w:jc w:val="both"/>
        <w:rPr>
          <w:rFonts w:asciiTheme="minorHAnsi" w:eastAsia="Times New Roman" w:hAnsiTheme="minorHAnsi" w:cstheme="minorHAnsi"/>
          <w:lang w:eastAsia="cs-CZ"/>
        </w:rPr>
      </w:pPr>
      <w:r w:rsidRPr="0047044F">
        <w:rPr>
          <w:rFonts w:asciiTheme="minorHAnsi" w:hAnsiTheme="minorHAnsi" w:cstheme="minorHAnsi"/>
          <w:sz w:val="22"/>
          <w:szCs w:val="22"/>
        </w:rPr>
        <w:t>Cena za zhotovení díla v rozsahu článku II. této smlouvy je stanovena na základě dohody</w:t>
      </w:r>
      <w:r w:rsidRPr="0047044F">
        <w:rPr>
          <w:rFonts w:asciiTheme="minorHAnsi" w:eastAsia="Times New Roman" w:hAnsiTheme="minorHAnsi" w:cstheme="minorHAnsi"/>
          <w:color w:val="auto"/>
          <w:sz w:val="22"/>
          <w:szCs w:val="22"/>
          <w:lang w:eastAsia="cs-CZ"/>
        </w:rPr>
        <w:t xml:space="preserve"> </w:t>
      </w:r>
      <w:r w:rsidR="007C0ED8" w:rsidRPr="0047044F">
        <w:rPr>
          <w:rFonts w:asciiTheme="minorHAnsi" w:eastAsia="Times New Roman" w:hAnsiTheme="minorHAnsi" w:cstheme="minorHAnsi"/>
          <w:color w:val="auto"/>
          <w:sz w:val="22"/>
          <w:szCs w:val="22"/>
          <w:lang w:eastAsia="cs-CZ"/>
        </w:rPr>
        <w:t xml:space="preserve">smluvních stran v souladu s nabídkou zhotovitele </w:t>
      </w:r>
      <w:r w:rsidRPr="0047044F">
        <w:rPr>
          <w:rFonts w:asciiTheme="minorHAnsi" w:eastAsia="Times New Roman" w:hAnsiTheme="minorHAnsi" w:cstheme="minorHAnsi"/>
          <w:color w:val="auto"/>
          <w:sz w:val="22"/>
          <w:szCs w:val="22"/>
          <w:lang w:eastAsia="cs-CZ"/>
        </w:rPr>
        <w:t>a</w:t>
      </w:r>
      <w:r w:rsidR="007C0ED8">
        <w:rPr>
          <w:rFonts w:asciiTheme="minorHAnsi" w:eastAsia="Times New Roman" w:hAnsiTheme="minorHAnsi" w:cstheme="minorHAnsi"/>
          <w:color w:val="auto"/>
          <w:sz w:val="22"/>
          <w:szCs w:val="22"/>
          <w:lang w:eastAsia="cs-CZ"/>
        </w:rPr>
        <w:t xml:space="preserve"> činí</w:t>
      </w:r>
      <w:r w:rsidR="00865965">
        <w:rPr>
          <w:rFonts w:asciiTheme="minorHAnsi" w:eastAsia="Times New Roman" w:hAnsiTheme="minorHAnsi" w:cstheme="minorHAnsi"/>
          <w:color w:val="auto"/>
          <w:sz w:val="22"/>
          <w:szCs w:val="22"/>
          <w:lang w:eastAsia="cs-CZ"/>
        </w:rPr>
        <w:t xml:space="preserve"> </w:t>
      </w:r>
      <w:r w:rsidR="00865965" w:rsidRPr="0064181D">
        <w:rPr>
          <w:rFonts w:asciiTheme="minorHAnsi" w:eastAsia="Times New Roman" w:hAnsiTheme="minorHAnsi" w:cstheme="minorHAnsi"/>
          <w:b/>
          <w:bCs/>
          <w:color w:val="auto"/>
          <w:sz w:val="22"/>
          <w:szCs w:val="22"/>
          <w:lang w:eastAsia="cs-CZ"/>
        </w:rPr>
        <w:t>15</w:t>
      </w:r>
      <w:r w:rsidR="00CB17E6" w:rsidRPr="0064181D">
        <w:rPr>
          <w:rFonts w:asciiTheme="minorHAnsi" w:eastAsia="Times New Roman" w:hAnsiTheme="minorHAnsi" w:cstheme="minorHAnsi"/>
          <w:b/>
          <w:bCs/>
          <w:color w:val="auto"/>
          <w:sz w:val="22"/>
          <w:szCs w:val="22"/>
          <w:lang w:eastAsia="cs-CZ"/>
        </w:rPr>
        <w:t xml:space="preserve">0 631,- </w:t>
      </w:r>
      <w:r w:rsidR="00CB17E6" w:rsidRPr="00542C09">
        <w:rPr>
          <w:rFonts w:asciiTheme="minorHAnsi" w:eastAsia="Times New Roman" w:hAnsiTheme="minorHAnsi" w:cstheme="minorHAnsi"/>
          <w:b/>
          <w:bCs/>
          <w:color w:val="auto"/>
          <w:sz w:val="22"/>
          <w:szCs w:val="22"/>
          <w:lang w:eastAsia="cs-CZ"/>
        </w:rPr>
        <w:t xml:space="preserve">Kč (slovy </w:t>
      </w:r>
      <w:r w:rsidR="007E27C1" w:rsidRPr="00542C09">
        <w:rPr>
          <w:rFonts w:asciiTheme="minorHAnsi" w:eastAsia="Times New Roman" w:hAnsiTheme="minorHAnsi" w:cstheme="minorHAnsi"/>
          <w:b/>
          <w:bCs/>
          <w:color w:val="auto"/>
          <w:sz w:val="22"/>
          <w:szCs w:val="22"/>
          <w:lang w:eastAsia="cs-CZ"/>
        </w:rPr>
        <w:t xml:space="preserve">jedno sto padesát tisíc šest set třicet jedna korun českých) </w:t>
      </w:r>
      <w:r w:rsidR="00CB17E6" w:rsidRPr="00542C09">
        <w:rPr>
          <w:rFonts w:asciiTheme="minorHAnsi" w:eastAsia="Times New Roman" w:hAnsiTheme="minorHAnsi" w:cstheme="minorHAnsi"/>
          <w:b/>
          <w:bCs/>
          <w:color w:val="auto"/>
          <w:sz w:val="22"/>
          <w:szCs w:val="22"/>
          <w:lang w:eastAsia="cs-CZ"/>
        </w:rPr>
        <w:t>bez daně z přidané hodnoty (dále jen „DPH“)</w:t>
      </w:r>
      <w:r w:rsidR="0064181D" w:rsidRPr="00542C09">
        <w:rPr>
          <w:rFonts w:asciiTheme="minorHAnsi" w:eastAsia="Times New Roman" w:hAnsiTheme="minorHAnsi" w:cstheme="minorHAnsi"/>
          <w:b/>
          <w:bCs/>
          <w:color w:val="auto"/>
          <w:sz w:val="22"/>
          <w:szCs w:val="22"/>
          <w:lang w:eastAsia="cs-CZ"/>
        </w:rPr>
        <w:t>.</w:t>
      </w:r>
    </w:p>
    <w:p w14:paraId="26F832D4" w14:textId="77777777" w:rsidR="00907D94" w:rsidRDefault="00907D94" w:rsidP="001E3089">
      <w:pPr>
        <w:pStyle w:val="Default"/>
        <w:numPr>
          <w:ilvl w:val="0"/>
          <w:numId w:val="25"/>
        </w:numPr>
        <w:ind w:left="284" w:hanging="284"/>
        <w:jc w:val="both"/>
        <w:rPr>
          <w:rFonts w:asciiTheme="minorHAnsi" w:eastAsia="Times New Roman" w:hAnsiTheme="minorHAnsi" w:cstheme="minorHAnsi"/>
          <w:sz w:val="22"/>
          <w:szCs w:val="22"/>
          <w:lang w:eastAsia="cs-CZ"/>
        </w:rPr>
      </w:pPr>
      <w:r w:rsidRPr="00907D94">
        <w:rPr>
          <w:rFonts w:asciiTheme="minorHAnsi" w:eastAsia="Times New Roman" w:hAnsiTheme="minorHAnsi" w:cstheme="minorHAnsi"/>
          <w:sz w:val="22"/>
          <w:szCs w:val="22"/>
          <w:lang w:eastAsia="cs-CZ"/>
        </w:rPr>
        <w:t xml:space="preserve">K ceně bude připočtena DPH ve výši stanovené platnými a účinnými právními předpisy k okamžiku uskutečnění zdanitelného plnění. </w:t>
      </w:r>
    </w:p>
    <w:p w14:paraId="78D5F686" w14:textId="09A5569B" w:rsidR="00907D94" w:rsidRPr="00907D94" w:rsidRDefault="00907D94" w:rsidP="001E3089">
      <w:pPr>
        <w:pStyle w:val="Default"/>
        <w:numPr>
          <w:ilvl w:val="0"/>
          <w:numId w:val="25"/>
        </w:numPr>
        <w:ind w:left="284" w:hanging="284"/>
        <w:jc w:val="both"/>
        <w:rPr>
          <w:rFonts w:asciiTheme="minorHAnsi" w:eastAsia="Times New Roman" w:hAnsiTheme="minorHAnsi" w:cstheme="minorHAnsi"/>
          <w:sz w:val="22"/>
          <w:szCs w:val="22"/>
          <w:lang w:eastAsia="cs-CZ"/>
        </w:rPr>
      </w:pPr>
      <w:r w:rsidRPr="00907D94">
        <w:rPr>
          <w:rFonts w:asciiTheme="minorHAnsi" w:eastAsia="Times New Roman" w:hAnsiTheme="minorHAnsi" w:cstheme="minorHAnsi"/>
          <w:sz w:val="22"/>
          <w:szCs w:val="22"/>
          <w:lang w:eastAsia="cs-CZ"/>
        </w:rPr>
        <w:t>Cena dle této smlouvy je cenou maximální, kterou lze překročit jen na základě písemně uzavřeného dodatku k této smlouvě.</w:t>
      </w:r>
    </w:p>
    <w:p w14:paraId="0061E57D" w14:textId="77777777" w:rsidR="00377917" w:rsidRPr="0047044F" w:rsidRDefault="001E3089"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eastAsia="Times New Roman" w:hAnsiTheme="minorHAnsi" w:cstheme="minorHAnsi"/>
          <w:color w:val="auto"/>
          <w:sz w:val="22"/>
          <w:szCs w:val="22"/>
          <w:lang w:eastAsia="cs-CZ"/>
        </w:rPr>
        <w:t xml:space="preserve">Cena stanovená v odst. 1 tohoto článku již zahrnuje veškeré náklady na dopravu do místa plnění a náklady na provádění díla, a to včetně všech vedlejších výdajů. </w:t>
      </w:r>
    </w:p>
    <w:p w14:paraId="0BC881E5" w14:textId="6C1A7826"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 xml:space="preserve">Smluvní strany se dohodly, že úhrada ceny plnění uvedené v čl. IV. této smlouvy bude provedena na základě faktury (daňového dokladu), kterou zhotovitel vystaví do </w:t>
      </w:r>
      <w:r w:rsidR="003E5C81">
        <w:rPr>
          <w:rFonts w:asciiTheme="minorHAnsi" w:hAnsiTheme="minorHAnsi" w:cstheme="minorHAnsi"/>
          <w:sz w:val="22"/>
          <w:szCs w:val="22"/>
        </w:rPr>
        <w:t>30</w:t>
      </w:r>
      <w:r w:rsidRPr="0047044F">
        <w:rPr>
          <w:rFonts w:asciiTheme="minorHAnsi" w:hAnsiTheme="minorHAnsi" w:cstheme="minorHAnsi"/>
          <w:sz w:val="22"/>
          <w:szCs w:val="22"/>
        </w:rPr>
        <w:t xml:space="preserve"> kalendářních dnů od </w:t>
      </w:r>
      <w:r w:rsidR="00377917" w:rsidRPr="0047044F">
        <w:rPr>
          <w:rFonts w:asciiTheme="minorHAnsi" w:hAnsiTheme="minorHAnsi" w:cstheme="minorHAnsi"/>
          <w:sz w:val="22"/>
          <w:szCs w:val="22"/>
        </w:rPr>
        <w:t>dokončení díla</w:t>
      </w:r>
      <w:r w:rsidR="00205AEB" w:rsidRPr="0047044F">
        <w:rPr>
          <w:rFonts w:asciiTheme="minorHAnsi" w:hAnsiTheme="minorHAnsi" w:cstheme="minorHAnsi"/>
          <w:sz w:val="22"/>
          <w:szCs w:val="22"/>
        </w:rPr>
        <w:t xml:space="preserve"> převzatého objednatelem</w:t>
      </w:r>
      <w:r w:rsidRPr="0047044F">
        <w:rPr>
          <w:rFonts w:asciiTheme="minorHAnsi" w:hAnsiTheme="minorHAnsi" w:cstheme="minorHAnsi"/>
          <w:sz w:val="22"/>
          <w:szCs w:val="22"/>
        </w:rPr>
        <w:t xml:space="preserve">. </w:t>
      </w:r>
    </w:p>
    <w:p w14:paraId="1483D168" w14:textId="77777777"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3166FDC5" w14:textId="77777777"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 xml:space="preserve">Smluvní strany se dohodly na lhůtě splatnosti faktury do 30 kalendářních dnů od data doručení faktury do sídla objednatele nebo na adresu: </w:t>
      </w:r>
      <w:hyperlink r:id="rId8" w:history="1">
        <w:r w:rsidRPr="0047044F">
          <w:rPr>
            <w:rStyle w:val="Hypertextovodkaz"/>
            <w:rFonts w:asciiTheme="minorHAnsi" w:hAnsiTheme="minorHAnsi" w:cstheme="minorHAnsi"/>
            <w:sz w:val="22"/>
            <w:szCs w:val="22"/>
          </w:rPr>
          <w:t>faktury@rbp-zp.cz</w:t>
        </w:r>
      </w:hyperlink>
      <w:r w:rsidRPr="0047044F">
        <w:rPr>
          <w:rFonts w:asciiTheme="minorHAnsi" w:hAnsiTheme="minorHAnsi" w:cstheme="minorHAnsi"/>
          <w:sz w:val="22"/>
          <w:szCs w:val="22"/>
        </w:rPr>
        <w:t>.</w:t>
      </w:r>
    </w:p>
    <w:p w14:paraId="6C624BC6" w14:textId="49693597" w:rsidR="009B68E6" w:rsidRPr="00107C70"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Objednatel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6439AC08" w14:textId="747B73B6" w:rsidR="00107C70" w:rsidRDefault="00107C70" w:rsidP="00107C70">
      <w:pPr>
        <w:pStyle w:val="Default"/>
        <w:spacing w:after="120"/>
        <w:jc w:val="both"/>
        <w:rPr>
          <w:rFonts w:asciiTheme="minorHAnsi" w:eastAsia="Times New Roman" w:hAnsiTheme="minorHAnsi" w:cstheme="minorHAnsi"/>
          <w:color w:val="auto"/>
          <w:sz w:val="22"/>
          <w:szCs w:val="22"/>
          <w:lang w:eastAsia="cs-CZ"/>
        </w:rPr>
      </w:pPr>
    </w:p>
    <w:p w14:paraId="3F130DC5" w14:textId="77777777" w:rsidR="002C3B37" w:rsidRPr="0047044F" w:rsidRDefault="002C3B37" w:rsidP="00107C70">
      <w:pPr>
        <w:pStyle w:val="Default"/>
        <w:spacing w:after="120"/>
        <w:jc w:val="both"/>
        <w:rPr>
          <w:rFonts w:asciiTheme="minorHAnsi" w:eastAsia="Times New Roman" w:hAnsiTheme="minorHAnsi" w:cstheme="minorHAnsi"/>
          <w:color w:val="auto"/>
          <w:sz w:val="22"/>
          <w:szCs w:val="22"/>
          <w:lang w:eastAsia="cs-CZ"/>
        </w:rPr>
      </w:pPr>
    </w:p>
    <w:p w14:paraId="764A35F1" w14:textId="77777777" w:rsidR="00205AEB" w:rsidRPr="0047044F" w:rsidRDefault="00205AEB" w:rsidP="00205AEB">
      <w:pPr>
        <w:pStyle w:val="Nadpis2"/>
        <w:jc w:val="center"/>
        <w:rPr>
          <w:rFonts w:asciiTheme="minorHAnsi" w:hAnsiTheme="minorHAnsi" w:cstheme="minorHAnsi"/>
          <w:sz w:val="22"/>
          <w:szCs w:val="22"/>
        </w:rPr>
      </w:pPr>
      <w:r w:rsidRPr="0047044F">
        <w:rPr>
          <w:rFonts w:asciiTheme="minorHAnsi" w:hAnsiTheme="minorHAnsi" w:cstheme="minorHAnsi"/>
          <w:sz w:val="22"/>
          <w:szCs w:val="22"/>
        </w:rPr>
        <w:lastRenderedPageBreak/>
        <w:t>ČL. V. PODMÍNKY PROVÁDĚNÍ A PŘEDÁNÍ DÍLA</w:t>
      </w:r>
    </w:p>
    <w:p w14:paraId="18045551" w14:textId="77777777" w:rsidR="00205AEB" w:rsidRPr="0047044F" w:rsidRDefault="00205AEB" w:rsidP="00205AEB">
      <w:pPr>
        <w:ind w:left="284"/>
        <w:rPr>
          <w:rFonts w:asciiTheme="minorHAnsi" w:hAnsiTheme="minorHAnsi" w:cstheme="minorHAnsi"/>
        </w:rPr>
      </w:pPr>
    </w:p>
    <w:p w14:paraId="4389D6B7" w14:textId="77777777"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Zhotovitel je povinen připravit pro objednatele před zahájením přejímacího řízení nezbytné doklady a zejména doklady o zkouškách a revizích, atesty, prohlášení o shodě apod.</w:t>
      </w:r>
    </w:p>
    <w:p w14:paraId="07E1BFAC" w14:textId="77777777" w:rsidR="0047044F" w:rsidRPr="0047044F" w:rsidRDefault="0047044F"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Smluvní strany se dohodly na převzetí </w:t>
      </w:r>
      <w:r w:rsidR="00205AEB" w:rsidRPr="0047044F">
        <w:rPr>
          <w:rFonts w:asciiTheme="minorHAnsi" w:hAnsiTheme="minorHAnsi" w:cstheme="minorHAnsi"/>
          <w:sz w:val="22"/>
          <w:szCs w:val="22"/>
        </w:rPr>
        <w:t xml:space="preserve">jako celku v plném rozsahu vymezeném v čl. II této smlouvy. </w:t>
      </w:r>
    </w:p>
    <w:p w14:paraId="203A6642" w14:textId="581E41AA"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 průběhu výsledků přejímky bude sepsán oběma smluvními stranami zápis o předání a převzetí díla</w:t>
      </w:r>
      <w:r w:rsidR="0047044F" w:rsidRPr="0047044F">
        <w:rPr>
          <w:rFonts w:asciiTheme="minorHAnsi" w:hAnsiTheme="minorHAnsi" w:cstheme="minorHAnsi"/>
          <w:sz w:val="22"/>
          <w:szCs w:val="22"/>
        </w:rPr>
        <w:t>, který podepíší obě smluvní strany</w:t>
      </w:r>
      <w:r w:rsidRPr="0047044F">
        <w:rPr>
          <w:rFonts w:asciiTheme="minorHAnsi" w:hAnsiTheme="minorHAnsi" w:cstheme="minorHAnsi"/>
          <w:sz w:val="22"/>
          <w:szCs w:val="22"/>
        </w:rPr>
        <w:t xml:space="preserve">. Dnem podpisu zápisu o předání a převzetí díla přechází nebezpečí k předmětu smlouvy na objednatele a začíná běžet záruční doba. </w:t>
      </w:r>
    </w:p>
    <w:p w14:paraId="2E9A4DC0" w14:textId="77777777" w:rsidR="0047044F" w:rsidRPr="0047044F" w:rsidRDefault="0047044F" w:rsidP="0047044F">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Objednatel je povinen zahájit přejímku provedeného díla do 1 dne od výzvy zhotovitele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objednatel převzal a užívá. Od tohoto data je zhotovitel oprávněn vystavit konečnou fakturu.</w:t>
      </w:r>
    </w:p>
    <w:p w14:paraId="2C13CDB7" w14:textId="632E6156"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Předmět smlouvy bude dokončen uvedením objektu a prostor, které byly dotčeny pracemi, do původního stavu, s konečným úklidem.</w:t>
      </w:r>
    </w:p>
    <w:p w14:paraId="05591E47" w14:textId="519453FB" w:rsidR="00393532" w:rsidRPr="0047044F" w:rsidRDefault="00393532"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Případné škody, které vzniknou v souvislosti s prováděním prací, zhotovitel neprodleně na vlastní náklady odstraní.</w:t>
      </w:r>
    </w:p>
    <w:p w14:paraId="1B7752D7" w14:textId="0BE8B5EC"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p>
    <w:p w14:paraId="4BB1C88A" w14:textId="1DC48450"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V případě, že objednatel odmítá dílo převzít, sepíší strany zápis, v němž uvedou svá stanoviska.</w:t>
      </w:r>
    </w:p>
    <w:p w14:paraId="021A98DE" w14:textId="77777777" w:rsidR="00393532" w:rsidRPr="0047044F" w:rsidRDefault="00393532" w:rsidP="00393532">
      <w:pPr>
        <w:widowControl/>
        <w:suppressAutoHyphens w:val="0"/>
        <w:spacing w:after="120"/>
        <w:rPr>
          <w:rFonts w:asciiTheme="minorHAnsi" w:hAnsiTheme="minorHAnsi" w:cstheme="minorHAnsi"/>
          <w:sz w:val="22"/>
          <w:szCs w:val="22"/>
        </w:rPr>
      </w:pPr>
    </w:p>
    <w:p w14:paraId="14DBC054" w14:textId="77777777" w:rsidR="00393532" w:rsidRPr="0047044F" w:rsidRDefault="00393532" w:rsidP="00393532">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VI. ZÁRUČNÍ DOBA A ZÁRUČNÍ  PODMÍNKY</w:t>
      </w:r>
    </w:p>
    <w:p w14:paraId="4D6E0AF7" w14:textId="77777777" w:rsidR="00393532" w:rsidRPr="0047044F" w:rsidRDefault="00393532" w:rsidP="00393532">
      <w:pPr>
        <w:rPr>
          <w:rFonts w:asciiTheme="minorHAnsi" w:hAnsiTheme="minorHAnsi" w:cstheme="minorHAnsi"/>
          <w:b/>
          <w:bCs/>
          <w:sz w:val="22"/>
          <w:szCs w:val="22"/>
        </w:rPr>
      </w:pPr>
    </w:p>
    <w:p w14:paraId="6C2CC15F" w14:textId="77777777" w:rsidR="00E91220" w:rsidRPr="0047044F" w:rsidRDefault="00393532" w:rsidP="00E91220">
      <w:pPr>
        <w:pStyle w:val="Zkladntextodsazen2"/>
        <w:numPr>
          <w:ilvl w:val="0"/>
          <w:numId w:val="27"/>
        </w:numPr>
        <w:spacing w:line="240" w:lineRule="auto"/>
        <w:ind w:left="284" w:hanging="284"/>
        <w:jc w:val="both"/>
        <w:rPr>
          <w:rFonts w:asciiTheme="minorHAnsi" w:hAnsiTheme="minorHAnsi" w:cstheme="minorHAnsi"/>
          <w:lang w:val="cs-CZ" w:eastAsia="cs-CZ"/>
        </w:rPr>
      </w:pPr>
      <w:r w:rsidRPr="0047044F">
        <w:rPr>
          <w:rFonts w:asciiTheme="minorHAnsi" w:hAnsiTheme="minorHAnsi" w:cstheme="minorHAnsi"/>
          <w:sz w:val="22"/>
          <w:szCs w:val="22"/>
        </w:rPr>
        <w:t>Zhotovitel</w:t>
      </w:r>
      <w:r w:rsidRPr="0047044F">
        <w:rPr>
          <w:rFonts w:asciiTheme="minorHAnsi" w:hAnsiTheme="minorHAnsi" w:cstheme="minorHAnsi"/>
          <w:color w:val="000000"/>
          <w:sz w:val="22"/>
          <w:szCs w:val="22"/>
        </w:rPr>
        <w:t xml:space="preserve"> poskyt</w:t>
      </w:r>
      <w:r w:rsidRPr="0047044F">
        <w:rPr>
          <w:rFonts w:asciiTheme="minorHAnsi" w:hAnsiTheme="minorHAnsi" w:cstheme="minorHAnsi"/>
          <w:color w:val="000000"/>
          <w:sz w:val="22"/>
          <w:szCs w:val="22"/>
          <w:lang w:val="cs-CZ"/>
        </w:rPr>
        <w:t>uje</w:t>
      </w:r>
      <w:r w:rsidRPr="0047044F">
        <w:rPr>
          <w:rFonts w:asciiTheme="minorHAnsi" w:hAnsiTheme="minorHAnsi" w:cstheme="minorHAnsi"/>
          <w:color w:val="000000"/>
          <w:sz w:val="22"/>
          <w:szCs w:val="22"/>
        </w:rPr>
        <w:t xml:space="preserve"> na dílo záruku v trvání 24 měsíců ode dne převzetí díla objednatelem</w:t>
      </w:r>
      <w:r w:rsidRPr="0047044F">
        <w:rPr>
          <w:rFonts w:asciiTheme="minorHAnsi" w:hAnsiTheme="minorHAnsi" w:cstheme="minorHAnsi"/>
          <w:color w:val="000000"/>
          <w:sz w:val="22"/>
          <w:szCs w:val="22"/>
          <w:lang w:val="cs-CZ"/>
        </w:rPr>
        <w:t>.</w:t>
      </w:r>
    </w:p>
    <w:p w14:paraId="62B04BE1" w14:textId="7B2C43AA" w:rsidR="00393532" w:rsidRPr="0047044F" w:rsidRDefault="00393532" w:rsidP="00E91220">
      <w:pPr>
        <w:pStyle w:val="Zkladntextodsazen2"/>
        <w:numPr>
          <w:ilvl w:val="0"/>
          <w:numId w:val="27"/>
        </w:numPr>
        <w:spacing w:line="240" w:lineRule="auto"/>
        <w:ind w:left="284" w:hanging="284"/>
        <w:jc w:val="both"/>
        <w:rPr>
          <w:rFonts w:asciiTheme="minorHAnsi" w:hAnsiTheme="minorHAnsi" w:cstheme="minorHAnsi"/>
          <w:lang w:val="cs-CZ" w:eastAsia="cs-CZ"/>
        </w:rPr>
      </w:pPr>
      <w:r w:rsidRPr="0047044F">
        <w:rPr>
          <w:rFonts w:asciiTheme="minorHAnsi" w:hAnsiTheme="minorHAnsi" w:cstheme="minorHAnsi"/>
          <w:sz w:val="22"/>
          <w:szCs w:val="22"/>
        </w:rPr>
        <w:t xml:space="preserve">Zhotovitel se zavazuje, že nastoupí na odstranění reklamované a uznané vady v záruční době do 14 kalendářních dnů od jejího oznámení objednatelem, pokud se smluvní strany nedohodnou jinak. </w:t>
      </w:r>
    </w:p>
    <w:p w14:paraId="52ECD8B9" w14:textId="77777777" w:rsidR="009B68E6" w:rsidRPr="0047044F" w:rsidRDefault="009B68E6" w:rsidP="009B68E6">
      <w:pPr>
        <w:spacing w:after="120"/>
        <w:ind w:left="709" w:hanging="709"/>
        <w:rPr>
          <w:rFonts w:asciiTheme="minorHAnsi" w:hAnsiTheme="minorHAnsi" w:cstheme="minorHAnsi"/>
          <w:sz w:val="22"/>
          <w:szCs w:val="22"/>
        </w:rPr>
      </w:pPr>
    </w:p>
    <w:p w14:paraId="23A92DA0" w14:textId="77777777" w:rsidR="00393532" w:rsidRPr="0047044F" w:rsidRDefault="00393532" w:rsidP="00393532">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VII. SMLUVNÍ POKUTY</w:t>
      </w:r>
    </w:p>
    <w:p w14:paraId="2C481BF5" w14:textId="77777777" w:rsidR="00393532" w:rsidRPr="0047044F" w:rsidRDefault="00393532" w:rsidP="00393532">
      <w:pPr>
        <w:rPr>
          <w:rFonts w:asciiTheme="minorHAnsi" w:hAnsiTheme="minorHAnsi" w:cstheme="minorHAnsi"/>
          <w:sz w:val="22"/>
          <w:szCs w:val="22"/>
        </w:rPr>
      </w:pPr>
    </w:p>
    <w:p w14:paraId="2754DDD2" w14:textId="77777777" w:rsidR="00E91220" w:rsidRPr="0047044F" w:rsidRDefault="00393532" w:rsidP="00E91220">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Za prodlení s dokončením prací z důvodů ležících na straně zhotovitele sjednávají smluvní strany smluvní pokutu ve výši 0,01 % z ceny díla za každý započatý den prodlení.</w:t>
      </w:r>
    </w:p>
    <w:p w14:paraId="2891214F" w14:textId="77777777" w:rsidR="00E91220" w:rsidRPr="0047044F" w:rsidRDefault="00393532" w:rsidP="00E91220">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Zhotovitel není povinen platit objednateli sjednanou pokutu, jestliže jeho prodlení s dokončením díla bude způsobeno okolnostmi na straně objednatele.</w:t>
      </w:r>
    </w:p>
    <w:p w14:paraId="0537F7AC" w14:textId="77777777" w:rsidR="001B671A" w:rsidRDefault="00393532" w:rsidP="001B671A">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Za prodlení s úhradou faktury zaplatí objednatel zhotoviteli pokutu ve výši 0,01 % z dlužné částky za každý den prodlení až do zaplacení.</w:t>
      </w:r>
    </w:p>
    <w:p w14:paraId="5E0E5E1B" w14:textId="1389A85E" w:rsidR="001B671A" w:rsidRPr="00107C70" w:rsidRDefault="001B671A" w:rsidP="001B671A">
      <w:pPr>
        <w:pStyle w:val="Odstavecseseznamem"/>
        <w:numPr>
          <w:ilvl w:val="0"/>
          <w:numId w:val="28"/>
        </w:numPr>
        <w:spacing w:after="120"/>
        <w:ind w:left="284" w:hanging="284"/>
        <w:contextualSpacing w:val="0"/>
        <w:rPr>
          <w:rFonts w:asciiTheme="minorHAnsi" w:hAnsiTheme="minorHAnsi" w:cstheme="minorHAnsi"/>
          <w:sz w:val="24"/>
          <w:szCs w:val="24"/>
        </w:rPr>
      </w:pPr>
      <w:r w:rsidRPr="001B671A">
        <w:rPr>
          <w:rFonts w:asciiTheme="minorHAnsi" w:hAnsiTheme="minorHAnsi" w:cstheme="minorHAnsi"/>
          <w:sz w:val="22"/>
          <w:szCs w:val="22"/>
        </w:rPr>
        <w:t xml:space="preserve">Smluvní strany sjednávají, že jakékoli postoupení pohledávky druhé smluvní strany vzniklé z této smlouvy bez předchozího písemného souhlasu druhé smluvní strany je neplatné. Dále smluvní strany sjednávají smluvní pokutu za zastavení pohledávky druhé smluvní strany vzniklé z této smlouvy bez předchozího písemného souhlasu objednatele, a to ve výši 10 % z nominální výše zastavené pohledávky. Smluvní strany sjednávají, že započtení vzájemných pohledávek je možné, platné a účinné výlučně na </w:t>
      </w:r>
      <w:r w:rsidRPr="001B671A">
        <w:rPr>
          <w:rFonts w:asciiTheme="minorHAnsi" w:hAnsiTheme="minorHAnsi" w:cstheme="minorHAnsi"/>
          <w:sz w:val="22"/>
          <w:szCs w:val="22"/>
        </w:rPr>
        <w:lastRenderedPageBreak/>
        <w:t xml:space="preserve">základě písemné dohody smluvních stran. </w:t>
      </w:r>
    </w:p>
    <w:p w14:paraId="230CE27C" w14:textId="77777777" w:rsidR="00107C70" w:rsidRPr="00107C70" w:rsidRDefault="00107C70" w:rsidP="00107C70">
      <w:pPr>
        <w:spacing w:after="120"/>
        <w:rPr>
          <w:rFonts w:asciiTheme="minorHAnsi" w:hAnsiTheme="minorHAnsi" w:cstheme="minorHAnsi"/>
          <w:sz w:val="24"/>
          <w:szCs w:val="24"/>
        </w:rPr>
      </w:pPr>
    </w:p>
    <w:p w14:paraId="300D87ED" w14:textId="755A5647" w:rsidR="0047044F" w:rsidRPr="0047044F" w:rsidRDefault="0047044F" w:rsidP="0047044F">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VIII. OSTATNÍ USTANOVENÍ</w:t>
      </w:r>
    </w:p>
    <w:p w14:paraId="25ACD9FB" w14:textId="77777777" w:rsidR="0047044F" w:rsidRPr="0047044F" w:rsidRDefault="0047044F" w:rsidP="0047044F">
      <w:pPr>
        <w:rPr>
          <w:rFonts w:asciiTheme="minorHAnsi" w:hAnsiTheme="minorHAnsi" w:cstheme="minorHAnsi"/>
          <w:lang w:bidi="ar-SA"/>
        </w:rPr>
      </w:pPr>
    </w:p>
    <w:p w14:paraId="6D586865" w14:textId="77777777" w:rsidR="00E91220" w:rsidRPr="0047044F" w:rsidRDefault="009B68E6" w:rsidP="00E91220">
      <w:pPr>
        <w:pStyle w:val="Zkladntext"/>
        <w:numPr>
          <w:ilvl w:val="0"/>
          <w:numId w:val="30"/>
        </w:numPr>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Objednatel vylučuje přijetí návrhu této smlouvy s dodatkem nebo odchylkou měnící návrh smlouvy ve smyslu ust. § 1740, odst. 3 zákona č. 89/2012 Sb. občanského zákoníku. </w:t>
      </w:r>
    </w:p>
    <w:p w14:paraId="51538BBB" w14:textId="2AAA9665" w:rsidR="009B68E6" w:rsidRPr="0047044F" w:rsidRDefault="009B68E6" w:rsidP="00E91220">
      <w:pPr>
        <w:pStyle w:val="Zkladntext"/>
        <w:numPr>
          <w:ilvl w:val="0"/>
          <w:numId w:val="30"/>
        </w:numPr>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Zhotovitel je při pracích v prostorách objednatele dle této smlouvy odpovědný za dodržování všech platných zákonných předpisů v oblasti bezpečnosti práce a požární ochrany. </w:t>
      </w:r>
    </w:p>
    <w:p w14:paraId="0D246299" w14:textId="77777777" w:rsidR="009B68E6" w:rsidRPr="0047044F" w:rsidRDefault="009B68E6" w:rsidP="009B68E6">
      <w:pPr>
        <w:pStyle w:val="Zkladntext"/>
        <w:ind w:left="708" w:hanging="708"/>
        <w:rPr>
          <w:rFonts w:asciiTheme="minorHAnsi" w:hAnsiTheme="minorHAnsi" w:cstheme="minorHAnsi"/>
          <w:sz w:val="22"/>
          <w:szCs w:val="22"/>
        </w:rPr>
      </w:pPr>
    </w:p>
    <w:p w14:paraId="7B645808" w14:textId="1BAFC8FC" w:rsidR="0047044F" w:rsidRPr="0047044F" w:rsidRDefault="0047044F" w:rsidP="0047044F">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IX. ZÁVĚREČNÁ USTANOVENÍ</w:t>
      </w:r>
      <w:r w:rsidRPr="0047044F">
        <w:rPr>
          <w:rFonts w:asciiTheme="minorHAnsi" w:hAnsiTheme="minorHAnsi" w:cstheme="minorHAnsi"/>
          <w:sz w:val="22"/>
          <w:szCs w:val="22"/>
        </w:rPr>
        <w:br/>
      </w:r>
    </w:p>
    <w:p w14:paraId="27ECF3D6"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Nesplnění termínu díla a prodlení s úhradou faktur se považuje za závažné porušení této smlouvy.</w:t>
      </w:r>
    </w:p>
    <w:p w14:paraId="48531E0D"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Smlouva nabývá platnosti podpisem oprávněných zástupců obou smluvních stran a nabývá účinnosti dnem zveřejnění v registru smluv. Smluvní strany se dohodly, že uveřejnění této smlouvy v registru smluv zajistí objednatel.</w:t>
      </w:r>
    </w:p>
    <w:p w14:paraId="2A4CEED2" w14:textId="77777777" w:rsidR="00E91220" w:rsidRPr="0047044F" w:rsidRDefault="00E91220" w:rsidP="00E91220">
      <w:pPr>
        <w:widowControl/>
        <w:numPr>
          <w:ilvl w:val="0"/>
          <w:numId w:val="29"/>
        </w:numPr>
        <w:suppressAutoHyphens w:val="0"/>
        <w:spacing w:after="120"/>
        <w:ind w:left="357"/>
        <w:rPr>
          <w:rFonts w:asciiTheme="minorHAnsi" w:hAnsiTheme="minorHAnsi" w:cstheme="minorHAnsi"/>
          <w:sz w:val="22"/>
          <w:szCs w:val="22"/>
        </w:rPr>
      </w:pPr>
      <w:r w:rsidRPr="0047044F">
        <w:rPr>
          <w:rFonts w:asciiTheme="minorHAnsi" w:hAnsiTheme="minorHAnsi" w:cstheme="minorHAnsi"/>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6472C8F3" w14:textId="77777777" w:rsidR="00E91220" w:rsidRPr="0047044F" w:rsidRDefault="00E91220" w:rsidP="00E91220">
      <w:pPr>
        <w:spacing w:after="120"/>
        <w:ind w:left="357"/>
        <w:rPr>
          <w:rFonts w:asciiTheme="minorHAnsi" w:hAnsiTheme="minorHAnsi" w:cstheme="minorHAnsi"/>
          <w:sz w:val="22"/>
          <w:szCs w:val="22"/>
        </w:rPr>
      </w:pPr>
      <w:r w:rsidRPr="0047044F">
        <w:rPr>
          <w:rFonts w:asciiTheme="minorHAnsi" w:hAnsiTheme="minorHAnsi" w:cstheme="minorHAnsi"/>
          <w:sz w:val="22"/>
          <w:szCs w:val="22"/>
        </w:rPr>
        <w:t xml:space="preserve">Zjistí-li objednatel, že zhotovitel umožňuje výkon nelegální práce, a to nikoli pouze při realizaci této smlouvy, je oprávněn od smlouvy odstoupit. </w:t>
      </w:r>
    </w:p>
    <w:p w14:paraId="22940A3D" w14:textId="77777777" w:rsidR="00E91220" w:rsidRPr="0047044F" w:rsidRDefault="00E91220" w:rsidP="00E91220">
      <w:pPr>
        <w:spacing w:after="120"/>
        <w:ind w:left="357"/>
        <w:rPr>
          <w:rFonts w:asciiTheme="minorHAnsi" w:hAnsiTheme="minorHAnsi" w:cstheme="minorHAnsi"/>
          <w:sz w:val="22"/>
          <w:szCs w:val="22"/>
        </w:rPr>
      </w:pPr>
      <w:r w:rsidRPr="0047044F">
        <w:rPr>
          <w:rFonts w:asciiTheme="minorHAnsi" w:hAnsiTheme="minorHAnsi" w:cstheme="minorHAnsi"/>
          <w:sz w:val="22"/>
          <w:szCs w:val="22"/>
        </w:rPr>
        <w:t>Bude-li s objednatelem v důsledku porušení povinností zhotovitelem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o zaměstnanosti, v platném znění, je zhotovitel povinen tuto škodu objednateli uhradit nejpozději do jednoho týdne poté, co jej k tomu objednatel vyzve.</w:t>
      </w:r>
    </w:p>
    <w:p w14:paraId="08E3FB2A"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w:t>
      </w:r>
      <w:r w:rsidRPr="0047044F">
        <w:rPr>
          <w:rFonts w:asciiTheme="minorHAnsi" w:hAnsiTheme="minorHAnsi" w:cstheme="minorHAnsi"/>
          <w:sz w:val="22"/>
          <w:szCs w:val="22"/>
        </w:rPr>
        <w:lastRenderedPageBreak/>
        <w:t xml:space="preserve">údajů pro dodavatele a další osoby dostupných na internetové adrese </w:t>
      </w:r>
      <w:hyperlink r:id="rId9" w:history="1">
        <w:r w:rsidRPr="0047044F">
          <w:rPr>
            <w:rFonts w:asciiTheme="minorHAnsi" w:hAnsiTheme="minorHAnsi" w:cstheme="minorHAnsi"/>
            <w:sz w:val="22"/>
            <w:szCs w:val="22"/>
          </w:rPr>
          <w:t>https://www.rbp213.cz/cs/ochrana-osobnich-udaju-gdpr/a-125/</w:t>
        </w:r>
      </w:hyperlink>
    </w:p>
    <w:p w14:paraId="2D272531"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Smlouva je vyhotovena ve dvou vyhotoveních, z nichž každá smluvní strana obdrží po jednom vyhotovení.</w:t>
      </w:r>
    </w:p>
    <w:p w14:paraId="3BD57708"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Měnit nebo doplňovat text této smlouvy je možné jen formou jejich dodatků řádně potvrzených oprávněnými zástupci obou smluvních stran.</w:t>
      </w:r>
    </w:p>
    <w:p w14:paraId="2A063C40" w14:textId="77777777" w:rsidR="00E91220" w:rsidRPr="0047044F" w:rsidRDefault="009B68E6"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Ostatní práva a povinnosti smluvních stran výslovně neupravené v této smlouvě se řídí příslušnými ustanoveními zákona č. 89/2012 Sb., občanského zákoníku.</w:t>
      </w:r>
    </w:p>
    <w:p w14:paraId="344A80BA" w14:textId="0392990D" w:rsidR="009B68E6" w:rsidRPr="0047044F" w:rsidRDefault="009B68E6"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Smluvní strany si před podpisem tuto smlouvu řádně přečetly a svůj souhlas s obsahem jednotlivých ustanovení této smlouvy a její přílohy stvrzují svým podpisem.</w:t>
      </w:r>
    </w:p>
    <w:p w14:paraId="12F1E79B" w14:textId="40A21167" w:rsidR="009B68E6" w:rsidRPr="0047044F" w:rsidRDefault="009B68E6" w:rsidP="009B68E6">
      <w:pPr>
        <w:pStyle w:val="Zkladntextodsazen"/>
        <w:ind w:left="705" w:hanging="705"/>
        <w:rPr>
          <w:rFonts w:asciiTheme="minorHAnsi" w:hAnsiTheme="minorHAnsi" w:cstheme="minorHAnsi"/>
          <w:sz w:val="22"/>
          <w:szCs w:val="22"/>
        </w:rPr>
      </w:pPr>
    </w:p>
    <w:p w14:paraId="248266E6" w14:textId="39B24E29" w:rsidR="00393532" w:rsidRPr="0047044F" w:rsidRDefault="00393532" w:rsidP="009B68E6">
      <w:pPr>
        <w:pStyle w:val="Zkladntextodsazen"/>
        <w:ind w:left="705" w:hanging="705"/>
        <w:rPr>
          <w:rFonts w:asciiTheme="minorHAnsi" w:hAnsiTheme="minorHAnsi" w:cstheme="minorHAnsi"/>
          <w:sz w:val="22"/>
          <w:szCs w:val="22"/>
        </w:rPr>
      </w:pPr>
    </w:p>
    <w:p w14:paraId="6566E152" w14:textId="590413C2" w:rsidR="00393532" w:rsidRDefault="00393532" w:rsidP="00393532">
      <w:pPr>
        <w:rPr>
          <w:rFonts w:asciiTheme="minorHAnsi" w:hAnsiTheme="minorHAnsi" w:cstheme="minorHAnsi"/>
          <w:sz w:val="22"/>
          <w:szCs w:val="22"/>
        </w:rPr>
      </w:pPr>
      <w:r w:rsidRPr="0047044F">
        <w:rPr>
          <w:rFonts w:asciiTheme="minorHAnsi" w:hAnsiTheme="minorHAnsi" w:cstheme="minorHAnsi"/>
          <w:sz w:val="22"/>
          <w:szCs w:val="22"/>
        </w:rPr>
        <w:t xml:space="preserve">Příloha č. 1: </w:t>
      </w:r>
      <w:r w:rsidR="003F443A">
        <w:rPr>
          <w:rFonts w:asciiTheme="minorHAnsi" w:hAnsiTheme="minorHAnsi" w:cstheme="minorHAnsi"/>
          <w:sz w:val="22"/>
          <w:szCs w:val="22"/>
        </w:rPr>
        <w:t>Cenová nabídka</w:t>
      </w:r>
      <w:r w:rsidRPr="0047044F">
        <w:rPr>
          <w:rFonts w:asciiTheme="minorHAnsi" w:hAnsiTheme="minorHAnsi" w:cstheme="minorHAnsi"/>
          <w:sz w:val="22"/>
          <w:szCs w:val="22"/>
        </w:rPr>
        <w:t xml:space="preserve"> </w:t>
      </w:r>
    </w:p>
    <w:p w14:paraId="0C76E77A" w14:textId="44776E07" w:rsidR="002C3B37" w:rsidRPr="0047044F" w:rsidRDefault="002C3B37" w:rsidP="00393532">
      <w:pPr>
        <w:rPr>
          <w:rFonts w:asciiTheme="minorHAnsi" w:hAnsiTheme="minorHAnsi" w:cstheme="minorHAnsi"/>
          <w:sz w:val="22"/>
          <w:szCs w:val="22"/>
        </w:rPr>
      </w:pPr>
      <w:r w:rsidRPr="00A20DA8">
        <w:rPr>
          <w:rFonts w:asciiTheme="minorHAnsi" w:hAnsiTheme="minorHAnsi" w:cstheme="minorHAnsi"/>
          <w:sz w:val="22"/>
          <w:szCs w:val="22"/>
        </w:rPr>
        <w:t xml:space="preserve">Příloha č. 2: Plná moc </w:t>
      </w:r>
    </w:p>
    <w:p w14:paraId="086D551D" w14:textId="77777777" w:rsidR="00393532" w:rsidRPr="0047044F" w:rsidRDefault="00393532" w:rsidP="009B68E6">
      <w:pPr>
        <w:pStyle w:val="Zkladntextodsazen"/>
        <w:ind w:left="705" w:hanging="705"/>
        <w:rPr>
          <w:rFonts w:asciiTheme="minorHAnsi" w:hAnsiTheme="minorHAnsi" w:cstheme="minorHAnsi"/>
          <w:sz w:val="22"/>
          <w:szCs w:val="22"/>
        </w:rPr>
      </w:pPr>
    </w:p>
    <w:p w14:paraId="654ED75C" w14:textId="77777777" w:rsidR="009B68E6" w:rsidRPr="0047044F" w:rsidRDefault="009B68E6" w:rsidP="009B68E6">
      <w:pPr>
        <w:rPr>
          <w:rFonts w:asciiTheme="minorHAnsi" w:hAnsiTheme="minorHAnsi" w:cstheme="minorHAnsi"/>
          <w:sz w:val="22"/>
          <w:szCs w:val="22"/>
        </w:rPr>
      </w:pPr>
    </w:p>
    <w:p w14:paraId="796270D8" w14:textId="3A2E964C" w:rsidR="00A231BC" w:rsidRPr="0047044F" w:rsidRDefault="009B68E6" w:rsidP="00A231BC">
      <w:pPr>
        <w:tabs>
          <w:tab w:val="left" w:pos="5387"/>
        </w:tabs>
        <w:rPr>
          <w:rFonts w:asciiTheme="minorHAnsi" w:hAnsiTheme="minorHAnsi" w:cstheme="minorHAnsi"/>
          <w:snapToGrid w:val="0"/>
          <w:sz w:val="22"/>
          <w:szCs w:val="22"/>
        </w:rPr>
      </w:pPr>
      <w:r w:rsidRPr="0047044F">
        <w:rPr>
          <w:rFonts w:asciiTheme="minorHAnsi" w:hAnsiTheme="minorHAnsi" w:cstheme="minorHAnsi"/>
          <w:snapToGrid w:val="0"/>
          <w:sz w:val="22"/>
          <w:szCs w:val="22"/>
        </w:rPr>
        <w:t>V Ostravě dne ……………………..</w:t>
      </w:r>
      <w:r w:rsidR="00A231BC">
        <w:rPr>
          <w:rFonts w:asciiTheme="minorHAnsi" w:hAnsiTheme="minorHAnsi" w:cstheme="minorHAnsi"/>
          <w:snapToGrid w:val="0"/>
          <w:sz w:val="22"/>
          <w:szCs w:val="22"/>
        </w:rPr>
        <w:tab/>
      </w:r>
      <w:r w:rsidR="00A231BC" w:rsidRPr="0047044F">
        <w:rPr>
          <w:rFonts w:asciiTheme="minorHAnsi" w:hAnsiTheme="minorHAnsi" w:cstheme="minorHAnsi"/>
          <w:snapToGrid w:val="0"/>
          <w:sz w:val="22"/>
          <w:szCs w:val="22"/>
        </w:rPr>
        <w:t>V Ostravě dne ……………………..</w:t>
      </w:r>
    </w:p>
    <w:p w14:paraId="1CA8CB27" w14:textId="508FF5DE" w:rsidR="009B68E6" w:rsidRPr="0047044F" w:rsidRDefault="009B68E6" w:rsidP="00A231BC">
      <w:pPr>
        <w:tabs>
          <w:tab w:val="left" w:pos="5387"/>
        </w:tabs>
        <w:rPr>
          <w:rFonts w:asciiTheme="minorHAnsi" w:hAnsiTheme="minorHAnsi" w:cstheme="minorHAnsi"/>
          <w:snapToGrid w:val="0"/>
          <w:sz w:val="22"/>
          <w:szCs w:val="22"/>
        </w:rPr>
      </w:pPr>
    </w:p>
    <w:p w14:paraId="12864BC5" w14:textId="77777777" w:rsidR="009B68E6" w:rsidRPr="0047044F" w:rsidRDefault="009B68E6" w:rsidP="009B68E6">
      <w:pPr>
        <w:rPr>
          <w:rFonts w:asciiTheme="minorHAnsi" w:hAnsiTheme="minorHAnsi" w:cstheme="minorHAnsi"/>
          <w:sz w:val="22"/>
          <w:szCs w:val="22"/>
        </w:rPr>
      </w:pPr>
    </w:p>
    <w:p w14:paraId="45158BAC" w14:textId="77777777" w:rsidR="009B68E6" w:rsidRPr="0047044F" w:rsidRDefault="009B68E6" w:rsidP="009B68E6">
      <w:pPr>
        <w:pStyle w:val="Bezmezer"/>
        <w:rPr>
          <w:rFonts w:cstheme="minorHAnsi"/>
        </w:rPr>
      </w:pPr>
    </w:p>
    <w:p w14:paraId="669C2DC8" w14:textId="77777777" w:rsidR="009B68E6" w:rsidRPr="0047044F" w:rsidRDefault="009B68E6" w:rsidP="009B68E6">
      <w:pPr>
        <w:pStyle w:val="Bezmezer"/>
        <w:rPr>
          <w:rFonts w:cstheme="minorHAnsi"/>
        </w:rPr>
      </w:pPr>
    </w:p>
    <w:p w14:paraId="10954BDE" w14:textId="77777777" w:rsidR="009B68E6" w:rsidRPr="0047044F" w:rsidRDefault="009B68E6" w:rsidP="009B68E6">
      <w:pPr>
        <w:pStyle w:val="Bezmezer"/>
        <w:rPr>
          <w:rFonts w:cstheme="minorHAnsi"/>
        </w:rPr>
      </w:pPr>
    </w:p>
    <w:p w14:paraId="4A8C40F1" w14:textId="441CC1CC" w:rsidR="009B68E6" w:rsidRPr="0047044F" w:rsidRDefault="009E17C2" w:rsidP="009E17C2">
      <w:pPr>
        <w:pStyle w:val="Bezmezer"/>
        <w:tabs>
          <w:tab w:val="left" w:pos="284"/>
          <w:tab w:val="center" w:pos="6663"/>
        </w:tabs>
        <w:rPr>
          <w:rFonts w:cstheme="minorHAnsi"/>
        </w:rPr>
      </w:pPr>
      <w:r>
        <w:rPr>
          <w:rFonts w:cstheme="minorHAnsi"/>
        </w:rPr>
        <w:tab/>
        <w:t>…..</w:t>
      </w:r>
      <w:r w:rsidR="009B68E6" w:rsidRPr="0047044F">
        <w:rPr>
          <w:rFonts w:cstheme="minorHAnsi"/>
        </w:rPr>
        <w:t>…………………………………..</w:t>
      </w:r>
      <w:r w:rsidR="009B68E6" w:rsidRPr="0047044F">
        <w:rPr>
          <w:rFonts w:cstheme="minorHAnsi"/>
        </w:rPr>
        <w:tab/>
      </w:r>
      <w:r>
        <w:rPr>
          <w:rFonts w:cstheme="minorHAnsi"/>
        </w:rPr>
        <w:t>…..</w:t>
      </w:r>
      <w:r w:rsidRPr="0047044F">
        <w:rPr>
          <w:rFonts w:cstheme="minorHAnsi"/>
        </w:rPr>
        <w:t>…………………………………..</w:t>
      </w:r>
    </w:p>
    <w:p w14:paraId="01A4275C" w14:textId="7CAB4F40" w:rsidR="009B68E6" w:rsidRPr="00A20DA8" w:rsidRDefault="009B68E6" w:rsidP="009B68E6">
      <w:pPr>
        <w:pStyle w:val="Bezmezer"/>
        <w:tabs>
          <w:tab w:val="center" w:pos="6663"/>
        </w:tabs>
        <w:rPr>
          <w:rFonts w:cstheme="minorHAnsi"/>
        </w:rPr>
      </w:pPr>
      <w:r w:rsidRPr="0047044F">
        <w:rPr>
          <w:rFonts w:cstheme="minorHAnsi"/>
        </w:rPr>
        <w:t xml:space="preserve">       Ing. Antonín Klimša, MBA</w:t>
      </w:r>
      <w:r w:rsidRPr="0047044F">
        <w:rPr>
          <w:rFonts w:cstheme="minorHAnsi"/>
        </w:rPr>
        <w:tab/>
      </w:r>
      <w:r w:rsidR="004A4437" w:rsidRPr="001032A4">
        <w:rPr>
          <w:rFonts w:cstheme="minorHAnsi"/>
          <w:bCs/>
          <w:highlight w:val="black"/>
        </w:rPr>
        <w:t>xxxxxxxxx</w:t>
      </w:r>
    </w:p>
    <w:p w14:paraId="756859C9" w14:textId="6CE251B3" w:rsidR="00A64A3A" w:rsidRPr="008257D0" w:rsidRDefault="009B68E6" w:rsidP="004A4437">
      <w:pPr>
        <w:pStyle w:val="Bezmezer"/>
        <w:tabs>
          <w:tab w:val="center" w:pos="6663"/>
        </w:tabs>
      </w:pPr>
      <w:r w:rsidRPr="00A20DA8">
        <w:rPr>
          <w:rFonts w:cstheme="minorHAnsi"/>
        </w:rPr>
        <w:t xml:space="preserve">               výkonný ředitel</w:t>
      </w:r>
      <w:r w:rsidRPr="00A20DA8">
        <w:rPr>
          <w:rFonts w:cstheme="minorHAnsi"/>
        </w:rPr>
        <w:tab/>
      </w:r>
      <w:r w:rsidR="004A4437" w:rsidRPr="001032A4">
        <w:rPr>
          <w:rFonts w:cstheme="minorHAnsi"/>
          <w:bCs/>
          <w:highlight w:val="black"/>
        </w:rPr>
        <w:t>xxxxxxxxx</w:t>
      </w:r>
    </w:p>
    <w:sectPr w:rsidR="00A64A3A" w:rsidRPr="008257D0" w:rsidSect="00107C70">
      <w:headerReference w:type="even" r:id="rId10"/>
      <w:headerReference w:type="default" r:id="rId11"/>
      <w:footerReference w:type="default" r:id="rId12"/>
      <w:pgSz w:w="11906" w:h="16838"/>
      <w:pgMar w:top="1961" w:right="1134" w:bottom="1985"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83BF" w14:textId="77777777" w:rsidR="005F5D15" w:rsidRDefault="005F5D15">
      <w:r>
        <w:separator/>
      </w:r>
    </w:p>
  </w:endnote>
  <w:endnote w:type="continuationSeparator" w:id="0">
    <w:p w14:paraId="06D4C299" w14:textId="77777777" w:rsidR="005F5D15" w:rsidRDefault="005F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27D55033" w14:textId="77777777" w:rsidTr="00950DA3">
      <w:tc>
        <w:tcPr>
          <w:tcW w:w="3272" w:type="dxa"/>
          <w:vAlign w:val="center"/>
        </w:tcPr>
        <w:p w14:paraId="1F135E43"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4513F20D"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2939C207" w14:textId="77777777" w:rsidR="00950DA3" w:rsidRPr="009D2FDB" w:rsidRDefault="00950DA3" w:rsidP="00950DA3">
          <w:pPr>
            <w:rPr>
              <w:color w:val="00A3E2"/>
              <w:sz w:val="16"/>
              <w:szCs w:val="16"/>
            </w:rPr>
          </w:pPr>
          <w:r w:rsidRPr="009D2FDB">
            <w:rPr>
              <w:color w:val="00A3E2"/>
              <w:sz w:val="16"/>
              <w:szCs w:val="16"/>
            </w:rPr>
            <w:t>KONTAKTY:</w:t>
          </w:r>
        </w:p>
      </w:tc>
    </w:tr>
    <w:tr w:rsidR="00950DA3" w14:paraId="54D9B500" w14:textId="77777777" w:rsidTr="00950DA3">
      <w:tc>
        <w:tcPr>
          <w:tcW w:w="3272" w:type="dxa"/>
          <w:vAlign w:val="center"/>
        </w:tcPr>
        <w:p w14:paraId="3D727D35"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6C3A3B6F"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110701B8"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563F2DBA" w14:textId="77777777" w:rsidTr="00950DA3">
      <w:tc>
        <w:tcPr>
          <w:tcW w:w="3272" w:type="dxa"/>
          <w:vAlign w:val="center"/>
        </w:tcPr>
        <w:p w14:paraId="3F01B3F1"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3F60F074"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04F56C0F"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17DD8349" w14:textId="77777777" w:rsidTr="00950DA3">
      <w:tc>
        <w:tcPr>
          <w:tcW w:w="3272" w:type="dxa"/>
          <w:vAlign w:val="center"/>
        </w:tcPr>
        <w:p w14:paraId="50CA0DD7"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7281BFB4"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76A44AFB" w14:textId="77777777" w:rsidR="00950DA3" w:rsidRPr="009D2FDB" w:rsidRDefault="00950DA3" w:rsidP="00950DA3">
          <w:pPr>
            <w:rPr>
              <w:color w:val="00A3E2"/>
              <w:sz w:val="16"/>
              <w:szCs w:val="16"/>
            </w:rPr>
          </w:pPr>
          <w:r w:rsidRPr="009D2FDB">
            <w:rPr>
              <w:color w:val="00A3E2"/>
              <w:sz w:val="16"/>
              <w:szCs w:val="16"/>
            </w:rPr>
            <w:t>DATOVÁ SCHRÁNKA: edyadmh</w:t>
          </w:r>
        </w:p>
      </w:tc>
    </w:tr>
    <w:tr w:rsidR="00950DA3" w14:paraId="7C4232FC" w14:textId="77777777" w:rsidTr="00950DA3">
      <w:tc>
        <w:tcPr>
          <w:tcW w:w="3272" w:type="dxa"/>
          <w:vAlign w:val="center"/>
        </w:tcPr>
        <w:p w14:paraId="280243FD"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79F70AC9"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1565C4F9"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12AAE609"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4076" w14:textId="77777777" w:rsidR="005F5D15" w:rsidRDefault="005F5D15">
      <w:r>
        <w:separator/>
      </w:r>
    </w:p>
  </w:footnote>
  <w:footnote w:type="continuationSeparator" w:id="0">
    <w:p w14:paraId="4889751A" w14:textId="77777777" w:rsidR="005F5D15" w:rsidRDefault="005F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2756"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F3A9" w14:textId="77777777" w:rsidR="007D21CB" w:rsidRDefault="00950DA3">
    <w:pPr>
      <w:pStyle w:val="Zhlav1"/>
    </w:pPr>
    <w:r w:rsidRPr="00950DA3">
      <w:rPr>
        <w:noProof/>
        <w:lang w:bidi="ar-SA"/>
      </w:rPr>
      <w:drawing>
        <wp:anchor distT="0" distB="0" distL="114300" distR="114300" simplePos="0" relativeHeight="251659776" behindDoc="0" locked="0" layoutInCell="1" allowOverlap="1" wp14:anchorId="5ECD9B77" wp14:editId="10D20185">
          <wp:simplePos x="0" y="0"/>
          <wp:positionH relativeFrom="page">
            <wp:posOffset>333375</wp:posOffset>
          </wp:positionH>
          <wp:positionV relativeFrom="paragraph">
            <wp:posOffset>-183515</wp:posOffset>
          </wp:positionV>
          <wp:extent cx="1238250" cy="1238250"/>
          <wp:effectExtent l="19050" t="0" r="0" b="0"/>
          <wp:wrapSquare wrapText="bothSides"/>
          <wp:docPr id="2" name="Obrázek 2"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A1205E"/>
    <w:multiLevelType w:val="hybridMultilevel"/>
    <w:tmpl w:val="D106556C"/>
    <w:lvl w:ilvl="0" w:tplc="664CC85A">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9534AD"/>
    <w:multiLevelType w:val="hybridMultilevel"/>
    <w:tmpl w:val="50124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9"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87102D"/>
    <w:multiLevelType w:val="hybridMultilevel"/>
    <w:tmpl w:val="8F1CC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02599"/>
    <w:multiLevelType w:val="hybridMultilevel"/>
    <w:tmpl w:val="5FEC690C"/>
    <w:lvl w:ilvl="0" w:tplc="664CC85A">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8164C7"/>
    <w:multiLevelType w:val="hybridMultilevel"/>
    <w:tmpl w:val="A60CC8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8D4A08"/>
    <w:multiLevelType w:val="hybridMultilevel"/>
    <w:tmpl w:val="50BA8A3A"/>
    <w:lvl w:ilvl="0" w:tplc="DB468E3E">
      <w:start w:val="1"/>
      <w:numFmt w:val="decimal"/>
      <w:lvlText w:val="%1."/>
      <w:lvlJc w:val="left"/>
      <w:pPr>
        <w:ind w:left="2708" w:hanging="360"/>
      </w:pPr>
      <w:rPr>
        <w:rFonts w:ascii="Calibri" w:eastAsia="Calibri" w:hAnsi="Calibri" w:cs="Calibri" w:hint="default"/>
        <w:sz w:val="22"/>
      </w:rPr>
    </w:lvl>
    <w:lvl w:ilvl="1" w:tplc="04050019">
      <w:start w:val="1"/>
      <w:numFmt w:val="lowerLetter"/>
      <w:lvlText w:val="%2."/>
      <w:lvlJc w:val="left"/>
      <w:pPr>
        <w:ind w:left="3428" w:hanging="360"/>
      </w:pPr>
    </w:lvl>
    <w:lvl w:ilvl="2" w:tplc="0405001B" w:tentative="1">
      <w:start w:val="1"/>
      <w:numFmt w:val="lowerRoman"/>
      <w:lvlText w:val="%3."/>
      <w:lvlJc w:val="right"/>
      <w:pPr>
        <w:ind w:left="4148" w:hanging="180"/>
      </w:pPr>
    </w:lvl>
    <w:lvl w:ilvl="3" w:tplc="0405000F" w:tentative="1">
      <w:start w:val="1"/>
      <w:numFmt w:val="decimal"/>
      <w:lvlText w:val="%4."/>
      <w:lvlJc w:val="left"/>
      <w:pPr>
        <w:ind w:left="4868" w:hanging="360"/>
      </w:pPr>
    </w:lvl>
    <w:lvl w:ilvl="4" w:tplc="04050019" w:tentative="1">
      <w:start w:val="1"/>
      <w:numFmt w:val="lowerLetter"/>
      <w:lvlText w:val="%5."/>
      <w:lvlJc w:val="left"/>
      <w:pPr>
        <w:ind w:left="5588" w:hanging="360"/>
      </w:pPr>
    </w:lvl>
    <w:lvl w:ilvl="5" w:tplc="0405001B" w:tentative="1">
      <w:start w:val="1"/>
      <w:numFmt w:val="lowerRoman"/>
      <w:lvlText w:val="%6."/>
      <w:lvlJc w:val="right"/>
      <w:pPr>
        <w:ind w:left="6308" w:hanging="180"/>
      </w:pPr>
    </w:lvl>
    <w:lvl w:ilvl="6" w:tplc="0405000F" w:tentative="1">
      <w:start w:val="1"/>
      <w:numFmt w:val="decimal"/>
      <w:lvlText w:val="%7."/>
      <w:lvlJc w:val="left"/>
      <w:pPr>
        <w:ind w:left="7028" w:hanging="360"/>
      </w:pPr>
    </w:lvl>
    <w:lvl w:ilvl="7" w:tplc="04050019" w:tentative="1">
      <w:start w:val="1"/>
      <w:numFmt w:val="lowerLetter"/>
      <w:lvlText w:val="%8."/>
      <w:lvlJc w:val="left"/>
      <w:pPr>
        <w:ind w:left="7748" w:hanging="360"/>
      </w:pPr>
    </w:lvl>
    <w:lvl w:ilvl="8" w:tplc="0405001B" w:tentative="1">
      <w:start w:val="1"/>
      <w:numFmt w:val="lowerRoman"/>
      <w:lvlText w:val="%9."/>
      <w:lvlJc w:val="right"/>
      <w:pPr>
        <w:ind w:left="8468" w:hanging="180"/>
      </w:pPr>
    </w:lvl>
  </w:abstractNum>
  <w:num w:numId="1" w16cid:durableId="1542326078">
    <w:abstractNumId w:val="0"/>
  </w:num>
  <w:num w:numId="2" w16cid:durableId="1608853876">
    <w:abstractNumId w:val="1"/>
  </w:num>
  <w:num w:numId="3" w16cid:durableId="1564100105">
    <w:abstractNumId w:val="2"/>
  </w:num>
  <w:num w:numId="4" w16cid:durableId="851063901">
    <w:abstractNumId w:val="3"/>
  </w:num>
  <w:num w:numId="5" w16cid:durableId="825779539">
    <w:abstractNumId w:val="4"/>
  </w:num>
  <w:num w:numId="6" w16cid:durableId="421297855">
    <w:abstractNumId w:val="5"/>
  </w:num>
  <w:num w:numId="7" w16cid:durableId="2036340970">
    <w:abstractNumId w:val="9"/>
  </w:num>
  <w:num w:numId="8" w16cid:durableId="1396318307">
    <w:abstractNumId w:val="20"/>
  </w:num>
  <w:num w:numId="9" w16cid:durableId="345130607">
    <w:abstractNumId w:val="24"/>
  </w:num>
  <w:num w:numId="10" w16cid:durableId="1251770269">
    <w:abstractNumId w:val="19"/>
  </w:num>
  <w:num w:numId="11" w16cid:durableId="326059351">
    <w:abstractNumId w:val="12"/>
  </w:num>
  <w:num w:numId="12" w16cid:durableId="1420374222">
    <w:abstractNumId w:val="10"/>
  </w:num>
  <w:num w:numId="13" w16cid:durableId="1171527549">
    <w:abstractNumId w:val="8"/>
  </w:num>
  <w:num w:numId="14" w16cid:durableId="1642954033">
    <w:abstractNumId w:val="25"/>
  </w:num>
  <w:num w:numId="15" w16cid:durableId="552423031">
    <w:abstractNumId w:val="14"/>
  </w:num>
  <w:num w:numId="16" w16cid:durableId="646208135">
    <w:abstractNumId w:val="17"/>
  </w:num>
  <w:num w:numId="17" w16cid:durableId="1643315787">
    <w:abstractNumId w:val="7"/>
  </w:num>
  <w:num w:numId="18" w16cid:durableId="1816339884">
    <w:abstractNumId w:val="21"/>
  </w:num>
  <w:num w:numId="19" w16cid:durableId="1805270127">
    <w:abstractNumId w:val="18"/>
  </w:num>
  <w:num w:numId="20" w16cid:durableId="177082168">
    <w:abstractNumId w:val="23"/>
  </w:num>
  <w:num w:numId="21" w16cid:durableId="263147558">
    <w:abstractNumId w:val="11"/>
  </w:num>
  <w:num w:numId="22" w16cid:durableId="299458540">
    <w:abstractNumId w:val="22"/>
  </w:num>
  <w:num w:numId="23" w16cid:durableId="1836458714">
    <w:abstractNumId w:val="6"/>
  </w:num>
  <w:num w:numId="24" w16cid:durableId="1381057880">
    <w:abstractNumId w:val="29"/>
  </w:num>
  <w:num w:numId="25" w16cid:durableId="597177231">
    <w:abstractNumId w:val="30"/>
  </w:num>
  <w:num w:numId="26" w16cid:durableId="211232379">
    <w:abstractNumId w:val="26"/>
  </w:num>
  <w:num w:numId="27" w16cid:durableId="1170213228">
    <w:abstractNumId w:val="28"/>
  </w:num>
  <w:num w:numId="28" w16cid:durableId="1756708222">
    <w:abstractNumId w:val="15"/>
  </w:num>
  <w:num w:numId="29" w16cid:durableId="2134246720">
    <w:abstractNumId w:val="13"/>
  </w:num>
  <w:num w:numId="30" w16cid:durableId="1340229968">
    <w:abstractNumId w:val="27"/>
  </w:num>
  <w:num w:numId="31" w16cid:durableId="1827934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A722E"/>
    <w:rsid w:val="0000591C"/>
    <w:rsid w:val="00006772"/>
    <w:rsid w:val="000067A9"/>
    <w:rsid w:val="00007F71"/>
    <w:rsid w:val="00013598"/>
    <w:rsid w:val="00016797"/>
    <w:rsid w:val="00020565"/>
    <w:rsid w:val="000279DE"/>
    <w:rsid w:val="00027DED"/>
    <w:rsid w:val="00030FF7"/>
    <w:rsid w:val="00034F1B"/>
    <w:rsid w:val="000351DD"/>
    <w:rsid w:val="00035615"/>
    <w:rsid w:val="0003789C"/>
    <w:rsid w:val="0004394C"/>
    <w:rsid w:val="000440BA"/>
    <w:rsid w:val="0004460C"/>
    <w:rsid w:val="00050226"/>
    <w:rsid w:val="00051090"/>
    <w:rsid w:val="00056D03"/>
    <w:rsid w:val="00057533"/>
    <w:rsid w:val="00060027"/>
    <w:rsid w:val="00060B39"/>
    <w:rsid w:val="0006246B"/>
    <w:rsid w:val="00063212"/>
    <w:rsid w:val="000666BD"/>
    <w:rsid w:val="000756A0"/>
    <w:rsid w:val="00077BF4"/>
    <w:rsid w:val="00080350"/>
    <w:rsid w:val="000826C3"/>
    <w:rsid w:val="00093880"/>
    <w:rsid w:val="00096933"/>
    <w:rsid w:val="00097977"/>
    <w:rsid w:val="000A09D2"/>
    <w:rsid w:val="000A517B"/>
    <w:rsid w:val="000A5BE3"/>
    <w:rsid w:val="000B0230"/>
    <w:rsid w:val="000B1EDB"/>
    <w:rsid w:val="000B2C05"/>
    <w:rsid w:val="000B3886"/>
    <w:rsid w:val="000C633A"/>
    <w:rsid w:val="000C7DCC"/>
    <w:rsid w:val="000C7FFB"/>
    <w:rsid w:val="000D4B23"/>
    <w:rsid w:val="000E2557"/>
    <w:rsid w:val="000E5435"/>
    <w:rsid w:val="000E7AA7"/>
    <w:rsid w:val="000F499A"/>
    <w:rsid w:val="000F59C8"/>
    <w:rsid w:val="000F5F3C"/>
    <w:rsid w:val="0010039F"/>
    <w:rsid w:val="001026FA"/>
    <w:rsid w:val="001032A4"/>
    <w:rsid w:val="00104A40"/>
    <w:rsid w:val="00107C70"/>
    <w:rsid w:val="00110AC1"/>
    <w:rsid w:val="00110DAF"/>
    <w:rsid w:val="001118BC"/>
    <w:rsid w:val="00112578"/>
    <w:rsid w:val="00114448"/>
    <w:rsid w:val="001153DE"/>
    <w:rsid w:val="001156A1"/>
    <w:rsid w:val="00122BE2"/>
    <w:rsid w:val="00126EED"/>
    <w:rsid w:val="001328F6"/>
    <w:rsid w:val="00133A22"/>
    <w:rsid w:val="00134018"/>
    <w:rsid w:val="00134C2B"/>
    <w:rsid w:val="00140AB2"/>
    <w:rsid w:val="00142A5A"/>
    <w:rsid w:val="00153B5F"/>
    <w:rsid w:val="00155336"/>
    <w:rsid w:val="00161ACF"/>
    <w:rsid w:val="00161D48"/>
    <w:rsid w:val="0016202D"/>
    <w:rsid w:val="00170E4A"/>
    <w:rsid w:val="00181AB4"/>
    <w:rsid w:val="001827C6"/>
    <w:rsid w:val="0018362B"/>
    <w:rsid w:val="00183970"/>
    <w:rsid w:val="00185693"/>
    <w:rsid w:val="00187D49"/>
    <w:rsid w:val="00190BBC"/>
    <w:rsid w:val="00190CC7"/>
    <w:rsid w:val="0019255D"/>
    <w:rsid w:val="00192F1E"/>
    <w:rsid w:val="00193BEE"/>
    <w:rsid w:val="00195451"/>
    <w:rsid w:val="001A34EA"/>
    <w:rsid w:val="001A6D58"/>
    <w:rsid w:val="001B224C"/>
    <w:rsid w:val="001B552C"/>
    <w:rsid w:val="001B671A"/>
    <w:rsid w:val="001C224F"/>
    <w:rsid w:val="001C2E10"/>
    <w:rsid w:val="001C4426"/>
    <w:rsid w:val="001C4BB1"/>
    <w:rsid w:val="001D1C48"/>
    <w:rsid w:val="001D2C6B"/>
    <w:rsid w:val="001D2F5B"/>
    <w:rsid w:val="001D4969"/>
    <w:rsid w:val="001D4EDE"/>
    <w:rsid w:val="001D5B5D"/>
    <w:rsid w:val="001E1910"/>
    <w:rsid w:val="001E2F88"/>
    <w:rsid w:val="001E3089"/>
    <w:rsid w:val="001F3EB9"/>
    <w:rsid w:val="001F4FB2"/>
    <w:rsid w:val="001F5B85"/>
    <w:rsid w:val="001F5FEC"/>
    <w:rsid w:val="001F7602"/>
    <w:rsid w:val="002007D0"/>
    <w:rsid w:val="0020136A"/>
    <w:rsid w:val="0020540A"/>
    <w:rsid w:val="00205AEB"/>
    <w:rsid w:val="002066AF"/>
    <w:rsid w:val="0021104B"/>
    <w:rsid w:val="002126E0"/>
    <w:rsid w:val="002137F4"/>
    <w:rsid w:val="00215D5D"/>
    <w:rsid w:val="00217363"/>
    <w:rsid w:val="00224741"/>
    <w:rsid w:val="00224B2A"/>
    <w:rsid w:val="00236B55"/>
    <w:rsid w:val="00243C72"/>
    <w:rsid w:val="00245F45"/>
    <w:rsid w:val="00250114"/>
    <w:rsid w:val="002546C4"/>
    <w:rsid w:val="002628F8"/>
    <w:rsid w:val="00264D75"/>
    <w:rsid w:val="0026702F"/>
    <w:rsid w:val="002675C0"/>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533F"/>
    <w:rsid w:val="002B6755"/>
    <w:rsid w:val="002C28C2"/>
    <w:rsid w:val="002C3B37"/>
    <w:rsid w:val="002C6AA2"/>
    <w:rsid w:val="002C7068"/>
    <w:rsid w:val="002D1DFA"/>
    <w:rsid w:val="002D26F4"/>
    <w:rsid w:val="002E2892"/>
    <w:rsid w:val="002F04CB"/>
    <w:rsid w:val="0031406C"/>
    <w:rsid w:val="00317C94"/>
    <w:rsid w:val="00322DD0"/>
    <w:rsid w:val="00330C21"/>
    <w:rsid w:val="00331B07"/>
    <w:rsid w:val="0033433E"/>
    <w:rsid w:val="0033617A"/>
    <w:rsid w:val="003433A6"/>
    <w:rsid w:val="00344CE5"/>
    <w:rsid w:val="003466AF"/>
    <w:rsid w:val="003524C7"/>
    <w:rsid w:val="00361537"/>
    <w:rsid w:val="00361952"/>
    <w:rsid w:val="0036258C"/>
    <w:rsid w:val="00363272"/>
    <w:rsid w:val="0036517B"/>
    <w:rsid w:val="00371C08"/>
    <w:rsid w:val="00374104"/>
    <w:rsid w:val="0037743C"/>
    <w:rsid w:val="00377917"/>
    <w:rsid w:val="00386801"/>
    <w:rsid w:val="003932CD"/>
    <w:rsid w:val="00393532"/>
    <w:rsid w:val="003A2FCA"/>
    <w:rsid w:val="003B136F"/>
    <w:rsid w:val="003B1EC0"/>
    <w:rsid w:val="003B241D"/>
    <w:rsid w:val="003B2551"/>
    <w:rsid w:val="003B7320"/>
    <w:rsid w:val="003B7487"/>
    <w:rsid w:val="003C10AC"/>
    <w:rsid w:val="003C2ABF"/>
    <w:rsid w:val="003C76EC"/>
    <w:rsid w:val="003C7EB9"/>
    <w:rsid w:val="003D19C8"/>
    <w:rsid w:val="003D37BA"/>
    <w:rsid w:val="003E0BB0"/>
    <w:rsid w:val="003E2B5C"/>
    <w:rsid w:val="003E5C81"/>
    <w:rsid w:val="003F039F"/>
    <w:rsid w:val="003F125D"/>
    <w:rsid w:val="003F2B19"/>
    <w:rsid w:val="003F443A"/>
    <w:rsid w:val="003F4DCC"/>
    <w:rsid w:val="004146B8"/>
    <w:rsid w:val="00421623"/>
    <w:rsid w:val="004237DC"/>
    <w:rsid w:val="00425592"/>
    <w:rsid w:val="004306F0"/>
    <w:rsid w:val="004321F9"/>
    <w:rsid w:val="004335D3"/>
    <w:rsid w:val="00437626"/>
    <w:rsid w:val="00437D22"/>
    <w:rsid w:val="00443359"/>
    <w:rsid w:val="00445E83"/>
    <w:rsid w:val="00446F7B"/>
    <w:rsid w:val="0044708D"/>
    <w:rsid w:val="0045063F"/>
    <w:rsid w:val="00457C48"/>
    <w:rsid w:val="00461D58"/>
    <w:rsid w:val="004662E2"/>
    <w:rsid w:val="004671D9"/>
    <w:rsid w:val="00467A1F"/>
    <w:rsid w:val="004700A8"/>
    <w:rsid w:val="004702F8"/>
    <w:rsid w:val="0047044F"/>
    <w:rsid w:val="00476175"/>
    <w:rsid w:val="00480E2A"/>
    <w:rsid w:val="0048320F"/>
    <w:rsid w:val="00483E50"/>
    <w:rsid w:val="00490D74"/>
    <w:rsid w:val="00492745"/>
    <w:rsid w:val="00493885"/>
    <w:rsid w:val="004A1ECD"/>
    <w:rsid w:val="004A2235"/>
    <w:rsid w:val="004A2DFF"/>
    <w:rsid w:val="004A3DBA"/>
    <w:rsid w:val="004A4437"/>
    <w:rsid w:val="004A469C"/>
    <w:rsid w:val="004A722E"/>
    <w:rsid w:val="004B27B8"/>
    <w:rsid w:val="004B3FCF"/>
    <w:rsid w:val="004B5D1F"/>
    <w:rsid w:val="004C0FEF"/>
    <w:rsid w:val="004C13D2"/>
    <w:rsid w:val="004D0E62"/>
    <w:rsid w:val="004E1AE9"/>
    <w:rsid w:val="004E6D33"/>
    <w:rsid w:val="004F066F"/>
    <w:rsid w:val="004F4708"/>
    <w:rsid w:val="00504293"/>
    <w:rsid w:val="00504AF8"/>
    <w:rsid w:val="00507211"/>
    <w:rsid w:val="005102FD"/>
    <w:rsid w:val="00514136"/>
    <w:rsid w:val="00517144"/>
    <w:rsid w:val="00525357"/>
    <w:rsid w:val="00525DAF"/>
    <w:rsid w:val="00526DE2"/>
    <w:rsid w:val="00527CB6"/>
    <w:rsid w:val="00527D21"/>
    <w:rsid w:val="005301F7"/>
    <w:rsid w:val="00530FD9"/>
    <w:rsid w:val="00533FFD"/>
    <w:rsid w:val="00534DA0"/>
    <w:rsid w:val="005370E8"/>
    <w:rsid w:val="00542C09"/>
    <w:rsid w:val="005430C1"/>
    <w:rsid w:val="00547A72"/>
    <w:rsid w:val="00551B13"/>
    <w:rsid w:val="00554E49"/>
    <w:rsid w:val="0055530D"/>
    <w:rsid w:val="00556AED"/>
    <w:rsid w:val="005610EF"/>
    <w:rsid w:val="0056136F"/>
    <w:rsid w:val="00567E9D"/>
    <w:rsid w:val="00573E4D"/>
    <w:rsid w:val="005740FD"/>
    <w:rsid w:val="0058220E"/>
    <w:rsid w:val="00583DBB"/>
    <w:rsid w:val="00584479"/>
    <w:rsid w:val="005853A7"/>
    <w:rsid w:val="00585A94"/>
    <w:rsid w:val="00586304"/>
    <w:rsid w:val="00594BAE"/>
    <w:rsid w:val="0059756F"/>
    <w:rsid w:val="005C00FF"/>
    <w:rsid w:val="005D302D"/>
    <w:rsid w:val="005E1E53"/>
    <w:rsid w:val="005E3875"/>
    <w:rsid w:val="005E430E"/>
    <w:rsid w:val="005E5790"/>
    <w:rsid w:val="005F1345"/>
    <w:rsid w:val="005F2557"/>
    <w:rsid w:val="005F2B33"/>
    <w:rsid w:val="005F5D15"/>
    <w:rsid w:val="005F7FAB"/>
    <w:rsid w:val="00606584"/>
    <w:rsid w:val="00611B33"/>
    <w:rsid w:val="00613BB1"/>
    <w:rsid w:val="00614EA3"/>
    <w:rsid w:val="00615DF5"/>
    <w:rsid w:val="00622BCE"/>
    <w:rsid w:val="006245C9"/>
    <w:rsid w:val="006348E2"/>
    <w:rsid w:val="006348FD"/>
    <w:rsid w:val="006373F4"/>
    <w:rsid w:val="006400BE"/>
    <w:rsid w:val="0064181D"/>
    <w:rsid w:val="00647044"/>
    <w:rsid w:val="0066181B"/>
    <w:rsid w:val="00662C7E"/>
    <w:rsid w:val="00667983"/>
    <w:rsid w:val="0067393F"/>
    <w:rsid w:val="00674CAF"/>
    <w:rsid w:val="0067560D"/>
    <w:rsid w:val="00677974"/>
    <w:rsid w:val="00680A83"/>
    <w:rsid w:val="0068436D"/>
    <w:rsid w:val="006922CA"/>
    <w:rsid w:val="00692A3C"/>
    <w:rsid w:val="00695661"/>
    <w:rsid w:val="00697CF6"/>
    <w:rsid w:val="006A7C73"/>
    <w:rsid w:val="006C1F7D"/>
    <w:rsid w:val="006C46F6"/>
    <w:rsid w:val="006C50D6"/>
    <w:rsid w:val="006D21AC"/>
    <w:rsid w:val="006D3D98"/>
    <w:rsid w:val="006E1B21"/>
    <w:rsid w:val="006E44A7"/>
    <w:rsid w:val="006E64ED"/>
    <w:rsid w:val="006F5EF3"/>
    <w:rsid w:val="006F72A9"/>
    <w:rsid w:val="006F7A93"/>
    <w:rsid w:val="007057FE"/>
    <w:rsid w:val="00710444"/>
    <w:rsid w:val="00710AC7"/>
    <w:rsid w:val="00711907"/>
    <w:rsid w:val="007305ED"/>
    <w:rsid w:val="00730E30"/>
    <w:rsid w:val="00732F79"/>
    <w:rsid w:val="00733910"/>
    <w:rsid w:val="007344A6"/>
    <w:rsid w:val="00735C1E"/>
    <w:rsid w:val="0073664D"/>
    <w:rsid w:val="007451D8"/>
    <w:rsid w:val="00751CB2"/>
    <w:rsid w:val="00754872"/>
    <w:rsid w:val="00761725"/>
    <w:rsid w:val="007627CD"/>
    <w:rsid w:val="00767BCD"/>
    <w:rsid w:val="00767BD8"/>
    <w:rsid w:val="00771F89"/>
    <w:rsid w:val="007827A4"/>
    <w:rsid w:val="007836C9"/>
    <w:rsid w:val="00787247"/>
    <w:rsid w:val="00791F41"/>
    <w:rsid w:val="00794697"/>
    <w:rsid w:val="00797B29"/>
    <w:rsid w:val="007A2C02"/>
    <w:rsid w:val="007B2F62"/>
    <w:rsid w:val="007B5472"/>
    <w:rsid w:val="007C095A"/>
    <w:rsid w:val="007C0ED8"/>
    <w:rsid w:val="007C137B"/>
    <w:rsid w:val="007C3081"/>
    <w:rsid w:val="007C376B"/>
    <w:rsid w:val="007C4C76"/>
    <w:rsid w:val="007D177F"/>
    <w:rsid w:val="007D21CB"/>
    <w:rsid w:val="007D4840"/>
    <w:rsid w:val="007D72F2"/>
    <w:rsid w:val="007E27C1"/>
    <w:rsid w:val="007E3C96"/>
    <w:rsid w:val="007E6F81"/>
    <w:rsid w:val="007E732B"/>
    <w:rsid w:val="007F2C7D"/>
    <w:rsid w:val="007F4A88"/>
    <w:rsid w:val="008024B7"/>
    <w:rsid w:val="008041F2"/>
    <w:rsid w:val="008046BD"/>
    <w:rsid w:val="00804F1F"/>
    <w:rsid w:val="00805521"/>
    <w:rsid w:val="00813F19"/>
    <w:rsid w:val="00815819"/>
    <w:rsid w:val="00823201"/>
    <w:rsid w:val="008257D0"/>
    <w:rsid w:val="00843780"/>
    <w:rsid w:val="00843CD3"/>
    <w:rsid w:val="0084694F"/>
    <w:rsid w:val="0084710E"/>
    <w:rsid w:val="00847E80"/>
    <w:rsid w:val="008523C7"/>
    <w:rsid w:val="00855704"/>
    <w:rsid w:val="00857324"/>
    <w:rsid w:val="00860188"/>
    <w:rsid w:val="00862E5B"/>
    <w:rsid w:val="00862F5B"/>
    <w:rsid w:val="00863761"/>
    <w:rsid w:val="008642E6"/>
    <w:rsid w:val="00865965"/>
    <w:rsid w:val="00867794"/>
    <w:rsid w:val="008678E8"/>
    <w:rsid w:val="00870ABA"/>
    <w:rsid w:val="00871735"/>
    <w:rsid w:val="008819F8"/>
    <w:rsid w:val="0088281A"/>
    <w:rsid w:val="0088694D"/>
    <w:rsid w:val="008876A3"/>
    <w:rsid w:val="00890841"/>
    <w:rsid w:val="00897083"/>
    <w:rsid w:val="008A0C5F"/>
    <w:rsid w:val="008A7849"/>
    <w:rsid w:val="008B0870"/>
    <w:rsid w:val="008B1044"/>
    <w:rsid w:val="008B21E8"/>
    <w:rsid w:val="008B44F9"/>
    <w:rsid w:val="008B4DB9"/>
    <w:rsid w:val="008B5158"/>
    <w:rsid w:val="008C21D4"/>
    <w:rsid w:val="008C384C"/>
    <w:rsid w:val="008C3BE0"/>
    <w:rsid w:val="008C60AB"/>
    <w:rsid w:val="008D1CA1"/>
    <w:rsid w:val="008D393B"/>
    <w:rsid w:val="008D4CCA"/>
    <w:rsid w:val="008E12A0"/>
    <w:rsid w:val="008E4A0C"/>
    <w:rsid w:val="008E5BF0"/>
    <w:rsid w:val="008F7AF1"/>
    <w:rsid w:val="00907D94"/>
    <w:rsid w:val="0091455E"/>
    <w:rsid w:val="009252D7"/>
    <w:rsid w:val="00925885"/>
    <w:rsid w:val="00932855"/>
    <w:rsid w:val="00933C27"/>
    <w:rsid w:val="00934CB3"/>
    <w:rsid w:val="00940276"/>
    <w:rsid w:val="009434B1"/>
    <w:rsid w:val="00947588"/>
    <w:rsid w:val="00950542"/>
    <w:rsid w:val="00950DA3"/>
    <w:rsid w:val="009519FD"/>
    <w:rsid w:val="00951A55"/>
    <w:rsid w:val="00951D7A"/>
    <w:rsid w:val="00951FF6"/>
    <w:rsid w:val="00953030"/>
    <w:rsid w:val="0096490C"/>
    <w:rsid w:val="00973F33"/>
    <w:rsid w:val="00974B4F"/>
    <w:rsid w:val="0098282D"/>
    <w:rsid w:val="009848C3"/>
    <w:rsid w:val="00985047"/>
    <w:rsid w:val="00987332"/>
    <w:rsid w:val="00995BAB"/>
    <w:rsid w:val="00995E09"/>
    <w:rsid w:val="009A4B51"/>
    <w:rsid w:val="009A528B"/>
    <w:rsid w:val="009B19CB"/>
    <w:rsid w:val="009B2317"/>
    <w:rsid w:val="009B5E57"/>
    <w:rsid w:val="009B68E6"/>
    <w:rsid w:val="009C216E"/>
    <w:rsid w:val="009C24DC"/>
    <w:rsid w:val="009D0BDC"/>
    <w:rsid w:val="009D2640"/>
    <w:rsid w:val="009D2994"/>
    <w:rsid w:val="009D45CE"/>
    <w:rsid w:val="009D5D67"/>
    <w:rsid w:val="009D66E6"/>
    <w:rsid w:val="009D7D30"/>
    <w:rsid w:val="009E17C2"/>
    <w:rsid w:val="009E61B1"/>
    <w:rsid w:val="009E706F"/>
    <w:rsid w:val="009F1943"/>
    <w:rsid w:val="009F2E5E"/>
    <w:rsid w:val="009F5122"/>
    <w:rsid w:val="00A00BC6"/>
    <w:rsid w:val="00A04B50"/>
    <w:rsid w:val="00A06208"/>
    <w:rsid w:val="00A20DA8"/>
    <w:rsid w:val="00A231BC"/>
    <w:rsid w:val="00A23326"/>
    <w:rsid w:val="00A2662E"/>
    <w:rsid w:val="00A34AFB"/>
    <w:rsid w:val="00A40217"/>
    <w:rsid w:val="00A53371"/>
    <w:rsid w:val="00A55203"/>
    <w:rsid w:val="00A60691"/>
    <w:rsid w:val="00A60E64"/>
    <w:rsid w:val="00A64A3A"/>
    <w:rsid w:val="00A668EB"/>
    <w:rsid w:val="00A70A19"/>
    <w:rsid w:val="00A715AA"/>
    <w:rsid w:val="00A77D3B"/>
    <w:rsid w:val="00A81315"/>
    <w:rsid w:val="00A8218E"/>
    <w:rsid w:val="00A869ED"/>
    <w:rsid w:val="00A913D2"/>
    <w:rsid w:val="00A957CE"/>
    <w:rsid w:val="00A96576"/>
    <w:rsid w:val="00AA27FF"/>
    <w:rsid w:val="00AA3B8A"/>
    <w:rsid w:val="00AA3DD6"/>
    <w:rsid w:val="00AA7ECB"/>
    <w:rsid w:val="00AB1859"/>
    <w:rsid w:val="00AB2EA2"/>
    <w:rsid w:val="00AB352A"/>
    <w:rsid w:val="00AC293E"/>
    <w:rsid w:val="00AC4FED"/>
    <w:rsid w:val="00AC574B"/>
    <w:rsid w:val="00AC64E2"/>
    <w:rsid w:val="00AD27A8"/>
    <w:rsid w:val="00AD6167"/>
    <w:rsid w:val="00AD7098"/>
    <w:rsid w:val="00AE1C78"/>
    <w:rsid w:val="00AE35EE"/>
    <w:rsid w:val="00AE4FF0"/>
    <w:rsid w:val="00AE6E6C"/>
    <w:rsid w:val="00AF22FD"/>
    <w:rsid w:val="00AF5FBB"/>
    <w:rsid w:val="00AF704C"/>
    <w:rsid w:val="00B03CE0"/>
    <w:rsid w:val="00B17C46"/>
    <w:rsid w:val="00B207A4"/>
    <w:rsid w:val="00B2184D"/>
    <w:rsid w:val="00B27844"/>
    <w:rsid w:val="00B319A0"/>
    <w:rsid w:val="00B33AB5"/>
    <w:rsid w:val="00B3429B"/>
    <w:rsid w:val="00B359EC"/>
    <w:rsid w:val="00B42141"/>
    <w:rsid w:val="00B436A9"/>
    <w:rsid w:val="00B4596D"/>
    <w:rsid w:val="00B464E0"/>
    <w:rsid w:val="00B651EF"/>
    <w:rsid w:val="00B80AA5"/>
    <w:rsid w:val="00B85066"/>
    <w:rsid w:val="00BA215E"/>
    <w:rsid w:val="00BA6340"/>
    <w:rsid w:val="00BB348A"/>
    <w:rsid w:val="00BC3A1B"/>
    <w:rsid w:val="00BC712F"/>
    <w:rsid w:val="00BD079E"/>
    <w:rsid w:val="00BD1AAC"/>
    <w:rsid w:val="00BD5E29"/>
    <w:rsid w:val="00BE2359"/>
    <w:rsid w:val="00BE6EF6"/>
    <w:rsid w:val="00BF247D"/>
    <w:rsid w:val="00BF77EB"/>
    <w:rsid w:val="00C05BE6"/>
    <w:rsid w:val="00C07E1C"/>
    <w:rsid w:val="00C1355B"/>
    <w:rsid w:val="00C1796E"/>
    <w:rsid w:val="00C24529"/>
    <w:rsid w:val="00C278EB"/>
    <w:rsid w:val="00C27DA8"/>
    <w:rsid w:val="00C41892"/>
    <w:rsid w:val="00C4256C"/>
    <w:rsid w:val="00C50878"/>
    <w:rsid w:val="00C51ED4"/>
    <w:rsid w:val="00C5452A"/>
    <w:rsid w:val="00C54685"/>
    <w:rsid w:val="00C60982"/>
    <w:rsid w:val="00C65C2F"/>
    <w:rsid w:val="00C66C9D"/>
    <w:rsid w:val="00C7081B"/>
    <w:rsid w:val="00C74546"/>
    <w:rsid w:val="00C7550A"/>
    <w:rsid w:val="00C85B7B"/>
    <w:rsid w:val="00C864E3"/>
    <w:rsid w:val="00C90442"/>
    <w:rsid w:val="00C90E94"/>
    <w:rsid w:val="00C9111D"/>
    <w:rsid w:val="00CA2699"/>
    <w:rsid w:val="00CA2898"/>
    <w:rsid w:val="00CA30B8"/>
    <w:rsid w:val="00CB17E6"/>
    <w:rsid w:val="00CB5B60"/>
    <w:rsid w:val="00CB7AB5"/>
    <w:rsid w:val="00CC0467"/>
    <w:rsid w:val="00CC524C"/>
    <w:rsid w:val="00CC5C11"/>
    <w:rsid w:val="00CD1A8E"/>
    <w:rsid w:val="00CD36AA"/>
    <w:rsid w:val="00CE1645"/>
    <w:rsid w:val="00CE1998"/>
    <w:rsid w:val="00CF5B0A"/>
    <w:rsid w:val="00D0500D"/>
    <w:rsid w:val="00D05900"/>
    <w:rsid w:val="00D0591B"/>
    <w:rsid w:val="00D1336E"/>
    <w:rsid w:val="00D16367"/>
    <w:rsid w:val="00D21417"/>
    <w:rsid w:val="00D226BF"/>
    <w:rsid w:val="00D23D4D"/>
    <w:rsid w:val="00D23DE1"/>
    <w:rsid w:val="00D30CE0"/>
    <w:rsid w:val="00D410F8"/>
    <w:rsid w:val="00D47B8A"/>
    <w:rsid w:val="00D5087A"/>
    <w:rsid w:val="00D60D96"/>
    <w:rsid w:val="00D61F2C"/>
    <w:rsid w:val="00D63416"/>
    <w:rsid w:val="00D656CE"/>
    <w:rsid w:val="00D7591B"/>
    <w:rsid w:val="00D776F3"/>
    <w:rsid w:val="00D81038"/>
    <w:rsid w:val="00D82D53"/>
    <w:rsid w:val="00D8704C"/>
    <w:rsid w:val="00D925E0"/>
    <w:rsid w:val="00D938DB"/>
    <w:rsid w:val="00D9678C"/>
    <w:rsid w:val="00DA0B89"/>
    <w:rsid w:val="00DA271B"/>
    <w:rsid w:val="00DB5A2E"/>
    <w:rsid w:val="00DB6B11"/>
    <w:rsid w:val="00DC2447"/>
    <w:rsid w:val="00DC4AE8"/>
    <w:rsid w:val="00DC5CFA"/>
    <w:rsid w:val="00DC75DB"/>
    <w:rsid w:val="00DD03D0"/>
    <w:rsid w:val="00DD0E99"/>
    <w:rsid w:val="00DD29AC"/>
    <w:rsid w:val="00DE338E"/>
    <w:rsid w:val="00DE37A0"/>
    <w:rsid w:val="00DF0DD1"/>
    <w:rsid w:val="00DF2CE6"/>
    <w:rsid w:val="00DF5AE5"/>
    <w:rsid w:val="00E026D1"/>
    <w:rsid w:val="00E03C6F"/>
    <w:rsid w:val="00E05530"/>
    <w:rsid w:val="00E1083B"/>
    <w:rsid w:val="00E12DA7"/>
    <w:rsid w:val="00E13410"/>
    <w:rsid w:val="00E13436"/>
    <w:rsid w:val="00E157D2"/>
    <w:rsid w:val="00E15B11"/>
    <w:rsid w:val="00E2095F"/>
    <w:rsid w:val="00E225F8"/>
    <w:rsid w:val="00E25782"/>
    <w:rsid w:val="00E26106"/>
    <w:rsid w:val="00E26F8E"/>
    <w:rsid w:val="00E276AE"/>
    <w:rsid w:val="00E34453"/>
    <w:rsid w:val="00E36CF1"/>
    <w:rsid w:val="00E431FA"/>
    <w:rsid w:val="00E479FD"/>
    <w:rsid w:val="00E5228A"/>
    <w:rsid w:val="00E55088"/>
    <w:rsid w:val="00E552C7"/>
    <w:rsid w:val="00E563B6"/>
    <w:rsid w:val="00E62CB6"/>
    <w:rsid w:val="00E67592"/>
    <w:rsid w:val="00E73E6D"/>
    <w:rsid w:val="00E7684F"/>
    <w:rsid w:val="00E872A5"/>
    <w:rsid w:val="00E91220"/>
    <w:rsid w:val="00E92AA0"/>
    <w:rsid w:val="00E9491D"/>
    <w:rsid w:val="00E973B2"/>
    <w:rsid w:val="00EB2C88"/>
    <w:rsid w:val="00EC02D9"/>
    <w:rsid w:val="00EC1034"/>
    <w:rsid w:val="00EC221A"/>
    <w:rsid w:val="00EF454A"/>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4CA3"/>
    <w:rsid w:val="00F550DD"/>
    <w:rsid w:val="00F605C8"/>
    <w:rsid w:val="00F60DF3"/>
    <w:rsid w:val="00F61C58"/>
    <w:rsid w:val="00F67721"/>
    <w:rsid w:val="00F71588"/>
    <w:rsid w:val="00F77310"/>
    <w:rsid w:val="00F77CA7"/>
    <w:rsid w:val="00F90C9B"/>
    <w:rsid w:val="00F91BB9"/>
    <w:rsid w:val="00F94039"/>
    <w:rsid w:val="00F96245"/>
    <w:rsid w:val="00F9759A"/>
    <w:rsid w:val="00F97A94"/>
    <w:rsid w:val="00FA274F"/>
    <w:rsid w:val="00FA44F0"/>
    <w:rsid w:val="00FA77AE"/>
    <w:rsid w:val="00FB493E"/>
    <w:rsid w:val="00FB4F7F"/>
    <w:rsid w:val="00FC73E8"/>
    <w:rsid w:val="00FD1AC1"/>
    <w:rsid w:val="00FD2D67"/>
    <w:rsid w:val="00FD318A"/>
    <w:rsid w:val="00FE03EC"/>
    <w:rsid w:val="00FE0BE7"/>
    <w:rsid w:val="00FE1CC1"/>
    <w:rsid w:val="00FE2377"/>
    <w:rsid w:val="00FE53E4"/>
    <w:rsid w:val="00FF4AA4"/>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D5D59FA"/>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paragraph" w:styleId="Nadpis2">
    <w:name w:val="heading 2"/>
    <w:basedOn w:val="Normln"/>
    <w:next w:val="Normln"/>
    <w:link w:val="Nadpis2Char"/>
    <w:qFormat/>
    <w:rsid w:val="000F5F3C"/>
    <w:pPr>
      <w:keepNext/>
      <w:widowControl/>
      <w:suppressAutoHyphens w:val="0"/>
      <w:jc w:val="left"/>
      <w:outlineLvl w:val="1"/>
    </w:pPr>
    <w:rPr>
      <w:b/>
      <w:bCs/>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customStyle="1" w:styleId="Nadpis2Char">
    <w:name w:val="Nadpis 2 Char"/>
    <w:basedOn w:val="Standardnpsmoodstavce"/>
    <w:link w:val="Nadpis2"/>
    <w:rsid w:val="000F5F3C"/>
    <w:rPr>
      <w:b/>
      <w:bCs/>
      <w:sz w:val="24"/>
    </w:rPr>
  </w:style>
  <w:style w:type="paragraph" w:customStyle="1" w:styleId="Default">
    <w:name w:val="Default"/>
    <w:rsid w:val="000F5F3C"/>
    <w:pPr>
      <w:autoSpaceDE w:val="0"/>
      <w:autoSpaceDN w:val="0"/>
      <w:adjustRightInd w:val="0"/>
      <w:jc w:val="left"/>
    </w:pPr>
    <w:rPr>
      <w:rFonts w:ascii="Calibri" w:eastAsia="Calibri" w:hAnsi="Calibri" w:cs="Calibri"/>
      <w:color w:val="000000"/>
      <w:sz w:val="24"/>
      <w:szCs w:val="24"/>
      <w:lang w:eastAsia="en-US"/>
    </w:rPr>
  </w:style>
  <w:style w:type="paragraph" w:styleId="Zkladntextodsazen2">
    <w:name w:val="Body Text Indent 2"/>
    <w:basedOn w:val="Normln"/>
    <w:link w:val="Zkladntextodsazen2Char"/>
    <w:rsid w:val="00393532"/>
    <w:pPr>
      <w:widowControl/>
      <w:suppressAutoHyphens w:val="0"/>
      <w:spacing w:after="120" w:line="480" w:lineRule="auto"/>
      <w:ind w:left="283"/>
      <w:jc w:val="left"/>
    </w:pPr>
    <w:rPr>
      <w:sz w:val="24"/>
      <w:szCs w:val="24"/>
      <w:lang w:val="x-none" w:eastAsia="x-none" w:bidi="ar-SA"/>
    </w:rPr>
  </w:style>
  <w:style w:type="character" w:customStyle="1" w:styleId="Zkladntextodsazen2Char">
    <w:name w:val="Základní text odsazený 2 Char"/>
    <w:basedOn w:val="Standardnpsmoodstavce"/>
    <w:link w:val="Zkladntextodsazen2"/>
    <w:rsid w:val="0039353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AD459-B5EC-4EC3-8400-C62DC01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1737</Words>
  <Characters>10250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Hranoš</dc:creator>
  <cp:lastModifiedBy>Mikula Pavel</cp:lastModifiedBy>
  <cp:revision>6</cp:revision>
  <cp:lastPrinted>2019-09-26T10:26:00Z</cp:lastPrinted>
  <dcterms:created xsi:type="dcterms:W3CDTF">2022-04-26T08:34:00Z</dcterms:created>
  <dcterms:modified xsi:type="dcterms:W3CDTF">2022-05-16T08:54:00Z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