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A957" w14:textId="2B3F08AB" w:rsidR="00BD1A62" w:rsidRPr="00B13CCA" w:rsidRDefault="00DA6B1A" w:rsidP="00FF1BAF">
      <w:pPr>
        <w:jc w:val="both"/>
      </w:pPr>
      <w:r w:rsidRPr="00B13CCA">
        <w:t>_____________________</w:t>
      </w:r>
      <w:r w:rsidR="00243A25">
        <w:t>____________</w:t>
      </w:r>
      <w:r w:rsidRPr="00B13CCA">
        <w:t>__________________________________________</w:t>
      </w:r>
    </w:p>
    <w:p w14:paraId="5FC360C3" w14:textId="77777777" w:rsidR="00F81739" w:rsidRDefault="00F81739" w:rsidP="00FF1BAF">
      <w:pPr>
        <w:jc w:val="center"/>
        <w:outlineLvl w:val="0"/>
        <w:rPr>
          <w:b/>
        </w:rPr>
      </w:pPr>
    </w:p>
    <w:p w14:paraId="2310FB43" w14:textId="01EC4298" w:rsidR="00DA6B1A" w:rsidRPr="00B13CCA" w:rsidRDefault="00DA6B1A" w:rsidP="00FF1BAF">
      <w:pPr>
        <w:jc w:val="center"/>
        <w:outlineLvl w:val="0"/>
        <w:rPr>
          <w:b/>
        </w:rPr>
      </w:pPr>
      <w:r w:rsidRPr="00B13CCA">
        <w:rPr>
          <w:b/>
        </w:rPr>
        <w:t xml:space="preserve">SMLOUVA O </w:t>
      </w:r>
      <w:r w:rsidR="005F43DD">
        <w:rPr>
          <w:b/>
        </w:rPr>
        <w:t>DÍLO</w:t>
      </w:r>
    </w:p>
    <w:p w14:paraId="5D83F6C8" w14:textId="2B12B6D8" w:rsidR="00DA6B1A" w:rsidRPr="00B13CCA" w:rsidRDefault="00DA6B1A" w:rsidP="00FF1BAF">
      <w:pPr>
        <w:jc w:val="center"/>
        <w:rPr>
          <w:i/>
        </w:rPr>
      </w:pPr>
      <w:r w:rsidRPr="00B13CCA">
        <w:rPr>
          <w:i/>
        </w:rPr>
        <w:t xml:space="preserve">uzavřená podle § </w:t>
      </w:r>
      <w:r w:rsidR="005F43DD">
        <w:rPr>
          <w:i/>
        </w:rPr>
        <w:t>2586</w:t>
      </w:r>
      <w:r w:rsidRPr="00B13CCA">
        <w:rPr>
          <w:i/>
        </w:rPr>
        <w:t xml:space="preserve"> a násl. zákona č.</w:t>
      </w:r>
      <w:r w:rsidR="00427FFC" w:rsidRPr="00B13CCA">
        <w:rPr>
          <w:i/>
        </w:rPr>
        <w:t xml:space="preserve"> </w:t>
      </w:r>
      <w:r w:rsidR="0042048B" w:rsidRPr="00B13CCA">
        <w:rPr>
          <w:i/>
        </w:rPr>
        <w:t>89/2012 Sb., občanský zákoník, v platném znění</w:t>
      </w:r>
    </w:p>
    <w:p w14:paraId="2A9F2E66" w14:textId="77777777" w:rsidR="00DA6B1A" w:rsidRPr="00B13CCA" w:rsidRDefault="00DA6B1A" w:rsidP="00FF1BAF">
      <w:pPr>
        <w:jc w:val="both"/>
        <w:rPr>
          <w:i/>
        </w:rPr>
      </w:pPr>
      <w:r w:rsidRPr="00B13CCA">
        <w:rPr>
          <w:i/>
        </w:rPr>
        <w:t>___________________________________________________________________________</w:t>
      </w:r>
    </w:p>
    <w:p w14:paraId="37C3CD6E" w14:textId="77777777" w:rsidR="00DA6B1A" w:rsidRPr="00B13CCA" w:rsidRDefault="009B4FBA" w:rsidP="00FF1BAF">
      <w:pPr>
        <w:jc w:val="center"/>
        <w:rPr>
          <w:i/>
        </w:rPr>
      </w:pPr>
      <w:r w:rsidRPr="00B13CCA">
        <w:rPr>
          <w:i/>
        </w:rPr>
        <w:t>uzavřená níže uvedeného dne, měsíce a roku mezi:</w:t>
      </w:r>
    </w:p>
    <w:p w14:paraId="6DACCEA6" w14:textId="77777777" w:rsidR="009B4FBA" w:rsidRPr="00B13CCA" w:rsidRDefault="009B4FBA" w:rsidP="00FF1BAF">
      <w:pPr>
        <w:jc w:val="center"/>
        <w:rPr>
          <w:i/>
        </w:rPr>
      </w:pPr>
    </w:p>
    <w:p w14:paraId="73694479" w14:textId="77777777" w:rsidR="005F43DD" w:rsidRPr="00935040" w:rsidRDefault="005F43DD" w:rsidP="00FF1BAF">
      <w:pPr>
        <w:jc w:val="both"/>
        <w:rPr>
          <w:b/>
          <w:bCs/>
        </w:rPr>
      </w:pPr>
      <w:proofErr w:type="spellStart"/>
      <w:r w:rsidRPr="00935040">
        <w:rPr>
          <w:b/>
          <w:bCs/>
        </w:rPr>
        <w:t>Profigrass</w:t>
      </w:r>
      <w:proofErr w:type="spellEnd"/>
      <w:r w:rsidRPr="00935040">
        <w:rPr>
          <w:b/>
          <w:bCs/>
        </w:rPr>
        <w:t xml:space="preserve"> s.r.o.</w:t>
      </w:r>
    </w:p>
    <w:p w14:paraId="2874B831" w14:textId="77777777" w:rsidR="005F43DD" w:rsidRPr="00935040" w:rsidRDefault="005F43DD" w:rsidP="00FF1BAF">
      <w:pPr>
        <w:jc w:val="both"/>
      </w:pPr>
      <w:r w:rsidRPr="00935040">
        <w:t>Sídlem Holzova 1527/9, 628 00 Brno, Líšeň</w:t>
      </w:r>
    </w:p>
    <w:p w14:paraId="20CAE860" w14:textId="77777777" w:rsidR="005F43DD" w:rsidRPr="00935040" w:rsidRDefault="005F43DD" w:rsidP="00FF1BAF">
      <w:pPr>
        <w:jc w:val="both"/>
      </w:pPr>
      <w:r w:rsidRPr="00935040">
        <w:t>IČ: 253 19 876 DIČ: CZ25319876</w:t>
      </w:r>
    </w:p>
    <w:p w14:paraId="4B88FDBB" w14:textId="02296758" w:rsidR="00A90FCC" w:rsidRDefault="005F43DD" w:rsidP="00FF1BAF">
      <w:pPr>
        <w:jc w:val="both"/>
      </w:pPr>
      <w:r>
        <w:t>s</w:t>
      </w:r>
      <w:r w:rsidRPr="00935040">
        <w:t xml:space="preserve">polečnost zapsána v obchodním rejstříku </w:t>
      </w:r>
    </w:p>
    <w:p w14:paraId="1E998B30" w14:textId="269CCC5F" w:rsidR="005F43DD" w:rsidRPr="00935040" w:rsidRDefault="005F43DD" w:rsidP="00FF1BAF">
      <w:pPr>
        <w:jc w:val="both"/>
      </w:pPr>
      <w:r w:rsidRPr="00935040">
        <w:t>u Krajského soudu v</w:t>
      </w:r>
      <w:r w:rsidR="00A90FCC">
        <w:t> </w:t>
      </w:r>
      <w:r w:rsidRPr="00935040">
        <w:t>Brně</w:t>
      </w:r>
      <w:r w:rsidR="00A90FCC">
        <w:t xml:space="preserve"> pod </w:t>
      </w:r>
      <w:proofErr w:type="spellStart"/>
      <w:r w:rsidR="00A90FCC">
        <w:t>sp</w:t>
      </w:r>
      <w:proofErr w:type="spellEnd"/>
      <w:r w:rsidR="00A90FCC">
        <w:t xml:space="preserve">. zn. </w:t>
      </w:r>
      <w:r w:rsidRPr="00935040">
        <w:t>C</w:t>
      </w:r>
      <w:r w:rsidR="00A90FCC">
        <w:t xml:space="preserve"> </w:t>
      </w:r>
      <w:r w:rsidRPr="00935040">
        <w:t>25434</w:t>
      </w:r>
    </w:p>
    <w:p w14:paraId="7E82A1C0" w14:textId="77777777" w:rsidR="005F43DD" w:rsidRPr="00935040" w:rsidRDefault="005F43DD" w:rsidP="00FF1BAF">
      <w:pPr>
        <w:jc w:val="both"/>
      </w:pPr>
      <w:r w:rsidRPr="00935040">
        <w:t>zastoupená Tomášem Chytkou, prokuristou společnosti</w:t>
      </w:r>
    </w:p>
    <w:p w14:paraId="59C52EB8" w14:textId="77777777" w:rsidR="007E7FBF" w:rsidRPr="00B13CCA" w:rsidRDefault="007E7FBF" w:rsidP="00FF1BAF">
      <w:pPr>
        <w:jc w:val="both"/>
        <w:outlineLvl w:val="0"/>
        <w:rPr>
          <w:i/>
        </w:rPr>
      </w:pPr>
    </w:p>
    <w:p w14:paraId="7C9E1DBC" w14:textId="107DBFF4" w:rsidR="009B4FBA" w:rsidRPr="00B13CCA" w:rsidRDefault="009B4FBA" w:rsidP="00FF1BAF">
      <w:pPr>
        <w:ind w:left="3540" w:firstLine="708"/>
        <w:jc w:val="right"/>
        <w:outlineLvl w:val="0"/>
        <w:rPr>
          <w:i/>
        </w:rPr>
      </w:pPr>
      <w:r w:rsidRPr="00B13CCA">
        <w:rPr>
          <w:i/>
        </w:rPr>
        <w:t>dále jen „</w:t>
      </w:r>
      <w:r w:rsidR="005F43DD">
        <w:rPr>
          <w:b/>
          <w:i/>
        </w:rPr>
        <w:t>Zhotovitel</w:t>
      </w:r>
      <w:r w:rsidRPr="00B13CCA">
        <w:rPr>
          <w:i/>
        </w:rPr>
        <w:t>“</w:t>
      </w:r>
      <w:r w:rsidR="00062838" w:rsidRPr="00B13CCA">
        <w:rPr>
          <w:i/>
        </w:rPr>
        <w:t xml:space="preserve"> na straně jedné</w:t>
      </w:r>
    </w:p>
    <w:p w14:paraId="4B02AE7E" w14:textId="08DF688F" w:rsidR="009B4FBA" w:rsidRPr="00E93F0A" w:rsidRDefault="00B13CCA" w:rsidP="00FF1BAF">
      <w:pPr>
        <w:jc w:val="both"/>
        <w:rPr>
          <w:iCs/>
        </w:rPr>
      </w:pPr>
      <w:r w:rsidRPr="00B13CCA">
        <w:rPr>
          <w:i/>
        </w:rPr>
        <w:tab/>
      </w:r>
      <w:r w:rsidR="00E93F0A" w:rsidRPr="00E93F0A">
        <w:rPr>
          <w:iCs/>
        </w:rPr>
        <w:t>a</w:t>
      </w:r>
    </w:p>
    <w:p w14:paraId="40ECF3A3" w14:textId="77777777" w:rsidR="009B4FBA" w:rsidRPr="00B13CCA" w:rsidRDefault="009B4FBA" w:rsidP="00FF1BAF">
      <w:pPr>
        <w:jc w:val="both"/>
        <w:rPr>
          <w:i/>
        </w:rPr>
      </w:pPr>
    </w:p>
    <w:p w14:paraId="006A534F" w14:textId="77777777" w:rsidR="00A90FCC" w:rsidRDefault="00A90FCC" w:rsidP="00FF1BAF">
      <w:r w:rsidRPr="00A90FCC">
        <w:rPr>
          <w:b/>
          <w:bCs/>
        </w:rPr>
        <w:t>Lázně Hodonín, s.r.o.</w:t>
      </w:r>
      <w:r w:rsidRPr="00A90FCC">
        <w:rPr>
          <w:b/>
        </w:rPr>
        <w:br/>
      </w:r>
      <w:r>
        <w:t xml:space="preserve">sídlem </w:t>
      </w:r>
      <w:r w:rsidRPr="00A90FCC">
        <w:t xml:space="preserve">Měšťanská 3559/140, Hodonín 695 01, </w:t>
      </w:r>
    </w:p>
    <w:p w14:paraId="7B93E789" w14:textId="4BA25B5E" w:rsidR="00A90FCC" w:rsidRDefault="00A90FCC" w:rsidP="00FF1BAF">
      <w:r w:rsidRPr="00A90FCC">
        <w:t>IČ 06458467</w:t>
      </w:r>
      <w:r>
        <w:t xml:space="preserve">, </w:t>
      </w:r>
      <w:r w:rsidRPr="00A90FCC">
        <w:t>DIČ CZ699001303</w:t>
      </w:r>
    </w:p>
    <w:p w14:paraId="28BCF38E" w14:textId="77777777" w:rsidR="00A90FCC" w:rsidRDefault="00A90FCC" w:rsidP="00FF1BAF">
      <w:r>
        <w:t xml:space="preserve">Společnost zapsaná v obchodním rejstříku </w:t>
      </w:r>
    </w:p>
    <w:p w14:paraId="5D6C1362" w14:textId="77777777" w:rsidR="00353569" w:rsidRDefault="00A90FCC" w:rsidP="00FF1BAF">
      <w:r>
        <w:t xml:space="preserve">u Krajského soudu v Brně, pod </w:t>
      </w:r>
      <w:proofErr w:type="spellStart"/>
      <w:r>
        <w:t>sp</w:t>
      </w:r>
      <w:proofErr w:type="spellEnd"/>
      <w:r>
        <w:t xml:space="preserve">. zn. C </w:t>
      </w:r>
      <w:r w:rsidRPr="00A90FCC">
        <w:t>101890</w:t>
      </w:r>
    </w:p>
    <w:p w14:paraId="2E980CED" w14:textId="0F7EEAEE" w:rsidR="00A90FCC" w:rsidRDefault="00353569" w:rsidP="00FF1BAF">
      <w:pPr>
        <w:rPr>
          <w:b/>
          <w:bCs/>
        </w:rPr>
      </w:pPr>
      <w:r>
        <w:t>zastoupena</w:t>
      </w:r>
      <w:r w:rsidR="00A90FCC" w:rsidRPr="00A90FCC">
        <w:t> </w:t>
      </w:r>
      <w:r>
        <w:t>Ing. Milanem Sýkorou, jednatelem</w:t>
      </w:r>
    </w:p>
    <w:p w14:paraId="3CBA68BC" w14:textId="77777777" w:rsidR="00A90FCC" w:rsidRDefault="00A90FCC" w:rsidP="00FF1BAF">
      <w:pPr>
        <w:ind w:left="4248"/>
        <w:jc w:val="right"/>
        <w:rPr>
          <w:i/>
        </w:rPr>
      </w:pPr>
    </w:p>
    <w:p w14:paraId="2A16AF36" w14:textId="68591653" w:rsidR="009B4FBA" w:rsidRPr="00B13CCA" w:rsidRDefault="009B4FBA" w:rsidP="00FF1BAF">
      <w:pPr>
        <w:ind w:left="4248"/>
        <w:jc w:val="right"/>
        <w:rPr>
          <w:i/>
        </w:rPr>
      </w:pPr>
      <w:r w:rsidRPr="00B13CCA">
        <w:rPr>
          <w:i/>
        </w:rPr>
        <w:t>dále jen „</w:t>
      </w:r>
      <w:r w:rsidR="005F43DD">
        <w:rPr>
          <w:b/>
          <w:i/>
        </w:rPr>
        <w:t>Objednatel</w:t>
      </w:r>
      <w:r w:rsidRPr="00B13CCA">
        <w:rPr>
          <w:i/>
        </w:rPr>
        <w:t>“</w:t>
      </w:r>
      <w:r w:rsidR="00062838" w:rsidRPr="00B13CCA">
        <w:rPr>
          <w:i/>
        </w:rPr>
        <w:t xml:space="preserve"> na straně druhé</w:t>
      </w:r>
    </w:p>
    <w:p w14:paraId="434C6CB4" w14:textId="77777777" w:rsidR="00062838" w:rsidRPr="00B13CCA" w:rsidRDefault="00062838" w:rsidP="00FF1BAF">
      <w:pPr>
        <w:jc w:val="right"/>
        <w:rPr>
          <w:i/>
        </w:rPr>
      </w:pPr>
    </w:p>
    <w:p w14:paraId="65F3172C" w14:textId="77777777" w:rsidR="00062838" w:rsidRPr="00B13CCA" w:rsidRDefault="00062838" w:rsidP="00FF1BAF">
      <w:pPr>
        <w:ind w:left="3540" w:firstLine="708"/>
        <w:jc w:val="right"/>
        <w:rPr>
          <w:i/>
          <w:iCs/>
        </w:rPr>
      </w:pPr>
      <w:r w:rsidRPr="00B13CCA">
        <w:rPr>
          <w:i/>
          <w:iCs/>
        </w:rPr>
        <w:t>dále společně též jako „</w:t>
      </w:r>
      <w:r w:rsidRPr="00B13CCA">
        <w:rPr>
          <w:b/>
          <w:i/>
          <w:iCs/>
        </w:rPr>
        <w:t>Smluvní strany</w:t>
      </w:r>
      <w:r w:rsidRPr="00B13CCA">
        <w:rPr>
          <w:i/>
          <w:iCs/>
        </w:rPr>
        <w:t>“</w:t>
      </w:r>
    </w:p>
    <w:p w14:paraId="39CCCE66" w14:textId="4A463E5C" w:rsidR="00DB54B3" w:rsidRPr="00B13CCA" w:rsidRDefault="00DB54B3" w:rsidP="00FF1BAF">
      <w:pPr>
        <w:ind w:left="3540" w:firstLine="708"/>
        <w:jc w:val="right"/>
        <w:rPr>
          <w:i/>
          <w:iCs/>
        </w:rPr>
      </w:pPr>
      <w:r w:rsidRPr="00B13CCA">
        <w:rPr>
          <w:i/>
          <w:iCs/>
        </w:rPr>
        <w:t>tato smlouva jen jako „</w:t>
      </w:r>
      <w:r w:rsidRPr="00B13CCA">
        <w:rPr>
          <w:b/>
          <w:bCs/>
          <w:i/>
          <w:iCs/>
        </w:rPr>
        <w:t>Smlouva</w:t>
      </w:r>
      <w:r w:rsidRPr="00B13CCA">
        <w:rPr>
          <w:i/>
          <w:iCs/>
        </w:rPr>
        <w:t>“</w:t>
      </w:r>
    </w:p>
    <w:p w14:paraId="4A000E6C" w14:textId="77777777" w:rsidR="00F81739" w:rsidRDefault="00F81739" w:rsidP="00FF1BAF">
      <w:pPr>
        <w:spacing w:after="120"/>
        <w:jc w:val="center"/>
        <w:outlineLvl w:val="0"/>
        <w:rPr>
          <w:b/>
        </w:rPr>
      </w:pPr>
    </w:p>
    <w:p w14:paraId="725DA7FA" w14:textId="50F7B5A3" w:rsidR="0012256E" w:rsidRPr="00B13CCA" w:rsidRDefault="00D30A2B" w:rsidP="00FF1BAF">
      <w:pPr>
        <w:spacing w:after="120"/>
        <w:jc w:val="center"/>
        <w:outlineLvl w:val="0"/>
        <w:rPr>
          <w:b/>
        </w:rPr>
      </w:pPr>
      <w:r w:rsidRPr="00B13CCA">
        <w:rPr>
          <w:b/>
        </w:rPr>
        <w:t>Článek 1</w:t>
      </w:r>
    </w:p>
    <w:p w14:paraId="0E02222D" w14:textId="77777777" w:rsidR="0012256E" w:rsidRPr="00B13CCA" w:rsidRDefault="00CF4606" w:rsidP="00FF1BAF">
      <w:pPr>
        <w:spacing w:after="120"/>
        <w:jc w:val="center"/>
        <w:rPr>
          <w:b/>
        </w:rPr>
      </w:pPr>
      <w:r w:rsidRPr="00B13CCA">
        <w:rPr>
          <w:b/>
        </w:rPr>
        <w:t>Předmět a účel Smlouvy</w:t>
      </w:r>
    </w:p>
    <w:p w14:paraId="304C19E5" w14:textId="6D898E1A" w:rsidR="00A90FCC" w:rsidRDefault="00A90FCC" w:rsidP="00FF1BAF">
      <w:pPr>
        <w:pStyle w:val="Odstavecseseznamem"/>
        <w:numPr>
          <w:ilvl w:val="0"/>
          <w:numId w:val="31"/>
        </w:numPr>
        <w:spacing w:after="120"/>
        <w:ind w:left="284" w:hanging="284"/>
        <w:contextualSpacing w:val="0"/>
        <w:jc w:val="both"/>
      </w:pPr>
      <w:r w:rsidRPr="00A90FCC">
        <w:t xml:space="preserve">Předmětem této </w:t>
      </w:r>
      <w:r>
        <w:t>S</w:t>
      </w:r>
      <w:r w:rsidRPr="00A90FCC">
        <w:t xml:space="preserve">mlouvy je závazek </w:t>
      </w:r>
      <w:r w:rsidR="003A2515">
        <w:t>Z</w:t>
      </w:r>
      <w:r w:rsidRPr="00A90FCC">
        <w:t xml:space="preserve">hotovitele provést v rozsahu a za podmínek sjednaných v této </w:t>
      </w:r>
      <w:r w:rsidR="003A2515">
        <w:t>S</w:t>
      </w:r>
      <w:r w:rsidRPr="00A90FCC">
        <w:t xml:space="preserve">mlouvě dílo specifikované v článku </w:t>
      </w:r>
      <w:r w:rsidRPr="0058247B">
        <w:t>II</w:t>
      </w:r>
      <w:r w:rsidRPr="00A90FCC">
        <w:t xml:space="preserve">. této </w:t>
      </w:r>
      <w:r>
        <w:t>S</w:t>
      </w:r>
      <w:r w:rsidRPr="00A90FCC">
        <w:t xml:space="preserve">mlouvy, jakož i další sjednaná plnění. </w:t>
      </w:r>
    </w:p>
    <w:p w14:paraId="2A7BC9C1" w14:textId="4F046AED" w:rsidR="00A90FCC" w:rsidRDefault="00A90FCC" w:rsidP="00FF1BAF">
      <w:pPr>
        <w:pStyle w:val="Odstavecseseznamem"/>
        <w:numPr>
          <w:ilvl w:val="0"/>
          <w:numId w:val="31"/>
        </w:numPr>
        <w:spacing w:after="120"/>
        <w:ind w:left="284" w:hanging="284"/>
        <w:contextualSpacing w:val="0"/>
        <w:jc w:val="both"/>
      </w:pPr>
      <w:r w:rsidRPr="00A90FCC">
        <w:t xml:space="preserve">Objednatel se zavazuje, že dílo provedené v souladu s touto </w:t>
      </w:r>
      <w:r>
        <w:t>S</w:t>
      </w:r>
      <w:r w:rsidRPr="00A90FCC">
        <w:t xml:space="preserve">mlouvou převezme a uhradí cenu díla sjednanou níže v ustanovení článku </w:t>
      </w:r>
      <w:r w:rsidR="00353569">
        <w:t>IV</w:t>
      </w:r>
      <w:r w:rsidRPr="00A90FCC">
        <w:t xml:space="preserve">. této </w:t>
      </w:r>
      <w:r>
        <w:t>S</w:t>
      </w:r>
      <w:r w:rsidRPr="00A90FCC">
        <w:t>mlouvy.</w:t>
      </w:r>
    </w:p>
    <w:p w14:paraId="2B52BB58" w14:textId="511D7D12" w:rsidR="00A90FCC" w:rsidRPr="00A90FCC" w:rsidRDefault="00A90FCC" w:rsidP="00FF1BAF">
      <w:pPr>
        <w:pStyle w:val="Odstavecseseznamem"/>
        <w:numPr>
          <w:ilvl w:val="0"/>
          <w:numId w:val="31"/>
        </w:numPr>
        <w:spacing w:after="120"/>
        <w:ind w:left="284" w:hanging="284"/>
        <w:contextualSpacing w:val="0"/>
        <w:jc w:val="both"/>
      </w:pPr>
      <w:r w:rsidRPr="00A90FCC">
        <w:t xml:space="preserve">Tato </w:t>
      </w:r>
      <w:r>
        <w:t>S</w:t>
      </w:r>
      <w:r w:rsidRPr="00A90FCC">
        <w:t>mlouva je uzavřena na základě veřejné zakázky</w:t>
      </w:r>
      <w:r w:rsidR="00AE1C92">
        <w:t xml:space="preserve">, jejíž názvem a předmětem je: </w:t>
      </w:r>
      <w:r w:rsidR="00AE1C92" w:rsidRPr="003A2515">
        <w:rPr>
          <w:b/>
          <w:bCs/>
          <w:i/>
          <w:iCs/>
        </w:rPr>
        <w:t>Projektová dokumentace závlahy lázeňského parku</w:t>
      </w:r>
      <w:r w:rsidR="00F64A2D" w:rsidRPr="003A2515">
        <w:rPr>
          <w:b/>
          <w:bCs/>
          <w:i/>
          <w:iCs/>
        </w:rPr>
        <w:t>.</w:t>
      </w:r>
      <w:r w:rsidR="00F64A2D">
        <w:t xml:space="preserve"> </w:t>
      </w:r>
    </w:p>
    <w:p w14:paraId="70F98BC7" w14:textId="77777777" w:rsidR="00962725" w:rsidRPr="00B13CCA" w:rsidRDefault="00962725" w:rsidP="00FF1BAF">
      <w:pPr>
        <w:spacing w:after="120"/>
        <w:ind w:left="284"/>
        <w:jc w:val="both"/>
      </w:pPr>
    </w:p>
    <w:p w14:paraId="18CF33A8" w14:textId="77777777" w:rsidR="00BB4B27" w:rsidRPr="00B13CCA" w:rsidRDefault="00BB4B27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 w:rsidRPr="00B13CCA">
        <w:rPr>
          <w:b/>
        </w:rPr>
        <w:t xml:space="preserve">Článek </w:t>
      </w:r>
      <w:r w:rsidR="00CF4606" w:rsidRPr="00B13CCA">
        <w:rPr>
          <w:b/>
        </w:rPr>
        <w:t>2</w:t>
      </w:r>
    </w:p>
    <w:p w14:paraId="5FFD6F99" w14:textId="781F5E1F" w:rsidR="00CF4606" w:rsidRPr="00B13CCA" w:rsidRDefault="00AE1C92" w:rsidP="00FF1BAF">
      <w:pPr>
        <w:tabs>
          <w:tab w:val="left" w:pos="360"/>
        </w:tabs>
        <w:spacing w:after="120"/>
        <w:jc w:val="center"/>
        <w:rPr>
          <w:b/>
        </w:rPr>
      </w:pPr>
      <w:r>
        <w:rPr>
          <w:b/>
        </w:rPr>
        <w:t xml:space="preserve">Předmět díla </w:t>
      </w:r>
    </w:p>
    <w:p w14:paraId="1530927E" w14:textId="45A5071E" w:rsidR="005C3D43" w:rsidRPr="005C3D43" w:rsidRDefault="005C3D43" w:rsidP="00FF1BAF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color w:val="000000"/>
        </w:rPr>
      </w:pPr>
      <w:r>
        <w:t xml:space="preserve">Předmětem plnění dle této </w:t>
      </w:r>
      <w:r w:rsidR="00A512AC">
        <w:t>S</w:t>
      </w:r>
      <w:r>
        <w:t xml:space="preserve">mlouvy je vyhotovení projektové dokumentace pro provádění stavby pro dosažení záměru </w:t>
      </w:r>
      <w:r w:rsidR="003A2515">
        <w:t>O</w:t>
      </w:r>
      <w:r>
        <w:t>bjednatele zrealizovat investiční akci s</w:t>
      </w:r>
      <w:r w:rsidR="00147531">
        <w:t> </w:t>
      </w:r>
      <w:r>
        <w:t>názvem</w:t>
      </w:r>
      <w:r w:rsidR="00147531">
        <w:t xml:space="preserve">: </w:t>
      </w:r>
      <w:r w:rsidR="009A119D">
        <w:t>Projektová dokumentace závlahy lázeňského parku</w:t>
      </w:r>
      <w:r w:rsidRPr="005C3D43">
        <w:rPr>
          <w:iCs/>
        </w:rPr>
        <w:t xml:space="preserve"> </w:t>
      </w:r>
      <w:r w:rsidR="00AE1C92" w:rsidRPr="005C3D43">
        <w:rPr>
          <w:iCs/>
        </w:rPr>
        <w:t xml:space="preserve">(dále jen „dílo“). </w:t>
      </w:r>
    </w:p>
    <w:p w14:paraId="39D7C6AE" w14:textId="19E84658" w:rsidR="0058247B" w:rsidRPr="00FF1BAF" w:rsidRDefault="00FF1BAF" w:rsidP="00FF1BAF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color w:val="000000"/>
        </w:rPr>
      </w:pPr>
      <w:r>
        <w:t>Dílo</w:t>
      </w:r>
      <w:r w:rsidR="005C3D43">
        <w:t xml:space="preserve"> bude zpracován</w:t>
      </w:r>
      <w:r>
        <w:t>o</w:t>
      </w:r>
      <w:r w:rsidR="005C3D43">
        <w:t xml:space="preserve"> v nezbytně nutném rozsahu dle </w:t>
      </w:r>
      <w:r>
        <w:t xml:space="preserve">Přílohy č. 1 k Nabídce </w:t>
      </w:r>
      <w:r w:rsidRPr="00FF1BAF">
        <w:t>na projekční práce pro Lázně Hodonín, s.r.o.</w:t>
      </w:r>
      <w:r>
        <w:t xml:space="preserve"> ze dne </w:t>
      </w:r>
      <w:r w:rsidR="00253A40" w:rsidRPr="00057411">
        <w:t>2</w:t>
      </w:r>
      <w:r w:rsidR="009A119D" w:rsidRPr="00057411">
        <w:t>.9.2021</w:t>
      </w:r>
      <w:r w:rsidR="00634E84" w:rsidRPr="00057411">
        <w:t xml:space="preserve"> </w:t>
      </w:r>
      <w:r w:rsidR="00634E84">
        <w:t>(dále jen „Nabídka“)</w:t>
      </w:r>
      <w:r>
        <w:t xml:space="preserve">. </w:t>
      </w:r>
      <w:r w:rsidR="00AE1C92" w:rsidRPr="00FF1BAF">
        <w:rPr>
          <w:iCs/>
        </w:rPr>
        <w:t xml:space="preserve">Dílo bude obsahovat </w:t>
      </w:r>
      <w:r>
        <w:rPr>
          <w:iCs/>
        </w:rPr>
        <w:t xml:space="preserve">zejména </w:t>
      </w:r>
      <w:r w:rsidR="00AE1C92" w:rsidRPr="00FF1BAF">
        <w:rPr>
          <w:color w:val="000000"/>
        </w:rPr>
        <w:t xml:space="preserve">bilanci potřeb zálivkové vody, koordinační situace, situace závlah se zaznačenými závlahovými prvky (postřikovači), </w:t>
      </w:r>
      <w:proofErr w:type="spellStart"/>
      <w:r w:rsidR="00AE1C92" w:rsidRPr="00FF1BAF">
        <w:rPr>
          <w:color w:val="000000"/>
        </w:rPr>
        <w:t>kapkovacími</w:t>
      </w:r>
      <w:proofErr w:type="spellEnd"/>
      <w:r w:rsidR="00AE1C92" w:rsidRPr="00FF1BAF">
        <w:rPr>
          <w:color w:val="000000"/>
        </w:rPr>
        <w:t xml:space="preserve"> hadicemi a ručními hydranty, schéma </w:t>
      </w:r>
      <w:r w:rsidR="00AE1C92" w:rsidRPr="00FF1BAF">
        <w:rPr>
          <w:color w:val="000000"/>
        </w:rPr>
        <w:lastRenderedPageBreak/>
        <w:t>závlahové soustavy; detail technologické místnosti včetně návrhu čerpadla, filtrační sestavy, dopouštění; technická zpráva; detaily; elektrické schéma rozvaděče, položkový výpis prací, rozpočet v cenové soustavě</w:t>
      </w:r>
      <w:r w:rsidR="007F44A3" w:rsidRPr="00FF1BAF">
        <w:rPr>
          <w:color w:val="000000"/>
        </w:rPr>
        <w:t xml:space="preserve">. </w:t>
      </w:r>
    </w:p>
    <w:p w14:paraId="17308B2E" w14:textId="7399DA5A" w:rsidR="005C3D43" w:rsidRPr="005C3D43" w:rsidRDefault="00E33810" w:rsidP="00FF1BAF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color w:val="000000"/>
        </w:rPr>
      </w:pPr>
      <w:r>
        <w:rPr>
          <w:iCs/>
        </w:rPr>
        <w:t>D</w:t>
      </w:r>
      <w:r w:rsidR="005C3D43">
        <w:rPr>
          <w:iCs/>
        </w:rPr>
        <w:t>íl</w:t>
      </w:r>
      <w:r w:rsidR="00B5232E">
        <w:rPr>
          <w:iCs/>
        </w:rPr>
        <w:t>o</w:t>
      </w:r>
      <w:r w:rsidR="005C3D43">
        <w:rPr>
          <w:iCs/>
        </w:rPr>
        <w:t xml:space="preserve"> se vztahuje na rozlohu lázeňského parku Hodonín, kdy přesné vymezení prostoru díla je znázorněno </w:t>
      </w:r>
      <w:commentRangeStart w:id="0"/>
      <w:commentRangeStart w:id="1"/>
      <w:r w:rsidR="005C3D43">
        <w:rPr>
          <w:iCs/>
        </w:rPr>
        <w:t xml:space="preserve">v Příloze č. </w:t>
      </w:r>
      <w:r>
        <w:rPr>
          <w:iCs/>
        </w:rPr>
        <w:t>2</w:t>
      </w:r>
      <w:r w:rsidR="005C3D43">
        <w:rPr>
          <w:iCs/>
        </w:rPr>
        <w:t xml:space="preserve">, která je nedílnou součástí této Smlouvy. </w:t>
      </w:r>
      <w:commentRangeEnd w:id="0"/>
      <w:r>
        <w:rPr>
          <w:rStyle w:val="Odkaznakoment"/>
        </w:rPr>
        <w:commentReference w:id="0"/>
      </w:r>
      <w:commentRangeEnd w:id="1"/>
      <w:r w:rsidR="009A119D">
        <w:rPr>
          <w:rStyle w:val="Odkaznakoment"/>
        </w:rPr>
        <w:commentReference w:id="1"/>
      </w:r>
    </w:p>
    <w:p w14:paraId="5C50AEB1" w14:textId="3D23324F" w:rsidR="00F7031B" w:rsidRPr="0058247B" w:rsidRDefault="00AE1C92" w:rsidP="00FF1BAF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color w:val="000000"/>
        </w:rPr>
      </w:pPr>
      <w:r w:rsidRPr="0058247B">
        <w:rPr>
          <w:iCs/>
        </w:rPr>
        <w:t>Zhotovitel se zavazuje při vytváření P</w:t>
      </w:r>
      <w:r w:rsidR="007F44A3" w:rsidRPr="0058247B">
        <w:rPr>
          <w:iCs/>
        </w:rPr>
        <w:t>rojektové dokumentace</w:t>
      </w:r>
      <w:r w:rsidRPr="0058247B">
        <w:rPr>
          <w:iCs/>
        </w:rPr>
        <w:t xml:space="preserve"> spolupracovat s příslušnými institucemi, a zavazuje se zapracovat do P</w:t>
      </w:r>
      <w:r w:rsidR="00F7031B" w:rsidRPr="0058247B">
        <w:rPr>
          <w:iCs/>
        </w:rPr>
        <w:t>rojektové dokumentace</w:t>
      </w:r>
      <w:r w:rsidRPr="0058247B">
        <w:rPr>
          <w:iCs/>
        </w:rPr>
        <w:t xml:space="preserve"> všechny jejich připomínky.</w:t>
      </w:r>
      <w:r w:rsidR="0058247B">
        <w:rPr>
          <w:iCs/>
        </w:rPr>
        <w:t xml:space="preserve"> </w:t>
      </w:r>
      <w:r w:rsidR="0058247B">
        <w:rPr>
          <w:color w:val="000000"/>
        </w:rPr>
        <w:t xml:space="preserve">Součástí realizace díla jsou 3 konzultační schůzky </w:t>
      </w:r>
      <w:r w:rsidR="003A2515">
        <w:rPr>
          <w:color w:val="000000"/>
        </w:rPr>
        <w:t>O</w:t>
      </w:r>
      <w:r w:rsidR="0058247B">
        <w:rPr>
          <w:color w:val="000000"/>
        </w:rPr>
        <w:t xml:space="preserve">bjednatele a </w:t>
      </w:r>
      <w:r w:rsidR="003A2515">
        <w:rPr>
          <w:color w:val="000000"/>
        </w:rPr>
        <w:t>Z</w:t>
      </w:r>
      <w:r w:rsidR="0058247B">
        <w:rPr>
          <w:color w:val="000000"/>
        </w:rPr>
        <w:t>hotovitele v místě realizace</w:t>
      </w:r>
      <w:r w:rsidR="000A28C3">
        <w:rPr>
          <w:color w:val="000000"/>
        </w:rPr>
        <w:t xml:space="preserve">: </w:t>
      </w:r>
      <w:r w:rsidR="009A119D" w:rsidRPr="00A90FCC">
        <w:t>Měšťanská 3559/140, Hodonín 695 01</w:t>
      </w:r>
      <w:r w:rsidR="0058247B">
        <w:rPr>
          <w:color w:val="000000"/>
        </w:rPr>
        <w:t xml:space="preserve">. </w:t>
      </w:r>
    </w:p>
    <w:p w14:paraId="43960240" w14:textId="41D349DE" w:rsidR="00FF1BAF" w:rsidRPr="00057411" w:rsidRDefault="00AE1C92" w:rsidP="00FF1BAF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</w:pPr>
      <w:r w:rsidRPr="00F7031B">
        <w:rPr>
          <w:iCs/>
        </w:rPr>
        <w:t xml:space="preserve">Objednatelem odsouhlasená konečná verze </w:t>
      </w:r>
      <w:r w:rsidR="00F7031B">
        <w:rPr>
          <w:color w:val="000000"/>
        </w:rPr>
        <w:t>projektové dokumentace pro provádění stavby</w:t>
      </w:r>
      <w:r w:rsidR="00F7031B" w:rsidRPr="00F7031B">
        <w:rPr>
          <w:iCs/>
        </w:rPr>
        <w:t xml:space="preserve"> </w:t>
      </w:r>
      <w:r w:rsidRPr="00F7031B">
        <w:rPr>
          <w:iCs/>
        </w:rPr>
        <w:t>bude odevzdána v jazyce českém v požadovaném počtu</w:t>
      </w:r>
      <w:r w:rsidR="00F7031B">
        <w:rPr>
          <w:iCs/>
        </w:rPr>
        <w:t xml:space="preserve"> </w:t>
      </w:r>
      <w:r w:rsidR="00F7031B" w:rsidRPr="00057411">
        <w:rPr>
          <w:iCs/>
        </w:rPr>
        <w:t>6</w:t>
      </w:r>
      <w:r w:rsidR="00253A40" w:rsidRPr="00057411">
        <w:rPr>
          <w:iCs/>
        </w:rPr>
        <w:t>x</w:t>
      </w:r>
      <w:r w:rsidR="00F7031B" w:rsidRPr="00057411">
        <w:rPr>
          <w:iCs/>
        </w:rPr>
        <w:t xml:space="preserve"> </w:t>
      </w:r>
      <w:r w:rsidR="005C3D43" w:rsidRPr="00057411">
        <w:rPr>
          <w:iCs/>
        </w:rPr>
        <w:t>pare</w:t>
      </w:r>
      <w:r w:rsidR="00F7031B" w:rsidRPr="00057411">
        <w:rPr>
          <w:iCs/>
        </w:rPr>
        <w:t xml:space="preserve"> tištěné verze</w:t>
      </w:r>
      <w:r w:rsidR="00FF1BAF" w:rsidRPr="00057411">
        <w:rPr>
          <w:iCs/>
        </w:rPr>
        <w:t xml:space="preserve"> </w:t>
      </w:r>
      <w:r w:rsidR="00253A40" w:rsidRPr="00057411">
        <w:rPr>
          <w:iCs/>
        </w:rPr>
        <w:t xml:space="preserve">a 1x elektronicky </w:t>
      </w:r>
      <w:r w:rsidR="00FF1BAF" w:rsidRPr="00057411">
        <w:rPr>
          <w:iCs/>
        </w:rPr>
        <w:t xml:space="preserve">společně s přílohami, kterými jsou: </w:t>
      </w:r>
    </w:p>
    <w:p w14:paraId="7583D506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Technická zpráva</w:t>
      </w:r>
    </w:p>
    <w:p w14:paraId="5D902AC2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Situace závlahy</w:t>
      </w:r>
    </w:p>
    <w:p w14:paraId="7EC53DBF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Detail technologické místnosti</w:t>
      </w:r>
    </w:p>
    <w:p w14:paraId="6FDED074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Závlahové detaily</w:t>
      </w:r>
    </w:p>
    <w:p w14:paraId="51EFECF3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Položkový soupis prací</w:t>
      </w:r>
    </w:p>
    <w:p w14:paraId="7C61F506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Rozpočet</w:t>
      </w:r>
    </w:p>
    <w:p w14:paraId="5501E3B6" w14:textId="77777777" w:rsidR="00FF1BAF" w:rsidRPr="00FF1BAF" w:rsidRDefault="00FF1BAF" w:rsidP="00FF1BAF">
      <w:pPr>
        <w:pStyle w:val="Odstavecseseznamem"/>
        <w:numPr>
          <w:ilvl w:val="1"/>
          <w:numId w:val="32"/>
        </w:numPr>
        <w:spacing w:after="120"/>
        <w:jc w:val="both"/>
        <w:rPr>
          <w:iCs/>
        </w:rPr>
      </w:pPr>
      <w:r w:rsidRPr="00FF1BAF">
        <w:rPr>
          <w:iCs/>
        </w:rPr>
        <w:t>Specifikace filtru</w:t>
      </w:r>
    </w:p>
    <w:p w14:paraId="3A2AEA4B" w14:textId="4715A5C8" w:rsidR="00F7031B" w:rsidRPr="00F7031B" w:rsidRDefault="00FF1BAF" w:rsidP="00FF1BAF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color w:val="000000"/>
        </w:rPr>
      </w:pPr>
      <w:r w:rsidRPr="00FF1BAF">
        <w:rPr>
          <w:iCs/>
        </w:rPr>
        <w:t>Specifikace čerpadla</w:t>
      </w:r>
      <w:r w:rsidR="00F7031B">
        <w:rPr>
          <w:iCs/>
        </w:rPr>
        <w:t xml:space="preserve">. </w:t>
      </w:r>
    </w:p>
    <w:p w14:paraId="61BB01E3" w14:textId="3AEBE5BF" w:rsidR="00B5232E" w:rsidRPr="00B5232E" w:rsidRDefault="000A28C3" w:rsidP="00B5232E">
      <w:pPr>
        <w:pStyle w:val="Odstavecseseznamem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color w:val="000000"/>
        </w:rPr>
      </w:pPr>
      <w:r w:rsidRPr="00DB274A">
        <w:t xml:space="preserve">Zhotovitel podpisem této </w:t>
      </w:r>
      <w:r>
        <w:t>S</w:t>
      </w:r>
      <w:r w:rsidRPr="00DB274A">
        <w:t xml:space="preserve">mlouvy stvrzuje, že převzal od </w:t>
      </w:r>
      <w:r>
        <w:t>O</w:t>
      </w:r>
      <w:r w:rsidRPr="00DB274A">
        <w:t>bjednatele všechny podklady, které jsou nezbytné pro provedení díla</w:t>
      </w:r>
      <w:r>
        <w:t xml:space="preserve"> (dále jen „projekční podklady“). </w:t>
      </w:r>
    </w:p>
    <w:p w14:paraId="10343447" w14:textId="77777777" w:rsidR="00697B28" w:rsidRPr="00697B28" w:rsidRDefault="00697B28" w:rsidP="00697B28">
      <w:pPr>
        <w:pStyle w:val="Odstavecseseznamem"/>
        <w:spacing w:after="120"/>
        <w:ind w:left="284"/>
        <w:contextualSpacing w:val="0"/>
        <w:jc w:val="both"/>
        <w:rPr>
          <w:color w:val="000000"/>
        </w:rPr>
      </w:pPr>
    </w:p>
    <w:p w14:paraId="676916A1" w14:textId="39DD1CB4" w:rsidR="00122E97" w:rsidRPr="00B13CCA" w:rsidRDefault="00410DF5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 w:rsidRPr="00B13CCA">
        <w:rPr>
          <w:b/>
        </w:rPr>
        <w:t xml:space="preserve">Článek </w:t>
      </w:r>
      <w:r w:rsidR="00B13CCA" w:rsidRPr="00B13CCA">
        <w:rPr>
          <w:b/>
        </w:rPr>
        <w:t>3</w:t>
      </w:r>
    </w:p>
    <w:p w14:paraId="45961CF8" w14:textId="69FCEB87" w:rsidR="00BE0852" w:rsidRPr="00B13CCA" w:rsidRDefault="00F64A2D" w:rsidP="00FF1BAF">
      <w:pPr>
        <w:tabs>
          <w:tab w:val="left" w:pos="360"/>
        </w:tabs>
        <w:spacing w:after="120"/>
        <w:jc w:val="center"/>
        <w:rPr>
          <w:b/>
        </w:rPr>
      </w:pPr>
      <w:r>
        <w:rPr>
          <w:b/>
        </w:rPr>
        <w:t>Provedení díla</w:t>
      </w:r>
      <w:r w:rsidR="009969CC">
        <w:rPr>
          <w:b/>
        </w:rPr>
        <w:t xml:space="preserve">, místo </w:t>
      </w:r>
      <w:r w:rsidR="00C53B44">
        <w:rPr>
          <w:b/>
        </w:rPr>
        <w:t xml:space="preserve">a čas </w:t>
      </w:r>
      <w:r w:rsidR="009969CC">
        <w:rPr>
          <w:b/>
        </w:rPr>
        <w:t xml:space="preserve">plnění </w:t>
      </w:r>
    </w:p>
    <w:p w14:paraId="2AA7F871" w14:textId="08FFBC0D" w:rsidR="00C53B44" w:rsidRDefault="00C53B44" w:rsidP="00FF1BA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>
        <w:t xml:space="preserve">Zhotovitel se zavazuje provést dílo dle této Smlouvy na své nebezpečí a náklady ve sjednané době a </w:t>
      </w:r>
      <w:r w:rsidR="00060B6E">
        <w:t>O</w:t>
      </w:r>
      <w:r>
        <w:t>bjednatel se zavazuje takov</w:t>
      </w:r>
      <w:r w:rsidR="000A28C3">
        <w:t>éto</w:t>
      </w:r>
      <w:r>
        <w:t xml:space="preserve"> dílo převzít.</w:t>
      </w:r>
    </w:p>
    <w:p w14:paraId="2BA574D4" w14:textId="31381C1F" w:rsidR="001F13A2" w:rsidRDefault="00F7031B" w:rsidP="00FF1BA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 w:rsidRPr="00F7031B">
        <w:t xml:space="preserve">Zhotovitel se zavazuje celé dílo řádně zhotovit, ukončit a předat </w:t>
      </w:r>
      <w:r w:rsidR="00060B6E">
        <w:t>O</w:t>
      </w:r>
      <w:r w:rsidRPr="00F7031B">
        <w:t xml:space="preserve">bjednateli </w:t>
      </w:r>
      <w:r w:rsidR="00253A40">
        <w:t xml:space="preserve">do </w:t>
      </w:r>
      <w:r w:rsidR="00253A40" w:rsidRPr="00057411">
        <w:t>30.</w:t>
      </w:r>
      <w:r w:rsidR="00057411" w:rsidRPr="00057411">
        <w:t>9</w:t>
      </w:r>
      <w:r w:rsidR="00253A40" w:rsidRPr="00057411">
        <w:t>.2022.</w:t>
      </w:r>
    </w:p>
    <w:p w14:paraId="34D65FED" w14:textId="065BEAEF" w:rsidR="001F13A2" w:rsidRDefault="00353569" w:rsidP="00FF1BA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>
        <w:t xml:space="preserve">V případě nutnosti získat </w:t>
      </w:r>
      <w:r w:rsidRPr="001F13A2">
        <w:t>stanoviska o existenci inženýrských sítí</w:t>
      </w:r>
      <w:r>
        <w:t xml:space="preserve"> se lhůta k vyhotovení díla pozastavuje do doby získání tohoto stanoviska. P</w:t>
      </w:r>
      <w:r w:rsidR="001F13A2" w:rsidRPr="001F13A2">
        <w:t xml:space="preserve">ředpokládaná lhůta pro získání </w:t>
      </w:r>
      <w:r>
        <w:t>stanoviska</w:t>
      </w:r>
      <w:r w:rsidR="001F13A2" w:rsidRPr="001F13A2">
        <w:t xml:space="preserve"> je 6 týdnů</w:t>
      </w:r>
      <w:r>
        <w:t xml:space="preserve">. </w:t>
      </w:r>
    </w:p>
    <w:p w14:paraId="20ED5B8F" w14:textId="6106C887" w:rsidR="002C08DF" w:rsidRDefault="002C08DF" w:rsidP="002C08D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>
        <w:t xml:space="preserve">Místem plnění je: </w:t>
      </w:r>
      <w:r w:rsidR="00BF7B03" w:rsidRPr="00323C36">
        <w:t>Měšťanská 3559/140, Hodonín 695 01.</w:t>
      </w:r>
      <w:r w:rsidR="00BF7B03">
        <w:t xml:space="preserve"> </w:t>
      </w:r>
    </w:p>
    <w:p w14:paraId="5C47CAE4" w14:textId="007FDA4F" w:rsidR="00DB274A" w:rsidRDefault="00DB274A" w:rsidP="002C08D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 w:rsidRPr="00DB274A">
        <w:t xml:space="preserve">O odevzdání </w:t>
      </w:r>
      <w:r>
        <w:t>díla</w:t>
      </w:r>
      <w:r w:rsidRPr="00DB274A">
        <w:t xml:space="preserve"> </w:t>
      </w:r>
      <w:r>
        <w:t>O</w:t>
      </w:r>
      <w:r w:rsidRPr="00DB274A">
        <w:t xml:space="preserve">bjednateli bude sepsán protokol, podepsaný oprávněnými zástupci obou </w:t>
      </w:r>
      <w:r>
        <w:t>Smluvních s</w:t>
      </w:r>
      <w:r w:rsidRPr="00DB274A">
        <w:t xml:space="preserve">tran. Zhotovitel je povinen </w:t>
      </w:r>
      <w:r>
        <w:t>dílo</w:t>
      </w:r>
      <w:r w:rsidRPr="00DB274A">
        <w:t xml:space="preserve"> protokolárně předat nejpozději v poslední den lhůty stanovené výše a </w:t>
      </w:r>
      <w:r>
        <w:t>O</w:t>
      </w:r>
      <w:r w:rsidRPr="00DB274A">
        <w:t>bjednatel je povinen</w:t>
      </w:r>
      <w:r>
        <w:t xml:space="preserve"> dílo </w:t>
      </w:r>
      <w:r w:rsidRPr="00DB274A">
        <w:t xml:space="preserve">od </w:t>
      </w:r>
      <w:r>
        <w:t>Z</w:t>
      </w:r>
      <w:r w:rsidRPr="00DB274A">
        <w:t xml:space="preserve">hotovitele převzít, nebude-li vykazovat </w:t>
      </w:r>
      <w:r w:rsidR="00CF5EF1">
        <w:t xml:space="preserve">podstatné </w:t>
      </w:r>
      <w:r w:rsidRPr="00DB274A">
        <w:t>vady a nedodělky. Připadne-li poslední den lhůty na sobotu, neděli nebo svátek, je posledním dnem lhůty nejbližší následující pracovní den.</w:t>
      </w:r>
    </w:p>
    <w:p w14:paraId="569715B3" w14:textId="1C3099D5" w:rsidR="002C08DF" w:rsidRDefault="002C08DF" w:rsidP="002C08DF">
      <w:pPr>
        <w:pStyle w:val="Odstavecseseznamem"/>
        <w:numPr>
          <w:ilvl w:val="0"/>
          <w:numId w:val="34"/>
        </w:numPr>
        <w:spacing w:after="120"/>
        <w:ind w:left="284" w:hanging="568"/>
        <w:contextualSpacing w:val="0"/>
        <w:jc w:val="both"/>
      </w:pPr>
      <w:r>
        <w:t xml:space="preserve">Součástí této Smlouvy není ujednaný autorský dohled. </w:t>
      </w:r>
    </w:p>
    <w:p w14:paraId="0F8A4C36" w14:textId="77777777" w:rsidR="00265206" w:rsidRPr="00F7031B" w:rsidRDefault="00265206" w:rsidP="00265206">
      <w:pPr>
        <w:pStyle w:val="Odstavecseseznamem"/>
        <w:spacing w:after="120"/>
        <w:ind w:left="284"/>
        <w:contextualSpacing w:val="0"/>
        <w:jc w:val="both"/>
      </w:pPr>
    </w:p>
    <w:p w14:paraId="660125AE" w14:textId="7786E04F" w:rsidR="00353569" w:rsidRDefault="00583D4D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 w:rsidRPr="00B13CCA">
        <w:rPr>
          <w:b/>
        </w:rPr>
        <w:t xml:space="preserve">Článek </w:t>
      </w:r>
      <w:r w:rsidR="00353569">
        <w:rPr>
          <w:b/>
        </w:rPr>
        <w:t>4</w:t>
      </w:r>
    </w:p>
    <w:p w14:paraId="472B534C" w14:textId="3C6DF2C2" w:rsidR="00353569" w:rsidRDefault="00353569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Cena díla </w:t>
      </w:r>
      <w:r w:rsidR="00634E84">
        <w:rPr>
          <w:b/>
        </w:rPr>
        <w:t>a platební podmínky</w:t>
      </w:r>
    </w:p>
    <w:p w14:paraId="58FD5160" w14:textId="39AA8C90" w:rsidR="00565A5E" w:rsidRPr="00565A5E" w:rsidRDefault="00634E84" w:rsidP="00634E84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/>
        </w:rPr>
      </w:pPr>
      <w:r>
        <w:t xml:space="preserve">Objednatel se zavazuje zaplatit zhotoviteli sjednanou cenu díla, která je stanovena na základě </w:t>
      </w:r>
      <w:r w:rsidR="006D1141">
        <w:t>Z</w:t>
      </w:r>
      <w:r>
        <w:t>hotovitelem předložené Nabídky. Cena díla je</w:t>
      </w:r>
      <w:r w:rsidR="00565A5E">
        <w:t xml:space="preserve">: </w:t>
      </w:r>
    </w:p>
    <w:p w14:paraId="5F106454" w14:textId="77777777" w:rsidR="00565A5E" w:rsidRPr="00565A5E" w:rsidRDefault="00634E84" w:rsidP="00565A5E">
      <w:pPr>
        <w:pStyle w:val="Odstavecseseznamem"/>
        <w:numPr>
          <w:ilvl w:val="1"/>
          <w:numId w:val="35"/>
        </w:numPr>
        <w:tabs>
          <w:tab w:val="left" w:pos="360"/>
        </w:tabs>
        <w:spacing w:after="120"/>
        <w:contextualSpacing w:val="0"/>
        <w:jc w:val="both"/>
        <w:outlineLvl w:val="0"/>
        <w:rPr>
          <w:b/>
        </w:rPr>
      </w:pPr>
      <w:r>
        <w:t xml:space="preserve"> </w:t>
      </w:r>
      <w:proofErr w:type="gramStart"/>
      <w:r>
        <w:t>65.000,-</w:t>
      </w:r>
      <w:proofErr w:type="gramEnd"/>
      <w:r>
        <w:t xml:space="preserve"> Kč bez DPH</w:t>
      </w:r>
      <w:r w:rsidR="00D55FC7">
        <w:t xml:space="preserve"> (dále jen „cena“)</w:t>
      </w:r>
      <w:r>
        <w:t>.</w:t>
      </w:r>
    </w:p>
    <w:p w14:paraId="78762105" w14:textId="1C593984" w:rsidR="00565A5E" w:rsidRPr="00565A5E" w:rsidRDefault="00565A5E" w:rsidP="00565A5E">
      <w:pPr>
        <w:pStyle w:val="Odstavecseseznamem"/>
        <w:numPr>
          <w:ilvl w:val="1"/>
          <w:numId w:val="35"/>
        </w:numPr>
        <w:tabs>
          <w:tab w:val="left" w:pos="360"/>
        </w:tabs>
        <w:spacing w:after="120"/>
        <w:contextualSpacing w:val="0"/>
        <w:jc w:val="both"/>
        <w:outlineLvl w:val="0"/>
      </w:pPr>
      <w:r w:rsidRPr="00565A5E">
        <w:lastRenderedPageBreak/>
        <w:t>78 650,</w:t>
      </w:r>
      <w:r>
        <w:t>-</w:t>
      </w:r>
      <w:r w:rsidRPr="00565A5E">
        <w:t xml:space="preserve"> Kč s</w:t>
      </w:r>
      <w:r>
        <w:t> </w:t>
      </w:r>
      <w:r w:rsidRPr="00565A5E">
        <w:t>DPH</w:t>
      </w:r>
      <w:r>
        <w:t xml:space="preserve">. </w:t>
      </w:r>
    </w:p>
    <w:p w14:paraId="64C34F42" w14:textId="4C5BABE1" w:rsidR="00143C54" w:rsidRPr="00143C54" w:rsidRDefault="00143C54" w:rsidP="00634E84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/>
        </w:rPr>
      </w:pPr>
      <w:r>
        <w:t xml:space="preserve">Objednatel se zavazuje zaplatit cenu díla za předmět plnění dle této Smlouvy na základě faktury vystavené Zhotovitelem a odeslané Objednateli se splatností do </w:t>
      </w:r>
      <w:r w:rsidR="004223E3">
        <w:t>14</w:t>
      </w:r>
      <w:r>
        <w:t xml:space="preserve"> dnů ode dne doručení faktury Objednateli. Faktura musí mít náležitosti daňového dokladu podle zákona o DPH.</w:t>
      </w:r>
    </w:p>
    <w:p w14:paraId="727E8F47" w14:textId="03A1A190" w:rsidR="004223E3" w:rsidRPr="004223E3" w:rsidRDefault="00143C54" w:rsidP="004223E3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/>
        </w:rPr>
      </w:pPr>
      <w:r>
        <w:t xml:space="preserve">Zhotovitel je oprávněn vystavit a odeslat </w:t>
      </w:r>
      <w:r w:rsidR="00060B6E">
        <w:t>O</w:t>
      </w:r>
      <w:r>
        <w:t>bjednateli fakturu za předmět plnění dle této Smlouvy nejdříve po převzetí díla Objednatelem.</w:t>
      </w:r>
      <w:r w:rsidR="004223E3">
        <w:t xml:space="preserve"> </w:t>
      </w:r>
    </w:p>
    <w:p w14:paraId="22B3BBA2" w14:textId="1D5CDEE9" w:rsidR="004223E3" w:rsidRPr="004223E3" w:rsidRDefault="00F66C3A" w:rsidP="004223E3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/>
        </w:rPr>
      </w:pPr>
      <w:r w:rsidRPr="004223E3">
        <w:t>Faktura – Daňový</w:t>
      </w:r>
      <w:r w:rsidR="00DB274A" w:rsidRPr="004223E3">
        <w:t xml:space="preserve">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</w:t>
      </w:r>
      <w:r w:rsidR="003E4BB0">
        <w:t xml:space="preserve">. </w:t>
      </w:r>
    </w:p>
    <w:p w14:paraId="5EC5FF9C" w14:textId="1B6441EA" w:rsidR="00C053FB" w:rsidRPr="00C053FB" w:rsidRDefault="00C053FB" w:rsidP="00634E84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/>
        </w:rPr>
      </w:pPr>
      <w:r>
        <w:t>Dojde-li po uzavření této Smlouvy ke změnám projekčních podkladů, jejichž provedení bude mít vliv na změnu díla, na čas provedení díla, nebo na změnu v ceně za toto dílo, je Zhotovitel povinen toto dílo dle těchto změn provést pouze tehdy, dojde-li mezi S</w:t>
      </w:r>
      <w:r w:rsidR="00823A7D">
        <w:t>mluvními s</w:t>
      </w:r>
      <w:r>
        <w:t xml:space="preserve">tranami k uzavření písemné dohody o výše uvedených změnách. Nedojde-li k uzavření písemné dohody do </w:t>
      </w:r>
      <w:r w:rsidR="00F66C3A">
        <w:t>5</w:t>
      </w:r>
      <w:r>
        <w:t xml:space="preserve"> pracovních dnů ode dne, kdy byl návrh na změnu projekčních podkladů, hledí se na návrh </w:t>
      </w:r>
      <w:r w:rsidR="00F66C3A">
        <w:t>jako by</w:t>
      </w:r>
      <w:r>
        <w:t xml:space="preserve"> předložen nebyl a Zhotovitel je povinen provést dílo dle původního zadání.</w:t>
      </w:r>
    </w:p>
    <w:p w14:paraId="27CFEBD7" w14:textId="1CA5BB7B" w:rsidR="002C08DF" w:rsidRDefault="00C053FB" w:rsidP="002C08DF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 w:rsidRPr="00C053FB">
        <w:rPr>
          <w:bCs/>
        </w:rPr>
        <w:t xml:space="preserve">Objeví-li se při provádění </w:t>
      </w:r>
      <w:r>
        <w:rPr>
          <w:bCs/>
        </w:rPr>
        <w:t>díla dle této S</w:t>
      </w:r>
      <w:r w:rsidRPr="00C053FB">
        <w:rPr>
          <w:bCs/>
        </w:rPr>
        <w:t xml:space="preserve">mlouvy potřeba činností, které nebyly v době uzavření </w:t>
      </w:r>
      <w:r>
        <w:rPr>
          <w:bCs/>
        </w:rPr>
        <w:t>S</w:t>
      </w:r>
      <w:r w:rsidRPr="00C053FB">
        <w:rPr>
          <w:bCs/>
        </w:rPr>
        <w:t xml:space="preserve">mlouvy předvídatelné, může </w:t>
      </w:r>
      <w:r w:rsidR="00CF5EF1">
        <w:rPr>
          <w:bCs/>
        </w:rPr>
        <w:t>být rozsah díla a zvýšení ceny díla změněn pouze a výhradně</w:t>
      </w:r>
      <w:r w:rsidRPr="00C053FB">
        <w:rPr>
          <w:bCs/>
        </w:rPr>
        <w:t xml:space="preserve"> formou</w:t>
      </w:r>
      <w:r w:rsidR="00CF5EF1">
        <w:rPr>
          <w:bCs/>
        </w:rPr>
        <w:t xml:space="preserve"> uzavření</w:t>
      </w:r>
      <w:r w:rsidRPr="00C053FB">
        <w:rPr>
          <w:bCs/>
        </w:rPr>
        <w:t xml:space="preserve"> dodatku k této </w:t>
      </w:r>
      <w:r w:rsidR="009969CC">
        <w:rPr>
          <w:bCs/>
        </w:rPr>
        <w:t>S</w:t>
      </w:r>
      <w:r w:rsidRPr="00C053FB">
        <w:rPr>
          <w:bCs/>
        </w:rPr>
        <w:t>mlouvě.</w:t>
      </w:r>
    </w:p>
    <w:p w14:paraId="4F8180D4" w14:textId="58F0CD5B" w:rsidR="002C08DF" w:rsidRPr="002C08DF" w:rsidRDefault="009969CC" w:rsidP="002C08DF">
      <w:pPr>
        <w:pStyle w:val="Odstavecseseznamem"/>
        <w:numPr>
          <w:ilvl w:val="0"/>
          <w:numId w:val="35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>
        <w:t>Zhotovitel splní svou povinnost provést dílo dle této Smlouvy řádným předáním díla Objednateli.</w:t>
      </w:r>
    </w:p>
    <w:p w14:paraId="3EEB1378" w14:textId="5B56A774" w:rsidR="009969CC" w:rsidRDefault="009969CC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</w:p>
    <w:p w14:paraId="4A3694AC" w14:textId="3202C886" w:rsidR="009969CC" w:rsidRPr="00B13CCA" w:rsidRDefault="009969CC" w:rsidP="009969CC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BF7B03">
        <w:rPr>
          <w:b/>
        </w:rPr>
        <w:t>5</w:t>
      </w:r>
    </w:p>
    <w:p w14:paraId="3958FF24" w14:textId="23981086" w:rsidR="002C08DF" w:rsidRDefault="002C08DF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>Odpovědnost za vady</w:t>
      </w:r>
    </w:p>
    <w:p w14:paraId="505A9B76" w14:textId="57B7A0CD" w:rsidR="0066389B" w:rsidRPr="0066389B" w:rsidRDefault="0066389B" w:rsidP="003E4BB0">
      <w:pPr>
        <w:pStyle w:val="Odstavecseseznamem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bCs/>
        </w:rPr>
      </w:pPr>
      <w:r w:rsidRPr="0066389B">
        <w:rPr>
          <w:bCs/>
        </w:rPr>
        <w:t xml:space="preserve">Zhotovitel odpovídá za to, že </w:t>
      </w:r>
      <w:r w:rsidR="003E4BB0">
        <w:rPr>
          <w:bCs/>
        </w:rPr>
        <w:t>dílo</w:t>
      </w:r>
      <w:r w:rsidRPr="0066389B">
        <w:rPr>
          <w:bCs/>
        </w:rPr>
        <w:t xml:space="preserve"> bude zhotoven</w:t>
      </w:r>
      <w:r w:rsidR="003E4BB0">
        <w:rPr>
          <w:bCs/>
        </w:rPr>
        <w:t>o</w:t>
      </w:r>
      <w:r w:rsidRPr="0066389B">
        <w:rPr>
          <w:bCs/>
        </w:rPr>
        <w:t xml:space="preserve"> podle podmínek této Smlouvy a v souladu s cílem předmětu této Smlouvy</w:t>
      </w:r>
      <w:r>
        <w:rPr>
          <w:bCs/>
        </w:rPr>
        <w:t xml:space="preserve">. </w:t>
      </w:r>
    </w:p>
    <w:p w14:paraId="3D1F5CC4" w14:textId="77777777" w:rsidR="0066389B" w:rsidRDefault="00BF7B03" w:rsidP="003E4BB0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 w:rsidRPr="00BF7B03">
        <w:rPr>
          <w:bCs/>
        </w:rPr>
        <w:t xml:space="preserve">Dílo má vady, jestliže jeho provedení neodpovídá podmínkám stanoveným v této </w:t>
      </w:r>
      <w:r>
        <w:rPr>
          <w:bCs/>
        </w:rPr>
        <w:t>S</w:t>
      </w:r>
      <w:r w:rsidRPr="00BF7B03">
        <w:rPr>
          <w:bCs/>
        </w:rPr>
        <w:t>mlouvě</w:t>
      </w:r>
      <w:r>
        <w:rPr>
          <w:bCs/>
        </w:rPr>
        <w:t xml:space="preserve">. </w:t>
      </w:r>
    </w:p>
    <w:p w14:paraId="5B8C23CF" w14:textId="6D825C64" w:rsidR="0066389B" w:rsidRPr="0066389B" w:rsidRDefault="0066389B" w:rsidP="003E4BB0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 w:rsidRPr="0066389B">
        <w:t xml:space="preserve">Zhotovitel odpovídá za úplnost a správnost díla, včetně všech příloh. </w:t>
      </w:r>
    </w:p>
    <w:p w14:paraId="2C7C9C20" w14:textId="02C66ACE" w:rsidR="0066389B" w:rsidRPr="0066389B" w:rsidRDefault="0066389B" w:rsidP="003E4BB0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 w:rsidRPr="0066389B">
        <w:rPr>
          <w:bCs/>
        </w:rPr>
        <w:t xml:space="preserve">Zhotovitel neodpovídá za vady díla, které vzniknou použitím nepravdivých nebo zkreslených informací a dalších vadných podkladů poskytnutých </w:t>
      </w:r>
      <w:r w:rsidR="003E4BB0">
        <w:rPr>
          <w:bCs/>
        </w:rPr>
        <w:t>O</w:t>
      </w:r>
      <w:r w:rsidRPr="0066389B">
        <w:rPr>
          <w:bCs/>
        </w:rPr>
        <w:t xml:space="preserve">bjednatelem a </w:t>
      </w:r>
      <w:r w:rsidR="003E4BB0">
        <w:rPr>
          <w:bCs/>
        </w:rPr>
        <w:t>Z</w:t>
      </w:r>
      <w:r w:rsidRPr="0066389B">
        <w:rPr>
          <w:bCs/>
        </w:rPr>
        <w:t xml:space="preserve">hotovitel nemohl ani při vynaložení veškeré péče zjistit jejich nevhodnost nebo na ně upozornil </w:t>
      </w:r>
      <w:r w:rsidR="003E4BB0">
        <w:rPr>
          <w:bCs/>
        </w:rPr>
        <w:t>O</w:t>
      </w:r>
      <w:r w:rsidRPr="0066389B">
        <w:rPr>
          <w:bCs/>
        </w:rPr>
        <w:t>bjednatele, ale ten na jejich použití trval.</w:t>
      </w:r>
    </w:p>
    <w:p w14:paraId="74D6C6A9" w14:textId="0FA61FB7" w:rsidR="00BF7B03" w:rsidRPr="0066389B" w:rsidRDefault="00BF7B03" w:rsidP="003E4BB0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>
        <w:t xml:space="preserve">U veškerých odstranitelných vad díla dle této Smlouvy přísluší Objednateli výlučně nárok na odstranění těchto vad nebo nárok na přiměřenou slevu z ceny díla, a to po dohodě Zhotovitele a Objednatele. Podmínkou vzniku tohoto nároku je skutečnost, že </w:t>
      </w:r>
      <w:r w:rsidR="00D53BAB">
        <w:t>O</w:t>
      </w:r>
      <w:r>
        <w:t xml:space="preserve">bjednatel písemně oznámil </w:t>
      </w:r>
      <w:r w:rsidR="00D53BAB">
        <w:t>Z</w:t>
      </w:r>
      <w:r>
        <w:t xml:space="preserve">hotoviteli vady do </w:t>
      </w:r>
      <w:r w:rsidR="00F66C3A">
        <w:t>10</w:t>
      </w:r>
      <w:r>
        <w:t xml:space="preserve"> dnů poté, co je zjistil.</w:t>
      </w:r>
    </w:p>
    <w:p w14:paraId="07CFACA0" w14:textId="2D7D2E54" w:rsidR="00D53BAB" w:rsidRPr="00D53BAB" w:rsidRDefault="00D53BAB" w:rsidP="00697B28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>
        <w:t xml:space="preserve">U neodstranitelných vad díla dle této Smlouvy vzniká Objednateli výlučně právo na dodání nového bezvadného díla nebo nárok na přiměřenou slevu z ceny díla, a to dle volby Objednatele. Podmínkou vzniku tohoto nároku je skutečnost, že Objednatel písemně oznámil Zhotoviteli vady do </w:t>
      </w:r>
      <w:r w:rsidR="00F66C3A">
        <w:t>10</w:t>
      </w:r>
      <w:r>
        <w:t xml:space="preserve"> dnů poté, co je zjistil.</w:t>
      </w:r>
    </w:p>
    <w:p w14:paraId="0ED8C94E" w14:textId="46C540A0" w:rsidR="00D53BAB" w:rsidRPr="00D53BAB" w:rsidRDefault="00D53BAB" w:rsidP="00697B28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>
        <w:t>Posouzení, zda se jedná v konkrétním případě o vady odstranitelné či neodstranitelné, náleží Zhotoviteli. Zhotovitel je povinen o výsledku takového posouzení Objednatele neprodleně písemně informovat.</w:t>
      </w:r>
    </w:p>
    <w:p w14:paraId="184D0B5A" w14:textId="6ED4A28A" w:rsidR="00D53BAB" w:rsidRPr="00D53BAB" w:rsidRDefault="00D53BAB" w:rsidP="00697B28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284" w:hanging="284"/>
        <w:contextualSpacing w:val="0"/>
        <w:jc w:val="both"/>
        <w:outlineLvl w:val="0"/>
        <w:rPr>
          <w:bCs/>
        </w:rPr>
      </w:pPr>
      <w:r>
        <w:lastRenderedPageBreak/>
        <w:t xml:space="preserve">Zhotovitel neodpovídá za vady díla této Smlouvy, které byly způsobeny porušením povinností Objednatele dle této </w:t>
      </w:r>
      <w:r w:rsidR="00823A7D">
        <w:t>S</w:t>
      </w:r>
      <w:r>
        <w:t>mlouvy.</w:t>
      </w:r>
    </w:p>
    <w:p w14:paraId="2AF02100" w14:textId="77777777" w:rsidR="00F81739" w:rsidRDefault="00F81739" w:rsidP="00F81739">
      <w:pPr>
        <w:pStyle w:val="Odstavecseseznamem"/>
        <w:tabs>
          <w:tab w:val="left" w:pos="360"/>
        </w:tabs>
        <w:spacing w:after="120"/>
        <w:ind w:left="284"/>
        <w:jc w:val="both"/>
        <w:outlineLvl w:val="0"/>
        <w:rPr>
          <w:bCs/>
        </w:rPr>
      </w:pPr>
    </w:p>
    <w:p w14:paraId="15250630" w14:textId="44704628" w:rsidR="002C08DF" w:rsidRDefault="002C08DF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BF7B03">
        <w:rPr>
          <w:b/>
        </w:rPr>
        <w:t>6</w:t>
      </w:r>
    </w:p>
    <w:p w14:paraId="2240348A" w14:textId="0050BBE9" w:rsidR="00D53BAB" w:rsidRDefault="00D53BAB" w:rsidP="00D53BAB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Práva a povinnosti </w:t>
      </w:r>
      <w:r w:rsidR="00823A7D">
        <w:rPr>
          <w:b/>
        </w:rPr>
        <w:t xml:space="preserve">smluvních </w:t>
      </w:r>
      <w:r>
        <w:rPr>
          <w:b/>
        </w:rPr>
        <w:t>stran</w:t>
      </w:r>
    </w:p>
    <w:p w14:paraId="704C2A5A" w14:textId="32C6BD73" w:rsidR="0066389B" w:rsidRDefault="0066389B" w:rsidP="00F81739">
      <w:pPr>
        <w:pStyle w:val="Odstavecseseznamem"/>
        <w:numPr>
          <w:ilvl w:val="0"/>
          <w:numId w:val="39"/>
        </w:numPr>
        <w:tabs>
          <w:tab w:val="left" w:pos="360"/>
        </w:tabs>
        <w:spacing w:after="120"/>
        <w:ind w:left="284" w:hanging="710"/>
        <w:contextualSpacing w:val="0"/>
        <w:jc w:val="both"/>
        <w:outlineLvl w:val="0"/>
        <w:rPr>
          <w:bCs/>
        </w:rPr>
      </w:pPr>
      <w:r w:rsidRPr="0066389B">
        <w:rPr>
          <w:bCs/>
        </w:rPr>
        <w:t>Vlastnická práva ke zhotovené</w:t>
      </w:r>
      <w:r>
        <w:rPr>
          <w:bCs/>
        </w:rPr>
        <w:t xml:space="preserve">mu dílu </w:t>
      </w:r>
      <w:r w:rsidRPr="0066389B">
        <w:rPr>
          <w:bCs/>
        </w:rPr>
        <w:t xml:space="preserve">náleží výlučně </w:t>
      </w:r>
      <w:r>
        <w:rPr>
          <w:bCs/>
        </w:rPr>
        <w:t>O</w:t>
      </w:r>
      <w:r w:rsidRPr="0066389B">
        <w:rPr>
          <w:bCs/>
        </w:rPr>
        <w:t>bjednateli.</w:t>
      </w:r>
    </w:p>
    <w:p w14:paraId="0D5EBA46" w14:textId="68DF5589" w:rsidR="0066389B" w:rsidRDefault="0066389B" w:rsidP="00F81739">
      <w:pPr>
        <w:pStyle w:val="Odstavecseseznamem"/>
        <w:numPr>
          <w:ilvl w:val="0"/>
          <w:numId w:val="39"/>
        </w:numPr>
        <w:tabs>
          <w:tab w:val="left" w:pos="360"/>
        </w:tabs>
        <w:spacing w:after="120"/>
        <w:ind w:left="284" w:hanging="710"/>
        <w:contextualSpacing w:val="0"/>
        <w:jc w:val="both"/>
        <w:outlineLvl w:val="0"/>
        <w:rPr>
          <w:bCs/>
        </w:rPr>
      </w:pPr>
      <w:r w:rsidRPr="0066389B">
        <w:rPr>
          <w:bCs/>
        </w:rPr>
        <w:t>Zhotovitel prohlašuje, že je pojištěn (pojištění odpovědnosti za škodu).</w:t>
      </w:r>
    </w:p>
    <w:p w14:paraId="5AE15198" w14:textId="327A1033" w:rsidR="000A2D24" w:rsidRPr="0066389B" w:rsidRDefault="000A2D24" w:rsidP="00F81739">
      <w:pPr>
        <w:pStyle w:val="Odstavecseseznamem"/>
        <w:numPr>
          <w:ilvl w:val="0"/>
          <w:numId w:val="39"/>
        </w:numPr>
        <w:tabs>
          <w:tab w:val="left" w:pos="360"/>
        </w:tabs>
        <w:spacing w:after="120"/>
        <w:ind w:left="284" w:hanging="710"/>
        <w:contextualSpacing w:val="0"/>
        <w:jc w:val="both"/>
        <w:outlineLvl w:val="0"/>
        <w:rPr>
          <w:bCs/>
        </w:rPr>
      </w:pPr>
      <w:r w:rsidRPr="000A2D24">
        <w:rPr>
          <w:bCs/>
        </w:rPr>
        <w:t xml:space="preserve">Smluvní strany se podpisem této smlouvy zavazují, že budou uchovávat veškerou dokumentaci související s realizací této </w:t>
      </w:r>
      <w:r>
        <w:rPr>
          <w:bCs/>
        </w:rPr>
        <w:t>S</w:t>
      </w:r>
      <w:r w:rsidRPr="000A2D24">
        <w:rPr>
          <w:bCs/>
        </w:rPr>
        <w:t>mlouvy po dobu, která je určena platnými právními předpisy.</w:t>
      </w:r>
    </w:p>
    <w:p w14:paraId="78C7E318" w14:textId="07F8D691" w:rsidR="00D53BAB" w:rsidRPr="00A601A2" w:rsidRDefault="00D53BAB" w:rsidP="00F81739">
      <w:pPr>
        <w:pStyle w:val="Odstavecseseznamem"/>
        <w:numPr>
          <w:ilvl w:val="0"/>
          <w:numId w:val="39"/>
        </w:numPr>
        <w:tabs>
          <w:tab w:val="left" w:pos="360"/>
        </w:tabs>
        <w:spacing w:after="120"/>
        <w:ind w:left="284" w:hanging="710"/>
        <w:contextualSpacing w:val="0"/>
        <w:jc w:val="both"/>
        <w:outlineLvl w:val="0"/>
        <w:rPr>
          <w:b/>
        </w:rPr>
      </w:pPr>
      <w:r>
        <w:t xml:space="preserve">Smluvní strany se zavazují vzájemně spolupracovat a poskytovat si veškeré informace potřebné pro řádné plnění svých závazků. Objednatel a </w:t>
      </w:r>
      <w:r w:rsidR="006D1141">
        <w:t>Z</w:t>
      </w:r>
      <w:r>
        <w:t xml:space="preserve">hotovitel jsou povinni vzájemně se informovat o veškerých skutečnostech, které jsou nebo mohou být důležité pro řádné plnění této </w:t>
      </w:r>
      <w:r w:rsidR="00A601A2">
        <w:t>S</w:t>
      </w:r>
      <w:r>
        <w:t>mlouvy.</w:t>
      </w:r>
    </w:p>
    <w:p w14:paraId="42808BE6" w14:textId="77777777" w:rsidR="00A601A2" w:rsidRPr="00A601A2" w:rsidRDefault="00A601A2" w:rsidP="00F81739">
      <w:pPr>
        <w:pStyle w:val="Odstavecseseznamem"/>
        <w:numPr>
          <w:ilvl w:val="0"/>
          <w:numId w:val="39"/>
        </w:numPr>
        <w:tabs>
          <w:tab w:val="left" w:pos="360"/>
        </w:tabs>
        <w:spacing w:after="120"/>
        <w:ind w:left="284" w:hanging="710"/>
        <w:contextualSpacing w:val="0"/>
        <w:jc w:val="both"/>
        <w:outlineLvl w:val="0"/>
        <w:rPr>
          <w:b/>
        </w:rPr>
      </w:pPr>
      <w:r>
        <w:t xml:space="preserve">Objednatel se především zavazuje: </w:t>
      </w:r>
    </w:p>
    <w:p w14:paraId="142DB4D2" w14:textId="505C60F0" w:rsidR="00A601A2" w:rsidRPr="00A601A2" w:rsidRDefault="00A601A2" w:rsidP="00F81739">
      <w:pPr>
        <w:pStyle w:val="Odstavecseseznamem"/>
        <w:numPr>
          <w:ilvl w:val="1"/>
          <w:numId w:val="39"/>
        </w:numPr>
        <w:tabs>
          <w:tab w:val="left" w:pos="360"/>
        </w:tabs>
        <w:spacing w:after="120"/>
        <w:contextualSpacing w:val="0"/>
        <w:jc w:val="both"/>
        <w:outlineLvl w:val="0"/>
        <w:rPr>
          <w:b/>
        </w:rPr>
      </w:pPr>
      <w:r>
        <w:t>umožnit Zhotoviteli vstup do objektu, na kterém bude dílo prováděno;</w:t>
      </w:r>
    </w:p>
    <w:p w14:paraId="0E8F0EA5" w14:textId="029302BB" w:rsidR="00A601A2" w:rsidRPr="00A601A2" w:rsidRDefault="00A601A2" w:rsidP="00F81739">
      <w:pPr>
        <w:pStyle w:val="Odstavecseseznamem"/>
        <w:numPr>
          <w:ilvl w:val="1"/>
          <w:numId w:val="39"/>
        </w:numPr>
        <w:tabs>
          <w:tab w:val="left" w:pos="360"/>
        </w:tabs>
        <w:spacing w:after="120"/>
        <w:contextualSpacing w:val="0"/>
        <w:jc w:val="both"/>
        <w:outlineLvl w:val="0"/>
        <w:rPr>
          <w:b/>
        </w:rPr>
      </w:pPr>
      <w:r>
        <w:t xml:space="preserve">podávat svá rozhodnutí a stanoviska v rámci provádění díla vždy nejpozději do dvou pracovních dnů ode dne, kdy bude </w:t>
      </w:r>
      <w:r w:rsidR="006D1141">
        <w:t>Z</w:t>
      </w:r>
      <w:r>
        <w:t xml:space="preserve">hotovitelem o podání takového rozhodnutí či stanoviska požádán; </w:t>
      </w:r>
    </w:p>
    <w:p w14:paraId="63C7D060" w14:textId="0FCC4A79" w:rsidR="00A601A2" w:rsidRPr="000A2D24" w:rsidRDefault="00A601A2" w:rsidP="00F81739">
      <w:pPr>
        <w:pStyle w:val="Odstavecseseznamem"/>
        <w:numPr>
          <w:ilvl w:val="1"/>
          <w:numId w:val="39"/>
        </w:numPr>
        <w:tabs>
          <w:tab w:val="left" w:pos="360"/>
        </w:tabs>
        <w:spacing w:after="120"/>
        <w:contextualSpacing w:val="0"/>
        <w:jc w:val="both"/>
        <w:outlineLvl w:val="0"/>
        <w:rPr>
          <w:b/>
        </w:rPr>
      </w:pPr>
      <w:r w:rsidRPr="00913A3E">
        <w:t xml:space="preserve">informovat </w:t>
      </w:r>
      <w:r w:rsidR="006D1141">
        <w:t>Z</w:t>
      </w:r>
      <w:r w:rsidRPr="00913A3E">
        <w:t>hotovitele o všech skutečnostech a událostech rozhodných pro provádění díla;</w:t>
      </w:r>
    </w:p>
    <w:p w14:paraId="0A28BDAA" w14:textId="77777777" w:rsidR="000A2D24" w:rsidRPr="000A2D24" w:rsidRDefault="000A2D24" w:rsidP="000A2D24">
      <w:pPr>
        <w:tabs>
          <w:tab w:val="left" w:pos="360"/>
        </w:tabs>
        <w:spacing w:after="120"/>
        <w:jc w:val="both"/>
        <w:outlineLvl w:val="0"/>
        <w:rPr>
          <w:b/>
        </w:rPr>
      </w:pPr>
    </w:p>
    <w:p w14:paraId="0C68A27C" w14:textId="4AC44304" w:rsidR="002B6AD6" w:rsidRDefault="00F81739" w:rsidP="00F81739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2B6AD6">
        <w:rPr>
          <w:b/>
        </w:rPr>
        <w:t>7</w:t>
      </w:r>
    </w:p>
    <w:p w14:paraId="35A293CD" w14:textId="77777777" w:rsidR="000A2D24" w:rsidRDefault="000A2D24" w:rsidP="000A2D24">
      <w:pPr>
        <w:spacing w:after="120"/>
        <w:jc w:val="center"/>
        <w:rPr>
          <w:b/>
        </w:rPr>
      </w:pPr>
      <w:r>
        <w:rPr>
          <w:b/>
        </w:rPr>
        <w:t xml:space="preserve">Ukončení Smlouvy </w:t>
      </w:r>
    </w:p>
    <w:p w14:paraId="36EB2C17" w14:textId="171FAFA9" w:rsidR="000A2D24" w:rsidRPr="000A2D24" w:rsidRDefault="000A2D24" w:rsidP="000A2D24">
      <w:pPr>
        <w:pStyle w:val="Odstavecseseznamem"/>
        <w:numPr>
          <w:ilvl w:val="0"/>
          <w:numId w:val="46"/>
        </w:numPr>
        <w:spacing w:after="120"/>
        <w:ind w:left="284" w:hanging="710"/>
        <w:jc w:val="both"/>
        <w:rPr>
          <w:b/>
        </w:rPr>
      </w:pPr>
      <w:r w:rsidRPr="00913A3E">
        <w:rPr>
          <w:lang w:eastAsia="zh-CN"/>
        </w:rPr>
        <w:t xml:space="preserve">Jiným způsobem než splněním lze </w:t>
      </w:r>
      <w:r>
        <w:rPr>
          <w:lang w:eastAsia="zh-CN"/>
        </w:rPr>
        <w:t>S</w:t>
      </w:r>
      <w:r w:rsidRPr="00913A3E">
        <w:rPr>
          <w:lang w:eastAsia="zh-CN"/>
        </w:rPr>
        <w:t>mlouvu ukončit:</w:t>
      </w:r>
    </w:p>
    <w:p w14:paraId="77074E09" w14:textId="77777777" w:rsidR="000A2D24" w:rsidRPr="00913A3E" w:rsidRDefault="000A2D24" w:rsidP="000A2D24">
      <w:pPr>
        <w:numPr>
          <w:ilvl w:val="1"/>
          <w:numId w:val="42"/>
        </w:numPr>
        <w:tabs>
          <w:tab w:val="left" w:pos="567"/>
        </w:tabs>
        <w:suppressAutoHyphens/>
        <w:spacing w:after="120"/>
        <w:jc w:val="both"/>
        <w:rPr>
          <w:lang w:eastAsia="zh-CN"/>
        </w:rPr>
      </w:pPr>
      <w:r w:rsidRPr="00913A3E">
        <w:rPr>
          <w:lang w:eastAsia="zh-CN"/>
        </w:rPr>
        <w:t xml:space="preserve">písemnou dohodou </w:t>
      </w:r>
      <w:r>
        <w:rPr>
          <w:lang w:eastAsia="zh-CN"/>
        </w:rPr>
        <w:t>S</w:t>
      </w:r>
      <w:r w:rsidRPr="00913A3E">
        <w:rPr>
          <w:lang w:eastAsia="zh-CN"/>
        </w:rPr>
        <w:t>mluvních stran</w:t>
      </w:r>
    </w:p>
    <w:p w14:paraId="6E49ADBF" w14:textId="77777777" w:rsidR="000A2D24" w:rsidRPr="00913A3E" w:rsidRDefault="000A2D24" w:rsidP="000A2D24">
      <w:pPr>
        <w:numPr>
          <w:ilvl w:val="1"/>
          <w:numId w:val="42"/>
        </w:numPr>
        <w:tabs>
          <w:tab w:val="left" w:pos="567"/>
        </w:tabs>
        <w:suppressAutoHyphens/>
        <w:spacing w:after="120"/>
        <w:jc w:val="both"/>
        <w:rPr>
          <w:lang w:eastAsia="zh-CN"/>
        </w:rPr>
      </w:pPr>
      <w:r w:rsidRPr="00913A3E">
        <w:rPr>
          <w:lang w:eastAsia="zh-CN"/>
        </w:rPr>
        <w:t xml:space="preserve">odstoupením od </w:t>
      </w:r>
      <w:r>
        <w:rPr>
          <w:lang w:eastAsia="zh-CN"/>
        </w:rPr>
        <w:t>S</w:t>
      </w:r>
      <w:r w:rsidRPr="00913A3E">
        <w:rPr>
          <w:lang w:eastAsia="zh-CN"/>
        </w:rPr>
        <w:t>mlouvy.</w:t>
      </w:r>
    </w:p>
    <w:p w14:paraId="4A9FA302" w14:textId="77777777" w:rsidR="000A2D24" w:rsidRPr="00913A3E" w:rsidRDefault="000A2D24" w:rsidP="00D93DAD">
      <w:pPr>
        <w:pStyle w:val="Odstavecseseznamem"/>
        <w:numPr>
          <w:ilvl w:val="0"/>
          <w:numId w:val="46"/>
        </w:numPr>
        <w:spacing w:after="120"/>
        <w:ind w:left="284" w:hanging="568"/>
        <w:contextualSpacing w:val="0"/>
        <w:jc w:val="both"/>
      </w:pPr>
      <w:r w:rsidRPr="00913A3E">
        <w:t xml:space="preserve">Odstoupení musí mít písemnou formu s tím, že je účinné dnem jeho doručení druhé </w:t>
      </w:r>
      <w:r>
        <w:t>S</w:t>
      </w:r>
      <w:r w:rsidRPr="00913A3E">
        <w:t xml:space="preserve">mluvní straně. V případě pochybností se má za to, že je odstoupení doručeno třetí den od jeho odeslání.  </w:t>
      </w:r>
    </w:p>
    <w:p w14:paraId="2A490D9A" w14:textId="4F9B87D7" w:rsidR="000A2D24" w:rsidRDefault="000A2D24" w:rsidP="00F81739">
      <w:pPr>
        <w:spacing w:after="120"/>
        <w:jc w:val="center"/>
        <w:rPr>
          <w:b/>
        </w:rPr>
      </w:pPr>
    </w:p>
    <w:p w14:paraId="1CB72B1C" w14:textId="78BFAC1D" w:rsidR="000A2D24" w:rsidRDefault="000A2D24" w:rsidP="00F81739">
      <w:pPr>
        <w:spacing w:after="120"/>
        <w:jc w:val="center"/>
        <w:rPr>
          <w:b/>
        </w:rPr>
      </w:pPr>
      <w:r>
        <w:rPr>
          <w:b/>
        </w:rPr>
        <w:t>Článek 8</w:t>
      </w:r>
    </w:p>
    <w:p w14:paraId="07DE83DE" w14:textId="4A546224" w:rsidR="00A601A2" w:rsidRDefault="00A601A2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Smluvní pokuty </w:t>
      </w:r>
    </w:p>
    <w:p w14:paraId="5B218495" w14:textId="57AE8D13" w:rsidR="00F81739" w:rsidRPr="00F81739" w:rsidRDefault="00F81739" w:rsidP="00D93DAD">
      <w:pPr>
        <w:pStyle w:val="Odstavecseseznamem"/>
        <w:numPr>
          <w:ilvl w:val="0"/>
          <w:numId w:val="41"/>
        </w:numPr>
        <w:tabs>
          <w:tab w:val="left" w:pos="360"/>
        </w:tabs>
        <w:spacing w:after="120"/>
        <w:ind w:left="284" w:hanging="709"/>
        <w:contextualSpacing w:val="0"/>
        <w:jc w:val="both"/>
        <w:outlineLvl w:val="0"/>
        <w:rPr>
          <w:bCs/>
        </w:rPr>
      </w:pPr>
      <w:r w:rsidRPr="00F81739">
        <w:rPr>
          <w:bCs/>
        </w:rPr>
        <w:t xml:space="preserve">V případě prodlení </w:t>
      </w:r>
      <w:r>
        <w:rPr>
          <w:bCs/>
        </w:rPr>
        <w:t>Z</w:t>
      </w:r>
      <w:r w:rsidRPr="00F81739">
        <w:rPr>
          <w:bCs/>
        </w:rPr>
        <w:t xml:space="preserve">hotovitele s dokončením díla (předáním a převzetím) dle podmínek </w:t>
      </w:r>
      <w:r>
        <w:rPr>
          <w:bCs/>
        </w:rPr>
        <w:t xml:space="preserve">této </w:t>
      </w:r>
      <w:r w:rsidRPr="00F81739">
        <w:rPr>
          <w:bCs/>
        </w:rPr>
        <w:t xml:space="preserve">Smlouvy je </w:t>
      </w:r>
      <w:r>
        <w:rPr>
          <w:bCs/>
        </w:rPr>
        <w:t>Z</w:t>
      </w:r>
      <w:r w:rsidRPr="00F81739">
        <w:rPr>
          <w:bCs/>
        </w:rPr>
        <w:t xml:space="preserve">hotovitel povinen uhradit </w:t>
      </w:r>
      <w:r w:rsidR="006D1141">
        <w:rPr>
          <w:bCs/>
        </w:rPr>
        <w:t>O</w:t>
      </w:r>
      <w:r w:rsidRPr="00F81739">
        <w:rPr>
          <w:bCs/>
        </w:rPr>
        <w:t>bjednateli smluvní pokutu ve výši 0,2 % ze sjednané ceny díla za každý den prodlení.</w:t>
      </w:r>
    </w:p>
    <w:p w14:paraId="2A60E08E" w14:textId="2DA0034D" w:rsidR="00F81739" w:rsidRPr="00F81739" w:rsidRDefault="00F81739" w:rsidP="00D93DAD">
      <w:pPr>
        <w:pStyle w:val="Odstavecseseznamem"/>
        <w:numPr>
          <w:ilvl w:val="0"/>
          <w:numId w:val="41"/>
        </w:numPr>
        <w:tabs>
          <w:tab w:val="left" w:pos="360"/>
        </w:tabs>
        <w:spacing w:after="120"/>
        <w:ind w:left="284" w:hanging="709"/>
        <w:contextualSpacing w:val="0"/>
        <w:jc w:val="both"/>
        <w:outlineLvl w:val="0"/>
        <w:rPr>
          <w:b/>
        </w:rPr>
      </w:pPr>
      <w:r>
        <w:t>V případě, že se ocitne</w:t>
      </w:r>
      <w:r w:rsidR="00A601A2">
        <w:t xml:space="preserve"> </w:t>
      </w:r>
      <w:r w:rsidR="00D55FC7">
        <w:t>O</w:t>
      </w:r>
      <w:r w:rsidR="00A601A2">
        <w:t xml:space="preserve">bjednatel v prodlení s úhradou ceny </w:t>
      </w:r>
      <w:r w:rsidR="00CF5EF1">
        <w:t xml:space="preserve">za dílo </w:t>
      </w:r>
      <w:r w:rsidR="00A601A2">
        <w:t xml:space="preserve">dle této </w:t>
      </w:r>
      <w:r w:rsidR="00D55FC7">
        <w:t>S</w:t>
      </w:r>
      <w:r w:rsidR="00A601A2">
        <w:t>mlouvy</w:t>
      </w:r>
      <w:r w:rsidR="00D55FC7">
        <w:t xml:space="preserve">, </w:t>
      </w:r>
      <w:r w:rsidR="00A601A2">
        <w:t xml:space="preserve">je povinen zaplatit </w:t>
      </w:r>
      <w:r w:rsidR="00D55FC7">
        <w:t>Z</w:t>
      </w:r>
      <w:r w:rsidR="00A601A2">
        <w:t>hotoviteli smluvní pokutu ve výši 0,</w:t>
      </w:r>
      <w:r>
        <w:t>2</w:t>
      </w:r>
      <w:r w:rsidR="00D55FC7">
        <w:t xml:space="preserve"> </w:t>
      </w:r>
      <w:r w:rsidR="00A601A2">
        <w:t>% z</w:t>
      </w:r>
      <w:r w:rsidR="00CF5EF1">
        <w:t> dlužné částky</w:t>
      </w:r>
      <w:r w:rsidR="00A601A2">
        <w:t xml:space="preserve"> za každý den prodlení s úhradou ceny. </w:t>
      </w:r>
    </w:p>
    <w:p w14:paraId="5FD7FD42" w14:textId="6EAB69A7" w:rsidR="002B6AD6" w:rsidRDefault="002B6AD6" w:rsidP="002B6AD6">
      <w:pPr>
        <w:tabs>
          <w:tab w:val="left" w:pos="360"/>
        </w:tabs>
        <w:spacing w:after="120"/>
        <w:jc w:val="both"/>
        <w:outlineLvl w:val="0"/>
        <w:rPr>
          <w:b/>
        </w:rPr>
      </w:pPr>
    </w:p>
    <w:p w14:paraId="41010CDA" w14:textId="77777777" w:rsidR="00CF5EF1" w:rsidRDefault="00CF5EF1" w:rsidP="002B6AD6">
      <w:pPr>
        <w:tabs>
          <w:tab w:val="left" w:pos="360"/>
        </w:tabs>
        <w:spacing w:after="120"/>
        <w:jc w:val="both"/>
        <w:outlineLvl w:val="0"/>
        <w:rPr>
          <w:b/>
        </w:rPr>
      </w:pPr>
    </w:p>
    <w:p w14:paraId="26AA2343" w14:textId="5DB74C09" w:rsidR="000A2D24" w:rsidRDefault="002B6AD6" w:rsidP="000A2D24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lastRenderedPageBreak/>
        <w:t xml:space="preserve">Článek </w:t>
      </w:r>
      <w:r w:rsidR="000A2D24">
        <w:rPr>
          <w:b/>
        </w:rPr>
        <w:t>9</w:t>
      </w:r>
    </w:p>
    <w:p w14:paraId="1C722BD8" w14:textId="77777777" w:rsidR="002B6AD6" w:rsidRDefault="002B6AD6" w:rsidP="002B6AD6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>Licence</w:t>
      </w:r>
    </w:p>
    <w:p w14:paraId="6E9B78DC" w14:textId="7DA84319" w:rsidR="00D93DAD" w:rsidRDefault="002B6AD6" w:rsidP="00D93DAD">
      <w:pPr>
        <w:pStyle w:val="Odstavecseseznamem"/>
        <w:numPr>
          <w:ilvl w:val="0"/>
          <w:numId w:val="45"/>
        </w:numPr>
        <w:tabs>
          <w:tab w:val="left" w:pos="284"/>
        </w:tabs>
        <w:spacing w:after="120"/>
        <w:ind w:left="284" w:hanging="710"/>
        <w:contextualSpacing w:val="0"/>
        <w:jc w:val="both"/>
      </w:pPr>
      <w:r w:rsidRPr="002B6AD6">
        <w:t>Dílo zpracovan</w:t>
      </w:r>
      <w:r w:rsidR="00CF5EF1">
        <w:t>é</w:t>
      </w:r>
      <w:r w:rsidRPr="002B6AD6">
        <w:t xml:space="preserve"> </w:t>
      </w:r>
      <w:r w:rsidR="006D1141">
        <w:t>Z</w:t>
      </w:r>
      <w:r w:rsidRPr="002B6AD6">
        <w:t xml:space="preserve">hotovitelem, včetně jejího návrhu či konceptu je autorským dílem v souladu se zákonem č. 121/2000 Sb., autorským zákonem v platném znění. </w:t>
      </w:r>
    </w:p>
    <w:p w14:paraId="4D5EB898" w14:textId="0A7E1A1B" w:rsidR="00D93DAD" w:rsidRDefault="002B6AD6" w:rsidP="00D93DAD">
      <w:pPr>
        <w:pStyle w:val="Odstavecseseznamem"/>
        <w:numPr>
          <w:ilvl w:val="0"/>
          <w:numId w:val="45"/>
        </w:numPr>
        <w:tabs>
          <w:tab w:val="left" w:pos="284"/>
        </w:tabs>
        <w:spacing w:after="120"/>
        <w:ind w:left="284" w:hanging="710"/>
        <w:contextualSpacing w:val="0"/>
        <w:jc w:val="both"/>
      </w:pPr>
      <w:r w:rsidRPr="002B6AD6">
        <w:t xml:space="preserve">Zhotovitel uděluje v souladu s ustanovením § 2358 a násl. občanského zákoníku </w:t>
      </w:r>
      <w:r w:rsidR="00823A7D">
        <w:t>O</w:t>
      </w:r>
      <w:r w:rsidRPr="002B6AD6">
        <w:t xml:space="preserve">bjednateli výhradní oprávnění k výkonu práva užít všechna autorská díla vzniklá dle této </w:t>
      </w:r>
      <w:r w:rsidR="00823A7D">
        <w:t>S</w:t>
      </w:r>
      <w:r w:rsidRPr="002B6AD6">
        <w:t xml:space="preserve">mlouvy nebo v souvislosti s touto Smlouvou v rozsahu stanoveném touto Smlouvou (dále také jako „licence“) s tím, že Objednatel není povinen poskytnutou výhradní licenci využít. Objednatel podpisem této </w:t>
      </w:r>
      <w:r w:rsidR="00823A7D">
        <w:t>S</w:t>
      </w:r>
      <w:r w:rsidRPr="002B6AD6">
        <w:t xml:space="preserve">mlouvy tuto výhradní licenci přijímá. Dle výslovné dohody Smluvních stran nabývá ustanovení tohoto článku </w:t>
      </w:r>
      <w:r w:rsidR="00823A7D">
        <w:t>S</w:t>
      </w:r>
      <w:r w:rsidRPr="002B6AD6">
        <w:t xml:space="preserve">mlouvy účinnosti okamžikem </w:t>
      </w:r>
      <w:r w:rsidR="00F2077C">
        <w:t>úplné úhrady ceny díla dle této Smlouvy</w:t>
      </w:r>
      <w:r w:rsidRPr="002B6AD6">
        <w:t xml:space="preserve">.  </w:t>
      </w:r>
    </w:p>
    <w:p w14:paraId="1E4B2D14" w14:textId="77777777" w:rsidR="00D93DAD" w:rsidRDefault="002B6AD6" w:rsidP="00D93DAD">
      <w:pPr>
        <w:pStyle w:val="Odstavecseseznamem"/>
        <w:numPr>
          <w:ilvl w:val="0"/>
          <w:numId w:val="45"/>
        </w:numPr>
        <w:tabs>
          <w:tab w:val="left" w:pos="284"/>
        </w:tabs>
        <w:spacing w:after="120"/>
        <w:ind w:left="284" w:hanging="710"/>
        <w:contextualSpacing w:val="0"/>
        <w:jc w:val="both"/>
      </w:pPr>
      <w:r w:rsidRPr="002B6AD6">
        <w:t xml:space="preserve">Licence dle tohoto článku Smlouvy je poskytována úplatně. Objednatel a </w:t>
      </w:r>
      <w:r w:rsidR="006D1141">
        <w:t>Z</w:t>
      </w:r>
      <w:r w:rsidRPr="002B6AD6">
        <w:t>hotovitel shodně konstatují a podpisem této Smlouvy stvrzují, že odměna za poskytnutí licence dle tohoto článku Smlouvy je zahrnuta v ceně díla a její úhradou je úplata za licenci udělené dle tohoto odstavce Smlouvy zcela vypořádána.</w:t>
      </w:r>
    </w:p>
    <w:p w14:paraId="0B669BEB" w14:textId="394B716D" w:rsidR="002B6AD6" w:rsidRPr="002B6AD6" w:rsidRDefault="002B6AD6" w:rsidP="00D93DAD">
      <w:pPr>
        <w:pStyle w:val="Odstavecseseznamem"/>
        <w:numPr>
          <w:ilvl w:val="0"/>
          <w:numId w:val="45"/>
        </w:numPr>
        <w:tabs>
          <w:tab w:val="left" w:pos="284"/>
        </w:tabs>
        <w:spacing w:after="120"/>
        <w:ind w:left="284" w:hanging="710"/>
        <w:contextualSpacing w:val="0"/>
        <w:jc w:val="both"/>
      </w:pPr>
      <w:r w:rsidRPr="002B6AD6">
        <w:t>Objednatel i Zhotovitel jsou oprávněni užít dílo pro potřeby marketingu, pro potřeby prezentace díla na veřejnosti, výstavách či jednotlivě u třetích osob v jakékoliv formě zachycené na jakémkoliv nosiči. Zhotovitel je oprávněn užít dílo realizované stavby pro potřeby prezentace.</w:t>
      </w:r>
    </w:p>
    <w:p w14:paraId="535BC9A4" w14:textId="77777777" w:rsidR="00F81739" w:rsidRDefault="00F81739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</w:p>
    <w:p w14:paraId="3D55C74A" w14:textId="753A5285" w:rsidR="00D53BAB" w:rsidRPr="00B13CCA" w:rsidRDefault="00A601A2" w:rsidP="00FF1BAF">
      <w:pPr>
        <w:tabs>
          <w:tab w:val="left" w:pos="360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243A25">
        <w:rPr>
          <w:b/>
        </w:rPr>
        <w:t>10</w:t>
      </w:r>
    </w:p>
    <w:p w14:paraId="436297AD" w14:textId="77777777" w:rsidR="00B13CCA" w:rsidRPr="00B13CCA" w:rsidRDefault="0011437D" w:rsidP="00FF1BAF">
      <w:pPr>
        <w:tabs>
          <w:tab w:val="left" w:pos="360"/>
        </w:tabs>
        <w:spacing w:after="120"/>
        <w:jc w:val="center"/>
        <w:rPr>
          <w:b/>
        </w:rPr>
      </w:pPr>
      <w:r w:rsidRPr="00B13CCA">
        <w:rPr>
          <w:b/>
        </w:rPr>
        <w:t>Závěrečná ustanovení</w:t>
      </w:r>
    </w:p>
    <w:p w14:paraId="3861A416" w14:textId="3BDD3559" w:rsidR="00920ADF" w:rsidRPr="00B13CCA" w:rsidRDefault="00920ADF" w:rsidP="00D93DAD">
      <w:pPr>
        <w:numPr>
          <w:ilvl w:val="0"/>
          <w:numId w:val="30"/>
        </w:numPr>
        <w:tabs>
          <w:tab w:val="left" w:pos="284"/>
        </w:tabs>
        <w:spacing w:after="120"/>
        <w:ind w:left="284" w:hanging="710"/>
        <w:jc w:val="both"/>
        <w:rPr>
          <w:b/>
        </w:rPr>
      </w:pPr>
      <w:r w:rsidRPr="00B13CCA">
        <w:t xml:space="preserve">Tato </w:t>
      </w:r>
      <w:r w:rsidR="001601F9" w:rsidRPr="00B13CCA">
        <w:t>S</w:t>
      </w:r>
      <w:r w:rsidRPr="00B13CCA">
        <w:t xml:space="preserve">mlouva může být měněna nebo zrušena pouze písemně, přičemž podpisy všech účastníků musejí být na téže listině. </w:t>
      </w:r>
    </w:p>
    <w:p w14:paraId="14E0AA79" w14:textId="2EB00D53" w:rsidR="00821B29" w:rsidRDefault="001F743F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>Právní vztahy založené touto Smlouvou, a to včetně nároků S</w:t>
      </w:r>
      <w:r w:rsidR="00321902">
        <w:rPr>
          <w:rFonts w:ascii="Times New Roman" w:hAnsi="Times New Roman" w:cs="Times New Roman"/>
          <w:sz w:val="24"/>
          <w:szCs w:val="24"/>
        </w:rPr>
        <w:t>mluvních s</w:t>
      </w:r>
      <w:r w:rsidRPr="00B13CCA">
        <w:rPr>
          <w:rFonts w:ascii="Times New Roman" w:hAnsi="Times New Roman" w:cs="Times New Roman"/>
          <w:sz w:val="24"/>
          <w:szCs w:val="24"/>
        </w:rPr>
        <w:t>tran vyplývajících z těchto právních vztahů, se řídí českým právním řádem. Soudy příslušnými pro řešení sporů z této Smlouvy a s touto Smlouvou související jsou české soudy.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B29" w:rsidRPr="001F743F">
        <w:rPr>
          <w:rFonts w:ascii="Times New Roman" w:hAnsi="Times New Roman" w:cs="Times New Roman"/>
          <w:sz w:val="24"/>
          <w:szCs w:val="24"/>
        </w:rPr>
        <w:t xml:space="preserve">Pokud v této Smlouvě není dohodnuto jinak, řídí se právní vztahy z ní vyplývající příslušnými ustanoveními občanského zákoníku. </w:t>
      </w:r>
    </w:p>
    <w:p w14:paraId="32FBF608" w14:textId="14C6FC2E" w:rsidR="00C029E5" w:rsidRPr="001F743F" w:rsidRDefault="00C029E5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C029E5">
        <w:rPr>
          <w:rFonts w:ascii="Times New Roman" w:hAnsi="Times New Roman" w:cs="Times New Roman"/>
          <w:sz w:val="24"/>
          <w:szCs w:val="24"/>
        </w:rPr>
        <w:t xml:space="preserve">Dle ustanovení § 1765 občanského zákoníku na sebe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Pr="00C029E5">
        <w:rPr>
          <w:rFonts w:ascii="Times New Roman" w:hAnsi="Times New Roman" w:cs="Times New Roman"/>
          <w:sz w:val="24"/>
          <w:szCs w:val="24"/>
        </w:rPr>
        <w:t xml:space="preserve">mluvní strany převzaly nebezpečí změny okolností. </w:t>
      </w:r>
    </w:p>
    <w:p w14:paraId="09F8AC91" w14:textId="77777777" w:rsidR="00821B29" w:rsidRPr="00B13CCA" w:rsidRDefault="00821B29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>Vedlejší ústní ani písemné dohody k této Smlouvě nebyly učiněny. Žádný projev S</w:t>
      </w:r>
      <w:r w:rsidR="001F743F">
        <w:rPr>
          <w:rFonts w:ascii="Times New Roman" w:hAnsi="Times New Roman" w:cs="Times New Roman"/>
          <w:sz w:val="24"/>
          <w:szCs w:val="24"/>
        </w:rPr>
        <w:t>mluvních s</w:t>
      </w:r>
      <w:r w:rsidRPr="00B13CCA">
        <w:rPr>
          <w:rFonts w:ascii="Times New Roman" w:hAnsi="Times New Roman" w:cs="Times New Roman"/>
          <w:sz w:val="24"/>
          <w:szCs w:val="24"/>
        </w:rPr>
        <w:t>tran učiněný při jednání o této Smlouvě ani projev učiněný po uzavření této Smlouvy nesmí být vykládán v rozporu s výslovnými ustanoveními této Smlouvy a nezakládá žádný závazek žádné ze S</w:t>
      </w:r>
      <w:r w:rsidR="001F743F">
        <w:rPr>
          <w:rFonts w:ascii="Times New Roman" w:hAnsi="Times New Roman" w:cs="Times New Roman"/>
          <w:sz w:val="24"/>
          <w:szCs w:val="24"/>
        </w:rPr>
        <w:t>mluvních s</w:t>
      </w:r>
      <w:r w:rsidRPr="00B13CCA">
        <w:rPr>
          <w:rFonts w:ascii="Times New Roman" w:hAnsi="Times New Roman" w:cs="Times New Roman"/>
          <w:sz w:val="24"/>
          <w:szCs w:val="24"/>
        </w:rPr>
        <w:t>tran.</w:t>
      </w:r>
    </w:p>
    <w:p w14:paraId="2400EA87" w14:textId="3A8D6259" w:rsidR="00821B29" w:rsidRDefault="00821B29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>Práva vzniklá z této Smlouvy (ani tato Smlouva jako celek) nesmí být postoupena bez předchozího písemného souhlasu druhé S</w:t>
      </w:r>
      <w:r w:rsidR="001F743F">
        <w:rPr>
          <w:rFonts w:ascii="Times New Roman" w:hAnsi="Times New Roman" w:cs="Times New Roman"/>
          <w:sz w:val="24"/>
          <w:szCs w:val="24"/>
        </w:rPr>
        <w:t>mluvní s</w:t>
      </w:r>
      <w:r w:rsidRPr="00B13CCA">
        <w:rPr>
          <w:rFonts w:ascii="Times New Roman" w:hAnsi="Times New Roman" w:cs="Times New Roman"/>
          <w:sz w:val="24"/>
          <w:szCs w:val="24"/>
        </w:rPr>
        <w:t>trany.</w:t>
      </w:r>
    </w:p>
    <w:p w14:paraId="52320B31" w14:textId="456E79F2" w:rsidR="00B13CCA" w:rsidRDefault="0011437D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 xml:space="preserve">Tato </w:t>
      </w:r>
      <w:r w:rsidR="001601F9" w:rsidRPr="00B13CCA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mlouva obsahuje úplné ujednání o předmětu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>mlouvy a všech náležitostech, které S</w:t>
      </w:r>
      <w:r w:rsidRPr="00B13CCA">
        <w:rPr>
          <w:rFonts w:ascii="Times New Roman" w:hAnsi="Times New Roman" w:cs="Times New Roman"/>
          <w:sz w:val="24"/>
          <w:szCs w:val="24"/>
        </w:rPr>
        <w:t>mluvní 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trany měly a chtěly ve </w:t>
      </w:r>
      <w:r w:rsidR="001601F9" w:rsidRPr="00B13CCA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mlouvě ujednat, a které považují za důležité pro závaznost této </w:t>
      </w:r>
      <w:r w:rsidR="001601F9" w:rsidRPr="00B13CCA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>mlouvy a nahrazuje veškeré předcházející dohody S</w:t>
      </w:r>
      <w:r w:rsidRPr="00B13CCA">
        <w:rPr>
          <w:rFonts w:ascii="Times New Roman" w:hAnsi="Times New Roman" w:cs="Times New Roman"/>
          <w:sz w:val="24"/>
          <w:szCs w:val="24"/>
        </w:rPr>
        <w:t>mluvních 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tran týkající se podobného či obdobného předmětu. Vedlejší ústní ani písemné dohody k této </w:t>
      </w:r>
      <w:r w:rsidR="001601F9" w:rsidRPr="00B13CCA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>mlouvě nebyly učiněny, a i pokud by učiněny byly, vůlí S</w:t>
      </w:r>
      <w:r w:rsidRPr="00B13CCA">
        <w:rPr>
          <w:rFonts w:ascii="Times New Roman" w:hAnsi="Times New Roman" w:cs="Times New Roman"/>
          <w:sz w:val="24"/>
          <w:szCs w:val="24"/>
        </w:rPr>
        <w:t>mluvních s</w:t>
      </w:r>
      <w:r w:rsidR="00920ADF" w:rsidRPr="00B13CCA">
        <w:rPr>
          <w:rFonts w:ascii="Times New Roman" w:hAnsi="Times New Roman" w:cs="Times New Roman"/>
          <w:sz w:val="24"/>
          <w:szCs w:val="24"/>
        </w:rPr>
        <w:t>tran je se těmito vedlejšími dohodami neřídit. Žádný projev S</w:t>
      </w:r>
      <w:r w:rsidRPr="00B13CCA">
        <w:rPr>
          <w:rFonts w:ascii="Times New Roman" w:hAnsi="Times New Roman" w:cs="Times New Roman"/>
          <w:sz w:val="24"/>
          <w:szCs w:val="24"/>
        </w:rPr>
        <w:t>mluvních 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tran učiněný při jednání o této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mlouvě ani projev učiněný po uzavření této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 xml:space="preserve">mlouvy nesmí být vykládán v rozporu s výslovnými ustanoveními této </w:t>
      </w:r>
      <w:r w:rsidR="001601F9" w:rsidRPr="00B13CCA">
        <w:rPr>
          <w:rFonts w:ascii="Times New Roman" w:hAnsi="Times New Roman" w:cs="Times New Roman"/>
          <w:sz w:val="24"/>
          <w:szCs w:val="24"/>
        </w:rPr>
        <w:t>S</w:t>
      </w:r>
      <w:r w:rsidR="00920ADF" w:rsidRPr="00B13CCA">
        <w:rPr>
          <w:rFonts w:ascii="Times New Roman" w:hAnsi="Times New Roman" w:cs="Times New Roman"/>
          <w:sz w:val="24"/>
          <w:szCs w:val="24"/>
        </w:rPr>
        <w:t>mlouvy a nezakládá žádný závazek žádné ze S</w:t>
      </w:r>
      <w:r w:rsidRPr="00B13CCA">
        <w:rPr>
          <w:rFonts w:ascii="Times New Roman" w:hAnsi="Times New Roman" w:cs="Times New Roman"/>
          <w:sz w:val="24"/>
          <w:szCs w:val="24"/>
        </w:rPr>
        <w:t>mluvních s</w:t>
      </w:r>
      <w:r w:rsidR="00920ADF" w:rsidRPr="00B13CCA">
        <w:rPr>
          <w:rFonts w:ascii="Times New Roman" w:hAnsi="Times New Roman" w:cs="Times New Roman"/>
          <w:sz w:val="24"/>
          <w:szCs w:val="24"/>
        </w:rPr>
        <w:t>tran.</w:t>
      </w:r>
      <w:r w:rsidR="00B13CCA" w:rsidRPr="00B1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84F6F" w14:textId="1900F4F8" w:rsidR="00C029E5" w:rsidRPr="00B13CCA" w:rsidRDefault="00C029E5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C029E5">
        <w:rPr>
          <w:rFonts w:ascii="Times New Roman" w:hAnsi="Times New Roman" w:cs="Times New Roman"/>
          <w:sz w:val="24"/>
          <w:szCs w:val="24"/>
        </w:rPr>
        <w:lastRenderedPageBreak/>
        <w:t xml:space="preserve">S odkazem na zákon č. 340/2015 Sb., o zvláštních podmínkách účinnosti některých smluv, uveřejňování těchto smluv a o registru smluv (zákon o registru smluv), v platném znění, se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Pr="00C029E5">
        <w:rPr>
          <w:rFonts w:ascii="Times New Roman" w:hAnsi="Times New Roman" w:cs="Times New Roman"/>
          <w:sz w:val="24"/>
          <w:szCs w:val="24"/>
        </w:rPr>
        <w:t xml:space="preserve">mluvní strany dohodly, že tuto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29E5">
        <w:rPr>
          <w:rFonts w:ascii="Times New Roman" w:hAnsi="Times New Roman" w:cs="Times New Roman"/>
          <w:sz w:val="24"/>
          <w:szCs w:val="24"/>
        </w:rPr>
        <w:t xml:space="preserve">mlouvu uveřejní v registru smluv za podmínek stanovených uvedeným zákonem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C02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441F2" w14:textId="77777777" w:rsidR="00B13CCA" w:rsidRPr="00B13CCA" w:rsidRDefault="00FB2A98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 xml:space="preserve">Smlouva byla sepsána ve dvou (2) stejnopisech, které mají platnost originálu a každá </w:t>
      </w:r>
      <w:r w:rsidR="0011437D" w:rsidRPr="00B13CCA">
        <w:rPr>
          <w:rFonts w:ascii="Times New Roman" w:hAnsi="Times New Roman" w:cs="Times New Roman"/>
          <w:sz w:val="24"/>
          <w:szCs w:val="24"/>
        </w:rPr>
        <w:t>S</w:t>
      </w:r>
      <w:r w:rsidRPr="00B13CCA">
        <w:rPr>
          <w:rFonts w:ascii="Times New Roman" w:hAnsi="Times New Roman" w:cs="Times New Roman"/>
          <w:sz w:val="24"/>
          <w:szCs w:val="24"/>
        </w:rPr>
        <w:t>mluvní strana z nich obdrží jedno (1) vyhotovení.</w:t>
      </w:r>
      <w:r w:rsidR="0013366A" w:rsidRPr="00B1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2D761" w14:textId="1E4A9FD8" w:rsidR="00FB2A98" w:rsidRPr="00B13CCA" w:rsidRDefault="00FB2A98" w:rsidP="00D93DAD">
      <w:pPr>
        <w:pStyle w:val="odstavecJAN"/>
        <w:numPr>
          <w:ilvl w:val="0"/>
          <w:numId w:val="30"/>
        </w:numPr>
        <w:spacing w:after="120" w:line="280" w:lineRule="exact"/>
        <w:ind w:left="284" w:hanging="710"/>
        <w:rPr>
          <w:rFonts w:ascii="Times New Roman" w:hAnsi="Times New Roman" w:cs="Times New Roman"/>
          <w:sz w:val="24"/>
          <w:szCs w:val="24"/>
        </w:rPr>
      </w:pPr>
      <w:r w:rsidRPr="00B13CCA">
        <w:rPr>
          <w:rFonts w:ascii="Times New Roman" w:hAnsi="Times New Roman" w:cs="Times New Roman"/>
          <w:sz w:val="24"/>
          <w:szCs w:val="24"/>
        </w:rPr>
        <w:t xml:space="preserve">Smluvní strany prohlašují, že tato </w:t>
      </w:r>
      <w:r w:rsidR="00823A7D">
        <w:rPr>
          <w:rFonts w:ascii="Times New Roman" w:hAnsi="Times New Roman" w:cs="Times New Roman"/>
          <w:sz w:val="24"/>
          <w:szCs w:val="24"/>
        </w:rPr>
        <w:t>S</w:t>
      </w:r>
      <w:r w:rsidRPr="00B13CCA">
        <w:rPr>
          <w:rFonts w:ascii="Times New Roman" w:hAnsi="Times New Roman" w:cs="Times New Roman"/>
          <w:sz w:val="24"/>
          <w:szCs w:val="24"/>
        </w:rPr>
        <w:t>mlouva byla sepsána na základě jejich svobodné a vážné vůle a na důkaz toho připojují své vlastnoruční podpisy.</w:t>
      </w:r>
    </w:p>
    <w:p w14:paraId="71983D79" w14:textId="787B356D" w:rsidR="00FC179A" w:rsidRDefault="00FC179A" w:rsidP="00FF1BAF">
      <w:pPr>
        <w:tabs>
          <w:tab w:val="left" w:pos="360"/>
          <w:tab w:val="left" w:pos="4111"/>
        </w:tabs>
        <w:spacing w:after="120"/>
        <w:ind w:left="426"/>
        <w:jc w:val="both"/>
      </w:pPr>
    </w:p>
    <w:p w14:paraId="55AAADA4" w14:textId="22BB1F96" w:rsidR="0049470C" w:rsidRPr="00B13CCA" w:rsidRDefault="00FC179A" w:rsidP="00FF1BAF">
      <w:pPr>
        <w:tabs>
          <w:tab w:val="left" w:pos="360"/>
          <w:tab w:val="left" w:pos="4111"/>
        </w:tabs>
        <w:spacing w:after="120"/>
        <w:jc w:val="both"/>
      </w:pPr>
      <w:r>
        <w:tab/>
      </w:r>
      <w:r w:rsidR="00223764">
        <w:t>V ………. dne ………….</w:t>
      </w:r>
      <w:r w:rsidR="00223764">
        <w:tab/>
      </w:r>
      <w:r w:rsidR="00223764">
        <w:tab/>
      </w:r>
      <w:r w:rsidR="00A53A1B">
        <w:tab/>
      </w:r>
      <w:r w:rsidR="00223764">
        <w:t>V ………. dne ………….</w:t>
      </w:r>
    </w:p>
    <w:p w14:paraId="754ACCAB" w14:textId="77777777" w:rsidR="00C029E5" w:rsidRDefault="00C029E5" w:rsidP="00FF1BAF">
      <w:pPr>
        <w:spacing w:after="120"/>
        <w:ind w:firstLine="426"/>
        <w:jc w:val="both"/>
      </w:pPr>
    </w:p>
    <w:p w14:paraId="35AB0B2F" w14:textId="77777777" w:rsidR="00C029E5" w:rsidRDefault="00C029E5" w:rsidP="00FF1BAF">
      <w:pPr>
        <w:spacing w:after="120"/>
        <w:ind w:firstLine="426"/>
        <w:jc w:val="both"/>
      </w:pPr>
    </w:p>
    <w:p w14:paraId="41356E87" w14:textId="519AAB50" w:rsidR="00802296" w:rsidRDefault="009969CC" w:rsidP="00FF1BAF">
      <w:pPr>
        <w:spacing w:after="120"/>
        <w:ind w:firstLine="426"/>
        <w:jc w:val="both"/>
      </w:pPr>
      <w:r>
        <w:t>Objednatel</w:t>
      </w:r>
      <w:r w:rsidR="00A53A1B">
        <w:tab/>
      </w:r>
      <w:r w:rsidR="00A53A1B">
        <w:tab/>
      </w:r>
      <w:r w:rsidR="00A53A1B">
        <w:tab/>
      </w:r>
      <w:r w:rsidR="00A53A1B">
        <w:tab/>
      </w:r>
      <w:r w:rsidR="00A53A1B">
        <w:tab/>
      </w:r>
      <w:r>
        <w:t>Zhotovitel</w:t>
      </w:r>
      <w:r w:rsidR="00A53A1B">
        <w:t xml:space="preserve"> </w:t>
      </w:r>
    </w:p>
    <w:p w14:paraId="790A14B8" w14:textId="6F63449B" w:rsidR="00A53A1B" w:rsidRDefault="00A53A1B" w:rsidP="00FF1BAF">
      <w:pPr>
        <w:spacing w:after="120"/>
        <w:jc w:val="both"/>
      </w:pPr>
    </w:p>
    <w:p w14:paraId="4E4BF002" w14:textId="77777777" w:rsidR="00F81739" w:rsidRDefault="00F81739" w:rsidP="00FF1BAF">
      <w:pPr>
        <w:spacing w:after="120"/>
        <w:jc w:val="both"/>
      </w:pPr>
    </w:p>
    <w:p w14:paraId="36AAFB16" w14:textId="4436F06F" w:rsidR="009969CC" w:rsidRDefault="00A579CC" w:rsidP="009969CC">
      <w:pPr>
        <w:spacing w:after="120"/>
        <w:ind w:firstLine="426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 w:rsidR="00A53A1B">
        <w:t>___________________</w:t>
      </w:r>
      <w:r w:rsidR="00A53A1B">
        <w:tab/>
      </w:r>
      <w:r w:rsidR="00A53A1B">
        <w:tab/>
      </w:r>
    </w:p>
    <w:p w14:paraId="4CC922CF" w14:textId="75E8823A" w:rsidR="009969CC" w:rsidRDefault="009969CC" w:rsidP="009969CC">
      <w:pPr>
        <w:ind w:firstLine="426"/>
        <w:jc w:val="both"/>
        <w:rPr>
          <w:b/>
          <w:bCs/>
        </w:rPr>
      </w:pPr>
      <w:r>
        <w:t xml:space="preserve">za </w:t>
      </w:r>
      <w:proofErr w:type="spellStart"/>
      <w:r w:rsidRPr="00935040">
        <w:rPr>
          <w:b/>
          <w:bCs/>
        </w:rPr>
        <w:t>Profigrass</w:t>
      </w:r>
      <w:proofErr w:type="spellEnd"/>
      <w:r w:rsidRPr="00935040">
        <w:rPr>
          <w:b/>
          <w:bCs/>
        </w:rPr>
        <w:t xml:space="preserve"> s.r.o.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969CC">
        <w:t>za</w:t>
      </w:r>
      <w:r>
        <w:rPr>
          <w:b/>
          <w:bCs/>
        </w:rPr>
        <w:t xml:space="preserve"> </w:t>
      </w:r>
      <w:r w:rsidRPr="009969CC">
        <w:rPr>
          <w:b/>
          <w:bCs/>
        </w:rPr>
        <w:t>Lázně Hodonín, s.r.o.</w:t>
      </w:r>
    </w:p>
    <w:p w14:paraId="2C7B7AD0" w14:textId="34A1110B" w:rsidR="009969CC" w:rsidRPr="00265206" w:rsidRDefault="009969CC" w:rsidP="009969CC">
      <w:pPr>
        <w:ind w:firstLine="426"/>
      </w:pPr>
      <w:r w:rsidRPr="00265206">
        <w:t>Tomáš Chytka, prokurista</w:t>
      </w:r>
      <w:r w:rsidRPr="00265206">
        <w:tab/>
      </w:r>
      <w:r w:rsidRPr="00265206">
        <w:tab/>
      </w:r>
      <w:r w:rsidRPr="00265206">
        <w:tab/>
        <w:t>Ing. Milan Sýkora, jednatel</w:t>
      </w:r>
    </w:p>
    <w:p w14:paraId="73D8F037" w14:textId="18233EC1" w:rsidR="009969CC" w:rsidRPr="00265206" w:rsidRDefault="009969CC" w:rsidP="009969CC">
      <w:pPr>
        <w:ind w:firstLine="426"/>
        <w:jc w:val="both"/>
      </w:pPr>
    </w:p>
    <w:sectPr w:rsidR="009969CC" w:rsidRPr="00265206" w:rsidSect="00F66C3A">
      <w:footerReference w:type="default" r:id="rId12"/>
      <w:pgSz w:w="11906" w:h="16838"/>
      <w:pgMar w:top="993" w:right="1416" w:bottom="1135" w:left="1417" w:header="708" w:footer="3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vlína Minaříková" w:date="2021-12-28T11:29:00Z" w:initials="PM">
    <w:p w14:paraId="222AB752" w14:textId="0A21B756" w:rsidR="00E33810" w:rsidRDefault="00E33810">
      <w:pPr>
        <w:pStyle w:val="Textkomente"/>
      </w:pPr>
      <w:r>
        <w:rPr>
          <w:rStyle w:val="Odkaznakoment"/>
        </w:rPr>
        <w:annotationRef/>
      </w:r>
      <w:r>
        <w:t xml:space="preserve">Nutné vyžádat od objednatele </w:t>
      </w:r>
    </w:p>
  </w:comment>
  <w:comment w:id="1" w:author="tomas.vlcek" w:date="2022-01-07T15:10:00Z" w:initials="t">
    <w:p w14:paraId="7AFA3B9E" w14:textId="6CCE0F90" w:rsidR="009A119D" w:rsidRDefault="009A119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2AB752" w15:done="0"/>
  <w15:commentEx w15:paraId="7AFA3B9E" w15:paraIdParent="222AB7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738B" w16cex:dateUtc="2021-12-28T10:29:00Z"/>
  <w16cex:commentExtensible w16cex:durableId="2628DB3B" w16cex:dateUtc="2022-01-07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AB752" w16cid:durableId="2575738B"/>
  <w16cid:commentId w16cid:paraId="7AFA3B9E" w16cid:durableId="2628D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6E31" w14:textId="77777777" w:rsidR="00B32FF2" w:rsidRDefault="00B32FF2" w:rsidP="0042048B">
      <w:r>
        <w:separator/>
      </w:r>
    </w:p>
  </w:endnote>
  <w:endnote w:type="continuationSeparator" w:id="0">
    <w:p w14:paraId="18FFA80C" w14:textId="77777777" w:rsidR="00B32FF2" w:rsidRDefault="00B32FF2" w:rsidP="0042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018" w14:textId="4AC8C4EE" w:rsidR="0042048B" w:rsidRPr="0042048B" w:rsidRDefault="0042048B">
    <w:pPr>
      <w:pStyle w:val="Zpat"/>
      <w:jc w:val="center"/>
      <w:rPr>
        <w:sz w:val="20"/>
        <w:szCs w:val="20"/>
      </w:rPr>
    </w:pPr>
    <w:r w:rsidRPr="0042048B">
      <w:rPr>
        <w:sz w:val="20"/>
        <w:szCs w:val="20"/>
      </w:rPr>
      <w:fldChar w:fldCharType="begin"/>
    </w:r>
    <w:r w:rsidRPr="0042048B">
      <w:rPr>
        <w:sz w:val="20"/>
        <w:szCs w:val="20"/>
      </w:rPr>
      <w:instrText>PAGE   \* MERGEFORMAT</w:instrText>
    </w:r>
    <w:r w:rsidRPr="0042048B">
      <w:rPr>
        <w:sz w:val="20"/>
        <w:szCs w:val="20"/>
      </w:rPr>
      <w:fldChar w:fldCharType="separate"/>
    </w:r>
    <w:r w:rsidR="00D34635">
      <w:rPr>
        <w:noProof/>
        <w:sz w:val="20"/>
        <w:szCs w:val="20"/>
      </w:rPr>
      <w:t>6</w:t>
    </w:r>
    <w:r w:rsidRPr="0042048B">
      <w:rPr>
        <w:sz w:val="20"/>
        <w:szCs w:val="20"/>
      </w:rPr>
      <w:fldChar w:fldCharType="end"/>
    </w:r>
  </w:p>
  <w:p w14:paraId="67DB24B3" w14:textId="77777777" w:rsidR="0042048B" w:rsidRDefault="00420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E51E" w14:textId="77777777" w:rsidR="00B32FF2" w:rsidRDefault="00B32FF2" w:rsidP="0042048B">
      <w:r>
        <w:separator/>
      </w:r>
    </w:p>
  </w:footnote>
  <w:footnote w:type="continuationSeparator" w:id="0">
    <w:p w14:paraId="1E56976E" w14:textId="77777777" w:rsidR="00B32FF2" w:rsidRDefault="00B32FF2" w:rsidP="0042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29D"/>
    <w:multiLevelType w:val="hybridMultilevel"/>
    <w:tmpl w:val="AB767D98"/>
    <w:lvl w:ilvl="0" w:tplc="04050017">
      <w:start w:val="1"/>
      <w:numFmt w:val="lowerLetter"/>
      <w:lvlText w:val="%1)"/>
      <w:lvlJc w:val="left"/>
      <w:pPr>
        <w:ind w:left="1827" w:hanging="360"/>
      </w:pPr>
    </w:lvl>
    <w:lvl w:ilvl="1" w:tplc="04050019" w:tentative="1">
      <w:start w:val="1"/>
      <w:numFmt w:val="lowerLetter"/>
      <w:lvlText w:val="%2."/>
      <w:lvlJc w:val="left"/>
      <w:pPr>
        <w:ind w:left="2547" w:hanging="360"/>
      </w:pPr>
    </w:lvl>
    <w:lvl w:ilvl="2" w:tplc="0405001B" w:tentative="1">
      <w:start w:val="1"/>
      <w:numFmt w:val="lowerRoman"/>
      <w:lvlText w:val="%3."/>
      <w:lvlJc w:val="right"/>
      <w:pPr>
        <w:ind w:left="3267" w:hanging="180"/>
      </w:pPr>
    </w:lvl>
    <w:lvl w:ilvl="3" w:tplc="0405000F" w:tentative="1">
      <w:start w:val="1"/>
      <w:numFmt w:val="decimal"/>
      <w:lvlText w:val="%4."/>
      <w:lvlJc w:val="left"/>
      <w:pPr>
        <w:ind w:left="3987" w:hanging="360"/>
      </w:pPr>
    </w:lvl>
    <w:lvl w:ilvl="4" w:tplc="04050019" w:tentative="1">
      <w:start w:val="1"/>
      <w:numFmt w:val="lowerLetter"/>
      <w:lvlText w:val="%5."/>
      <w:lvlJc w:val="left"/>
      <w:pPr>
        <w:ind w:left="4707" w:hanging="360"/>
      </w:pPr>
    </w:lvl>
    <w:lvl w:ilvl="5" w:tplc="0405001B" w:tentative="1">
      <w:start w:val="1"/>
      <w:numFmt w:val="lowerRoman"/>
      <w:lvlText w:val="%6."/>
      <w:lvlJc w:val="right"/>
      <w:pPr>
        <w:ind w:left="5427" w:hanging="180"/>
      </w:pPr>
    </w:lvl>
    <w:lvl w:ilvl="6" w:tplc="0405000F" w:tentative="1">
      <w:start w:val="1"/>
      <w:numFmt w:val="decimal"/>
      <w:lvlText w:val="%7."/>
      <w:lvlJc w:val="left"/>
      <w:pPr>
        <w:ind w:left="6147" w:hanging="360"/>
      </w:pPr>
    </w:lvl>
    <w:lvl w:ilvl="7" w:tplc="04050019" w:tentative="1">
      <w:start w:val="1"/>
      <w:numFmt w:val="lowerLetter"/>
      <w:lvlText w:val="%8."/>
      <w:lvlJc w:val="left"/>
      <w:pPr>
        <w:ind w:left="6867" w:hanging="360"/>
      </w:pPr>
    </w:lvl>
    <w:lvl w:ilvl="8" w:tplc="040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" w15:restartNumberingAfterBreak="0">
    <w:nsid w:val="004B7DD6"/>
    <w:multiLevelType w:val="hybridMultilevel"/>
    <w:tmpl w:val="B8A2D19A"/>
    <w:lvl w:ilvl="0" w:tplc="B64AE9BA">
      <w:start w:val="1"/>
      <w:numFmt w:val="decimal"/>
      <w:lvlText w:val="1.%1."/>
      <w:lvlJc w:val="righ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13653E"/>
    <w:multiLevelType w:val="hybridMultilevel"/>
    <w:tmpl w:val="80A6C0A4"/>
    <w:lvl w:ilvl="0" w:tplc="4280ABB4">
      <w:start w:val="1"/>
      <w:numFmt w:val="decimal"/>
      <w:lvlText w:val="10. 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3D60"/>
    <w:multiLevelType w:val="hybridMultilevel"/>
    <w:tmpl w:val="B5702C28"/>
    <w:lvl w:ilvl="0" w:tplc="4CC461B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6BD3"/>
    <w:multiLevelType w:val="hybridMultilevel"/>
    <w:tmpl w:val="8BB082C0"/>
    <w:lvl w:ilvl="0" w:tplc="10701C24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  <w:b w:val="0"/>
      </w:rPr>
    </w:lvl>
    <w:lvl w:ilvl="1" w:tplc="F8AEBB0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F648BC08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2D02FBD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7EE0E60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hint="default"/>
        <w:b w:val="0"/>
      </w:rPr>
    </w:lvl>
    <w:lvl w:ilvl="5" w:tplc="210AC6B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EA8410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86CF4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4850A15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A1B6576"/>
    <w:multiLevelType w:val="hybridMultilevel"/>
    <w:tmpl w:val="3DA65CEA"/>
    <w:lvl w:ilvl="0" w:tplc="B64AE9BA">
      <w:start w:val="1"/>
      <w:numFmt w:val="decimal"/>
      <w:lvlText w:val="1.%1."/>
      <w:lvlJc w:val="righ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D6356"/>
    <w:multiLevelType w:val="hybridMultilevel"/>
    <w:tmpl w:val="6B8EB88E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76EEA"/>
    <w:multiLevelType w:val="hybridMultilevel"/>
    <w:tmpl w:val="62502B12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C3305"/>
    <w:multiLevelType w:val="hybridMultilevel"/>
    <w:tmpl w:val="02A86624"/>
    <w:lvl w:ilvl="0" w:tplc="13286B54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5C11"/>
    <w:multiLevelType w:val="hybridMultilevel"/>
    <w:tmpl w:val="5F7EFCAC"/>
    <w:lvl w:ilvl="0" w:tplc="13286B54">
      <w:start w:val="1"/>
      <w:numFmt w:val="decimal"/>
      <w:lvlText w:val="2.%1."/>
      <w:lvlJc w:val="right"/>
      <w:pPr>
        <w:ind w:left="9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15964533"/>
    <w:multiLevelType w:val="hybridMultilevel"/>
    <w:tmpl w:val="DC2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32165"/>
    <w:multiLevelType w:val="hybridMultilevel"/>
    <w:tmpl w:val="92B227E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85E1140"/>
    <w:multiLevelType w:val="hybridMultilevel"/>
    <w:tmpl w:val="3B2A31BA"/>
    <w:lvl w:ilvl="0" w:tplc="37842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00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0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6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2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C776D"/>
    <w:multiLevelType w:val="hybridMultilevel"/>
    <w:tmpl w:val="E7BEEE62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71AC7"/>
    <w:multiLevelType w:val="hybridMultilevel"/>
    <w:tmpl w:val="933E2E50"/>
    <w:lvl w:ilvl="0" w:tplc="13286B54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A438C"/>
    <w:multiLevelType w:val="hybridMultilevel"/>
    <w:tmpl w:val="183CF738"/>
    <w:lvl w:ilvl="0" w:tplc="F41C964C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88E"/>
    <w:multiLevelType w:val="hybridMultilevel"/>
    <w:tmpl w:val="A0AC91F4"/>
    <w:lvl w:ilvl="0" w:tplc="F41C964C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0455A"/>
    <w:multiLevelType w:val="hybridMultilevel"/>
    <w:tmpl w:val="92B227E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1FAB1570"/>
    <w:multiLevelType w:val="hybridMultilevel"/>
    <w:tmpl w:val="5532CF4A"/>
    <w:lvl w:ilvl="0" w:tplc="C848134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905DF"/>
    <w:multiLevelType w:val="hybridMultilevel"/>
    <w:tmpl w:val="824407AE"/>
    <w:lvl w:ilvl="0" w:tplc="5B2E5A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9A4EFC"/>
    <w:multiLevelType w:val="hybridMultilevel"/>
    <w:tmpl w:val="3C82CD5E"/>
    <w:lvl w:ilvl="0" w:tplc="D5A011B4">
      <w:start w:val="1"/>
      <w:numFmt w:val="decimal"/>
      <w:pStyle w:val="odstavecJ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87AE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9B0008B"/>
    <w:multiLevelType w:val="hybridMultilevel"/>
    <w:tmpl w:val="FE6AF536"/>
    <w:lvl w:ilvl="0" w:tplc="57DCF4DA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372A6"/>
    <w:multiLevelType w:val="hybridMultilevel"/>
    <w:tmpl w:val="52C84EE2"/>
    <w:lvl w:ilvl="0" w:tplc="4CC461B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C0CDB"/>
    <w:multiLevelType w:val="hybridMultilevel"/>
    <w:tmpl w:val="BCA0B6EC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9923A9"/>
    <w:multiLevelType w:val="hybridMultilevel"/>
    <w:tmpl w:val="8D80E4DA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A0ADD"/>
    <w:multiLevelType w:val="hybridMultilevel"/>
    <w:tmpl w:val="01D0E9C8"/>
    <w:lvl w:ilvl="0" w:tplc="13286B54">
      <w:start w:val="1"/>
      <w:numFmt w:val="decimal"/>
      <w:lvlText w:val="2.%1."/>
      <w:lvlJc w:val="righ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E32D21"/>
    <w:multiLevelType w:val="hybridMultilevel"/>
    <w:tmpl w:val="C5701618"/>
    <w:lvl w:ilvl="0" w:tplc="13286B54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74BD2"/>
    <w:multiLevelType w:val="hybridMultilevel"/>
    <w:tmpl w:val="92B227E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CD7203F"/>
    <w:multiLevelType w:val="hybridMultilevel"/>
    <w:tmpl w:val="92B227E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E624BF3"/>
    <w:multiLevelType w:val="hybridMultilevel"/>
    <w:tmpl w:val="55A62C76"/>
    <w:lvl w:ilvl="0" w:tplc="FFFFFFFF">
      <w:start w:val="1"/>
      <w:numFmt w:val="decimal"/>
      <w:lvlText w:val="7. 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1E91"/>
    <w:multiLevelType w:val="hybridMultilevel"/>
    <w:tmpl w:val="D1CC2BAC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43819"/>
    <w:multiLevelType w:val="hybridMultilevel"/>
    <w:tmpl w:val="ED0ED19C"/>
    <w:lvl w:ilvl="0" w:tplc="78363C9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478060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46613"/>
    <w:multiLevelType w:val="hybridMultilevel"/>
    <w:tmpl w:val="56F44AC4"/>
    <w:lvl w:ilvl="0" w:tplc="4CC461B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99BE7D0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48B8"/>
    <w:multiLevelType w:val="hybridMultilevel"/>
    <w:tmpl w:val="19704BCE"/>
    <w:lvl w:ilvl="0" w:tplc="F41C964C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5874"/>
    <w:multiLevelType w:val="hybridMultilevel"/>
    <w:tmpl w:val="39361D76"/>
    <w:lvl w:ilvl="0" w:tplc="4CD039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D38A5"/>
    <w:multiLevelType w:val="hybridMultilevel"/>
    <w:tmpl w:val="97366AD8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A5891"/>
    <w:multiLevelType w:val="hybridMultilevel"/>
    <w:tmpl w:val="146CEC22"/>
    <w:lvl w:ilvl="0" w:tplc="392499EA">
      <w:start w:val="1"/>
      <w:numFmt w:val="decimal"/>
      <w:lvlText w:val="9. 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4943"/>
    <w:multiLevelType w:val="hybridMultilevel"/>
    <w:tmpl w:val="AA342596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F1298"/>
    <w:multiLevelType w:val="hybridMultilevel"/>
    <w:tmpl w:val="20E8AA7E"/>
    <w:lvl w:ilvl="0" w:tplc="AB0EA2C6">
      <w:start w:val="8"/>
      <w:numFmt w:val="decimal"/>
      <w:lvlText w:val="8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21EE6"/>
    <w:multiLevelType w:val="hybridMultilevel"/>
    <w:tmpl w:val="15748612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D6CA2"/>
    <w:multiLevelType w:val="hybridMultilevel"/>
    <w:tmpl w:val="CECCE98E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6EE340FA"/>
    <w:multiLevelType w:val="hybridMultilevel"/>
    <w:tmpl w:val="0986AE58"/>
    <w:lvl w:ilvl="0" w:tplc="4CD039A6">
      <w:start w:val="1"/>
      <w:numFmt w:val="decimal"/>
      <w:lvlText w:val="8.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44B"/>
    <w:multiLevelType w:val="hybridMultilevel"/>
    <w:tmpl w:val="2C900778"/>
    <w:lvl w:ilvl="0" w:tplc="E632C400">
      <w:start w:val="1"/>
      <w:numFmt w:val="decimal"/>
      <w:lvlText w:val="7. 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3ECE"/>
    <w:multiLevelType w:val="hybridMultilevel"/>
    <w:tmpl w:val="55FE56A4"/>
    <w:lvl w:ilvl="0" w:tplc="78363C94">
      <w:start w:val="1"/>
      <w:numFmt w:val="decimal"/>
      <w:lvlText w:val="6.%1."/>
      <w:lvlJc w:val="left"/>
      <w:pPr>
        <w:ind w:left="129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7C273E62"/>
    <w:multiLevelType w:val="hybridMultilevel"/>
    <w:tmpl w:val="1346AA42"/>
    <w:lvl w:ilvl="0" w:tplc="C618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B6DC8"/>
    <w:multiLevelType w:val="hybridMultilevel"/>
    <w:tmpl w:val="B1EE794C"/>
    <w:lvl w:ilvl="0" w:tplc="C618FC6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AE05F3"/>
    <w:multiLevelType w:val="hybridMultilevel"/>
    <w:tmpl w:val="FBA2013C"/>
    <w:lvl w:ilvl="0" w:tplc="57DCF4DA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98362">
    <w:abstractNumId w:val="19"/>
  </w:num>
  <w:num w:numId="2" w16cid:durableId="1844584526">
    <w:abstractNumId w:val="44"/>
  </w:num>
  <w:num w:numId="3" w16cid:durableId="324482953">
    <w:abstractNumId w:val="37"/>
  </w:num>
  <w:num w:numId="4" w16cid:durableId="1524585863">
    <w:abstractNumId w:val="13"/>
  </w:num>
  <w:num w:numId="5" w16cid:durableId="184835160">
    <w:abstractNumId w:val="7"/>
  </w:num>
  <w:num w:numId="6" w16cid:durableId="1278221118">
    <w:abstractNumId w:val="30"/>
  </w:num>
  <w:num w:numId="7" w16cid:durableId="569997413">
    <w:abstractNumId w:val="35"/>
  </w:num>
  <w:num w:numId="8" w16cid:durableId="2038774453">
    <w:abstractNumId w:val="24"/>
  </w:num>
  <w:num w:numId="9" w16cid:durableId="414480805">
    <w:abstractNumId w:val="45"/>
  </w:num>
  <w:num w:numId="10" w16cid:durableId="1492066476">
    <w:abstractNumId w:val="23"/>
  </w:num>
  <w:num w:numId="11" w16cid:durableId="1672755295">
    <w:abstractNumId w:val="6"/>
  </w:num>
  <w:num w:numId="12" w16cid:durableId="1374500147">
    <w:abstractNumId w:val="39"/>
  </w:num>
  <w:num w:numId="13" w16cid:durableId="1032920637">
    <w:abstractNumId w:val="40"/>
  </w:num>
  <w:num w:numId="14" w16cid:durableId="1756433420">
    <w:abstractNumId w:val="20"/>
  </w:num>
  <w:num w:numId="15" w16cid:durableId="1714227310">
    <w:abstractNumId w:val="41"/>
  </w:num>
  <w:num w:numId="16" w16cid:durableId="1033655695">
    <w:abstractNumId w:val="0"/>
  </w:num>
  <w:num w:numId="17" w16cid:durableId="552234284">
    <w:abstractNumId w:val="17"/>
  </w:num>
  <w:num w:numId="18" w16cid:durableId="1466704522">
    <w:abstractNumId w:val="27"/>
  </w:num>
  <w:num w:numId="19" w16cid:durableId="616257615">
    <w:abstractNumId w:val="28"/>
  </w:num>
  <w:num w:numId="20" w16cid:durableId="1183713638">
    <w:abstractNumId w:val="11"/>
  </w:num>
  <w:num w:numId="21" w16cid:durableId="517155674">
    <w:abstractNumId w:val="5"/>
  </w:num>
  <w:num w:numId="22" w16cid:durableId="1440372503">
    <w:abstractNumId w:val="9"/>
  </w:num>
  <w:num w:numId="23" w16cid:durableId="1615599612">
    <w:abstractNumId w:val="26"/>
  </w:num>
  <w:num w:numId="24" w16cid:durableId="101923975">
    <w:abstractNumId w:val="21"/>
  </w:num>
  <w:num w:numId="25" w16cid:durableId="1373992073">
    <w:abstractNumId w:val="22"/>
  </w:num>
  <w:num w:numId="26" w16cid:durableId="900019107">
    <w:abstractNumId w:val="15"/>
  </w:num>
  <w:num w:numId="27" w16cid:durableId="1302614263">
    <w:abstractNumId w:val="8"/>
  </w:num>
  <w:num w:numId="28" w16cid:durableId="449977494">
    <w:abstractNumId w:val="46"/>
  </w:num>
  <w:num w:numId="29" w16cid:durableId="1685862118">
    <w:abstractNumId w:val="3"/>
  </w:num>
  <w:num w:numId="30" w16cid:durableId="635142119">
    <w:abstractNumId w:val="2"/>
  </w:num>
  <w:num w:numId="31" w16cid:durableId="1190800370">
    <w:abstractNumId w:val="1"/>
  </w:num>
  <w:num w:numId="32" w16cid:durableId="1751349915">
    <w:abstractNumId w:val="14"/>
  </w:num>
  <w:num w:numId="33" w16cid:durableId="1027173971">
    <w:abstractNumId w:val="10"/>
  </w:num>
  <w:num w:numId="34" w16cid:durableId="1854105859">
    <w:abstractNumId w:val="18"/>
  </w:num>
  <w:num w:numId="35" w16cid:durableId="1665431548">
    <w:abstractNumId w:val="32"/>
  </w:num>
  <w:num w:numId="36" w16cid:durableId="997730322">
    <w:abstractNumId w:val="25"/>
  </w:num>
  <w:num w:numId="37" w16cid:durableId="1272860948">
    <w:abstractNumId w:val="16"/>
  </w:num>
  <w:num w:numId="38" w16cid:durableId="926352344">
    <w:abstractNumId w:val="33"/>
  </w:num>
  <w:num w:numId="39" w16cid:durableId="1955282715">
    <w:abstractNumId w:val="31"/>
  </w:num>
  <w:num w:numId="40" w16cid:durableId="344945026">
    <w:abstractNumId w:val="38"/>
  </w:num>
  <w:num w:numId="41" w16cid:durableId="1531607581">
    <w:abstractNumId w:val="34"/>
  </w:num>
  <w:num w:numId="42" w16cid:durableId="1480003910">
    <w:abstractNumId w:val="4"/>
  </w:num>
  <w:num w:numId="43" w16cid:durableId="1146124541">
    <w:abstractNumId w:val="12"/>
  </w:num>
  <w:num w:numId="44" w16cid:durableId="1638757180">
    <w:abstractNumId w:val="43"/>
  </w:num>
  <w:num w:numId="45" w16cid:durableId="1398211800">
    <w:abstractNumId w:val="36"/>
  </w:num>
  <w:num w:numId="46" w16cid:durableId="1399283440">
    <w:abstractNumId w:val="42"/>
  </w:num>
  <w:num w:numId="47" w16cid:durableId="6615566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lína Minaříková">
    <w15:presenceInfo w15:providerId="None" w15:userId="Pavlína Minaříková"/>
  </w15:person>
  <w15:person w15:author="tomas.vlcek">
    <w15:presenceInfo w15:providerId="None" w15:userId="tomas.vl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1A"/>
    <w:rsid w:val="00000787"/>
    <w:rsid w:val="00000A7B"/>
    <w:rsid w:val="000026FF"/>
    <w:rsid w:val="0001049C"/>
    <w:rsid w:val="0001523D"/>
    <w:rsid w:val="00025B7D"/>
    <w:rsid w:val="0003268B"/>
    <w:rsid w:val="00057411"/>
    <w:rsid w:val="00060A0A"/>
    <w:rsid w:val="00060B6E"/>
    <w:rsid w:val="00062838"/>
    <w:rsid w:val="00066BC1"/>
    <w:rsid w:val="0006773C"/>
    <w:rsid w:val="00067CE1"/>
    <w:rsid w:val="000814F1"/>
    <w:rsid w:val="0008327D"/>
    <w:rsid w:val="00094398"/>
    <w:rsid w:val="0009468D"/>
    <w:rsid w:val="000A28C3"/>
    <w:rsid w:val="000A2D24"/>
    <w:rsid w:val="000A4483"/>
    <w:rsid w:val="000B3711"/>
    <w:rsid w:val="000B6C7F"/>
    <w:rsid w:val="000C1691"/>
    <w:rsid w:val="000C22FF"/>
    <w:rsid w:val="000C4799"/>
    <w:rsid w:val="000C6619"/>
    <w:rsid w:val="000D6AE0"/>
    <w:rsid w:val="000E5BAA"/>
    <w:rsid w:val="000F560E"/>
    <w:rsid w:val="000F6F1A"/>
    <w:rsid w:val="00106011"/>
    <w:rsid w:val="00110BCB"/>
    <w:rsid w:val="0011437D"/>
    <w:rsid w:val="0012256E"/>
    <w:rsid w:val="00122E97"/>
    <w:rsid w:val="00122FFA"/>
    <w:rsid w:val="00130424"/>
    <w:rsid w:val="0013366A"/>
    <w:rsid w:val="001337D0"/>
    <w:rsid w:val="00133D5E"/>
    <w:rsid w:val="00134075"/>
    <w:rsid w:val="00143513"/>
    <w:rsid w:val="00143C54"/>
    <w:rsid w:val="00147531"/>
    <w:rsid w:val="001601F9"/>
    <w:rsid w:val="00181994"/>
    <w:rsid w:val="00185E89"/>
    <w:rsid w:val="00196FEE"/>
    <w:rsid w:val="001A3301"/>
    <w:rsid w:val="001B0882"/>
    <w:rsid w:val="001B515D"/>
    <w:rsid w:val="001C79B8"/>
    <w:rsid w:val="001D2F81"/>
    <w:rsid w:val="001E0761"/>
    <w:rsid w:val="001E6033"/>
    <w:rsid w:val="001F13A2"/>
    <w:rsid w:val="001F4C30"/>
    <w:rsid w:val="001F743F"/>
    <w:rsid w:val="00204E96"/>
    <w:rsid w:val="00223764"/>
    <w:rsid w:val="0023475F"/>
    <w:rsid w:val="002353D2"/>
    <w:rsid w:val="00243A25"/>
    <w:rsid w:val="002457B6"/>
    <w:rsid w:val="00253A40"/>
    <w:rsid w:val="002577FA"/>
    <w:rsid w:val="00257BE4"/>
    <w:rsid w:val="00264093"/>
    <w:rsid w:val="00265206"/>
    <w:rsid w:val="00265C90"/>
    <w:rsid w:val="00267240"/>
    <w:rsid w:val="00282048"/>
    <w:rsid w:val="00282509"/>
    <w:rsid w:val="00283232"/>
    <w:rsid w:val="002B00AF"/>
    <w:rsid w:val="002B5400"/>
    <w:rsid w:val="002B6AD6"/>
    <w:rsid w:val="002C08DF"/>
    <w:rsid w:val="002C1649"/>
    <w:rsid w:val="002C38B9"/>
    <w:rsid w:val="003000F0"/>
    <w:rsid w:val="00311E2D"/>
    <w:rsid w:val="00315110"/>
    <w:rsid w:val="00316C5E"/>
    <w:rsid w:val="00321902"/>
    <w:rsid w:val="00323C36"/>
    <w:rsid w:val="00332623"/>
    <w:rsid w:val="00337541"/>
    <w:rsid w:val="00343C79"/>
    <w:rsid w:val="00344AA4"/>
    <w:rsid w:val="00351BC6"/>
    <w:rsid w:val="0035207F"/>
    <w:rsid w:val="00353569"/>
    <w:rsid w:val="003649F4"/>
    <w:rsid w:val="00374892"/>
    <w:rsid w:val="003757BF"/>
    <w:rsid w:val="00380C8F"/>
    <w:rsid w:val="003A2515"/>
    <w:rsid w:val="003B7B21"/>
    <w:rsid w:val="003D218F"/>
    <w:rsid w:val="003E2370"/>
    <w:rsid w:val="003E4BB0"/>
    <w:rsid w:val="003E51CD"/>
    <w:rsid w:val="003E64E1"/>
    <w:rsid w:val="003F7025"/>
    <w:rsid w:val="00402FC7"/>
    <w:rsid w:val="00404125"/>
    <w:rsid w:val="00410DF5"/>
    <w:rsid w:val="0042048B"/>
    <w:rsid w:val="004212E5"/>
    <w:rsid w:val="00421AF6"/>
    <w:rsid w:val="004223E3"/>
    <w:rsid w:val="00425AD8"/>
    <w:rsid w:val="0042647B"/>
    <w:rsid w:val="00427FFC"/>
    <w:rsid w:val="00432C66"/>
    <w:rsid w:val="00435D5D"/>
    <w:rsid w:val="00462DF5"/>
    <w:rsid w:val="004812A2"/>
    <w:rsid w:val="004821BA"/>
    <w:rsid w:val="0048742F"/>
    <w:rsid w:val="0049470C"/>
    <w:rsid w:val="004A58C4"/>
    <w:rsid w:val="004C1A99"/>
    <w:rsid w:val="004C4CFF"/>
    <w:rsid w:val="004E2886"/>
    <w:rsid w:val="004E68E1"/>
    <w:rsid w:val="004F23A1"/>
    <w:rsid w:val="0055066F"/>
    <w:rsid w:val="00553D3E"/>
    <w:rsid w:val="0055528A"/>
    <w:rsid w:val="00564913"/>
    <w:rsid w:val="00565A5E"/>
    <w:rsid w:val="0057204B"/>
    <w:rsid w:val="0058247B"/>
    <w:rsid w:val="00583D4D"/>
    <w:rsid w:val="005A0F8D"/>
    <w:rsid w:val="005B7CA7"/>
    <w:rsid w:val="005C00CA"/>
    <w:rsid w:val="005C081C"/>
    <w:rsid w:val="005C3D43"/>
    <w:rsid w:val="005C599A"/>
    <w:rsid w:val="005D7D4D"/>
    <w:rsid w:val="005E608A"/>
    <w:rsid w:val="005F1D4E"/>
    <w:rsid w:val="005F43DD"/>
    <w:rsid w:val="005F4E5E"/>
    <w:rsid w:val="00627262"/>
    <w:rsid w:val="00634E84"/>
    <w:rsid w:val="00643142"/>
    <w:rsid w:val="0066389B"/>
    <w:rsid w:val="006675CA"/>
    <w:rsid w:val="00674DA2"/>
    <w:rsid w:val="006874E1"/>
    <w:rsid w:val="006943EA"/>
    <w:rsid w:val="00697B28"/>
    <w:rsid w:val="006A2F39"/>
    <w:rsid w:val="006A71C1"/>
    <w:rsid w:val="006C6387"/>
    <w:rsid w:val="006D1141"/>
    <w:rsid w:val="006D3805"/>
    <w:rsid w:val="006F3393"/>
    <w:rsid w:val="006F71A7"/>
    <w:rsid w:val="007000C8"/>
    <w:rsid w:val="0070663E"/>
    <w:rsid w:val="0070672F"/>
    <w:rsid w:val="00707AF2"/>
    <w:rsid w:val="00710239"/>
    <w:rsid w:val="00713A89"/>
    <w:rsid w:val="007409DB"/>
    <w:rsid w:val="00754914"/>
    <w:rsid w:val="0076257D"/>
    <w:rsid w:val="0076423F"/>
    <w:rsid w:val="00775C98"/>
    <w:rsid w:val="007860DD"/>
    <w:rsid w:val="007872DB"/>
    <w:rsid w:val="00791F83"/>
    <w:rsid w:val="00797EA2"/>
    <w:rsid w:val="007C1723"/>
    <w:rsid w:val="007E7FBF"/>
    <w:rsid w:val="007F44A3"/>
    <w:rsid w:val="007F6FDC"/>
    <w:rsid w:val="00802296"/>
    <w:rsid w:val="00803BDA"/>
    <w:rsid w:val="00805E09"/>
    <w:rsid w:val="0082183C"/>
    <w:rsid w:val="00821B29"/>
    <w:rsid w:val="00821F0D"/>
    <w:rsid w:val="00822B1D"/>
    <w:rsid w:val="00823A7D"/>
    <w:rsid w:val="00843C4A"/>
    <w:rsid w:val="00846F43"/>
    <w:rsid w:val="00863219"/>
    <w:rsid w:val="00877C1E"/>
    <w:rsid w:val="0088223C"/>
    <w:rsid w:val="008840C3"/>
    <w:rsid w:val="008C2567"/>
    <w:rsid w:val="008D1D50"/>
    <w:rsid w:val="008D279D"/>
    <w:rsid w:val="008D3A41"/>
    <w:rsid w:val="008D3EC0"/>
    <w:rsid w:val="008E35B6"/>
    <w:rsid w:val="008F18CC"/>
    <w:rsid w:val="008F3ED1"/>
    <w:rsid w:val="008F7F72"/>
    <w:rsid w:val="009070E6"/>
    <w:rsid w:val="00913A3E"/>
    <w:rsid w:val="009166DA"/>
    <w:rsid w:val="00920ADF"/>
    <w:rsid w:val="009323BD"/>
    <w:rsid w:val="009576B0"/>
    <w:rsid w:val="009601F3"/>
    <w:rsid w:val="00962725"/>
    <w:rsid w:val="0097153E"/>
    <w:rsid w:val="00983ED9"/>
    <w:rsid w:val="00986670"/>
    <w:rsid w:val="00993C70"/>
    <w:rsid w:val="00996719"/>
    <w:rsid w:val="009969CC"/>
    <w:rsid w:val="009A119D"/>
    <w:rsid w:val="009B45C8"/>
    <w:rsid w:val="009B4FBA"/>
    <w:rsid w:val="009B66B4"/>
    <w:rsid w:val="009B681E"/>
    <w:rsid w:val="009C70C3"/>
    <w:rsid w:val="009F1740"/>
    <w:rsid w:val="009F1B8F"/>
    <w:rsid w:val="009F602D"/>
    <w:rsid w:val="00A24C3C"/>
    <w:rsid w:val="00A33682"/>
    <w:rsid w:val="00A3552E"/>
    <w:rsid w:val="00A36FC1"/>
    <w:rsid w:val="00A37EEB"/>
    <w:rsid w:val="00A50C34"/>
    <w:rsid w:val="00A512AC"/>
    <w:rsid w:val="00A53A1B"/>
    <w:rsid w:val="00A55402"/>
    <w:rsid w:val="00A579CC"/>
    <w:rsid w:val="00A601A2"/>
    <w:rsid w:val="00A710BE"/>
    <w:rsid w:val="00A72953"/>
    <w:rsid w:val="00A77560"/>
    <w:rsid w:val="00A90B27"/>
    <w:rsid w:val="00A90FCC"/>
    <w:rsid w:val="00A931F2"/>
    <w:rsid w:val="00AD3FCC"/>
    <w:rsid w:val="00AE0EE7"/>
    <w:rsid w:val="00AE19C8"/>
    <w:rsid w:val="00AE1C92"/>
    <w:rsid w:val="00B07628"/>
    <w:rsid w:val="00B13CCA"/>
    <w:rsid w:val="00B14D25"/>
    <w:rsid w:val="00B30393"/>
    <w:rsid w:val="00B32FF2"/>
    <w:rsid w:val="00B378EC"/>
    <w:rsid w:val="00B406A3"/>
    <w:rsid w:val="00B5232E"/>
    <w:rsid w:val="00B5413E"/>
    <w:rsid w:val="00B80A46"/>
    <w:rsid w:val="00B82C25"/>
    <w:rsid w:val="00B97996"/>
    <w:rsid w:val="00B97F1D"/>
    <w:rsid w:val="00BA7777"/>
    <w:rsid w:val="00BB4B27"/>
    <w:rsid w:val="00BC2BD9"/>
    <w:rsid w:val="00BD1A62"/>
    <w:rsid w:val="00BD2AA5"/>
    <w:rsid w:val="00BD36C1"/>
    <w:rsid w:val="00BE0852"/>
    <w:rsid w:val="00BF15C9"/>
    <w:rsid w:val="00BF41EF"/>
    <w:rsid w:val="00BF7B03"/>
    <w:rsid w:val="00C029E5"/>
    <w:rsid w:val="00C03783"/>
    <w:rsid w:val="00C04C23"/>
    <w:rsid w:val="00C053FB"/>
    <w:rsid w:val="00C1215D"/>
    <w:rsid w:val="00C13C91"/>
    <w:rsid w:val="00C14AC7"/>
    <w:rsid w:val="00C20CB9"/>
    <w:rsid w:val="00C23669"/>
    <w:rsid w:val="00C27734"/>
    <w:rsid w:val="00C34D90"/>
    <w:rsid w:val="00C51B71"/>
    <w:rsid w:val="00C53B44"/>
    <w:rsid w:val="00C6335E"/>
    <w:rsid w:val="00C87F87"/>
    <w:rsid w:val="00CB51DE"/>
    <w:rsid w:val="00CC0262"/>
    <w:rsid w:val="00CC544F"/>
    <w:rsid w:val="00CD51DA"/>
    <w:rsid w:val="00CF1772"/>
    <w:rsid w:val="00CF2013"/>
    <w:rsid w:val="00CF4606"/>
    <w:rsid w:val="00CF5EF1"/>
    <w:rsid w:val="00CF611A"/>
    <w:rsid w:val="00D05DD1"/>
    <w:rsid w:val="00D12D7F"/>
    <w:rsid w:val="00D14816"/>
    <w:rsid w:val="00D30A2B"/>
    <w:rsid w:val="00D315A1"/>
    <w:rsid w:val="00D34635"/>
    <w:rsid w:val="00D53BAB"/>
    <w:rsid w:val="00D54CEE"/>
    <w:rsid w:val="00D55FC7"/>
    <w:rsid w:val="00D73B63"/>
    <w:rsid w:val="00D86CB8"/>
    <w:rsid w:val="00D93DAD"/>
    <w:rsid w:val="00DA6B1A"/>
    <w:rsid w:val="00DB274A"/>
    <w:rsid w:val="00DB3381"/>
    <w:rsid w:val="00DB54B3"/>
    <w:rsid w:val="00DB70CD"/>
    <w:rsid w:val="00DC463C"/>
    <w:rsid w:val="00DD1330"/>
    <w:rsid w:val="00DE1E04"/>
    <w:rsid w:val="00DE4EF0"/>
    <w:rsid w:val="00DF3EB7"/>
    <w:rsid w:val="00DF5930"/>
    <w:rsid w:val="00E013C7"/>
    <w:rsid w:val="00E024F3"/>
    <w:rsid w:val="00E05166"/>
    <w:rsid w:val="00E223BA"/>
    <w:rsid w:val="00E24EF9"/>
    <w:rsid w:val="00E33810"/>
    <w:rsid w:val="00E42636"/>
    <w:rsid w:val="00E5241F"/>
    <w:rsid w:val="00E82C47"/>
    <w:rsid w:val="00E93F0A"/>
    <w:rsid w:val="00EA1BF7"/>
    <w:rsid w:val="00EB58C9"/>
    <w:rsid w:val="00EC492F"/>
    <w:rsid w:val="00EE5613"/>
    <w:rsid w:val="00F00B3A"/>
    <w:rsid w:val="00F013EF"/>
    <w:rsid w:val="00F116E0"/>
    <w:rsid w:val="00F1218D"/>
    <w:rsid w:val="00F16E2B"/>
    <w:rsid w:val="00F173E5"/>
    <w:rsid w:val="00F2077C"/>
    <w:rsid w:val="00F2509B"/>
    <w:rsid w:val="00F276AF"/>
    <w:rsid w:val="00F52436"/>
    <w:rsid w:val="00F63B8D"/>
    <w:rsid w:val="00F64A2D"/>
    <w:rsid w:val="00F65292"/>
    <w:rsid w:val="00F66C3A"/>
    <w:rsid w:val="00F67E4F"/>
    <w:rsid w:val="00F7031B"/>
    <w:rsid w:val="00F71381"/>
    <w:rsid w:val="00F81739"/>
    <w:rsid w:val="00F93C59"/>
    <w:rsid w:val="00FB2973"/>
    <w:rsid w:val="00FB2A98"/>
    <w:rsid w:val="00FB4BCF"/>
    <w:rsid w:val="00FC179A"/>
    <w:rsid w:val="00FC50EA"/>
    <w:rsid w:val="00FE70DA"/>
    <w:rsid w:val="00FF11D5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CA9E4"/>
  <w15:chartTrackingRefBased/>
  <w15:docId w15:val="{3D15E6F9-CA6F-4034-91DB-96C443E4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2296"/>
    <w:pPr>
      <w:keepNext/>
      <w:outlineLvl w:val="0"/>
    </w:pPr>
    <w:rPr>
      <w:rFonts w:ascii="Arial" w:hAnsi="Arial"/>
      <w:b/>
      <w:color w:val="000000"/>
      <w:sz w:val="28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21B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802296"/>
    <w:pPr>
      <w:keepNext/>
      <w:framePr w:hSpace="141" w:wrap="around" w:vAnchor="text" w:hAnchor="margin" w:y="398"/>
      <w:suppressOverlap/>
      <w:outlineLvl w:val="8"/>
    </w:pPr>
    <w:rPr>
      <w:rFonts w:ascii="Garamond" w:hAnsi="Garamond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022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2296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710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qFormat/>
    <w:rsid w:val="0013366A"/>
    <w:rPr>
      <w:i/>
      <w:iCs/>
    </w:rPr>
  </w:style>
  <w:style w:type="table" w:styleId="Mkatabulky">
    <w:name w:val="Table Grid"/>
    <w:basedOn w:val="Normlntabulka"/>
    <w:rsid w:val="0013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JAN">
    <w:name w:val="odstavecJAN"/>
    <w:basedOn w:val="Normln"/>
    <w:link w:val="odstavecJANChar"/>
    <w:rsid w:val="00920ADF"/>
    <w:pPr>
      <w:numPr>
        <w:numId w:val="14"/>
      </w:numPr>
      <w:spacing w:before="60" w:after="60" w:line="260" w:lineRule="exact"/>
      <w:jc w:val="both"/>
    </w:pPr>
    <w:rPr>
      <w:rFonts w:ascii="Verdana" w:hAnsi="Verdana" w:cs="Tahoma"/>
      <w:sz w:val="20"/>
      <w:szCs w:val="20"/>
    </w:rPr>
  </w:style>
  <w:style w:type="character" w:customStyle="1" w:styleId="odstavecJANChar">
    <w:name w:val="odstavecJAN Char"/>
    <w:link w:val="odstavecJAN"/>
    <w:locked/>
    <w:rsid w:val="00920ADF"/>
    <w:rPr>
      <w:rFonts w:ascii="Verdana" w:hAnsi="Verdana" w:cs="Tahoma"/>
    </w:rPr>
  </w:style>
  <w:style w:type="paragraph" w:styleId="Zhlav">
    <w:name w:val="header"/>
    <w:basedOn w:val="Normln"/>
    <w:link w:val="ZhlavChar"/>
    <w:rsid w:val="00420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048B"/>
    <w:rPr>
      <w:sz w:val="24"/>
      <w:szCs w:val="24"/>
    </w:rPr>
  </w:style>
  <w:style w:type="character" w:customStyle="1" w:styleId="Nadpis4Char">
    <w:name w:val="Nadpis 4 Char"/>
    <w:link w:val="Nadpis4"/>
    <w:semiHidden/>
    <w:rsid w:val="00821B29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C51B71"/>
    <w:rPr>
      <w:sz w:val="24"/>
      <w:szCs w:val="24"/>
    </w:rPr>
  </w:style>
  <w:style w:type="character" w:styleId="Odkaznakoment">
    <w:name w:val="annotation reference"/>
    <w:basedOn w:val="Standardnpsmoodstavce"/>
    <w:rsid w:val="003E23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2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2370"/>
  </w:style>
  <w:style w:type="paragraph" w:styleId="Pedmtkomente">
    <w:name w:val="annotation subject"/>
    <w:basedOn w:val="Textkomente"/>
    <w:next w:val="Textkomente"/>
    <w:link w:val="PedmtkomenteChar"/>
    <w:rsid w:val="003E2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2370"/>
    <w:rPr>
      <w:b/>
      <w:bCs/>
    </w:rPr>
  </w:style>
  <w:style w:type="paragraph" w:styleId="Textbubliny">
    <w:name w:val="Balloon Text"/>
    <w:basedOn w:val="Normln"/>
    <w:link w:val="TextbublinyChar"/>
    <w:rsid w:val="000E5BAA"/>
    <w:rPr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rsid w:val="000E5BAA"/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1029D-CEFF-4160-AA02-28786C51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1913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FOX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___</dc:creator>
  <cp:keywords/>
  <cp:lastModifiedBy>Andrea Kubátová</cp:lastModifiedBy>
  <cp:revision>2</cp:revision>
  <cp:lastPrinted>2021-12-28T08:25:00Z</cp:lastPrinted>
  <dcterms:created xsi:type="dcterms:W3CDTF">2022-05-13T11:31:00Z</dcterms:created>
  <dcterms:modified xsi:type="dcterms:W3CDTF">2022-05-13T11:31:00Z</dcterms:modified>
</cp:coreProperties>
</file>