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129D" w14:textId="28455927" w:rsidR="007722D1" w:rsidRPr="00F0227B" w:rsidRDefault="007722D1" w:rsidP="00E81B3A">
      <w:pPr>
        <w:spacing w:after="120" w:line="312" w:lineRule="auto"/>
        <w:ind w:right="289"/>
        <w:jc w:val="center"/>
        <w:rPr>
          <w:rFonts w:ascii="Arial" w:eastAsiaTheme="minorHAnsi" w:hAnsi="Arial" w:cs="Arial"/>
          <w:b/>
          <w:color w:val="236384"/>
          <w:sz w:val="32"/>
          <w:szCs w:val="32"/>
        </w:rPr>
      </w:pPr>
      <w:r w:rsidRPr="00F0227B">
        <w:rPr>
          <w:rFonts w:ascii="Arial" w:eastAsiaTheme="minorHAnsi" w:hAnsi="Arial" w:cs="Arial"/>
          <w:b/>
          <w:color w:val="236384"/>
          <w:sz w:val="32"/>
          <w:szCs w:val="32"/>
        </w:rPr>
        <w:t xml:space="preserve">Rámcová dohoda </w:t>
      </w:r>
      <w:r w:rsidR="00153807">
        <w:rPr>
          <w:rFonts w:ascii="Arial" w:eastAsiaTheme="minorHAnsi" w:hAnsi="Arial" w:cs="Arial"/>
          <w:b/>
          <w:color w:val="236384"/>
          <w:sz w:val="32"/>
          <w:szCs w:val="32"/>
        </w:rPr>
        <w:t>o poskytování</w:t>
      </w:r>
      <w:r w:rsidR="00CC57F7">
        <w:rPr>
          <w:rFonts w:ascii="Arial" w:eastAsiaTheme="minorHAnsi" w:hAnsi="Arial" w:cs="Arial"/>
          <w:b/>
          <w:color w:val="236384"/>
          <w:sz w:val="32"/>
          <w:szCs w:val="32"/>
        </w:rPr>
        <w:t xml:space="preserve"> služeb</w:t>
      </w:r>
      <w:r w:rsidR="00153807">
        <w:rPr>
          <w:rFonts w:ascii="Arial" w:eastAsiaTheme="minorHAnsi" w:hAnsi="Arial" w:cs="Arial"/>
          <w:b/>
          <w:color w:val="236384"/>
          <w:sz w:val="32"/>
          <w:szCs w:val="32"/>
        </w:rPr>
        <w:t xml:space="preserve"> eventové agentury</w:t>
      </w:r>
    </w:p>
    <w:p w14:paraId="68FEFD01" w14:textId="78CAE18A" w:rsidR="007722D1" w:rsidRDefault="007722D1" w:rsidP="0026759F">
      <w:pPr>
        <w:tabs>
          <w:tab w:val="left" w:pos="12474"/>
        </w:tabs>
        <w:spacing w:after="0" w:line="312" w:lineRule="auto"/>
        <w:ind w:right="-23"/>
        <w:jc w:val="center"/>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Číslo </w:t>
      </w:r>
      <w:r w:rsidR="00350847">
        <w:rPr>
          <w:rFonts w:ascii="Arial" w:eastAsiaTheme="minorHAnsi" w:hAnsi="Arial" w:cs="Arial"/>
          <w:color w:val="595959" w:themeColor="text1" w:themeTint="A6"/>
        </w:rPr>
        <w:t>2022/090 NAKIT</w:t>
      </w:r>
    </w:p>
    <w:p w14:paraId="1DA118DC" w14:textId="48437C93" w:rsidR="0026759F" w:rsidRDefault="0026759F" w:rsidP="0026759F">
      <w:pPr>
        <w:tabs>
          <w:tab w:val="left" w:pos="12474"/>
        </w:tabs>
        <w:spacing w:after="0" w:line="312" w:lineRule="auto"/>
        <w:ind w:right="-23"/>
        <w:rPr>
          <w:rFonts w:ascii="Arial" w:eastAsiaTheme="minorHAnsi" w:hAnsi="Arial" w:cs="Arial"/>
          <w:color w:val="595959" w:themeColor="text1" w:themeTint="A6"/>
        </w:rPr>
      </w:pPr>
    </w:p>
    <w:p w14:paraId="600EE645" w14:textId="7DD5F537" w:rsidR="0026759F" w:rsidRDefault="0026759F" w:rsidP="0026759F">
      <w:pPr>
        <w:tabs>
          <w:tab w:val="left" w:pos="12474"/>
        </w:tabs>
        <w:spacing w:after="0" w:line="312" w:lineRule="auto"/>
        <w:ind w:right="-23"/>
        <w:rPr>
          <w:rFonts w:ascii="Arial" w:eastAsiaTheme="minorHAnsi" w:hAnsi="Arial" w:cs="Arial"/>
          <w:color w:val="595959" w:themeColor="text1" w:themeTint="A6"/>
        </w:rPr>
      </w:pPr>
      <w:r>
        <w:rPr>
          <w:rFonts w:ascii="Arial" w:eastAsiaTheme="minorHAnsi" w:hAnsi="Arial" w:cs="Arial"/>
          <w:color w:val="595959" w:themeColor="text1" w:themeTint="A6"/>
        </w:rPr>
        <w:t>Smluvní strany</w:t>
      </w:r>
    </w:p>
    <w:p w14:paraId="142D31A0" w14:textId="7281138F" w:rsidR="0026759F" w:rsidRPr="0096206E" w:rsidRDefault="0026759F" w:rsidP="49F4A33A">
      <w:pPr>
        <w:tabs>
          <w:tab w:val="left" w:pos="12474"/>
        </w:tabs>
        <w:spacing w:after="0" w:line="312" w:lineRule="auto"/>
        <w:ind w:right="-23"/>
        <w:rPr>
          <w:rFonts w:ascii="Arial" w:eastAsiaTheme="minorEastAsia" w:hAnsi="Arial" w:cs="Arial"/>
          <w:color w:val="595959" w:themeColor="text1" w:themeTint="A6"/>
        </w:rPr>
      </w:pPr>
    </w:p>
    <w:p w14:paraId="193D05D4" w14:textId="77777777" w:rsidR="007722D1" w:rsidRPr="0096206E" w:rsidRDefault="007722D1" w:rsidP="007722D1">
      <w:pPr>
        <w:tabs>
          <w:tab w:val="left" w:pos="284"/>
        </w:tabs>
        <w:spacing w:after="60" w:line="276" w:lineRule="auto"/>
        <w:ind w:right="288"/>
        <w:jc w:val="both"/>
        <w:rPr>
          <w:rFonts w:ascii="Arial" w:eastAsia="Times New Roman" w:hAnsi="Arial" w:cs="Arial"/>
          <w:b/>
          <w:color w:val="595959" w:themeColor="text1" w:themeTint="A6"/>
        </w:rPr>
      </w:pPr>
      <w:r w:rsidRPr="0096206E">
        <w:rPr>
          <w:rFonts w:ascii="Arial" w:eastAsia="Times New Roman" w:hAnsi="Arial" w:cs="Arial"/>
          <w:b/>
          <w:color w:val="595959" w:themeColor="text1" w:themeTint="A6"/>
        </w:rPr>
        <w:t>Národní agentura pro komunikační a informační technologie, s. p.</w:t>
      </w:r>
      <w:r w:rsidRPr="0096206E">
        <w:rPr>
          <w:rFonts w:ascii="Arial" w:eastAsia="Times New Roman" w:hAnsi="Arial" w:cs="Arial"/>
          <w:b/>
          <w:color w:val="595959" w:themeColor="text1" w:themeTint="A6"/>
        </w:rPr>
        <w:tab/>
      </w:r>
    </w:p>
    <w:p w14:paraId="55155029" w14:textId="77777777" w:rsidR="007722D1" w:rsidRPr="0096206E" w:rsidRDefault="007722D1" w:rsidP="007074C2">
      <w:pPr>
        <w:tabs>
          <w:tab w:val="left" w:pos="284"/>
        </w:tabs>
        <w:spacing w:after="60" w:line="276" w:lineRule="auto"/>
        <w:ind w:right="289"/>
        <w:jc w:val="both"/>
        <w:rPr>
          <w:rFonts w:ascii="Arial" w:eastAsia="Times New Roman" w:hAnsi="Arial" w:cs="Arial"/>
          <w:color w:val="595959" w:themeColor="text1" w:themeTint="A6"/>
        </w:rPr>
      </w:pPr>
      <w:r w:rsidRPr="0096206E">
        <w:rPr>
          <w:rFonts w:ascii="Arial" w:eastAsia="Times New Roman" w:hAnsi="Arial" w:cs="Arial"/>
          <w:color w:val="595959" w:themeColor="text1" w:themeTint="A6"/>
        </w:rPr>
        <w:t>se sídlem:</w:t>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heme="minorHAnsi" w:hAnsi="Arial" w:cstheme="minorBidi"/>
          <w:color w:val="595959" w:themeColor="text1" w:themeTint="A6"/>
        </w:rPr>
        <w:t>Kodaňská 1441/46, Vršovice, 101 00 Praha 10</w:t>
      </w:r>
    </w:p>
    <w:p w14:paraId="2DB10CF0" w14:textId="77777777" w:rsidR="007722D1" w:rsidRPr="0096206E" w:rsidRDefault="007722D1" w:rsidP="007722D1">
      <w:pPr>
        <w:tabs>
          <w:tab w:val="left" w:pos="284"/>
        </w:tabs>
        <w:spacing w:after="60" w:line="276" w:lineRule="auto"/>
        <w:ind w:right="289"/>
        <w:jc w:val="both"/>
        <w:rPr>
          <w:rFonts w:ascii="Arial" w:eastAsia="Times New Roman" w:hAnsi="Arial" w:cs="Arial"/>
          <w:color w:val="595959" w:themeColor="text1" w:themeTint="A6"/>
        </w:rPr>
      </w:pPr>
      <w:r w:rsidRPr="0096206E">
        <w:rPr>
          <w:rFonts w:ascii="Arial" w:eastAsia="Times New Roman" w:hAnsi="Arial" w:cs="Arial"/>
          <w:color w:val="595959" w:themeColor="text1" w:themeTint="A6"/>
        </w:rPr>
        <w:t>IČO:</w:t>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heme="minorHAnsi" w:hAnsi="Arial" w:cstheme="minorBidi"/>
          <w:color w:val="595959" w:themeColor="text1" w:themeTint="A6"/>
        </w:rPr>
        <w:t>04767543</w:t>
      </w:r>
    </w:p>
    <w:p w14:paraId="7C4A1712" w14:textId="073C7F69" w:rsidR="007722D1" w:rsidRDefault="007722D1" w:rsidP="007722D1">
      <w:pPr>
        <w:tabs>
          <w:tab w:val="left" w:pos="284"/>
        </w:tabs>
        <w:spacing w:after="60" w:line="276" w:lineRule="auto"/>
        <w:ind w:right="288"/>
        <w:jc w:val="both"/>
        <w:rPr>
          <w:rFonts w:ascii="Arial" w:eastAsiaTheme="minorHAnsi" w:hAnsi="Arial" w:cstheme="minorBidi"/>
          <w:color w:val="595959" w:themeColor="text1" w:themeTint="A6"/>
        </w:rPr>
      </w:pPr>
      <w:r w:rsidRPr="0096206E">
        <w:rPr>
          <w:rFonts w:ascii="Arial" w:eastAsia="Times New Roman" w:hAnsi="Arial" w:cs="Arial"/>
          <w:color w:val="595959" w:themeColor="text1" w:themeTint="A6"/>
        </w:rPr>
        <w:t>DIČ:</w:t>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heme="minorHAnsi" w:hAnsi="Arial" w:cstheme="minorBidi"/>
          <w:color w:val="595959" w:themeColor="text1" w:themeTint="A6"/>
        </w:rPr>
        <w:t>CZ04767543</w:t>
      </w:r>
    </w:p>
    <w:p w14:paraId="36F0A44E" w14:textId="2F6F1D0F" w:rsidR="00491CD1" w:rsidRPr="0096206E" w:rsidRDefault="00576AFD" w:rsidP="00666FEC">
      <w:pPr>
        <w:tabs>
          <w:tab w:val="left" w:pos="284"/>
        </w:tabs>
        <w:spacing w:after="60" w:line="276" w:lineRule="auto"/>
        <w:ind w:left="3540" w:right="288" w:hanging="3540"/>
        <w:jc w:val="both"/>
        <w:rPr>
          <w:rFonts w:ascii="Arial" w:eastAsia="Times New Roman" w:hAnsi="Arial" w:cs="Arial"/>
          <w:color w:val="595959" w:themeColor="text1" w:themeTint="A6"/>
        </w:rPr>
      </w:pPr>
      <w:r>
        <w:rPr>
          <w:rFonts w:ascii="Arial" w:eastAsiaTheme="minorHAnsi" w:hAnsi="Arial" w:cstheme="minorBidi"/>
          <w:color w:val="595959" w:themeColor="text1" w:themeTint="A6"/>
        </w:rPr>
        <w:t>z</w:t>
      </w:r>
      <w:r w:rsidR="00491CD1">
        <w:rPr>
          <w:rFonts w:ascii="Arial" w:eastAsiaTheme="minorHAnsi" w:hAnsi="Arial" w:cstheme="minorBidi"/>
          <w:color w:val="595959" w:themeColor="text1" w:themeTint="A6"/>
        </w:rPr>
        <w:t>astoupen</w:t>
      </w:r>
      <w:r w:rsidR="00B425ED">
        <w:rPr>
          <w:rFonts w:ascii="Arial" w:eastAsiaTheme="minorHAnsi" w:hAnsi="Arial" w:cstheme="minorBidi"/>
          <w:color w:val="595959" w:themeColor="text1" w:themeTint="A6"/>
        </w:rPr>
        <w:tab/>
      </w:r>
      <w:proofErr w:type="spellStart"/>
      <w:r w:rsidR="00D83E9B">
        <w:rPr>
          <w:rFonts w:ascii="Arial" w:eastAsiaTheme="minorHAnsi" w:hAnsi="Arial" w:cs="Arial"/>
          <w:color w:val="595959" w:themeColor="text1" w:themeTint="A6"/>
        </w:rPr>
        <w:t>xxx</w:t>
      </w:r>
      <w:proofErr w:type="spellEnd"/>
    </w:p>
    <w:p w14:paraId="33F1E07B" w14:textId="51613A51" w:rsidR="007722D1" w:rsidRPr="0096206E" w:rsidRDefault="007722D1" w:rsidP="00E4570C">
      <w:pPr>
        <w:tabs>
          <w:tab w:val="left" w:pos="284"/>
        </w:tabs>
        <w:spacing w:after="60" w:line="276" w:lineRule="auto"/>
        <w:ind w:right="283"/>
        <w:jc w:val="both"/>
        <w:rPr>
          <w:rFonts w:ascii="Arial" w:eastAsia="Times New Roman" w:hAnsi="Arial" w:cs="Arial"/>
          <w:color w:val="595959" w:themeColor="text1" w:themeTint="A6"/>
        </w:rPr>
      </w:pPr>
      <w:r w:rsidRPr="0096206E">
        <w:rPr>
          <w:rFonts w:ascii="Arial" w:eastAsia="Times New Roman" w:hAnsi="Arial" w:cs="Arial"/>
          <w:color w:val="595959" w:themeColor="text1" w:themeTint="A6"/>
        </w:rPr>
        <w:t>zapsán v obchodním rejstříku</w:t>
      </w:r>
      <w:r w:rsidR="00C7526A">
        <w:rPr>
          <w:rFonts w:ascii="Arial" w:eastAsia="Times New Roman" w:hAnsi="Arial" w:cs="Arial"/>
          <w:color w:val="595959" w:themeColor="text1" w:themeTint="A6"/>
        </w:rPr>
        <w:t xml:space="preserve"> </w:t>
      </w:r>
      <w:r w:rsidR="00C7526A">
        <w:rPr>
          <w:rFonts w:ascii="Arial" w:eastAsia="Times New Roman" w:hAnsi="Arial" w:cs="Arial"/>
          <w:color w:val="595959" w:themeColor="text1" w:themeTint="A6"/>
        </w:rPr>
        <w:tab/>
      </w:r>
      <w:r w:rsidRPr="0096206E">
        <w:rPr>
          <w:rFonts w:ascii="Arial" w:eastAsiaTheme="minorHAnsi" w:hAnsi="Arial" w:cstheme="minorBidi"/>
          <w:color w:val="595959" w:themeColor="text1" w:themeTint="A6"/>
        </w:rPr>
        <w:t>vedeném Městským soudem v Praze oddíl A vložka 77322</w:t>
      </w:r>
    </w:p>
    <w:p w14:paraId="613DA932" w14:textId="3345BA41" w:rsidR="007722D1" w:rsidRPr="0096206E" w:rsidRDefault="007722D1" w:rsidP="007722D1">
      <w:pPr>
        <w:tabs>
          <w:tab w:val="left" w:pos="284"/>
        </w:tabs>
        <w:spacing w:after="60" w:line="276" w:lineRule="auto"/>
        <w:ind w:right="288"/>
        <w:jc w:val="both"/>
        <w:rPr>
          <w:rFonts w:ascii="Arial" w:eastAsia="Times New Roman" w:hAnsi="Arial" w:cs="Arial"/>
          <w:color w:val="595959" w:themeColor="text1" w:themeTint="A6"/>
        </w:rPr>
      </w:pPr>
      <w:r w:rsidRPr="0096206E">
        <w:rPr>
          <w:rFonts w:ascii="Arial" w:eastAsia="Times New Roman" w:hAnsi="Arial" w:cs="Arial"/>
          <w:color w:val="595959" w:themeColor="text1" w:themeTint="A6"/>
        </w:rPr>
        <w:t>bankovní spojení:</w:t>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r w:rsidRPr="0096206E">
        <w:rPr>
          <w:rFonts w:ascii="Arial" w:eastAsia="Times New Roman" w:hAnsi="Arial" w:cs="Arial"/>
          <w:color w:val="595959" w:themeColor="text1" w:themeTint="A6"/>
        </w:rPr>
        <w:tab/>
      </w:r>
      <w:proofErr w:type="spellStart"/>
      <w:r w:rsidR="00D83E9B">
        <w:rPr>
          <w:rFonts w:ascii="Arial" w:eastAsia="Times New Roman" w:hAnsi="Arial" w:cs="Arial"/>
          <w:color w:val="595959" w:themeColor="text1" w:themeTint="A6"/>
        </w:rPr>
        <w:t>xxx</w:t>
      </w:r>
      <w:proofErr w:type="spellEnd"/>
    </w:p>
    <w:p w14:paraId="1590CD31" w14:textId="607DD6C9" w:rsidR="007722D1" w:rsidRPr="0096206E" w:rsidRDefault="00170F9A" w:rsidP="002003E0">
      <w:pPr>
        <w:tabs>
          <w:tab w:val="left" w:pos="284"/>
        </w:tabs>
        <w:spacing w:after="60" w:line="276" w:lineRule="auto"/>
        <w:ind w:right="289"/>
        <w:jc w:val="both"/>
        <w:rPr>
          <w:rFonts w:ascii="Arial" w:eastAsia="Times New Roman" w:hAnsi="Arial" w:cs="Arial"/>
          <w:color w:val="595959" w:themeColor="text1" w:themeTint="A6"/>
        </w:rPr>
      </w:pPr>
      <w:r>
        <w:rPr>
          <w:rFonts w:ascii="Arial" w:eastAsia="Times New Roman" w:hAnsi="Arial" w:cs="Arial"/>
          <w:color w:val="595959" w:themeColor="text1" w:themeTint="A6"/>
        </w:rPr>
        <w:tab/>
      </w:r>
      <w:r>
        <w:rPr>
          <w:rFonts w:ascii="Arial" w:eastAsia="Times New Roman" w:hAnsi="Arial" w:cs="Arial"/>
          <w:color w:val="595959" w:themeColor="text1" w:themeTint="A6"/>
        </w:rPr>
        <w:tab/>
      </w:r>
      <w:r>
        <w:rPr>
          <w:rFonts w:ascii="Arial" w:eastAsia="Times New Roman" w:hAnsi="Arial" w:cs="Arial"/>
          <w:color w:val="595959" w:themeColor="text1" w:themeTint="A6"/>
        </w:rPr>
        <w:tab/>
      </w:r>
      <w:r>
        <w:rPr>
          <w:rFonts w:ascii="Arial" w:eastAsia="Times New Roman" w:hAnsi="Arial" w:cs="Arial"/>
          <w:color w:val="595959" w:themeColor="text1" w:themeTint="A6"/>
        </w:rPr>
        <w:tab/>
      </w:r>
      <w:r>
        <w:rPr>
          <w:rFonts w:ascii="Arial" w:eastAsia="Times New Roman" w:hAnsi="Arial" w:cs="Arial"/>
          <w:color w:val="595959" w:themeColor="text1" w:themeTint="A6"/>
        </w:rPr>
        <w:tab/>
      </w:r>
      <w:r>
        <w:rPr>
          <w:rFonts w:ascii="Arial" w:eastAsia="Times New Roman" w:hAnsi="Arial" w:cs="Arial"/>
          <w:color w:val="595959" w:themeColor="text1" w:themeTint="A6"/>
        </w:rPr>
        <w:tab/>
      </w:r>
      <w:proofErr w:type="spellStart"/>
      <w:r w:rsidR="007722D1" w:rsidRPr="0096206E">
        <w:rPr>
          <w:rFonts w:ascii="Arial" w:eastAsia="Times New Roman" w:hAnsi="Arial" w:cs="Arial"/>
          <w:color w:val="595959" w:themeColor="text1" w:themeTint="A6"/>
        </w:rPr>
        <w:t>č.ú</w:t>
      </w:r>
      <w:proofErr w:type="spellEnd"/>
      <w:r w:rsidR="007722D1" w:rsidRPr="0096206E">
        <w:rPr>
          <w:rFonts w:ascii="Arial" w:eastAsia="Times New Roman" w:hAnsi="Arial" w:cs="Arial"/>
          <w:color w:val="595959" w:themeColor="text1" w:themeTint="A6"/>
        </w:rPr>
        <w:t xml:space="preserve">. </w:t>
      </w:r>
      <w:proofErr w:type="spellStart"/>
      <w:r w:rsidR="00D83E9B">
        <w:rPr>
          <w:rFonts w:ascii="Arial" w:eastAsia="Times New Roman" w:hAnsi="Arial" w:cs="Arial"/>
          <w:color w:val="595959" w:themeColor="text1" w:themeTint="A6"/>
        </w:rPr>
        <w:t>xxx</w:t>
      </w:r>
      <w:proofErr w:type="spellEnd"/>
      <w:r w:rsidR="007722D1" w:rsidRPr="0096206E">
        <w:rPr>
          <w:rFonts w:ascii="Arial" w:eastAsia="Times New Roman" w:hAnsi="Arial" w:cs="Arial"/>
          <w:color w:val="595959" w:themeColor="text1" w:themeTint="A6"/>
        </w:rPr>
        <w:tab/>
      </w:r>
    </w:p>
    <w:p w14:paraId="6F1C8519" w14:textId="77777777" w:rsidR="007722D1" w:rsidRPr="0096206E" w:rsidRDefault="007722D1" w:rsidP="007722D1">
      <w:pPr>
        <w:tabs>
          <w:tab w:val="left" w:pos="284"/>
        </w:tabs>
        <w:spacing w:after="60" w:line="276" w:lineRule="auto"/>
        <w:ind w:right="288"/>
        <w:jc w:val="both"/>
        <w:rPr>
          <w:rFonts w:ascii="Arial" w:eastAsia="Times New Roman" w:hAnsi="Arial" w:cs="Arial"/>
          <w:color w:val="595959" w:themeColor="text1" w:themeTint="A6"/>
        </w:rPr>
      </w:pPr>
      <w:r w:rsidRPr="0096206E">
        <w:rPr>
          <w:rFonts w:ascii="Arial" w:eastAsia="Times New Roman" w:hAnsi="Arial" w:cs="Arial"/>
          <w:color w:val="595959" w:themeColor="text1" w:themeTint="A6"/>
        </w:rPr>
        <w:t>dále jako „</w:t>
      </w:r>
      <w:r w:rsidRPr="0096206E">
        <w:rPr>
          <w:rFonts w:ascii="Arial" w:eastAsia="Times New Roman" w:hAnsi="Arial" w:cs="Arial"/>
          <w:b/>
          <w:color w:val="595959" w:themeColor="text1" w:themeTint="A6"/>
        </w:rPr>
        <w:t>Objednatel</w:t>
      </w:r>
      <w:r w:rsidRPr="0096206E">
        <w:rPr>
          <w:rFonts w:ascii="Arial" w:eastAsia="Times New Roman" w:hAnsi="Arial" w:cs="Arial"/>
          <w:color w:val="595959" w:themeColor="text1" w:themeTint="A6"/>
        </w:rPr>
        <w:t xml:space="preserve">“  </w:t>
      </w:r>
    </w:p>
    <w:p w14:paraId="342B080B" w14:textId="605F98B5" w:rsidR="007722D1" w:rsidRPr="0096206E" w:rsidRDefault="007722D1" w:rsidP="00965A4C">
      <w:pPr>
        <w:tabs>
          <w:tab w:val="left" w:pos="1440"/>
        </w:tabs>
        <w:spacing w:before="200" w:after="200" w:line="276" w:lineRule="auto"/>
        <w:ind w:right="289"/>
        <w:jc w:val="both"/>
        <w:rPr>
          <w:rFonts w:ascii="Arial" w:eastAsia="Times New Roman" w:hAnsi="Arial" w:cs="Arial"/>
          <w:color w:val="595959" w:themeColor="text1" w:themeTint="A6"/>
        </w:rPr>
      </w:pPr>
      <w:r w:rsidRPr="0096206E">
        <w:rPr>
          <w:rFonts w:ascii="Arial" w:eastAsia="Times New Roman" w:hAnsi="Arial" w:cs="Arial"/>
          <w:color w:val="595959" w:themeColor="text1" w:themeTint="A6"/>
        </w:rPr>
        <w:t>a</w:t>
      </w:r>
      <w:r w:rsidR="00965A4C">
        <w:rPr>
          <w:rFonts w:ascii="Arial" w:eastAsia="Times New Roman" w:hAnsi="Arial" w:cs="Arial"/>
          <w:color w:val="595959" w:themeColor="text1" w:themeTint="A6"/>
        </w:rPr>
        <w:tab/>
      </w:r>
    </w:p>
    <w:tbl>
      <w:tblPr>
        <w:tblW w:w="9748" w:type="dxa"/>
        <w:tblInd w:w="-142" w:type="dxa"/>
        <w:tblLook w:val="01E0" w:firstRow="1" w:lastRow="1" w:firstColumn="1" w:lastColumn="1" w:noHBand="0" w:noVBand="0"/>
      </w:tblPr>
      <w:tblGrid>
        <w:gridCol w:w="3528"/>
        <w:gridCol w:w="5760"/>
        <w:gridCol w:w="460"/>
      </w:tblGrid>
      <w:tr w:rsidR="0096206E" w:rsidRPr="00C7526A" w14:paraId="47E29B16" w14:textId="77777777" w:rsidTr="62403803">
        <w:trPr>
          <w:gridAfter w:val="1"/>
          <w:wAfter w:w="460" w:type="dxa"/>
        </w:trPr>
        <w:tc>
          <w:tcPr>
            <w:tcW w:w="9288" w:type="dxa"/>
            <w:gridSpan w:val="2"/>
          </w:tcPr>
          <w:p w14:paraId="71E0607D" w14:textId="53ACC015" w:rsidR="007722D1" w:rsidRPr="00C7526A" w:rsidRDefault="00666FEC" w:rsidP="004D2910">
            <w:pPr>
              <w:tabs>
                <w:tab w:val="left" w:pos="284"/>
              </w:tabs>
              <w:spacing w:after="60" w:line="276" w:lineRule="auto"/>
              <w:ind w:right="288"/>
              <w:rPr>
                <w:rFonts w:ascii="Arial" w:eastAsiaTheme="minorHAnsi" w:hAnsi="Arial" w:cs="Arial"/>
                <w:b/>
                <w:bCs/>
                <w:color w:val="595959" w:themeColor="text1" w:themeTint="A6"/>
                <w:highlight w:val="yellow"/>
              </w:rPr>
            </w:pPr>
            <w:r w:rsidRPr="00666FEC">
              <w:rPr>
                <w:rFonts w:ascii="Arial" w:eastAsiaTheme="minorHAnsi" w:hAnsi="Arial" w:cs="Arial"/>
                <w:b/>
                <w:bCs/>
                <w:color w:val="595959" w:themeColor="text1" w:themeTint="A6"/>
              </w:rPr>
              <w:t xml:space="preserve">PEM </w:t>
            </w:r>
            <w:proofErr w:type="spellStart"/>
            <w:r w:rsidRPr="00666FEC">
              <w:rPr>
                <w:rFonts w:ascii="Arial" w:eastAsiaTheme="minorHAnsi" w:hAnsi="Arial" w:cs="Arial"/>
                <w:b/>
                <w:bCs/>
                <w:color w:val="595959" w:themeColor="text1" w:themeTint="A6"/>
              </w:rPr>
              <w:t>Communication</w:t>
            </w:r>
            <w:proofErr w:type="spellEnd"/>
            <w:r w:rsidRPr="00666FEC">
              <w:rPr>
                <w:rFonts w:ascii="Arial" w:eastAsiaTheme="minorHAnsi" w:hAnsi="Arial" w:cs="Arial"/>
                <w:b/>
                <w:bCs/>
                <w:color w:val="595959" w:themeColor="text1" w:themeTint="A6"/>
              </w:rPr>
              <w:t xml:space="preserve"> s.r.o.</w:t>
            </w:r>
          </w:p>
        </w:tc>
      </w:tr>
      <w:tr w:rsidR="0096206E" w:rsidRPr="0096206E" w14:paraId="4E7DBC3F" w14:textId="77777777" w:rsidTr="62403803">
        <w:tc>
          <w:tcPr>
            <w:tcW w:w="3528" w:type="dxa"/>
          </w:tcPr>
          <w:p w14:paraId="5B64889C" w14:textId="77777777" w:rsidR="007722D1" w:rsidRPr="00576AFD" w:rsidRDefault="007722D1" w:rsidP="004D2910">
            <w:pPr>
              <w:tabs>
                <w:tab w:val="left" w:pos="284"/>
              </w:tabs>
              <w:spacing w:after="60" w:line="276" w:lineRule="auto"/>
              <w:ind w:right="288"/>
              <w:rPr>
                <w:rFonts w:ascii="Arial" w:eastAsiaTheme="minorHAnsi" w:hAnsi="Arial" w:cs="Arial"/>
                <w:color w:val="595959" w:themeColor="text1" w:themeTint="A6"/>
                <w:highlight w:val="yellow"/>
              </w:rPr>
            </w:pPr>
            <w:r w:rsidRPr="00530EAF">
              <w:rPr>
                <w:rFonts w:ascii="Arial" w:eastAsiaTheme="minorHAnsi" w:hAnsi="Arial" w:cs="Arial"/>
                <w:color w:val="595959" w:themeColor="text1" w:themeTint="A6"/>
              </w:rPr>
              <w:t>se sídlem:</w:t>
            </w:r>
          </w:p>
        </w:tc>
        <w:tc>
          <w:tcPr>
            <w:tcW w:w="6220" w:type="dxa"/>
            <w:gridSpan w:val="2"/>
          </w:tcPr>
          <w:p w14:paraId="3AD9BEE9" w14:textId="1CD26151" w:rsidR="007722D1" w:rsidRPr="00576AFD" w:rsidRDefault="00666FEC" w:rsidP="007074C2">
            <w:pPr>
              <w:tabs>
                <w:tab w:val="left" w:pos="284"/>
              </w:tabs>
              <w:spacing w:after="0" w:line="276" w:lineRule="auto"/>
              <w:ind w:right="289"/>
              <w:rPr>
                <w:rFonts w:ascii="Arial" w:eastAsiaTheme="minorHAnsi" w:hAnsi="Arial" w:cs="Arial"/>
                <w:color w:val="595959" w:themeColor="text1" w:themeTint="A6"/>
                <w:highlight w:val="yellow"/>
              </w:rPr>
            </w:pPr>
            <w:r w:rsidRPr="00666FEC">
              <w:rPr>
                <w:rFonts w:ascii="Arial" w:eastAsiaTheme="minorHAnsi" w:hAnsi="Arial" w:cs="Arial"/>
                <w:color w:val="595959" w:themeColor="text1" w:themeTint="A6"/>
              </w:rPr>
              <w:t>Lužná 716/2, 160 00 Praha 6</w:t>
            </w:r>
          </w:p>
        </w:tc>
      </w:tr>
      <w:tr w:rsidR="0096206E" w:rsidRPr="0096206E" w14:paraId="6663897F" w14:textId="77777777" w:rsidTr="62403803">
        <w:tc>
          <w:tcPr>
            <w:tcW w:w="3528" w:type="dxa"/>
          </w:tcPr>
          <w:p w14:paraId="48ABA14A" w14:textId="77777777" w:rsidR="007722D1" w:rsidRPr="00576AFD" w:rsidRDefault="007722D1" w:rsidP="004D2910">
            <w:pPr>
              <w:tabs>
                <w:tab w:val="left" w:pos="284"/>
              </w:tabs>
              <w:spacing w:after="60" w:line="276" w:lineRule="auto"/>
              <w:ind w:right="289"/>
              <w:rPr>
                <w:rFonts w:ascii="Arial" w:eastAsiaTheme="minorHAnsi" w:hAnsi="Arial" w:cs="Arial"/>
                <w:color w:val="595959" w:themeColor="text1" w:themeTint="A6"/>
                <w:highlight w:val="yellow"/>
              </w:rPr>
            </w:pPr>
            <w:r w:rsidRPr="00530EAF">
              <w:rPr>
                <w:rFonts w:ascii="Arial" w:eastAsiaTheme="minorHAnsi" w:hAnsi="Arial" w:cs="Arial"/>
                <w:color w:val="595959" w:themeColor="text1" w:themeTint="A6"/>
              </w:rPr>
              <w:t>IČO:</w:t>
            </w:r>
          </w:p>
        </w:tc>
        <w:tc>
          <w:tcPr>
            <w:tcW w:w="6220" w:type="dxa"/>
            <w:gridSpan w:val="2"/>
          </w:tcPr>
          <w:p w14:paraId="7B577D01" w14:textId="5EECCF3B" w:rsidR="007722D1" w:rsidRPr="00576AFD" w:rsidRDefault="00666FEC" w:rsidP="007074C2">
            <w:pPr>
              <w:tabs>
                <w:tab w:val="left" w:pos="284"/>
              </w:tabs>
              <w:spacing w:after="0" w:line="276" w:lineRule="auto"/>
              <w:ind w:right="289"/>
              <w:rPr>
                <w:rFonts w:ascii="Arial" w:eastAsiaTheme="minorHAnsi" w:hAnsi="Arial" w:cs="Arial"/>
                <w:color w:val="595959" w:themeColor="text1" w:themeTint="A6"/>
                <w:highlight w:val="yellow"/>
              </w:rPr>
            </w:pPr>
            <w:r w:rsidRPr="00666FEC">
              <w:rPr>
                <w:rFonts w:ascii="Arial" w:eastAsiaTheme="minorHAnsi" w:hAnsi="Arial" w:cs="Arial"/>
                <w:color w:val="595959" w:themeColor="text1" w:themeTint="A6"/>
              </w:rPr>
              <w:t>28431626</w:t>
            </w:r>
          </w:p>
        </w:tc>
      </w:tr>
      <w:tr w:rsidR="0096206E" w:rsidRPr="0096206E" w14:paraId="1032C4CB" w14:textId="77777777" w:rsidTr="62403803">
        <w:tc>
          <w:tcPr>
            <w:tcW w:w="3528" w:type="dxa"/>
          </w:tcPr>
          <w:p w14:paraId="139EA9FA" w14:textId="77777777" w:rsidR="007722D1" w:rsidRPr="00576AFD" w:rsidRDefault="007722D1" w:rsidP="004D2910">
            <w:pPr>
              <w:tabs>
                <w:tab w:val="left" w:pos="284"/>
              </w:tabs>
              <w:spacing w:after="60" w:line="276" w:lineRule="auto"/>
              <w:ind w:right="288"/>
              <w:rPr>
                <w:rFonts w:ascii="Arial" w:eastAsiaTheme="minorHAnsi" w:hAnsi="Arial" w:cs="Arial"/>
                <w:color w:val="595959" w:themeColor="text1" w:themeTint="A6"/>
                <w:highlight w:val="yellow"/>
              </w:rPr>
            </w:pPr>
            <w:r w:rsidRPr="00530EAF">
              <w:rPr>
                <w:rFonts w:ascii="Arial" w:eastAsiaTheme="minorHAnsi" w:hAnsi="Arial" w:cs="Arial"/>
                <w:color w:val="595959" w:themeColor="text1" w:themeTint="A6"/>
              </w:rPr>
              <w:t>DIČ:</w:t>
            </w:r>
          </w:p>
        </w:tc>
        <w:tc>
          <w:tcPr>
            <w:tcW w:w="6220" w:type="dxa"/>
            <w:gridSpan w:val="2"/>
          </w:tcPr>
          <w:p w14:paraId="48EB9152" w14:textId="7DDE2C7A" w:rsidR="007722D1" w:rsidRPr="00576AFD" w:rsidRDefault="00666FEC" w:rsidP="007074C2">
            <w:pPr>
              <w:tabs>
                <w:tab w:val="left" w:pos="284"/>
              </w:tabs>
              <w:spacing w:after="0" w:line="276" w:lineRule="auto"/>
              <w:ind w:right="289"/>
              <w:rPr>
                <w:rFonts w:ascii="Arial" w:eastAsiaTheme="minorHAnsi" w:hAnsi="Arial" w:cs="Arial"/>
                <w:color w:val="595959" w:themeColor="text1" w:themeTint="A6"/>
                <w:highlight w:val="yellow"/>
              </w:rPr>
            </w:pPr>
            <w:r w:rsidRPr="00666FEC">
              <w:rPr>
                <w:rFonts w:ascii="Arial" w:eastAsiaTheme="minorHAnsi" w:hAnsi="Arial" w:cs="Arial"/>
                <w:color w:val="595959" w:themeColor="text1" w:themeTint="A6"/>
              </w:rPr>
              <w:t>CZ28431626</w:t>
            </w:r>
          </w:p>
        </w:tc>
      </w:tr>
      <w:tr w:rsidR="0096206E" w:rsidRPr="0096206E" w14:paraId="51C296B5" w14:textId="77777777" w:rsidTr="62403803">
        <w:tc>
          <w:tcPr>
            <w:tcW w:w="3528" w:type="dxa"/>
          </w:tcPr>
          <w:p w14:paraId="06B45699" w14:textId="77777777" w:rsidR="007722D1" w:rsidRPr="00576AFD" w:rsidRDefault="007722D1" w:rsidP="007C528C">
            <w:pPr>
              <w:tabs>
                <w:tab w:val="left" w:pos="284"/>
              </w:tabs>
              <w:spacing w:after="60" w:line="276" w:lineRule="auto"/>
              <w:ind w:right="288"/>
              <w:rPr>
                <w:rFonts w:ascii="Arial" w:eastAsiaTheme="minorHAnsi" w:hAnsi="Arial" w:cs="Arial"/>
                <w:color w:val="595959" w:themeColor="text1" w:themeTint="A6"/>
                <w:highlight w:val="yellow"/>
              </w:rPr>
            </w:pPr>
            <w:r w:rsidRPr="00530EAF">
              <w:rPr>
                <w:rFonts w:ascii="Arial" w:eastAsiaTheme="minorHAnsi" w:hAnsi="Arial" w:cs="Arial"/>
                <w:color w:val="595959" w:themeColor="text1" w:themeTint="A6"/>
              </w:rPr>
              <w:t>zastoupena:</w:t>
            </w:r>
            <w:r w:rsidRPr="00530EAF">
              <w:rPr>
                <w:rFonts w:ascii="Arial" w:eastAsiaTheme="minorHAnsi" w:hAnsi="Arial" w:cs="Arial"/>
                <w:color w:val="595959" w:themeColor="text1" w:themeTint="A6"/>
              </w:rPr>
              <w:tab/>
            </w:r>
          </w:p>
        </w:tc>
        <w:tc>
          <w:tcPr>
            <w:tcW w:w="6220" w:type="dxa"/>
            <w:gridSpan w:val="2"/>
          </w:tcPr>
          <w:p w14:paraId="4F6ADD8F" w14:textId="08BAC571" w:rsidR="007722D1" w:rsidRPr="00576AFD" w:rsidRDefault="00D83E9B" w:rsidP="007074C2">
            <w:pPr>
              <w:tabs>
                <w:tab w:val="left" w:pos="284"/>
              </w:tabs>
              <w:spacing w:after="0" w:line="276" w:lineRule="auto"/>
              <w:ind w:right="289"/>
              <w:rPr>
                <w:rFonts w:ascii="Arial" w:eastAsiaTheme="minorHAnsi" w:hAnsi="Arial" w:cs="Arial"/>
                <w:color w:val="595959" w:themeColor="text1" w:themeTint="A6"/>
                <w:highlight w:val="yellow"/>
              </w:rPr>
            </w:pPr>
            <w:proofErr w:type="spellStart"/>
            <w:r>
              <w:rPr>
                <w:rFonts w:ascii="Arial" w:eastAsiaTheme="minorHAnsi" w:hAnsi="Arial" w:cs="Arial"/>
                <w:color w:val="595959" w:themeColor="text1" w:themeTint="A6"/>
              </w:rPr>
              <w:t>xxx</w:t>
            </w:r>
            <w:proofErr w:type="spellEnd"/>
          </w:p>
        </w:tc>
      </w:tr>
      <w:tr w:rsidR="0096206E" w:rsidRPr="0096206E" w14:paraId="43229F90" w14:textId="77777777" w:rsidTr="62403803">
        <w:tc>
          <w:tcPr>
            <w:tcW w:w="3528" w:type="dxa"/>
          </w:tcPr>
          <w:p w14:paraId="311C7CD7" w14:textId="77777777" w:rsidR="007722D1" w:rsidRPr="00576AFD" w:rsidRDefault="007722D1" w:rsidP="004D2910">
            <w:pPr>
              <w:tabs>
                <w:tab w:val="left" w:pos="284"/>
              </w:tabs>
              <w:spacing w:after="60" w:line="276" w:lineRule="auto"/>
              <w:ind w:right="288"/>
              <w:rPr>
                <w:rFonts w:ascii="Arial" w:eastAsiaTheme="minorHAnsi" w:hAnsi="Arial" w:cs="Arial"/>
                <w:color w:val="595959" w:themeColor="text1" w:themeTint="A6"/>
                <w:highlight w:val="yellow"/>
              </w:rPr>
            </w:pPr>
            <w:r w:rsidRPr="00530EAF">
              <w:rPr>
                <w:rFonts w:ascii="Arial" w:eastAsiaTheme="minorHAnsi" w:hAnsi="Arial" w:cs="Arial"/>
                <w:color w:val="595959" w:themeColor="text1" w:themeTint="A6"/>
              </w:rPr>
              <w:t>zapsána v obchodním rejstříku</w:t>
            </w:r>
          </w:p>
        </w:tc>
        <w:tc>
          <w:tcPr>
            <w:tcW w:w="6220" w:type="dxa"/>
            <w:gridSpan w:val="2"/>
          </w:tcPr>
          <w:p w14:paraId="53162B37" w14:textId="77777777" w:rsidR="00666FEC" w:rsidRPr="00666FEC" w:rsidRDefault="00666FEC" w:rsidP="00666FEC">
            <w:pPr>
              <w:tabs>
                <w:tab w:val="left" w:pos="284"/>
              </w:tabs>
              <w:spacing w:after="0" w:line="276" w:lineRule="auto"/>
              <w:ind w:right="289"/>
              <w:rPr>
                <w:rFonts w:ascii="Arial" w:eastAsiaTheme="minorHAnsi" w:hAnsi="Arial" w:cs="Arial"/>
                <w:color w:val="595959" w:themeColor="text1" w:themeTint="A6"/>
              </w:rPr>
            </w:pPr>
            <w:r w:rsidRPr="00666FEC">
              <w:rPr>
                <w:rFonts w:ascii="Arial" w:eastAsiaTheme="minorHAnsi" w:hAnsi="Arial" w:cs="Arial"/>
                <w:color w:val="595959" w:themeColor="text1" w:themeTint="A6"/>
              </w:rPr>
              <w:t>Vedeném městským soudem v Praze, Oddíl C, vložka</w:t>
            </w:r>
          </w:p>
          <w:p w14:paraId="2CEE0AD7" w14:textId="1484C249" w:rsidR="007722D1" w:rsidRPr="00576AFD" w:rsidRDefault="00666FEC" w:rsidP="00666FEC">
            <w:pPr>
              <w:tabs>
                <w:tab w:val="left" w:pos="284"/>
              </w:tabs>
              <w:spacing w:after="0" w:line="276" w:lineRule="auto"/>
              <w:ind w:right="289"/>
              <w:rPr>
                <w:rFonts w:ascii="Arial" w:eastAsiaTheme="minorHAnsi" w:hAnsi="Arial" w:cs="Arial"/>
                <w:color w:val="595959" w:themeColor="text1" w:themeTint="A6"/>
                <w:highlight w:val="yellow"/>
              </w:rPr>
            </w:pPr>
            <w:r w:rsidRPr="00666FEC">
              <w:rPr>
                <w:rFonts w:ascii="Arial" w:eastAsiaTheme="minorHAnsi" w:hAnsi="Arial" w:cs="Arial"/>
                <w:color w:val="595959" w:themeColor="text1" w:themeTint="A6"/>
              </w:rPr>
              <w:t>141017</w:t>
            </w:r>
          </w:p>
        </w:tc>
      </w:tr>
      <w:tr w:rsidR="0096206E" w:rsidRPr="0096206E" w14:paraId="026AC0E8" w14:textId="77777777" w:rsidTr="62403803">
        <w:tc>
          <w:tcPr>
            <w:tcW w:w="3528" w:type="dxa"/>
          </w:tcPr>
          <w:p w14:paraId="22503FC4" w14:textId="77777777" w:rsidR="007722D1" w:rsidRPr="00576AFD" w:rsidRDefault="007722D1" w:rsidP="005103A3">
            <w:pPr>
              <w:tabs>
                <w:tab w:val="left" w:pos="284"/>
              </w:tabs>
              <w:spacing w:after="120" w:line="276" w:lineRule="auto"/>
              <w:ind w:right="289"/>
              <w:rPr>
                <w:rFonts w:ascii="Arial" w:eastAsiaTheme="minorHAnsi" w:hAnsi="Arial" w:cs="Arial"/>
                <w:color w:val="595959" w:themeColor="text1" w:themeTint="A6"/>
                <w:highlight w:val="yellow"/>
              </w:rPr>
            </w:pPr>
            <w:r w:rsidRPr="00530EAF">
              <w:rPr>
                <w:rFonts w:ascii="Arial" w:eastAsiaTheme="minorHAnsi" w:hAnsi="Arial" w:cs="Arial"/>
                <w:color w:val="595959" w:themeColor="text1" w:themeTint="A6"/>
              </w:rPr>
              <w:t>bankovní spojení:</w:t>
            </w:r>
          </w:p>
        </w:tc>
        <w:tc>
          <w:tcPr>
            <w:tcW w:w="6220" w:type="dxa"/>
            <w:gridSpan w:val="2"/>
          </w:tcPr>
          <w:p w14:paraId="0C7693FD" w14:textId="73332806" w:rsidR="00666FEC" w:rsidRPr="00666FEC" w:rsidRDefault="00C7526A" w:rsidP="00666FEC">
            <w:pPr>
              <w:tabs>
                <w:tab w:val="left" w:pos="284"/>
              </w:tabs>
              <w:spacing w:after="60" w:line="276" w:lineRule="auto"/>
              <w:ind w:left="-91" w:right="289"/>
              <w:rPr>
                <w:rFonts w:ascii="Arial" w:eastAsiaTheme="minorHAnsi" w:hAnsi="Arial" w:cs="Arial"/>
                <w:color w:val="595959" w:themeColor="text1" w:themeTint="A6"/>
              </w:rPr>
            </w:pPr>
            <w:r w:rsidRPr="00576AFD">
              <w:rPr>
                <w:rFonts w:ascii="Arial" w:eastAsiaTheme="minorHAnsi" w:hAnsi="Arial" w:cs="Arial"/>
                <w:color w:val="595959" w:themeColor="text1" w:themeTint="A6"/>
              </w:rPr>
              <w:t xml:space="preserve">  </w:t>
            </w:r>
            <w:proofErr w:type="spellStart"/>
            <w:r w:rsidR="00D83E9B">
              <w:rPr>
                <w:rFonts w:ascii="Arial" w:eastAsiaTheme="minorHAnsi" w:hAnsi="Arial" w:cs="Arial"/>
                <w:color w:val="595959" w:themeColor="text1" w:themeTint="A6"/>
              </w:rPr>
              <w:t>xxx</w:t>
            </w:r>
            <w:proofErr w:type="spellEnd"/>
          </w:p>
          <w:p w14:paraId="69D0982C" w14:textId="232C97FF" w:rsidR="00CF51D6" w:rsidRPr="00576AFD" w:rsidRDefault="00666FEC" w:rsidP="00666FEC">
            <w:pPr>
              <w:pStyle w:val="NAKITOdstavec"/>
              <w:spacing w:after="120"/>
              <w:ind w:right="-23"/>
              <w:rPr>
                <w:color w:val="595959" w:themeColor="text1" w:themeTint="A6"/>
                <w:highlight w:val="yellow"/>
              </w:rPr>
            </w:pPr>
            <w:r>
              <w:rPr>
                <w:color w:val="595959" w:themeColor="text1" w:themeTint="A6"/>
              </w:rPr>
              <w:t xml:space="preserve"> </w:t>
            </w:r>
            <w:proofErr w:type="spellStart"/>
            <w:r w:rsidRPr="00666FEC">
              <w:rPr>
                <w:color w:val="595959" w:themeColor="text1" w:themeTint="A6"/>
              </w:rPr>
              <w:t>č.ú</w:t>
            </w:r>
            <w:proofErr w:type="spellEnd"/>
            <w:r w:rsidRPr="00666FEC">
              <w:rPr>
                <w:color w:val="595959" w:themeColor="text1" w:themeTint="A6"/>
              </w:rPr>
              <w:t xml:space="preserve">. </w:t>
            </w:r>
            <w:proofErr w:type="spellStart"/>
            <w:r w:rsidR="00D83E9B">
              <w:rPr>
                <w:color w:val="595959" w:themeColor="text1" w:themeTint="A6"/>
              </w:rPr>
              <w:t>xxx</w:t>
            </w:r>
            <w:proofErr w:type="spellEnd"/>
          </w:p>
        </w:tc>
      </w:tr>
    </w:tbl>
    <w:p w14:paraId="54772D7E" w14:textId="5EAA96CB" w:rsidR="007722D1" w:rsidRPr="0096206E" w:rsidRDefault="007722D1" w:rsidP="007722D1">
      <w:pPr>
        <w:tabs>
          <w:tab w:val="left" w:pos="284"/>
        </w:tabs>
        <w:spacing w:after="60" w:line="276" w:lineRule="auto"/>
        <w:ind w:right="288"/>
        <w:rPr>
          <w:rFonts w:ascii="Arial" w:eastAsiaTheme="minorHAnsi" w:hAnsi="Arial" w:cs="Arial"/>
          <w:color w:val="595959" w:themeColor="text1" w:themeTint="A6"/>
        </w:rPr>
      </w:pPr>
      <w:r w:rsidRPr="0096206E">
        <w:rPr>
          <w:rFonts w:ascii="Arial" w:eastAsiaTheme="minorHAnsi" w:hAnsi="Arial" w:cs="Arial"/>
          <w:color w:val="595959" w:themeColor="text1" w:themeTint="A6"/>
        </w:rPr>
        <w:t>dále jen jako „</w:t>
      </w:r>
      <w:r w:rsidRPr="0096206E">
        <w:rPr>
          <w:rFonts w:ascii="Arial" w:eastAsiaTheme="minorHAnsi" w:hAnsi="Arial" w:cs="Arial"/>
          <w:b/>
          <w:color w:val="595959" w:themeColor="text1" w:themeTint="A6"/>
        </w:rPr>
        <w:t>Poskytovatel</w:t>
      </w:r>
      <w:r w:rsidRPr="0096206E">
        <w:rPr>
          <w:rFonts w:ascii="Arial" w:eastAsiaTheme="minorHAnsi" w:hAnsi="Arial" w:cs="Arial"/>
          <w:color w:val="595959" w:themeColor="text1" w:themeTint="A6"/>
        </w:rPr>
        <w:t>“</w:t>
      </w:r>
    </w:p>
    <w:p w14:paraId="7B1910DD" w14:textId="77777777" w:rsidR="007722D1" w:rsidRPr="0096206E" w:rsidRDefault="007722D1" w:rsidP="007722D1">
      <w:pPr>
        <w:spacing w:after="0" w:line="276" w:lineRule="auto"/>
        <w:ind w:right="289"/>
        <w:rPr>
          <w:rFonts w:ascii="Arial" w:eastAsiaTheme="minorHAnsi" w:hAnsi="Arial" w:cs="Arial"/>
          <w:color w:val="595959" w:themeColor="text1" w:themeTint="A6"/>
        </w:rPr>
      </w:pPr>
    </w:p>
    <w:p w14:paraId="0BA8FA2E" w14:textId="77777777" w:rsidR="007722D1" w:rsidRPr="0096206E" w:rsidRDefault="007722D1" w:rsidP="002003E0">
      <w:pPr>
        <w:tabs>
          <w:tab w:val="left" w:pos="12474"/>
        </w:tabs>
        <w:spacing w:after="120" w:line="312" w:lineRule="auto"/>
        <w:ind w:right="-23"/>
        <w:jc w:val="both"/>
        <w:rPr>
          <w:rFonts w:ascii="Arial" w:eastAsiaTheme="minorHAnsi" w:hAnsi="Arial" w:cs="Arial"/>
          <w:color w:val="595959" w:themeColor="text1" w:themeTint="A6"/>
          <w:szCs w:val="24"/>
        </w:rPr>
      </w:pPr>
      <w:r w:rsidRPr="0096206E">
        <w:rPr>
          <w:rFonts w:ascii="Arial" w:eastAsiaTheme="minorHAnsi" w:hAnsi="Arial" w:cs="Arial"/>
          <w:color w:val="595959" w:themeColor="text1" w:themeTint="A6"/>
          <w:szCs w:val="24"/>
        </w:rPr>
        <w:t>Objednatel a Poskytovatel budou označováni jednotlivě jako „</w:t>
      </w:r>
      <w:r w:rsidRPr="0096206E">
        <w:rPr>
          <w:rFonts w:ascii="Arial" w:eastAsiaTheme="minorHAnsi" w:hAnsi="Arial" w:cs="Arial"/>
          <w:b/>
          <w:color w:val="595959" w:themeColor="text1" w:themeTint="A6"/>
          <w:szCs w:val="24"/>
        </w:rPr>
        <w:t>Smluvní strana</w:t>
      </w:r>
      <w:r w:rsidRPr="0096206E">
        <w:rPr>
          <w:rFonts w:ascii="Arial" w:eastAsiaTheme="minorHAnsi" w:hAnsi="Arial" w:cs="Arial"/>
          <w:color w:val="595959" w:themeColor="text1" w:themeTint="A6"/>
          <w:szCs w:val="24"/>
        </w:rPr>
        <w:t>“, a společně jako „</w:t>
      </w:r>
      <w:r w:rsidRPr="0096206E">
        <w:rPr>
          <w:rFonts w:ascii="Arial" w:eastAsiaTheme="minorHAnsi" w:hAnsi="Arial" w:cs="Arial"/>
          <w:b/>
          <w:color w:val="595959" w:themeColor="text1" w:themeTint="A6"/>
          <w:szCs w:val="24"/>
        </w:rPr>
        <w:t>Smluvní strany</w:t>
      </w:r>
      <w:r w:rsidRPr="0096206E">
        <w:rPr>
          <w:rFonts w:ascii="Arial" w:eastAsiaTheme="minorHAnsi" w:hAnsi="Arial" w:cs="Arial"/>
          <w:color w:val="595959" w:themeColor="text1" w:themeTint="A6"/>
          <w:szCs w:val="24"/>
        </w:rPr>
        <w:t>“,</w:t>
      </w:r>
    </w:p>
    <w:p w14:paraId="68BC0537" w14:textId="0B7D77C8" w:rsidR="00553746" w:rsidRDefault="007722D1" w:rsidP="009A70E7">
      <w:pPr>
        <w:tabs>
          <w:tab w:val="left" w:pos="12474"/>
        </w:tabs>
        <w:spacing w:after="200" w:line="312" w:lineRule="auto"/>
        <w:ind w:right="-23"/>
        <w:jc w:val="both"/>
        <w:rPr>
          <w:rFonts w:ascii="Arial" w:eastAsiaTheme="minorHAnsi" w:hAnsi="Arial" w:cs="Arial"/>
          <w:color w:val="595959" w:themeColor="text1" w:themeTint="A6"/>
          <w:szCs w:val="24"/>
        </w:rPr>
      </w:pPr>
      <w:r w:rsidRPr="0096206E">
        <w:rPr>
          <w:rFonts w:ascii="Arial" w:eastAsiaTheme="minorHAnsi" w:hAnsi="Arial" w:cs="Arial"/>
          <w:color w:val="595959" w:themeColor="text1" w:themeTint="A6"/>
          <w:szCs w:val="24"/>
        </w:rPr>
        <w:t>uzavírají v souladu s ustanovením § 1746 odst. 2 zákona č. 89/2012 Sb., občanský zákoník, ve znění pozdějších předpisů (dále jen „</w:t>
      </w:r>
      <w:r w:rsidRPr="0096206E">
        <w:rPr>
          <w:rFonts w:ascii="Arial" w:eastAsiaTheme="minorHAnsi" w:hAnsi="Arial" w:cs="Arial"/>
          <w:b/>
          <w:color w:val="595959" w:themeColor="text1" w:themeTint="A6"/>
          <w:szCs w:val="24"/>
        </w:rPr>
        <w:t>Občanský zákoník</w:t>
      </w:r>
      <w:r w:rsidRPr="0096206E">
        <w:rPr>
          <w:rFonts w:ascii="Arial" w:eastAsiaTheme="minorHAnsi" w:hAnsi="Arial" w:cs="Arial"/>
          <w:color w:val="595959" w:themeColor="text1" w:themeTint="A6"/>
          <w:szCs w:val="24"/>
        </w:rPr>
        <w:t xml:space="preserve">“) tuto Rámcovou dohodu </w:t>
      </w:r>
      <w:r w:rsidR="00985493" w:rsidRPr="0096206E">
        <w:rPr>
          <w:rFonts w:ascii="Arial" w:eastAsiaTheme="minorHAnsi" w:hAnsi="Arial" w:cs="Arial"/>
          <w:color w:val="595959" w:themeColor="text1" w:themeTint="A6"/>
          <w:szCs w:val="24"/>
        </w:rPr>
        <w:t>o</w:t>
      </w:r>
      <w:r w:rsidR="00D0170B" w:rsidRPr="0096206E">
        <w:rPr>
          <w:rFonts w:ascii="Arial" w:eastAsiaTheme="minorHAnsi" w:hAnsi="Arial" w:cs="Arial"/>
          <w:color w:val="595959" w:themeColor="text1" w:themeTint="A6"/>
          <w:szCs w:val="24"/>
        </w:rPr>
        <w:t xml:space="preserve"> poskytování </w:t>
      </w:r>
      <w:r w:rsidR="00B6262E" w:rsidRPr="0096206E">
        <w:rPr>
          <w:rFonts w:ascii="Arial" w:eastAsiaTheme="minorHAnsi" w:hAnsi="Arial" w:cs="Arial"/>
          <w:color w:val="595959" w:themeColor="text1" w:themeTint="A6"/>
          <w:szCs w:val="24"/>
        </w:rPr>
        <w:t>služeb eventové agentury</w:t>
      </w:r>
      <w:r w:rsidRPr="0096206E" w:rsidDel="007813DD">
        <w:rPr>
          <w:rFonts w:ascii="Arial" w:eastAsiaTheme="minorHAnsi" w:hAnsi="Arial" w:cs="Arial"/>
          <w:color w:val="595959" w:themeColor="text1" w:themeTint="A6"/>
          <w:szCs w:val="24"/>
        </w:rPr>
        <w:t xml:space="preserve"> </w:t>
      </w:r>
      <w:r w:rsidRPr="0096206E">
        <w:rPr>
          <w:rFonts w:ascii="Arial" w:eastAsiaTheme="minorHAnsi" w:hAnsi="Arial" w:cs="Arial"/>
          <w:color w:val="595959" w:themeColor="text1" w:themeTint="A6"/>
          <w:szCs w:val="24"/>
        </w:rPr>
        <w:t>(dále jen „</w:t>
      </w:r>
      <w:r w:rsidR="00D0170B" w:rsidRPr="0096206E">
        <w:rPr>
          <w:rFonts w:ascii="Arial" w:eastAsiaTheme="minorHAnsi" w:hAnsi="Arial" w:cs="Arial"/>
          <w:b/>
          <w:color w:val="595959" w:themeColor="text1" w:themeTint="A6"/>
          <w:szCs w:val="24"/>
        </w:rPr>
        <w:t>Dohoda</w:t>
      </w:r>
      <w:r w:rsidRPr="0096206E">
        <w:rPr>
          <w:rFonts w:ascii="Arial" w:eastAsiaTheme="minorHAnsi" w:hAnsi="Arial" w:cs="Arial"/>
          <w:color w:val="595959" w:themeColor="text1" w:themeTint="A6"/>
          <w:szCs w:val="24"/>
        </w:rPr>
        <w:t>“).</w:t>
      </w:r>
    </w:p>
    <w:p w14:paraId="6768F30B" w14:textId="77777777" w:rsidR="00CF51D6" w:rsidRPr="0096206E" w:rsidRDefault="00CF51D6" w:rsidP="009A70E7">
      <w:pPr>
        <w:tabs>
          <w:tab w:val="left" w:pos="12474"/>
        </w:tabs>
        <w:spacing w:after="200" w:line="312" w:lineRule="auto"/>
        <w:ind w:right="-23"/>
        <w:jc w:val="both"/>
        <w:rPr>
          <w:rFonts w:ascii="Arial" w:eastAsiaTheme="minorHAnsi" w:hAnsi="Arial" w:cs="Arial"/>
          <w:color w:val="595959" w:themeColor="text1" w:themeTint="A6"/>
          <w:szCs w:val="24"/>
        </w:rPr>
      </w:pPr>
    </w:p>
    <w:p w14:paraId="48B87CD5" w14:textId="3ADA6E08" w:rsidR="007722D1" w:rsidRPr="0096206E" w:rsidRDefault="007722D1" w:rsidP="004959C6">
      <w:pPr>
        <w:spacing w:before="240" w:after="240" w:line="312" w:lineRule="auto"/>
        <w:ind w:left="709" w:right="289"/>
        <w:jc w:val="center"/>
        <w:rPr>
          <w:rFonts w:ascii="Arial" w:eastAsiaTheme="minorHAnsi" w:hAnsi="Arial" w:cs="Arial"/>
          <w:b/>
          <w:color w:val="595959" w:themeColor="text1" w:themeTint="A6"/>
        </w:rPr>
      </w:pPr>
      <w:r w:rsidRPr="0096206E">
        <w:rPr>
          <w:rFonts w:ascii="Arial" w:eastAsiaTheme="minorHAnsi" w:hAnsi="Arial" w:cs="Arial"/>
          <w:b/>
          <w:color w:val="595959" w:themeColor="text1" w:themeTint="A6"/>
        </w:rPr>
        <w:t>Preambule</w:t>
      </w:r>
    </w:p>
    <w:p w14:paraId="440B19FF" w14:textId="0EE33FCF" w:rsidR="003874C5" w:rsidRPr="0096206E" w:rsidRDefault="007722D1" w:rsidP="007722D1">
      <w:pPr>
        <w:spacing w:after="200" w:line="312" w:lineRule="auto"/>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lastRenderedPageBreak/>
        <w:t xml:space="preserve">Objednatel provedl zadávací řízení </w:t>
      </w:r>
      <w:r w:rsidRPr="0096206E">
        <w:rPr>
          <w:rFonts w:ascii="Arial" w:eastAsiaTheme="minorHAnsi" w:hAnsi="Arial" w:cs="Arial"/>
          <w:color w:val="595959" w:themeColor="text1" w:themeTint="A6"/>
        </w:rPr>
        <w:t xml:space="preserve">k veřejné zakázce malého rozsahu </w:t>
      </w:r>
      <w:r w:rsidR="00D0170B" w:rsidRPr="0096206E">
        <w:rPr>
          <w:rFonts w:ascii="Arial" w:hAnsi="Arial" w:cs="Arial"/>
          <w:color w:val="595959" w:themeColor="text1" w:themeTint="A6"/>
        </w:rPr>
        <w:t>„</w:t>
      </w:r>
      <w:r w:rsidR="00153807" w:rsidRPr="009E1F9D">
        <w:rPr>
          <w:rFonts w:ascii="Arial" w:hAnsi="Arial" w:cs="Arial"/>
          <w:b/>
          <w:bCs/>
          <w:color w:val="595959" w:themeColor="text1" w:themeTint="A6"/>
        </w:rPr>
        <w:t>Služby eventové agentury</w:t>
      </w:r>
      <w:r w:rsidR="00D0170B" w:rsidRPr="0096206E">
        <w:rPr>
          <w:rFonts w:ascii="Arial" w:hAnsi="Arial" w:cs="Arial"/>
          <w:color w:val="595959" w:themeColor="text1" w:themeTint="A6"/>
        </w:rPr>
        <w:t>“</w:t>
      </w:r>
      <w:r w:rsidRPr="0096206E">
        <w:rPr>
          <w:rFonts w:ascii="Arial" w:eastAsiaTheme="minorHAnsi" w:hAnsi="Arial" w:cs="Arial"/>
          <w:color w:val="595959" w:themeColor="text1" w:themeTint="A6"/>
        </w:rPr>
        <w:t xml:space="preserve"> (dále jen „</w:t>
      </w:r>
      <w:r w:rsidRPr="0096206E">
        <w:rPr>
          <w:rFonts w:ascii="Arial" w:eastAsiaTheme="minorHAnsi" w:hAnsi="Arial" w:cs="Arial"/>
          <w:b/>
          <w:bCs/>
          <w:color w:val="595959" w:themeColor="text1" w:themeTint="A6"/>
        </w:rPr>
        <w:t>Zadávací řízení</w:t>
      </w:r>
      <w:r w:rsidRPr="0096206E">
        <w:rPr>
          <w:rFonts w:ascii="Arial" w:eastAsiaTheme="minorHAnsi" w:hAnsi="Arial" w:cs="Arial"/>
          <w:color w:val="595959" w:themeColor="text1" w:themeTint="A6"/>
        </w:rPr>
        <w:t>“) na</w:t>
      </w:r>
      <w:r w:rsidR="0098215B"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 xml:space="preserve">uzavření této </w:t>
      </w:r>
      <w:r w:rsidR="00D0170B"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xml:space="preserve">. </w:t>
      </w:r>
      <w:r w:rsidR="00D0170B" w:rsidRPr="0096206E">
        <w:rPr>
          <w:rFonts w:ascii="Arial" w:eastAsiaTheme="minorHAnsi" w:hAnsi="Arial" w:cs="Arial"/>
          <w:color w:val="595959" w:themeColor="text1" w:themeTint="A6"/>
        </w:rPr>
        <w:t>Dohoda</w:t>
      </w:r>
      <w:r w:rsidRPr="0096206E">
        <w:rPr>
          <w:rFonts w:ascii="Arial" w:eastAsiaTheme="minorHAnsi" w:hAnsi="Arial" w:cs="Arial"/>
          <w:color w:val="595959" w:themeColor="text1" w:themeTint="A6"/>
        </w:rPr>
        <w:t xml:space="preserve"> je uzavřena s</w:t>
      </w:r>
      <w:r w:rsidRPr="0096206E">
        <w:rPr>
          <w:rFonts w:ascii="Arial" w:eastAsiaTheme="minorHAnsi" w:hAnsi="Arial" w:cstheme="minorBidi"/>
          <w:color w:val="595959" w:themeColor="text1" w:themeTint="A6"/>
        </w:rPr>
        <w:t xml:space="preserve"> Poskytovatelem na základě výsledku Zadávacího řízení. Objednatel tímto ve smyslu </w:t>
      </w:r>
      <w:proofErr w:type="spellStart"/>
      <w:r w:rsidRPr="0096206E">
        <w:rPr>
          <w:rFonts w:ascii="Arial" w:eastAsiaTheme="minorHAnsi" w:hAnsi="Arial" w:cstheme="minorBidi"/>
          <w:color w:val="595959" w:themeColor="text1" w:themeTint="A6"/>
        </w:rPr>
        <w:t>ust</w:t>
      </w:r>
      <w:proofErr w:type="spellEnd"/>
      <w:r w:rsidRPr="0096206E">
        <w:rPr>
          <w:rFonts w:ascii="Arial" w:eastAsiaTheme="minorHAnsi" w:hAnsi="Arial" w:cstheme="minorBidi"/>
          <w:color w:val="595959" w:themeColor="text1" w:themeTint="A6"/>
        </w:rPr>
        <w:t xml:space="preserve">. § 1740 odst. 3 Občanského zákoníku předem vylučuje přijetí nabídky na uzavření této </w:t>
      </w:r>
      <w:r w:rsidR="00D0170B" w:rsidRPr="0096206E">
        <w:rPr>
          <w:rFonts w:ascii="Arial" w:eastAsiaTheme="minorHAnsi" w:hAnsi="Arial" w:cs="Arial"/>
          <w:color w:val="595959" w:themeColor="text1" w:themeTint="A6"/>
        </w:rPr>
        <w:t>Dohody</w:t>
      </w:r>
      <w:r w:rsidRPr="0096206E">
        <w:rPr>
          <w:rFonts w:ascii="Arial" w:eastAsiaTheme="minorHAnsi" w:hAnsi="Arial" w:cstheme="minorBidi"/>
          <w:color w:val="595959" w:themeColor="text1" w:themeTint="A6"/>
        </w:rPr>
        <w:t xml:space="preserve"> s dodatkem nebo odchylkou.</w:t>
      </w:r>
    </w:p>
    <w:p w14:paraId="0F58FB49" w14:textId="3D1B628E" w:rsidR="007722D1" w:rsidRPr="0096206E" w:rsidRDefault="004C33F5" w:rsidP="00E53C00">
      <w:pPr>
        <w:pStyle w:val="NAKITslovanseznam"/>
        <w:numPr>
          <w:ilvl w:val="0"/>
          <w:numId w:val="5"/>
        </w:numPr>
        <w:tabs>
          <w:tab w:val="left" w:pos="993"/>
        </w:tabs>
        <w:spacing w:before="240" w:after="240"/>
        <w:ind w:left="425" w:right="-11" w:hanging="425"/>
        <w:contextualSpacing w:val="0"/>
        <w:jc w:val="center"/>
        <w:rPr>
          <w:b/>
          <w:bCs/>
          <w:color w:val="595959" w:themeColor="text1" w:themeTint="A6"/>
        </w:rPr>
      </w:pPr>
      <w:r w:rsidRPr="0096206E">
        <w:rPr>
          <w:rFonts w:eastAsiaTheme="minorHAnsi" w:cstheme="minorBidi"/>
          <w:color w:val="595959" w:themeColor="text1" w:themeTint="A6"/>
        </w:rPr>
        <w:t xml:space="preserve"> </w:t>
      </w:r>
      <w:r w:rsidR="007722D1" w:rsidRPr="0096206E">
        <w:rPr>
          <w:b/>
          <w:bCs/>
          <w:color w:val="595959" w:themeColor="text1" w:themeTint="A6"/>
        </w:rPr>
        <w:t xml:space="preserve">Účel a předmět </w:t>
      </w:r>
      <w:r w:rsidR="00D0170B" w:rsidRPr="0096206E">
        <w:rPr>
          <w:rFonts w:eastAsiaTheme="minorHAnsi" w:cs="Arial"/>
          <w:b/>
          <w:bCs/>
          <w:color w:val="595959" w:themeColor="text1" w:themeTint="A6"/>
        </w:rPr>
        <w:t>Dohody</w:t>
      </w:r>
    </w:p>
    <w:p w14:paraId="63ACDDEF" w14:textId="5E1585D6" w:rsidR="00D0170B" w:rsidRPr="0096206E" w:rsidRDefault="007722D1" w:rsidP="00D0170B">
      <w:pPr>
        <w:numPr>
          <w:ilvl w:val="1"/>
          <w:numId w:val="3"/>
        </w:numPr>
        <w:spacing w:after="120" w:line="312" w:lineRule="auto"/>
        <w:ind w:right="-13"/>
        <w:jc w:val="both"/>
        <w:rPr>
          <w:rFonts w:ascii="Arial" w:eastAsiaTheme="minorHAnsi" w:hAnsi="Arial" w:cs="Arial"/>
          <w:color w:val="595959" w:themeColor="text1" w:themeTint="A6"/>
        </w:rPr>
      </w:pPr>
      <w:r w:rsidRPr="0096206E">
        <w:rPr>
          <w:rFonts w:ascii="Arial" w:eastAsiaTheme="minorHAnsi" w:hAnsi="Arial" w:cstheme="minorBidi"/>
          <w:color w:val="595959" w:themeColor="text1" w:themeTint="A6"/>
        </w:rPr>
        <w:t xml:space="preserve">Účelem této </w:t>
      </w:r>
      <w:r w:rsidR="00D0170B" w:rsidRPr="0096206E">
        <w:rPr>
          <w:rFonts w:ascii="Arial" w:eastAsiaTheme="minorHAnsi" w:hAnsi="Arial" w:cs="Arial"/>
          <w:color w:val="595959" w:themeColor="text1" w:themeTint="A6"/>
        </w:rPr>
        <w:t>Dohody</w:t>
      </w:r>
      <w:r w:rsidRPr="0096206E">
        <w:rPr>
          <w:rFonts w:ascii="Arial" w:eastAsiaTheme="minorHAnsi" w:hAnsi="Arial" w:cstheme="minorBidi"/>
          <w:color w:val="595959" w:themeColor="text1" w:themeTint="A6"/>
        </w:rPr>
        <w:t xml:space="preserve"> je stanovení podmínek a právního rámce pro uzavírání Dílčích smluv (jak je tento pojem definován níže v článku 2. odst. 2.</w:t>
      </w:r>
      <w:r w:rsidR="00440F01">
        <w:rPr>
          <w:rFonts w:ascii="Arial" w:eastAsiaTheme="minorHAnsi" w:hAnsi="Arial" w:cstheme="minorBidi"/>
          <w:color w:val="595959" w:themeColor="text1" w:themeTint="A6"/>
        </w:rPr>
        <w:t>11</w:t>
      </w:r>
      <w:r w:rsidRPr="0096206E">
        <w:rPr>
          <w:rFonts w:ascii="Arial" w:eastAsiaTheme="minorHAnsi" w:hAnsi="Arial" w:cstheme="minorBidi"/>
          <w:color w:val="595959" w:themeColor="text1" w:themeTint="A6"/>
        </w:rPr>
        <w:t xml:space="preserve"> </w:t>
      </w:r>
      <w:r w:rsidR="00F93214"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mezi Objednatelem na</w:t>
      </w:r>
      <w:r w:rsidR="00694989">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jedné straně a Poskytovatelem na straně druhé, na </w:t>
      </w:r>
      <w:r w:rsidR="00D0170B" w:rsidRPr="0096206E">
        <w:rPr>
          <w:rFonts w:ascii="Arial" w:eastAsiaTheme="minorHAnsi" w:hAnsi="Arial" w:cstheme="minorBidi"/>
          <w:color w:val="595959" w:themeColor="text1" w:themeTint="A6"/>
        </w:rPr>
        <w:t>poskytování služeb</w:t>
      </w:r>
      <w:r w:rsidR="004C33F5" w:rsidRPr="0096206E">
        <w:rPr>
          <w:rFonts w:ascii="Arial" w:eastAsiaTheme="minorHAnsi" w:hAnsi="Arial" w:cstheme="minorBidi"/>
          <w:color w:val="595959" w:themeColor="text1" w:themeTint="A6"/>
        </w:rPr>
        <w:t xml:space="preserve"> eventové agentury</w:t>
      </w:r>
      <w:r w:rsidR="00044684">
        <w:rPr>
          <w:rFonts w:ascii="Arial" w:eastAsiaTheme="minorHAnsi" w:hAnsi="Arial" w:cstheme="minorBidi"/>
          <w:color w:val="595959" w:themeColor="text1" w:themeTint="A6"/>
        </w:rPr>
        <w:t xml:space="preserve"> </w:t>
      </w:r>
      <w:r w:rsidR="00044684" w:rsidRPr="00555A9E">
        <w:rPr>
          <w:rFonts w:ascii="Arial" w:hAnsi="Arial" w:cs="Arial"/>
          <w:color w:val="595959" w:themeColor="text1" w:themeTint="A6"/>
        </w:rPr>
        <w:t>pro </w:t>
      </w:r>
      <w:r w:rsidR="00044684" w:rsidRPr="00694989">
        <w:rPr>
          <w:rFonts w:ascii="Arial" w:hAnsi="Arial" w:cs="Arial"/>
          <w:color w:val="595959" w:themeColor="text1" w:themeTint="A6"/>
        </w:rPr>
        <w:t>účely pořádání interních akcí pro zaměstnance Objednatele</w:t>
      </w:r>
      <w:r w:rsidRPr="0096206E">
        <w:rPr>
          <w:rFonts w:ascii="Arial" w:eastAsiaTheme="minorHAnsi" w:hAnsi="Arial" w:cstheme="minorBidi"/>
          <w:color w:val="595959" w:themeColor="text1" w:themeTint="A6"/>
        </w:rPr>
        <w:t xml:space="preserve"> dle </w:t>
      </w:r>
      <w:r w:rsidRPr="0096206E">
        <w:rPr>
          <w:rFonts w:ascii="Arial" w:eastAsiaTheme="minorHAnsi" w:hAnsi="Arial" w:cs="Arial"/>
          <w:color w:val="595959" w:themeColor="text1" w:themeTint="A6"/>
        </w:rPr>
        <w:t xml:space="preserve">specifikace uvedené v odstavci 1.2 </w:t>
      </w:r>
      <w:r w:rsidR="00D0170B"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xml:space="preserve">. </w:t>
      </w:r>
    </w:p>
    <w:p w14:paraId="0B97F3BF" w14:textId="032461B0" w:rsidR="007722D1" w:rsidRPr="0096206E" w:rsidRDefault="007722D1" w:rsidP="008E306B">
      <w:pPr>
        <w:numPr>
          <w:ilvl w:val="1"/>
          <w:numId w:val="3"/>
        </w:numPr>
        <w:spacing w:after="120" w:line="312" w:lineRule="auto"/>
        <w:ind w:right="-13"/>
        <w:jc w:val="both"/>
        <w:rPr>
          <w:rFonts w:cs="Arial"/>
          <w:color w:val="595959" w:themeColor="text1" w:themeTint="A6"/>
        </w:rPr>
      </w:pPr>
      <w:r w:rsidRPr="0096206E">
        <w:rPr>
          <w:rFonts w:ascii="Arial" w:eastAsiaTheme="minorHAnsi" w:hAnsi="Arial" w:cs="Arial"/>
          <w:color w:val="595959" w:themeColor="text1" w:themeTint="A6"/>
        </w:rPr>
        <w:t xml:space="preserve">Předmětem </w:t>
      </w:r>
      <w:r w:rsidR="005076D9" w:rsidRPr="0096206E">
        <w:rPr>
          <w:rFonts w:ascii="Arial" w:eastAsiaTheme="minorHAnsi" w:hAnsi="Arial" w:cs="Arial"/>
          <w:color w:val="595959" w:themeColor="text1" w:themeTint="A6"/>
        </w:rPr>
        <w:t xml:space="preserve">této </w:t>
      </w:r>
      <w:r w:rsidR="00D0170B"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xml:space="preserve"> je stanovení práv a povinností Smluvních stran pro postup při</w:t>
      </w:r>
      <w:r w:rsidR="00DB2AA1"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 xml:space="preserve">uzavírání Dílčích smluv na </w:t>
      </w:r>
      <w:r w:rsidR="00D0170B" w:rsidRPr="0096206E">
        <w:rPr>
          <w:rFonts w:ascii="Arial" w:eastAsiaTheme="minorHAnsi" w:hAnsi="Arial" w:cs="Arial"/>
          <w:color w:val="595959" w:themeColor="text1" w:themeTint="A6"/>
        </w:rPr>
        <w:t xml:space="preserve">poskytování </w:t>
      </w:r>
      <w:r w:rsidR="00D0170B" w:rsidRPr="007C64BF">
        <w:rPr>
          <w:rFonts w:ascii="Arial" w:eastAsiaTheme="minorHAnsi" w:hAnsi="Arial" w:cs="Arial"/>
          <w:color w:val="595959" w:themeColor="text1" w:themeTint="A6"/>
        </w:rPr>
        <w:t>služeb</w:t>
      </w:r>
      <w:r w:rsidR="004C33F5" w:rsidRPr="007C64BF">
        <w:rPr>
          <w:rFonts w:ascii="Arial" w:eastAsiaTheme="minorHAnsi" w:hAnsi="Arial" w:cs="Arial"/>
          <w:color w:val="595959" w:themeColor="text1" w:themeTint="A6"/>
        </w:rPr>
        <w:t xml:space="preserve"> eventové agentury</w:t>
      </w:r>
      <w:r w:rsidR="0097551F" w:rsidRPr="007C64BF">
        <w:rPr>
          <w:rFonts w:ascii="Arial" w:eastAsiaTheme="minorHAnsi" w:hAnsi="Arial" w:cs="Arial"/>
          <w:color w:val="595959" w:themeColor="text1" w:themeTint="A6"/>
        </w:rPr>
        <w:t xml:space="preserve"> pro Objednatele</w:t>
      </w:r>
      <w:r w:rsidR="00044684">
        <w:rPr>
          <w:rFonts w:ascii="Arial" w:eastAsiaTheme="minorHAnsi" w:hAnsi="Arial" w:cs="Arial"/>
          <w:color w:val="595959" w:themeColor="text1" w:themeTint="A6"/>
        </w:rPr>
        <w:t xml:space="preserve"> </w:t>
      </w:r>
      <w:r w:rsidR="00D0170B" w:rsidRPr="007C64BF">
        <w:rPr>
          <w:rFonts w:ascii="Arial" w:hAnsi="Arial" w:cs="Arial"/>
          <w:color w:val="595959" w:themeColor="text1" w:themeTint="A6"/>
        </w:rPr>
        <w:t>spočívajících</w:t>
      </w:r>
      <w:r w:rsidR="00D0170B" w:rsidRPr="0096206E">
        <w:rPr>
          <w:rFonts w:ascii="Arial" w:hAnsi="Arial" w:cs="Arial"/>
          <w:color w:val="595959" w:themeColor="text1" w:themeTint="A6"/>
        </w:rPr>
        <w:t xml:space="preserve"> </w:t>
      </w:r>
      <w:r w:rsidR="008E306B" w:rsidRPr="0096206E">
        <w:rPr>
          <w:rFonts w:ascii="Arial" w:hAnsi="Arial" w:cs="Arial"/>
          <w:color w:val="595959" w:themeColor="text1" w:themeTint="A6"/>
        </w:rPr>
        <w:t xml:space="preserve">v asistenci </w:t>
      </w:r>
      <w:r w:rsidR="008E306B" w:rsidRPr="00D21C02">
        <w:rPr>
          <w:rFonts w:ascii="Arial" w:hAnsi="Arial" w:cs="Arial"/>
          <w:color w:val="595959" w:themeColor="text1" w:themeTint="A6"/>
        </w:rPr>
        <w:t xml:space="preserve">s přípravou a realizací akcí </w:t>
      </w:r>
      <w:r w:rsidR="00E87BFF" w:rsidRPr="00D21C02">
        <w:rPr>
          <w:rFonts w:ascii="Arial" w:hAnsi="Arial" w:cs="Arial"/>
          <w:color w:val="595959" w:themeColor="text1" w:themeTint="A6"/>
        </w:rPr>
        <w:t>dle požadavků Objednatele</w:t>
      </w:r>
      <w:r w:rsidR="008E306B" w:rsidRPr="0096206E">
        <w:rPr>
          <w:rFonts w:ascii="Arial" w:hAnsi="Arial" w:cs="Arial"/>
          <w:color w:val="595959" w:themeColor="text1" w:themeTint="A6"/>
        </w:rPr>
        <w:t xml:space="preserve"> </w:t>
      </w:r>
      <w:r w:rsidRPr="0096206E">
        <w:rPr>
          <w:rFonts w:ascii="Arial" w:eastAsiaTheme="minorHAnsi" w:hAnsi="Arial" w:cs="Arial"/>
          <w:color w:val="595959" w:themeColor="text1" w:themeTint="A6"/>
          <w:szCs w:val="24"/>
        </w:rPr>
        <w:t>(dále jen „</w:t>
      </w:r>
      <w:r w:rsidRPr="0096206E">
        <w:rPr>
          <w:rFonts w:ascii="Arial" w:eastAsiaTheme="minorHAnsi" w:hAnsi="Arial" w:cs="Arial"/>
          <w:b/>
          <w:color w:val="595959" w:themeColor="text1" w:themeTint="A6"/>
          <w:szCs w:val="24"/>
        </w:rPr>
        <w:t>Služby</w:t>
      </w:r>
      <w:r w:rsidRPr="0096206E">
        <w:rPr>
          <w:rFonts w:ascii="Arial" w:eastAsiaTheme="minorHAnsi" w:hAnsi="Arial" w:cs="Arial"/>
          <w:color w:val="595959" w:themeColor="text1" w:themeTint="A6"/>
          <w:szCs w:val="24"/>
        </w:rPr>
        <w:t xml:space="preserve">“). </w:t>
      </w:r>
    </w:p>
    <w:p w14:paraId="5F6EA76C" w14:textId="77777777"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Plnění poskytované Poskytovatelem Objednateli z rámce sjednaného touto </w:t>
      </w:r>
      <w:r w:rsidR="00410037" w:rsidRPr="0096206E">
        <w:rPr>
          <w:rFonts w:ascii="Arial" w:eastAsiaTheme="minorHAnsi" w:hAnsi="Arial" w:cstheme="minorBidi"/>
          <w:color w:val="595959" w:themeColor="text1" w:themeTint="A6"/>
        </w:rPr>
        <w:t>Dohodou</w:t>
      </w:r>
      <w:r w:rsidRPr="0096206E">
        <w:rPr>
          <w:rFonts w:ascii="Arial" w:eastAsiaTheme="minorHAnsi" w:hAnsi="Arial" w:cstheme="minorBidi"/>
          <w:color w:val="595959" w:themeColor="text1" w:themeTint="A6"/>
        </w:rPr>
        <w:t xml:space="preserve"> na základě konkrétní Dílčí smlouvy bude dále označováno jako „</w:t>
      </w:r>
      <w:r w:rsidRPr="0096206E">
        <w:rPr>
          <w:rFonts w:ascii="Arial" w:eastAsiaTheme="minorHAnsi" w:hAnsi="Arial" w:cstheme="minorBidi"/>
          <w:b/>
          <w:color w:val="595959" w:themeColor="text1" w:themeTint="A6"/>
        </w:rPr>
        <w:t>Plnění</w:t>
      </w:r>
      <w:r w:rsidRPr="0096206E">
        <w:rPr>
          <w:rFonts w:ascii="Arial" w:eastAsiaTheme="minorHAnsi" w:hAnsi="Arial" w:cstheme="minorBidi"/>
          <w:color w:val="595959" w:themeColor="text1" w:themeTint="A6"/>
        </w:rPr>
        <w:t xml:space="preserve">“. </w:t>
      </w:r>
    </w:p>
    <w:p w14:paraId="3319CD8D" w14:textId="77777777"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se zavazuje poskytovat Objednateli Plnění za podmínek uvedených v této </w:t>
      </w:r>
      <w:r w:rsidR="00410037" w:rsidRPr="0096206E">
        <w:rPr>
          <w:rFonts w:ascii="Arial" w:eastAsiaTheme="minorHAnsi" w:hAnsi="Arial" w:cstheme="minorBidi"/>
          <w:color w:val="595959" w:themeColor="text1" w:themeTint="A6"/>
        </w:rPr>
        <w:t>Dohodě</w:t>
      </w:r>
      <w:r w:rsidRPr="0096206E">
        <w:rPr>
          <w:rFonts w:ascii="Arial" w:eastAsiaTheme="minorHAnsi" w:hAnsi="Arial" w:cstheme="minorBidi"/>
          <w:color w:val="595959" w:themeColor="text1" w:themeTint="A6"/>
        </w:rPr>
        <w:t xml:space="preserve"> a Dílčí smlouvě, ve sjednaném rozsahu, jakosti a čase. </w:t>
      </w:r>
    </w:p>
    <w:p w14:paraId="6841D805" w14:textId="6CA10306" w:rsidR="00553746" w:rsidRPr="0096206E" w:rsidRDefault="007722D1" w:rsidP="00553746">
      <w:pPr>
        <w:numPr>
          <w:ilvl w:val="1"/>
          <w:numId w:val="3"/>
        </w:numPr>
        <w:spacing w:after="20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Objednatel se zavazuje </w:t>
      </w:r>
      <w:r w:rsidR="00242863" w:rsidRPr="0096206E">
        <w:rPr>
          <w:rFonts w:ascii="Arial" w:eastAsiaTheme="minorHAnsi" w:hAnsi="Arial" w:cstheme="minorBidi"/>
          <w:color w:val="595959" w:themeColor="text1" w:themeTint="A6"/>
        </w:rPr>
        <w:t>Plnění od Poskytovatele převzít, pokud bylo poskytnuto řádně a včas, v souladu s touto Dohodou a Dílčí smlouvou</w:t>
      </w:r>
      <w:r w:rsidR="00932707" w:rsidRPr="0096206E">
        <w:rPr>
          <w:rFonts w:ascii="Arial" w:eastAsiaTheme="minorHAnsi" w:hAnsi="Arial" w:cstheme="minorBidi"/>
          <w:color w:val="595959" w:themeColor="text1" w:themeTint="A6"/>
        </w:rPr>
        <w:t>,</w:t>
      </w:r>
      <w:r w:rsidR="00A02ECE" w:rsidRPr="0096206E">
        <w:rPr>
          <w:rFonts w:ascii="Arial" w:eastAsiaTheme="minorHAnsi" w:hAnsi="Arial" w:cstheme="minorBidi"/>
          <w:color w:val="595959" w:themeColor="text1" w:themeTint="A6"/>
        </w:rPr>
        <w:t xml:space="preserve"> a </w:t>
      </w:r>
      <w:r w:rsidR="00242863" w:rsidRPr="0096206E">
        <w:rPr>
          <w:rFonts w:ascii="Arial" w:eastAsiaTheme="minorHAnsi" w:hAnsi="Arial" w:cstheme="minorBidi"/>
          <w:color w:val="595959" w:themeColor="text1" w:themeTint="A6"/>
        </w:rPr>
        <w:t xml:space="preserve">zaplatit </w:t>
      </w:r>
      <w:r w:rsidR="00110729" w:rsidRPr="0096206E">
        <w:rPr>
          <w:rFonts w:ascii="Arial" w:eastAsiaTheme="minorHAnsi" w:hAnsi="Arial" w:cstheme="minorBidi"/>
          <w:color w:val="595959" w:themeColor="text1" w:themeTint="A6"/>
        </w:rPr>
        <w:t xml:space="preserve">Poskytovateli </w:t>
      </w:r>
      <w:r w:rsidR="00A02ECE" w:rsidRPr="0096206E">
        <w:rPr>
          <w:rFonts w:ascii="Arial" w:eastAsiaTheme="minorHAnsi" w:hAnsi="Arial" w:cstheme="minorBidi"/>
          <w:color w:val="595959" w:themeColor="text1" w:themeTint="A6"/>
        </w:rPr>
        <w:t xml:space="preserve">za </w:t>
      </w:r>
      <w:r w:rsidR="00110729" w:rsidRPr="0096206E">
        <w:rPr>
          <w:rFonts w:ascii="Arial" w:eastAsiaTheme="minorHAnsi" w:hAnsi="Arial" w:cstheme="minorBidi"/>
          <w:color w:val="595959" w:themeColor="text1" w:themeTint="A6"/>
        </w:rPr>
        <w:t xml:space="preserve">řádně a včas poskytnuté Plnění </w:t>
      </w:r>
      <w:r w:rsidR="005871CC" w:rsidRPr="0096206E">
        <w:rPr>
          <w:rFonts w:ascii="Arial" w:eastAsiaTheme="minorHAnsi" w:hAnsi="Arial" w:cstheme="minorBidi"/>
          <w:color w:val="595959" w:themeColor="text1" w:themeTint="A6"/>
        </w:rPr>
        <w:t>C</w:t>
      </w:r>
      <w:r w:rsidRPr="0096206E">
        <w:rPr>
          <w:rFonts w:ascii="Arial" w:eastAsiaTheme="minorHAnsi" w:hAnsi="Arial" w:cstheme="minorBidi"/>
          <w:color w:val="595959" w:themeColor="text1" w:themeTint="A6"/>
        </w:rPr>
        <w:t xml:space="preserve">enu dle článku 4. této </w:t>
      </w:r>
      <w:r w:rsidR="00410037"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w:t>
      </w:r>
    </w:p>
    <w:p w14:paraId="1DA6999F" w14:textId="77777777" w:rsidR="007722D1" w:rsidRPr="0096206E" w:rsidRDefault="007722D1" w:rsidP="004959C6">
      <w:pPr>
        <w:pStyle w:val="NAKITslovanseznam"/>
        <w:tabs>
          <w:tab w:val="num" w:pos="993"/>
        </w:tabs>
        <w:spacing w:before="240" w:after="240"/>
        <w:ind w:right="-11"/>
        <w:contextualSpacing w:val="0"/>
        <w:jc w:val="center"/>
        <w:rPr>
          <w:b/>
          <w:bCs/>
          <w:color w:val="595959" w:themeColor="text1" w:themeTint="A6"/>
        </w:rPr>
      </w:pPr>
      <w:r w:rsidRPr="0096206E">
        <w:rPr>
          <w:b/>
          <w:bCs/>
          <w:color w:val="595959" w:themeColor="text1" w:themeTint="A6"/>
        </w:rPr>
        <w:t>Dílčí smlouvy a postup jejich uzavření</w:t>
      </w:r>
    </w:p>
    <w:p w14:paraId="1B601CFD" w14:textId="43F75088"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Plnění budou Objednateli Poskytovatelem poskytována na základě Dílčí</w:t>
      </w:r>
      <w:r w:rsidR="00653004" w:rsidRPr="0096206E">
        <w:rPr>
          <w:rFonts w:ascii="Arial" w:eastAsiaTheme="minorHAnsi" w:hAnsi="Arial" w:cstheme="minorBidi"/>
          <w:color w:val="595959" w:themeColor="text1" w:themeTint="A6"/>
        </w:rPr>
        <w:t>ch</w:t>
      </w:r>
      <w:r w:rsidRPr="0096206E">
        <w:rPr>
          <w:rFonts w:ascii="Arial" w:eastAsiaTheme="minorHAnsi" w:hAnsi="Arial" w:cstheme="minorBidi"/>
          <w:color w:val="595959" w:themeColor="text1" w:themeTint="A6"/>
        </w:rPr>
        <w:t xml:space="preserve"> sml</w:t>
      </w:r>
      <w:r w:rsidR="00653004" w:rsidRPr="0096206E">
        <w:rPr>
          <w:rFonts w:ascii="Arial" w:eastAsiaTheme="minorHAnsi" w:hAnsi="Arial" w:cstheme="minorBidi"/>
          <w:color w:val="595959" w:themeColor="text1" w:themeTint="A6"/>
        </w:rPr>
        <w:t>uv</w:t>
      </w:r>
      <w:r w:rsidRPr="0096206E">
        <w:rPr>
          <w:rFonts w:ascii="Arial" w:eastAsiaTheme="minorHAnsi" w:hAnsi="Arial" w:cstheme="minorBidi"/>
          <w:color w:val="595959" w:themeColor="text1" w:themeTint="A6"/>
        </w:rPr>
        <w:t>. Dílčí</w:t>
      </w:r>
      <w:r w:rsidR="00B9496F"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smlouva představuje dílčí plnění z rámce sjednaného touto </w:t>
      </w:r>
      <w:r w:rsidR="00410037" w:rsidRPr="0096206E">
        <w:rPr>
          <w:rFonts w:ascii="Arial" w:eastAsiaTheme="minorHAnsi" w:hAnsi="Arial" w:cstheme="minorBidi"/>
          <w:color w:val="595959" w:themeColor="text1" w:themeTint="A6"/>
        </w:rPr>
        <w:t>Dohodou</w:t>
      </w:r>
      <w:r w:rsidRPr="0096206E">
        <w:rPr>
          <w:rFonts w:ascii="Arial" w:eastAsiaTheme="minorHAnsi" w:hAnsi="Arial" w:cstheme="minorBidi"/>
          <w:color w:val="595959" w:themeColor="text1" w:themeTint="A6"/>
        </w:rPr>
        <w:t xml:space="preserve">. Dílčí smlouvy budou uzavírány postupem uvedeným v následujících ustanoveních tohoto článku 2. </w:t>
      </w:r>
      <w:r w:rsidR="00410037"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w:t>
      </w:r>
    </w:p>
    <w:p w14:paraId="5144E08A" w14:textId="7497021C" w:rsidR="007722D1" w:rsidRPr="0096206E" w:rsidRDefault="00E107AA" w:rsidP="00303ABB">
      <w:pPr>
        <w:numPr>
          <w:ilvl w:val="1"/>
          <w:numId w:val="3"/>
        </w:numPr>
        <w:spacing w:after="120" w:line="312" w:lineRule="auto"/>
        <w:ind w:right="-11"/>
        <w:jc w:val="both"/>
        <w:rPr>
          <w:rFonts w:ascii="Times New Roman" w:eastAsiaTheme="minorHAnsi" w:hAnsi="Times New Roman" w:cstheme="minorBidi"/>
          <w:color w:val="595959" w:themeColor="text1" w:themeTint="A6"/>
        </w:rPr>
      </w:pPr>
      <w:r w:rsidRPr="0096206E">
        <w:rPr>
          <w:rFonts w:ascii="Arial" w:eastAsiaTheme="minorHAnsi" w:hAnsi="Arial" w:cstheme="minorBidi"/>
          <w:color w:val="595959" w:themeColor="text1" w:themeTint="A6"/>
        </w:rPr>
        <w:t xml:space="preserve">Na základě svých aktuálních potřeb vyzve </w:t>
      </w:r>
      <w:r w:rsidR="00D24E58" w:rsidRPr="0096206E">
        <w:rPr>
          <w:rFonts w:ascii="Arial" w:eastAsiaTheme="minorHAnsi" w:hAnsi="Arial" w:cstheme="minorBidi"/>
          <w:color w:val="595959" w:themeColor="text1" w:themeTint="A6"/>
        </w:rPr>
        <w:t>Objednatel</w:t>
      </w:r>
      <w:r w:rsidR="00D24E58">
        <w:rPr>
          <w:rFonts w:ascii="Arial" w:eastAsiaTheme="minorHAnsi" w:hAnsi="Arial" w:cstheme="minorBidi"/>
          <w:color w:val="595959" w:themeColor="text1" w:themeTint="A6"/>
        </w:rPr>
        <w:t xml:space="preserve"> </w:t>
      </w:r>
      <w:r w:rsidR="00085359" w:rsidRPr="0096206E">
        <w:rPr>
          <w:rFonts w:ascii="Arial" w:eastAsiaTheme="minorHAnsi" w:hAnsi="Arial" w:cstheme="minorBidi"/>
          <w:color w:val="595959" w:themeColor="text1" w:themeTint="A6"/>
        </w:rPr>
        <w:t xml:space="preserve">Poskytovatele </w:t>
      </w:r>
      <w:r w:rsidR="007722D1" w:rsidRPr="0096206E">
        <w:rPr>
          <w:rFonts w:ascii="Arial" w:eastAsiaTheme="minorHAnsi" w:hAnsi="Arial" w:cstheme="minorBidi"/>
          <w:color w:val="595959" w:themeColor="text1" w:themeTint="A6"/>
        </w:rPr>
        <w:t>písemnou výzvou k podání nabídky. Objednatel ve výzvě uvede zejména:</w:t>
      </w:r>
    </w:p>
    <w:p w14:paraId="5A66E4AC" w14:textId="024E1DFB" w:rsidR="007722D1" w:rsidRPr="0096206E" w:rsidRDefault="007722D1" w:rsidP="00F52D8C">
      <w:pPr>
        <w:numPr>
          <w:ilvl w:val="2"/>
          <w:numId w:val="3"/>
        </w:numPr>
        <w:spacing w:after="0" w:line="312" w:lineRule="auto"/>
        <w:ind w:right="-11"/>
        <w:jc w:val="both"/>
        <w:rPr>
          <w:rFonts w:ascii="Times New Roman" w:eastAsiaTheme="minorHAnsi" w:hAnsi="Times New Roman" w:cstheme="minorBidi"/>
          <w:color w:val="595959" w:themeColor="text1" w:themeTint="A6"/>
        </w:rPr>
      </w:pPr>
      <w:r w:rsidRPr="0096206E">
        <w:rPr>
          <w:rFonts w:ascii="Arial" w:eastAsiaTheme="minorHAnsi" w:hAnsi="Arial" w:cstheme="minorBidi"/>
          <w:color w:val="595959" w:themeColor="text1" w:themeTint="A6"/>
        </w:rPr>
        <w:t xml:space="preserve">specifikaci </w:t>
      </w:r>
      <w:r w:rsidR="00085359" w:rsidRPr="0096206E">
        <w:rPr>
          <w:rFonts w:ascii="Arial" w:eastAsiaTheme="minorHAnsi" w:hAnsi="Arial" w:cstheme="minorBidi"/>
          <w:color w:val="595959" w:themeColor="text1" w:themeTint="A6"/>
        </w:rPr>
        <w:t xml:space="preserve">rozsahu </w:t>
      </w:r>
      <w:r w:rsidRPr="0096206E">
        <w:rPr>
          <w:rFonts w:ascii="Arial" w:eastAsiaTheme="minorHAnsi" w:hAnsi="Arial" w:cstheme="minorBidi"/>
          <w:color w:val="595959" w:themeColor="text1" w:themeTint="A6"/>
        </w:rPr>
        <w:t>Plnění</w:t>
      </w:r>
      <w:r w:rsidR="0014727A" w:rsidRPr="0096206E">
        <w:rPr>
          <w:rFonts w:ascii="Arial" w:eastAsiaTheme="minorHAnsi" w:hAnsi="Arial" w:cstheme="minorBidi"/>
          <w:color w:val="595959" w:themeColor="text1" w:themeTint="A6"/>
        </w:rPr>
        <w:t>;</w:t>
      </w:r>
    </w:p>
    <w:p w14:paraId="385F92D2" w14:textId="0C63939F" w:rsidR="007722D1" w:rsidRPr="0096206E" w:rsidRDefault="007722D1" w:rsidP="00F52D8C">
      <w:pPr>
        <w:numPr>
          <w:ilvl w:val="2"/>
          <w:numId w:val="3"/>
        </w:numPr>
        <w:spacing w:after="0" w:line="312" w:lineRule="auto"/>
        <w:ind w:right="-11"/>
        <w:jc w:val="both"/>
        <w:rPr>
          <w:rFonts w:ascii="Times New Roman" w:eastAsiaTheme="minorHAnsi" w:hAnsi="Times New Roman" w:cstheme="minorBidi"/>
          <w:color w:val="595959" w:themeColor="text1" w:themeTint="A6"/>
        </w:rPr>
      </w:pPr>
      <w:r w:rsidRPr="0096206E">
        <w:rPr>
          <w:rFonts w:ascii="Arial" w:eastAsiaTheme="minorHAnsi" w:hAnsi="Arial" w:cstheme="minorBidi"/>
          <w:color w:val="595959" w:themeColor="text1" w:themeTint="A6"/>
        </w:rPr>
        <w:t>požadovaný termín poskytnutí Plnění</w:t>
      </w:r>
      <w:r w:rsidR="00BE06CD" w:rsidRPr="0096206E">
        <w:rPr>
          <w:rFonts w:ascii="Arial" w:eastAsiaTheme="minorHAnsi" w:hAnsi="Arial" w:cstheme="minorBidi"/>
          <w:color w:val="595959" w:themeColor="text1" w:themeTint="A6"/>
        </w:rPr>
        <w:t>;</w:t>
      </w:r>
      <w:r w:rsidRPr="0096206E">
        <w:rPr>
          <w:rFonts w:ascii="Arial" w:eastAsiaTheme="minorHAnsi" w:hAnsi="Arial" w:cstheme="minorBidi"/>
          <w:color w:val="595959" w:themeColor="text1" w:themeTint="A6"/>
        </w:rPr>
        <w:t xml:space="preserve"> a </w:t>
      </w:r>
    </w:p>
    <w:p w14:paraId="11DCFC24" w14:textId="55A6227A" w:rsidR="00121990" w:rsidRPr="00D60639" w:rsidRDefault="003F65CF" w:rsidP="00D86FBB">
      <w:pPr>
        <w:numPr>
          <w:ilvl w:val="2"/>
          <w:numId w:val="3"/>
        </w:numPr>
        <w:spacing w:after="120" w:line="312" w:lineRule="auto"/>
        <w:ind w:right="-11"/>
        <w:jc w:val="both"/>
        <w:rPr>
          <w:rFonts w:ascii="Times New Roman" w:eastAsiaTheme="minorHAnsi" w:hAnsi="Times New Roman" w:cstheme="minorBidi"/>
          <w:color w:val="595959" w:themeColor="text1" w:themeTint="A6"/>
        </w:rPr>
      </w:pPr>
      <w:r w:rsidRPr="0096206E">
        <w:rPr>
          <w:rStyle w:val="normaltextrun"/>
          <w:rFonts w:ascii="Arial" w:hAnsi="Arial" w:cs="Arial"/>
          <w:color w:val="595959" w:themeColor="text1" w:themeTint="A6"/>
        </w:rPr>
        <w:t>místo a čas prvního jednání týkajícího se předmětného Plnění</w:t>
      </w:r>
      <w:r w:rsidR="007722D1" w:rsidRPr="0096206E">
        <w:rPr>
          <w:rFonts w:ascii="Arial" w:eastAsiaTheme="minorHAnsi" w:hAnsi="Arial" w:cstheme="minorBidi"/>
          <w:color w:val="595959" w:themeColor="text1" w:themeTint="A6"/>
        </w:rPr>
        <w:t xml:space="preserve">. </w:t>
      </w:r>
      <w:r w:rsidR="00121990" w:rsidRPr="0096206E">
        <w:rPr>
          <w:rFonts w:ascii="Arial" w:eastAsiaTheme="minorHAnsi" w:hAnsi="Arial" w:cstheme="minorBidi"/>
          <w:color w:val="595959" w:themeColor="text1" w:themeTint="A6"/>
        </w:rPr>
        <w:t xml:space="preserve"> </w:t>
      </w:r>
    </w:p>
    <w:p w14:paraId="61857FAE" w14:textId="3AC5D34B" w:rsidR="00D60639" w:rsidRPr="0096206E" w:rsidRDefault="00D60639" w:rsidP="00D60639">
      <w:pPr>
        <w:spacing w:after="120" w:line="312" w:lineRule="auto"/>
        <w:ind w:left="737" w:right="-11"/>
        <w:jc w:val="both"/>
        <w:rPr>
          <w:rFonts w:ascii="Times New Roman" w:eastAsiaTheme="minorHAnsi" w:hAnsi="Times New Roman" w:cstheme="minorBidi"/>
          <w:color w:val="595959" w:themeColor="text1" w:themeTint="A6"/>
        </w:rPr>
      </w:pPr>
      <w:r>
        <w:rPr>
          <w:rStyle w:val="normaltextrun"/>
          <w:rFonts w:ascii="Arial" w:hAnsi="Arial" w:cs="Arial"/>
          <w:color w:val="595959" w:themeColor="text1" w:themeTint="A6"/>
        </w:rPr>
        <w:t xml:space="preserve">Výzvy budou zasílány kontaktní osobou Objednatele dle článku 12. odst. 12.4 Dohody na e-mailovou adresu kontaktní osoby Poskytovatele dle článku 12. odst. 12.4 Dohody. </w:t>
      </w:r>
    </w:p>
    <w:p w14:paraId="2AA920EA" w14:textId="4E4A91E9" w:rsidR="006D02A7" w:rsidRPr="0096206E" w:rsidRDefault="00454D30" w:rsidP="006D02A7">
      <w:pPr>
        <w:pStyle w:val="paragraph"/>
        <w:numPr>
          <w:ilvl w:val="1"/>
          <w:numId w:val="3"/>
        </w:numPr>
        <w:spacing w:before="0" w:beforeAutospacing="0" w:after="120" w:afterAutospacing="0" w:line="312" w:lineRule="auto"/>
        <w:jc w:val="both"/>
        <w:textAlignment w:val="baseline"/>
        <w:rPr>
          <w:rStyle w:val="normaltextrun"/>
          <w:rFonts w:ascii="Arial" w:hAnsi="Arial" w:cs="Arial"/>
          <w:color w:val="595959" w:themeColor="text1" w:themeTint="A6"/>
          <w:sz w:val="22"/>
          <w:szCs w:val="22"/>
        </w:rPr>
      </w:pPr>
      <w:r>
        <w:rPr>
          <w:rStyle w:val="normaltextrun"/>
          <w:rFonts w:ascii="Arial" w:hAnsi="Arial" w:cs="Arial"/>
          <w:color w:val="595959" w:themeColor="text1" w:themeTint="A6"/>
          <w:sz w:val="22"/>
          <w:szCs w:val="22"/>
        </w:rPr>
        <w:lastRenderedPageBreak/>
        <w:t xml:space="preserve">Na jednání podle odst. 2.2 písm. c) Dohody seznámí </w:t>
      </w:r>
      <w:r w:rsidR="00D86FBB" w:rsidRPr="0096206E">
        <w:rPr>
          <w:rStyle w:val="normaltextrun"/>
          <w:rFonts w:ascii="Arial" w:hAnsi="Arial" w:cs="Arial"/>
          <w:color w:val="595959" w:themeColor="text1" w:themeTint="A6"/>
          <w:sz w:val="22"/>
          <w:szCs w:val="22"/>
        </w:rPr>
        <w:t>Objednatel Poskytovatele se svými představami o</w:t>
      </w:r>
      <w:r w:rsidR="003D3FE5" w:rsidRPr="0096206E">
        <w:rPr>
          <w:rStyle w:val="normaltextrun"/>
          <w:rFonts w:ascii="Arial" w:hAnsi="Arial" w:cs="Arial"/>
          <w:color w:val="595959" w:themeColor="text1" w:themeTint="A6"/>
          <w:sz w:val="22"/>
          <w:szCs w:val="22"/>
        </w:rPr>
        <w:t xml:space="preserve">hledně </w:t>
      </w:r>
      <w:r w:rsidR="00D86FBB" w:rsidRPr="0096206E">
        <w:rPr>
          <w:rStyle w:val="normaltextrun"/>
          <w:rFonts w:ascii="Arial" w:hAnsi="Arial" w:cs="Arial"/>
          <w:color w:val="595959" w:themeColor="text1" w:themeTint="A6"/>
          <w:sz w:val="22"/>
          <w:szCs w:val="22"/>
        </w:rPr>
        <w:t xml:space="preserve">realizace </w:t>
      </w:r>
      <w:r w:rsidR="003D3FE5" w:rsidRPr="0096206E">
        <w:rPr>
          <w:rStyle w:val="normaltextrun"/>
          <w:rFonts w:ascii="Arial" w:hAnsi="Arial" w:cs="Arial"/>
          <w:color w:val="595959" w:themeColor="text1" w:themeTint="A6"/>
          <w:sz w:val="22"/>
          <w:szCs w:val="22"/>
        </w:rPr>
        <w:t>Plnění</w:t>
      </w:r>
      <w:r w:rsidR="00C61606">
        <w:rPr>
          <w:rStyle w:val="normaltextrun"/>
          <w:rFonts w:ascii="Arial" w:hAnsi="Arial" w:cs="Arial"/>
          <w:color w:val="595959" w:themeColor="text1" w:themeTint="A6"/>
          <w:sz w:val="22"/>
          <w:szCs w:val="22"/>
        </w:rPr>
        <w:t xml:space="preserve"> a stanoví lhůtu </w:t>
      </w:r>
      <w:r w:rsidR="00C61606" w:rsidRPr="00431C36">
        <w:rPr>
          <w:rStyle w:val="normaltextrun"/>
          <w:rFonts w:ascii="Arial" w:hAnsi="Arial" w:cs="Arial"/>
          <w:color w:val="595959" w:themeColor="text1" w:themeTint="A6"/>
          <w:sz w:val="22"/>
          <w:szCs w:val="22"/>
        </w:rPr>
        <w:t>pro podání nabídky.</w:t>
      </w:r>
      <w:r w:rsidR="00D86FBB" w:rsidRPr="002B39AE">
        <w:rPr>
          <w:rStyle w:val="normaltextrun"/>
          <w:rFonts w:ascii="Arial" w:hAnsi="Arial" w:cs="Arial"/>
          <w:color w:val="595959" w:themeColor="text1" w:themeTint="A6"/>
          <w:sz w:val="22"/>
          <w:szCs w:val="22"/>
        </w:rPr>
        <w:t xml:space="preserve"> </w:t>
      </w:r>
      <w:r w:rsidR="00BC1E14" w:rsidRPr="009F5DC3">
        <w:rPr>
          <w:rStyle w:val="normaltextrun"/>
          <w:rFonts w:ascii="Arial" w:hAnsi="Arial" w:cs="Arial"/>
          <w:color w:val="595959" w:themeColor="text1" w:themeTint="A6"/>
          <w:sz w:val="22"/>
          <w:szCs w:val="22"/>
        </w:rPr>
        <w:t xml:space="preserve">Na jednání bude Smluvními stranami dohodnut </w:t>
      </w:r>
      <w:r w:rsidR="003C501E" w:rsidRPr="00AF5F4E">
        <w:rPr>
          <w:rStyle w:val="normaltextrun"/>
          <w:rFonts w:ascii="Arial" w:hAnsi="Arial" w:cs="Arial"/>
          <w:color w:val="595959" w:themeColor="text1" w:themeTint="A6"/>
          <w:sz w:val="22"/>
          <w:szCs w:val="22"/>
        </w:rPr>
        <w:t xml:space="preserve">maximální časový rozsah práce </w:t>
      </w:r>
      <w:r w:rsidR="003C501E" w:rsidRPr="007D3580">
        <w:rPr>
          <w:rStyle w:val="normaltextrun"/>
          <w:rFonts w:ascii="Arial" w:hAnsi="Arial" w:cs="Arial"/>
          <w:color w:val="595959" w:themeColor="text1" w:themeTint="A6"/>
          <w:sz w:val="22"/>
          <w:szCs w:val="22"/>
        </w:rPr>
        <w:t>manažera/koordinátora Poskytovatele (tj. maximální počet hodin</w:t>
      </w:r>
      <w:r w:rsidR="006028A8" w:rsidRPr="007D3580">
        <w:rPr>
          <w:rStyle w:val="normaltextrun"/>
          <w:rFonts w:ascii="Arial" w:hAnsi="Arial" w:cs="Arial"/>
          <w:color w:val="595959" w:themeColor="text1" w:themeTint="A6"/>
          <w:sz w:val="22"/>
          <w:szCs w:val="22"/>
        </w:rPr>
        <w:t xml:space="preserve"> </w:t>
      </w:r>
      <w:r w:rsidR="00AF5F4E" w:rsidRPr="007D3580">
        <w:rPr>
          <w:rStyle w:val="normaltextrun"/>
          <w:rFonts w:ascii="Arial" w:hAnsi="Arial" w:cs="Arial"/>
          <w:color w:val="595959" w:themeColor="text1" w:themeTint="A6"/>
          <w:sz w:val="22"/>
          <w:szCs w:val="22"/>
        </w:rPr>
        <w:t xml:space="preserve">jejich </w:t>
      </w:r>
      <w:r w:rsidR="006028A8" w:rsidRPr="007D3580">
        <w:rPr>
          <w:rStyle w:val="normaltextrun"/>
          <w:rFonts w:ascii="Arial" w:hAnsi="Arial" w:cs="Arial"/>
          <w:color w:val="595959" w:themeColor="text1" w:themeTint="A6"/>
          <w:sz w:val="22"/>
          <w:szCs w:val="22"/>
        </w:rPr>
        <w:t>práce</w:t>
      </w:r>
      <w:r w:rsidR="003C501E" w:rsidRPr="007D3580">
        <w:rPr>
          <w:rStyle w:val="normaltextrun"/>
          <w:rFonts w:ascii="Arial" w:hAnsi="Arial" w:cs="Arial"/>
          <w:color w:val="595959" w:themeColor="text1" w:themeTint="A6"/>
          <w:sz w:val="22"/>
          <w:szCs w:val="22"/>
        </w:rPr>
        <w:t xml:space="preserve">) a maximální </w:t>
      </w:r>
      <w:r w:rsidR="008B665C" w:rsidRPr="007D3580">
        <w:rPr>
          <w:rStyle w:val="normaltextrun"/>
          <w:rFonts w:ascii="Arial" w:hAnsi="Arial" w:cs="Arial"/>
          <w:color w:val="595959" w:themeColor="text1" w:themeTint="A6"/>
          <w:sz w:val="22"/>
          <w:szCs w:val="22"/>
        </w:rPr>
        <w:t xml:space="preserve">výše odměn </w:t>
      </w:r>
      <w:r w:rsidR="00431C36" w:rsidRPr="007D3580">
        <w:rPr>
          <w:rStyle w:val="normaltextrun"/>
          <w:rFonts w:ascii="Arial" w:hAnsi="Arial" w:cs="Arial"/>
          <w:color w:val="595959" w:themeColor="text1" w:themeTint="A6"/>
          <w:sz w:val="22"/>
          <w:szCs w:val="22"/>
        </w:rPr>
        <w:t xml:space="preserve">dalších osob podílejících se na realizaci Plnění </w:t>
      </w:r>
      <w:r w:rsidR="00431C36" w:rsidRPr="007D3580">
        <w:rPr>
          <w:rFonts w:ascii="Arial" w:eastAsiaTheme="minorEastAsia" w:hAnsi="Arial" w:cs="Arial"/>
          <w:color w:val="595959" w:themeColor="text1" w:themeTint="A6"/>
          <w:sz w:val="22"/>
          <w:szCs w:val="22"/>
        </w:rPr>
        <w:t>(např.</w:t>
      </w:r>
      <w:r w:rsidR="00F20AE5" w:rsidRPr="007D3580">
        <w:rPr>
          <w:rFonts w:ascii="Arial" w:eastAsiaTheme="minorEastAsia" w:hAnsi="Arial" w:cs="Arial"/>
          <w:color w:val="595959" w:themeColor="text1" w:themeTint="A6"/>
          <w:sz w:val="22"/>
          <w:szCs w:val="22"/>
        </w:rPr>
        <w:t> </w:t>
      </w:r>
      <w:r w:rsidR="00431C36" w:rsidRPr="007D3580">
        <w:rPr>
          <w:rFonts w:ascii="Arial" w:eastAsiaTheme="minorEastAsia" w:hAnsi="Arial" w:cs="Arial"/>
          <w:color w:val="595959" w:themeColor="text1" w:themeTint="A6"/>
          <w:sz w:val="22"/>
          <w:szCs w:val="22"/>
        </w:rPr>
        <w:t>hostesek, vystupujících umělců, šatnářek apod.), jde-li o zaměstnance Poskytovatele (tzn. není-li účast těchto osob zajištěna formou poddodávek)</w:t>
      </w:r>
      <w:r w:rsidR="008B665C" w:rsidRPr="007D3580">
        <w:rPr>
          <w:rStyle w:val="normaltextrun"/>
          <w:rFonts w:ascii="Arial" w:hAnsi="Arial" w:cs="Arial"/>
          <w:color w:val="595959" w:themeColor="text1" w:themeTint="A6"/>
          <w:sz w:val="22"/>
          <w:szCs w:val="22"/>
        </w:rPr>
        <w:t>.</w:t>
      </w:r>
      <w:r w:rsidR="003D3FE5" w:rsidRPr="0096206E">
        <w:rPr>
          <w:rStyle w:val="normaltextrun"/>
          <w:rFonts w:ascii="Arial" w:hAnsi="Arial" w:cs="Arial"/>
          <w:color w:val="595959" w:themeColor="text1" w:themeTint="A6"/>
          <w:sz w:val="22"/>
          <w:szCs w:val="22"/>
        </w:rPr>
        <w:t xml:space="preserve"> </w:t>
      </w:r>
      <w:r w:rsidR="003F65CF" w:rsidRPr="0096206E">
        <w:rPr>
          <w:rStyle w:val="normaltextrun"/>
          <w:rFonts w:ascii="Arial" w:hAnsi="Arial" w:cs="Arial"/>
          <w:color w:val="595959" w:themeColor="text1" w:themeTint="A6"/>
          <w:sz w:val="22"/>
          <w:szCs w:val="22"/>
        </w:rPr>
        <w:t>O výsledku jednání bude pořízen zápis v písemné podobě</w:t>
      </w:r>
      <w:r w:rsidR="0061213A" w:rsidRPr="007D3580">
        <w:rPr>
          <w:rStyle w:val="normaltextrun"/>
          <w:rFonts w:ascii="Arial" w:eastAsiaTheme="minorHAnsi" w:hAnsi="Arial" w:cs="Arial"/>
          <w:color w:val="595959" w:themeColor="text1" w:themeTint="A6"/>
          <w:sz w:val="22"/>
          <w:szCs w:val="22"/>
        </w:rPr>
        <w:t>.</w:t>
      </w:r>
    </w:p>
    <w:p w14:paraId="6C1B184F" w14:textId="71CEBA38" w:rsidR="003F65CF" w:rsidRPr="0096206E" w:rsidRDefault="003D3FE5" w:rsidP="006D02A7">
      <w:pPr>
        <w:pStyle w:val="paragraph"/>
        <w:spacing w:before="0" w:beforeAutospacing="0" w:after="120" w:afterAutospacing="0" w:line="312" w:lineRule="auto"/>
        <w:ind w:left="737"/>
        <w:jc w:val="both"/>
        <w:textAlignment w:val="baseline"/>
        <w:rPr>
          <w:rFonts w:ascii="Arial" w:hAnsi="Arial" w:cs="Arial"/>
          <w:color w:val="595959" w:themeColor="text1" w:themeTint="A6"/>
          <w:sz w:val="22"/>
          <w:szCs w:val="22"/>
        </w:rPr>
      </w:pPr>
      <w:r w:rsidRPr="0096206E">
        <w:rPr>
          <w:rStyle w:val="normaltextrun"/>
          <w:rFonts w:ascii="Arial" w:hAnsi="Arial" w:cs="Arial"/>
          <w:color w:val="595959" w:themeColor="text1" w:themeTint="A6"/>
          <w:sz w:val="22"/>
          <w:szCs w:val="22"/>
        </w:rPr>
        <w:t xml:space="preserve">Smluvní strany sjednávají, že jednání podle tohoto odstavce Dohody může dle dohody Smluvních stran probíhat </w:t>
      </w:r>
      <w:r w:rsidR="006B57E2" w:rsidRPr="0096206E">
        <w:rPr>
          <w:rStyle w:val="normaltextrun"/>
          <w:rFonts w:ascii="Arial" w:hAnsi="Arial" w:cs="Arial"/>
          <w:color w:val="595959" w:themeColor="text1" w:themeTint="A6"/>
          <w:sz w:val="22"/>
          <w:szCs w:val="22"/>
        </w:rPr>
        <w:t xml:space="preserve">prostřednictvím prostředků komunikace na dálku (např. pomocí videokonferencí). </w:t>
      </w:r>
      <w:r w:rsidR="009C3AE3" w:rsidRPr="0096206E">
        <w:rPr>
          <w:rStyle w:val="normaltextrun"/>
          <w:rFonts w:ascii="Arial" w:hAnsi="Arial" w:cs="Arial"/>
          <w:color w:val="595959" w:themeColor="text1" w:themeTint="A6"/>
          <w:sz w:val="22"/>
          <w:szCs w:val="22"/>
        </w:rPr>
        <w:t xml:space="preserve">Zápis z jednání </w:t>
      </w:r>
      <w:r w:rsidR="006B0F46">
        <w:rPr>
          <w:rStyle w:val="normaltextrun"/>
          <w:rFonts w:ascii="Arial" w:hAnsi="Arial" w:cs="Arial"/>
          <w:color w:val="595959" w:themeColor="text1" w:themeTint="A6"/>
          <w:sz w:val="22"/>
          <w:szCs w:val="22"/>
        </w:rPr>
        <w:t>bude</w:t>
      </w:r>
      <w:r w:rsidR="001E6033" w:rsidRPr="0096206E">
        <w:rPr>
          <w:rStyle w:val="normaltextrun"/>
          <w:rFonts w:ascii="Arial" w:hAnsi="Arial" w:cs="Arial"/>
          <w:color w:val="595959" w:themeColor="text1" w:themeTint="A6"/>
          <w:sz w:val="22"/>
          <w:szCs w:val="22"/>
        </w:rPr>
        <w:t xml:space="preserve"> </w:t>
      </w:r>
      <w:r w:rsidR="00427F5A">
        <w:rPr>
          <w:rStyle w:val="normaltextrun"/>
          <w:rFonts w:ascii="Arial" w:hAnsi="Arial" w:cs="Arial"/>
          <w:color w:val="595959" w:themeColor="text1" w:themeTint="A6"/>
          <w:sz w:val="22"/>
          <w:szCs w:val="22"/>
        </w:rPr>
        <w:t xml:space="preserve">kontaktními osobami </w:t>
      </w:r>
      <w:r w:rsidR="006F4BDF" w:rsidRPr="0096206E">
        <w:rPr>
          <w:rStyle w:val="normaltextrun"/>
          <w:rFonts w:ascii="Arial" w:hAnsi="Arial" w:cs="Arial"/>
          <w:color w:val="595959" w:themeColor="text1" w:themeTint="A6"/>
          <w:sz w:val="22"/>
          <w:szCs w:val="22"/>
        </w:rPr>
        <w:t>Smluvní</w:t>
      </w:r>
      <w:r w:rsidR="00427F5A">
        <w:rPr>
          <w:rStyle w:val="normaltextrun"/>
          <w:rFonts w:ascii="Arial" w:hAnsi="Arial" w:cs="Arial"/>
          <w:color w:val="595959" w:themeColor="text1" w:themeTint="A6"/>
          <w:sz w:val="22"/>
          <w:szCs w:val="22"/>
        </w:rPr>
        <w:t>ch</w:t>
      </w:r>
      <w:r w:rsidR="006F4BDF" w:rsidRPr="0096206E">
        <w:rPr>
          <w:rStyle w:val="normaltextrun"/>
          <w:rFonts w:ascii="Arial" w:hAnsi="Arial" w:cs="Arial"/>
          <w:color w:val="595959" w:themeColor="text1" w:themeTint="A6"/>
          <w:sz w:val="22"/>
          <w:szCs w:val="22"/>
        </w:rPr>
        <w:t xml:space="preserve"> stran </w:t>
      </w:r>
      <w:r w:rsidR="00427F5A">
        <w:rPr>
          <w:rStyle w:val="normaltextrun"/>
          <w:rFonts w:ascii="Arial" w:hAnsi="Arial" w:cs="Arial"/>
          <w:color w:val="595959" w:themeColor="text1" w:themeTint="A6"/>
          <w:sz w:val="22"/>
          <w:szCs w:val="22"/>
        </w:rPr>
        <w:t xml:space="preserve">uvedenými v článku 12. odst. 12.4 Dohody </w:t>
      </w:r>
      <w:r w:rsidR="006B0F46">
        <w:rPr>
          <w:rStyle w:val="normaltextrun"/>
          <w:rFonts w:ascii="Arial" w:hAnsi="Arial" w:cs="Arial"/>
          <w:color w:val="595959" w:themeColor="text1" w:themeTint="A6"/>
          <w:sz w:val="22"/>
          <w:szCs w:val="22"/>
        </w:rPr>
        <w:t>odsouhlasen prostřednictvím e-mailu</w:t>
      </w:r>
      <w:r w:rsidR="001E6033" w:rsidRPr="0096206E">
        <w:rPr>
          <w:rStyle w:val="normaltextrun"/>
          <w:rFonts w:ascii="Arial" w:hAnsi="Arial" w:cs="Arial"/>
          <w:color w:val="595959" w:themeColor="text1" w:themeTint="A6"/>
          <w:sz w:val="22"/>
          <w:szCs w:val="22"/>
        </w:rPr>
        <w:t xml:space="preserve">. </w:t>
      </w:r>
    </w:p>
    <w:p w14:paraId="05A7DBC0" w14:textId="47E0CFDA" w:rsidR="007722D1" w:rsidRPr="0096206E" w:rsidRDefault="007722D1" w:rsidP="007722D1">
      <w:pPr>
        <w:numPr>
          <w:ilvl w:val="1"/>
          <w:numId w:val="3"/>
        </w:numPr>
        <w:spacing w:after="120" w:line="312" w:lineRule="auto"/>
        <w:ind w:right="-11"/>
        <w:jc w:val="both"/>
        <w:rPr>
          <w:rFonts w:ascii="Times New Roman" w:eastAsiaTheme="minorHAnsi" w:hAnsi="Times New Roman" w:cstheme="minorBidi"/>
          <w:color w:val="595959" w:themeColor="text1" w:themeTint="A6"/>
        </w:rPr>
      </w:pPr>
      <w:r w:rsidRPr="0096206E">
        <w:rPr>
          <w:rFonts w:ascii="Arial" w:eastAsiaTheme="minorHAnsi" w:hAnsi="Arial" w:cstheme="minorBidi"/>
          <w:color w:val="595959" w:themeColor="text1" w:themeTint="A6"/>
        </w:rPr>
        <w:t xml:space="preserve">Poskytovatel je povinen doručit Objednateli svou nabídku </w:t>
      </w:r>
      <w:r w:rsidR="009730AE" w:rsidRPr="0096206E">
        <w:rPr>
          <w:rFonts w:ascii="Arial" w:eastAsiaTheme="minorHAnsi" w:hAnsi="Arial" w:cstheme="minorBidi"/>
          <w:color w:val="595959" w:themeColor="text1" w:themeTint="A6"/>
        </w:rPr>
        <w:t>ve lhůtě stanovené na jednání</w:t>
      </w:r>
      <w:r w:rsidRPr="0096206E">
        <w:rPr>
          <w:rFonts w:ascii="Arial" w:eastAsiaTheme="minorHAnsi" w:hAnsi="Arial" w:cstheme="minorBidi"/>
          <w:color w:val="595959" w:themeColor="text1" w:themeTint="A6"/>
        </w:rPr>
        <w:t xml:space="preserve">. </w:t>
      </w:r>
    </w:p>
    <w:p w14:paraId="13A612A5" w14:textId="77777777" w:rsidR="007722D1" w:rsidRPr="0096206E" w:rsidRDefault="007722D1" w:rsidP="007722D1">
      <w:pPr>
        <w:numPr>
          <w:ilvl w:val="1"/>
          <w:numId w:val="3"/>
        </w:numPr>
        <w:spacing w:after="120" w:line="312" w:lineRule="auto"/>
        <w:ind w:right="-13"/>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Nabídka Poskytovatele musí obsahovat alespoň tyto náležitosti:</w:t>
      </w:r>
    </w:p>
    <w:p w14:paraId="6525F8C4" w14:textId="77777777" w:rsidR="007722D1" w:rsidRPr="0096206E" w:rsidRDefault="007722D1" w:rsidP="00F52D8C">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identifikační údaje Poskytovatele a Objednatele;</w:t>
      </w:r>
    </w:p>
    <w:p w14:paraId="7CC55336" w14:textId="77777777" w:rsidR="007722D1" w:rsidRPr="0096206E" w:rsidRDefault="007722D1" w:rsidP="00F52D8C">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číslo </w:t>
      </w:r>
      <w:r w:rsidR="00410037"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w:t>
      </w:r>
    </w:p>
    <w:p w14:paraId="65742CDB" w14:textId="680F63FE" w:rsidR="00695EED" w:rsidRPr="0096206E" w:rsidRDefault="007722D1" w:rsidP="00F52D8C">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specifikaci a rozsah Plnění</w:t>
      </w:r>
      <w:r w:rsidR="00E77E94" w:rsidRPr="0096206E">
        <w:rPr>
          <w:rFonts w:ascii="Arial" w:eastAsiaTheme="minorHAnsi" w:hAnsi="Arial" w:cstheme="minorBidi"/>
          <w:color w:val="595959" w:themeColor="text1" w:themeTint="A6"/>
        </w:rPr>
        <w:t>;</w:t>
      </w:r>
    </w:p>
    <w:p w14:paraId="46C650BD" w14:textId="145707C1" w:rsidR="006800CF" w:rsidRDefault="00695EED" w:rsidP="00F52D8C">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celkovou </w:t>
      </w:r>
      <w:r w:rsidR="007722D1" w:rsidRPr="0096206E">
        <w:rPr>
          <w:rFonts w:ascii="Arial" w:eastAsiaTheme="minorHAnsi" w:hAnsi="Arial" w:cstheme="minorBidi"/>
          <w:color w:val="595959" w:themeColor="text1" w:themeTint="A6"/>
        </w:rPr>
        <w:t>cenu za Plnění</w:t>
      </w:r>
      <w:r w:rsidR="004A0D8E">
        <w:rPr>
          <w:rFonts w:ascii="Arial" w:eastAsiaTheme="minorHAnsi" w:hAnsi="Arial" w:cstheme="minorBidi"/>
          <w:color w:val="595959" w:themeColor="text1" w:themeTint="A6"/>
        </w:rPr>
        <w:t xml:space="preserve"> a </w:t>
      </w:r>
      <w:r w:rsidR="009A2881" w:rsidRPr="0096206E">
        <w:rPr>
          <w:rFonts w:ascii="Arial" w:eastAsiaTheme="minorHAnsi" w:hAnsi="Arial" w:cstheme="minorBidi"/>
          <w:color w:val="595959" w:themeColor="text1" w:themeTint="A6"/>
        </w:rPr>
        <w:t>cenov</w:t>
      </w:r>
      <w:r w:rsidR="004A0D8E">
        <w:rPr>
          <w:rFonts w:ascii="Arial" w:eastAsiaTheme="minorHAnsi" w:hAnsi="Arial" w:cstheme="minorBidi"/>
          <w:color w:val="595959" w:themeColor="text1" w:themeTint="A6"/>
        </w:rPr>
        <w:t>ou</w:t>
      </w:r>
      <w:r w:rsidR="009A2881" w:rsidRPr="0096206E">
        <w:rPr>
          <w:rFonts w:ascii="Arial" w:eastAsiaTheme="minorHAnsi" w:hAnsi="Arial" w:cstheme="minorBidi"/>
          <w:color w:val="595959" w:themeColor="text1" w:themeTint="A6"/>
        </w:rPr>
        <w:t xml:space="preserve"> kalkulac</w:t>
      </w:r>
      <w:r w:rsidR="001F5A0D">
        <w:rPr>
          <w:rFonts w:ascii="Arial" w:eastAsiaTheme="minorHAnsi" w:hAnsi="Arial" w:cstheme="minorBidi"/>
          <w:color w:val="595959" w:themeColor="text1" w:themeTint="A6"/>
        </w:rPr>
        <w:t>i celého Plnění</w:t>
      </w:r>
      <w:r w:rsidR="008C4AA6">
        <w:rPr>
          <w:rFonts w:ascii="Arial" w:eastAsiaTheme="minorHAnsi" w:hAnsi="Arial" w:cstheme="minorBidi"/>
          <w:color w:val="595959" w:themeColor="text1" w:themeTint="A6"/>
        </w:rPr>
        <w:t xml:space="preserve">, jejíž </w:t>
      </w:r>
      <w:r w:rsidR="00BF341B">
        <w:rPr>
          <w:rFonts w:ascii="Arial" w:eastAsiaTheme="minorHAnsi" w:hAnsi="Arial" w:cstheme="minorBidi"/>
          <w:color w:val="595959" w:themeColor="text1" w:themeTint="A6"/>
        </w:rPr>
        <w:t>součástí bude</w:t>
      </w:r>
      <w:r w:rsidR="00147E1D">
        <w:rPr>
          <w:rFonts w:ascii="Arial" w:eastAsiaTheme="minorHAnsi" w:hAnsi="Arial" w:cstheme="minorBidi"/>
          <w:color w:val="595959" w:themeColor="text1" w:themeTint="A6"/>
        </w:rPr>
        <w:t xml:space="preserve"> mimo jiné</w:t>
      </w:r>
      <w:r w:rsidR="006800CF">
        <w:rPr>
          <w:rFonts w:ascii="Arial" w:eastAsiaTheme="minorHAnsi" w:hAnsi="Arial" w:cstheme="minorBidi"/>
          <w:color w:val="595959" w:themeColor="text1" w:themeTint="A6"/>
        </w:rPr>
        <w:t>:</w:t>
      </w:r>
    </w:p>
    <w:p w14:paraId="2100AC0E" w14:textId="7B018B5A" w:rsidR="006F0D01" w:rsidRDefault="00E73695" w:rsidP="006F0D01">
      <w:pPr>
        <w:pStyle w:val="Odstavecseseznamem"/>
        <w:numPr>
          <w:ilvl w:val="0"/>
          <w:numId w:val="21"/>
        </w:numPr>
        <w:spacing w:after="0" w:line="312" w:lineRule="auto"/>
        <w:ind w:right="-11"/>
        <w:jc w:val="both"/>
        <w:rPr>
          <w:rFonts w:ascii="Arial" w:eastAsiaTheme="minorHAnsi" w:hAnsi="Arial" w:cstheme="minorBidi"/>
          <w:color w:val="595959" w:themeColor="text1" w:themeTint="A6"/>
        </w:rPr>
      </w:pPr>
      <w:r w:rsidRPr="006F0D01">
        <w:rPr>
          <w:rFonts w:ascii="Arial" w:eastAsiaTheme="minorHAnsi" w:hAnsi="Arial" w:cstheme="minorBidi"/>
          <w:color w:val="595959" w:themeColor="text1" w:themeTint="A6"/>
        </w:rPr>
        <w:t>cenov</w:t>
      </w:r>
      <w:r w:rsidR="00A04A62">
        <w:rPr>
          <w:rFonts w:ascii="Arial" w:eastAsiaTheme="minorHAnsi" w:hAnsi="Arial" w:cstheme="minorBidi"/>
          <w:color w:val="595959" w:themeColor="text1" w:themeTint="A6"/>
        </w:rPr>
        <w:t>á</w:t>
      </w:r>
      <w:r w:rsidRPr="006F0D01">
        <w:rPr>
          <w:rFonts w:ascii="Arial" w:eastAsiaTheme="minorHAnsi" w:hAnsi="Arial" w:cstheme="minorBidi"/>
          <w:color w:val="595959" w:themeColor="text1" w:themeTint="A6"/>
        </w:rPr>
        <w:t xml:space="preserve"> kalkulace </w:t>
      </w:r>
      <w:r w:rsidR="00D91C29">
        <w:rPr>
          <w:rFonts w:ascii="Arial" w:eastAsiaTheme="minorHAnsi" w:hAnsi="Arial" w:cstheme="minorBidi"/>
          <w:color w:val="595959" w:themeColor="text1" w:themeTint="A6"/>
        </w:rPr>
        <w:t xml:space="preserve">poddodávek </w:t>
      </w:r>
      <w:r w:rsidRPr="006F0D01">
        <w:rPr>
          <w:rFonts w:ascii="Arial" w:eastAsiaTheme="minorHAnsi" w:hAnsi="Arial" w:cstheme="minorBidi"/>
          <w:color w:val="595959" w:themeColor="text1" w:themeTint="A6"/>
        </w:rPr>
        <w:t>potvrzen</w:t>
      </w:r>
      <w:r w:rsidR="00A04A62">
        <w:rPr>
          <w:rFonts w:ascii="Arial" w:eastAsiaTheme="minorHAnsi" w:hAnsi="Arial" w:cstheme="minorBidi"/>
          <w:color w:val="595959" w:themeColor="text1" w:themeTint="A6"/>
        </w:rPr>
        <w:t>á</w:t>
      </w:r>
      <w:r w:rsidRPr="006F0D01">
        <w:rPr>
          <w:rFonts w:ascii="Arial" w:eastAsiaTheme="minorHAnsi" w:hAnsi="Arial" w:cstheme="minorBidi"/>
          <w:color w:val="595959" w:themeColor="text1" w:themeTint="A6"/>
        </w:rPr>
        <w:t xml:space="preserve"> příslušným</w:t>
      </w:r>
      <w:r w:rsidR="005F557D">
        <w:rPr>
          <w:rFonts w:ascii="Arial" w:eastAsiaTheme="minorHAnsi" w:hAnsi="Arial" w:cstheme="minorBidi"/>
          <w:color w:val="595959" w:themeColor="text1" w:themeTint="A6"/>
        </w:rPr>
        <w:t>i</w:t>
      </w:r>
      <w:r w:rsidRPr="006F0D01">
        <w:rPr>
          <w:rFonts w:ascii="Arial" w:eastAsiaTheme="minorHAnsi" w:hAnsi="Arial" w:cstheme="minorBidi"/>
          <w:color w:val="595959" w:themeColor="text1" w:themeTint="A6"/>
        </w:rPr>
        <w:t xml:space="preserve"> poddodavatel</w:t>
      </w:r>
      <w:r w:rsidR="005F557D">
        <w:rPr>
          <w:rFonts w:ascii="Arial" w:eastAsiaTheme="minorHAnsi" w:hAnsi="Arial" w:cstheme="minorBidi"/>
          <w:color w:val="595959" w:themeColor="text1" w:themeTint="A6"/>
        </w:rPr>
        <w:t>i</w:t>
      </w:r>
      <w:r w:rsidRPr="006F0D01">
        <w:rPr>
          <w:rFonts w:ascii="Arial" w:eastAsiaTheme="minorHAnsi" w:hAnsi="Arial" w:cstheme="minorBidi"/>
          <w:color w:val="595959" w:themeColor="text1" w:themeTint="A6"/>
        </w:rPr>
        <w:t xml:space="preserve"> s uvedením maximální nákupní ceny poddodávek a vyčíslením případných slev</w:t>
      </w:r>
      <w:r w:rsidR="005B6ED0">
        <w:rPr>
          <w:rFonts w:ascii="Symbol" w:eastAsiaTheme="minorHAnsi" w:hAnsi="Symbol" w:cstheme="minorBidi"/>
          <w:color w:val="595959" w:themeColor="text1" w:themeTint="A6"/>
        </w:rPr>
        <w:t></w:t>
      </w:r>
    </w:p>
    <w:p w14:paraId="15D7B92D" w14:textId="5766478E" w:rsidR="006F0D01" w:rsidRPr="000D645B" w:rsidRDefault="006F0D01" w:rsidP="006F0D01">
      <w:pPr>
        <w:pStyle w:val="Odstavecseseznamem"/>
        <w:numPr>
          <w:ilvl w:val="0"/>
          <w:numId w:val="21"/>
        </w:numPr>
        <w:spacing w:after="0" w:line="312" w:lineRule="auto"/>
        <w:ind w:right="-11"/>
        <w:jc w:val="both"/>
        <w:rPr>
          <w:rStyle w:val="normaltextrun"/>
          <w:rFonts w:ascii="Arial" w:eastAsiaTheme="minorHAnsi" w:hAnsi="Arial" w:cstheme="minorBidi"/>
          <w:color w:val="595959" w:themeColor="text1" w:themeTint="A6"/>
        </w:rPr>
      </w:pPr>
      <w:r>
        <w:rPr>
          <w:rStyle w:val="normaltextrun"/>
          <w:rFonts w:ascii="Arial" w:hAnsi="Arial" w:cs="Arial"/>
          <w:color w:val="595959" w:themeColor="text1" w:themeTint="A6"/>
        </w:rPr>
        <w:t xml:space="preserve">maximální časový rozsah práce manažera/koordinátora Poskytovatele (tj. maximální počet hodin </w:t>
      </w:r>
      <w:r w:rsidR="009605A3">
        <w:rPr>
          <w:rStyle w:val="normaltextrun"/>
          <w:rFonts w:ascii="Arial" w:hAnsi="Arial" w:cs="Arial"/>
          <w:color w:val="595959" w:themeColor="text1" w:themeTint="A6"/>
        </w:rPr>
        <w:t>je</w:t>
      </w:r>
      <w:r w:rsidR="002D215F">
        <w:rPr>
          <w:rStyle w:val="normaltextrun"/>
          <w:rFonts w:ascii="Arial" w:hAnsi="Arial" w:cs="Arial"/>
          <w:color w:val="595959" w:themeColor="text1" w:themeTint="A6"/>
        </w:rPr>
        <w:t>ho/jejich</w:t>
      </w:r>
      <w:r w:rsidR="009605A3">
        <w:rPr>
          <w:rStyle w:val="normaltextrun"/>
          <w:rFonts w:ascii="Arial" w:hAnsi="Arial" w:cs="Arial"/>
          <w:color w:val="595959" w:themeColor="text1" w:themeTint="A6"/>
        </w:rPr>
        <w:t xml:space="preserve"> </w:t>
      </w:r>
      <w:r>
        <w:rPr>
          <w:rStyle w:val="normaltextrun"/>
          <w:rFonts w:ascii="Arial" w:hAnsi="Arial" w:cs="Arial"/>
          <w:color w:val="595959" w:themeColor="text1" w:themeTint="A6"/>
        </w:rPr>
        <w:t xml:space="preserve">práce) a maximální výše odměn </w:t>
      </w:r>
      <w:r w:rsidR="00F20AE5" w:rsidRPr="00F20AE5">
        <w:rPr>
          <w:rStyle w:val="normaltextrun"/>
          <w:rFonts w:ascii="Arial" w:hAnsi="Arial" w:cs="Arial"/>
          <w:color w:val="595959" w:themeColor="text1" w:themeTint="A6"/>
        </w:rPr>
        <w:t xml:space="preserve">dalších osob podílejících se na realizaci </w:t>
      </w:r>
      <w:r w:rsidR="00F20AE5">
        <w:rPr>
          <w:rStyle w:val="normaltextrun"/>
          <w:rFonts w:ascii="Arial" w:hAnsi="Arial" w:cs="Arial"/>
          <w:color w:val="595959" w:themeColor="text1" w:themeTint="A6"/>
        </w:rPr>
        <w:t>Plnění</w:t>
      </w:r>
      <w:r w:rsidR="00F20AE5" w:rsidRPr="00F20AE5">
        <w:rPr>
          <w:rStyle w:val="normaltextrun"/>
          <w:rFonts w:ascii="Arial" w:hAnsi="Arial" w:cs="Arial"/>
          <w:color w:val="595959" w:themeColor="text1" w:themeTint="A6"/>
        </w:rPr>
        <w:t xml:space="preserve"> </w:t>
      </w:r>
      <w:r w:rsidR="00F20AE5" w:rsidRPr="00F20AE5">
        <w:rPr>
          <w:rFonts w:ascii="Arial" w:eastAsiaTheme="minorEastAsia" w:hAnsi="Arial" w:cs="Arial"/>
          <w:color w:val="595959" w:themeColor="text1" w:themeTint="A6"/>
        </w:rPr>
        <w:t>(např.</w:t>
      </w:r>
      <w:r w:rsidR="00F20AE5">
        <w:rPr>
          <w:rFonts w:ascii="Arial" w:eastAsiaTheme="minorEastAsia" w:hAnsi="Arial" w:cs="Arial"/>
          <w:color w:val="595959" w:themeColor="text1" w:themeTint="A6"/>
        </w:rPr>
        <w:t> </w:t>
      </w:r>
      <w:r w:rsidR="00F20AE5" w:rsidRPr="00F20AE5">
        <w:rPr>
          <w:rFonts w:ascii="Arial" w:eastAsiaTheme="minorEastAsia" w:hAnsi="Arial" w:cs="Arial"/>
          <w:color w:val="595959" w:themeColor="text1" w:themeTint="A6"/>
        </w:rPr>
        <w:t>hostesek, vystupujících umělců, šatnářek apod.), jde-li o zaměstnance Poskytovatele (tzn. není-li účast těchto osob zajištěna formou poddodávek)</w:t>
      </w:r>
      <w:r w:rsidR="00F20AE5" w:rsidRPr="00CD1530">
        <w:rPr>
          <w:rStyle w:val="normaltextrun"/>
          <w:rFonts w:ascii="Arial" w:hAnsi="Arial" w:cs="Arial"/>
          <w:color w:val="595959" w:themeColor="text1" w:themeTint="A6"/>
        </w:rPr>
        <w:t xml:space="preserve"> </w:t>
      </w:r>
      <w:r w:rsidR="00422F1E">
        <w:rPr>
          <w:rStyle w:val="normaltextrun"/>
          <w:rFonts w:ascii="Arial" w:hAnsi="Arial" w:cs="Arial"/>
          <w:color w:val="595959" w:themeColor="text1" w:themeTint="A6"/>
        </w:rPr>
        <w:t>dle dohody z</w:t>
      </w:r>
      <w:r w:rsidR="00A04A62">
        <w:rPr>
          <w:rStyle w:val="normaltextrun"/>
          <w:rFonts w:ascii="Arial" w:hAnsi="Arial" w:cs="Arial"/>
          <w:color w:val="595959" w:themeColor="text1" w:themeTint="A6"/>
        </w:rPr>
        <w:t> </w:t>
      </w:r>
      <w:r w:rsidR="00422F1E">
        <w:rPr>
          <w:rStyle w:val="normaltextrun"/>
          <w:rFonts w:ascii="Arial" w:hAnsi="Arial" w:cs="Arial"/>
          <w:color w:val="595959" w:themeColor="text1" w:themeTint="A6"/>
        </w:rPr>
        <w:t>jednání</w:t>
      </w:r>
      <w:r w:rsidR="005B6ED0">
        <w:rPr>
          <w:rStyle w:val="normaltextrun"/>
          <w:rFonts w:ascii="Symbol" w:eastAsia="Symbol" w:hAnsi="Symbol" w:cs="Symbol"/>
          <w:color w:val="595959" w:themeColor="text1" w:themeTint="A6"/>
        </w:rPr>
        <w:t>;</w:t>
      </w:r>
    </w:p>
    <w:p w14:paraId="3EE35E36" w14:textId="632933E4" w:rsidR="00F8647F" w:rsidRPr="002B39AE" w:rsidRDefault="00F8647F" w:rsidP="00545B5F">
      <w:pPr>
        <w:pStyle w:val="Odstavecseseznamem"/>
        <w:numPr>
          <w:ilvl w:val="0"/>
          <w:numId w:val="21"/>
        </w:numPr>
        <w:spacing w:after="0" w:line="312" w:lineRule="auto"/>
        <w:ind w:right="-11"/>
        <w:jc w:val="both"/>
        <w:rPr>
          <w:rFonts w:ascii="Arial" w:eastAsiaTheme="minorHAnsi" w:hAnsi="Arial" w:cstheme="minorBidi"/>
          <w:color w:val="595959" w:themeColor="text1" w:themeTint="A6"/>
        </w:rPr>
      </w:pPr>
      <w:r w:rsidRPr="006F0D01">
        <w:rPr>
          <w:rFonts w:ascii="Arial" w:eastAsiaTheme="minorHAnsi" w:hAnsi="Arial" w:cstheme="minorBidi"/>
          <w:color w:val="595959" w:themeColor="text1" w:themeTint="A6"/>
        </w:rPr>
        <w:t xml:space="preserve">vyčíslení nezbytně nutných </w:t>
      </w:r>
      <w:r>
        <w:rPr>
          <w:rFonts w:ascii="Arial" w:eastAsiaTheme="minorHAnsi" w:hAnsi="Arial" w:cstheme="minorBidi"/>
          <w:color w:val="595959" w:themeColor="text1" w:themeTint="A6"/>
        </w:rPr>
        <w:t xml:space="preserve">prokazatelných </w:t>
      </w:r>
      <w:r w:rsidRPr="006F0D01">
        <w:rPr>
          <w:rFonts w:ascii="Arial" w:eastAsiaTheme="minorHAnsi" w:hAnsi="Arial" w:cstheme="minorBidi"/>
          <w:color w:val="595959" w:themeColor="text1" w:themeTint="A6"/>
        </w:rPr>
        <w:t>nákladů Poskytovatele na poddodávky v souvislosti s</w:t>
      </w:r>
      <w:r>
        <w:rPr>
          <w:rFonts w:ascii="Arial" w:eastAsiaTheme="minorHAnsi" w:hAnsi="Arial" w:cstheme="minorBidi"/>
          <w:color w:val="595959" w:themeColor="text1" w:themeTint="A6"/>
        </w:rPr>
        <w:t xml:space="preserve"> neuskutečněním akce v důsledku </w:t>
      </w:r>
      <w:r w:rsidR="001A75A6">
        <w:rPr>
          <w:rFonts w:ascii="Arial" w:eastAsiaTheme="minorHAnsi" w:hAnsi="Arial" w:cstheme="minorBidi"/>
          <w:color w:val="595959" w:themeColor="text1" w:themeTint="A6"/>
        </w:rPr>
        <w:t>zrušení Dílčí smlouvy</w:t>
      </w:r>
      <w:r w:rsidR="001A75A6" w:rsidRPr="006F0D01">
        <w:rPr>
          <w:rFonts w:ascii="Arial" w:eastAsiaTheme="minorHAnsi" w:hAnsi="Arial" w:cstheme="minorBidi"/>
          <w:color w:val="595959" w:themeColor="text1" w:themeTint="A6"/>
        </w:rPr>
        <w:t xml:space="preserve"> </w:t>
      </w:r>
      <w:r w:rsidRPr="006F0D01">
        <w:rPr>
          <w:rFonts w:ascii="Arial" w:eastAsiaTheme="minorHAnsi" w:hAnsi="Arial" w:cstheme="minorBidi"/>
          <w:color w:val="595959" w:themeColor="text1" w:themeTint="A6"/>
        </w:rPr>
        <w:t>Objednatele</w:t>
      </w:r>
      <w:r w:rsidR="001A75A6">
        <w:rPr>
          <w:rFonts w:ascii="Arial" w:eastAsiaTheme="minorHAnsi" w:hAnsi="Arial" w:cstheme="minorBidi"/>
          <w:color w:val="595959" w:themeColor="text1" w:themeTint="A6"/>
        </w:rPr>
        <w:t>m</w:t>
      </w:r>
      <w:r w:rsidRPr="006F0D01">
        <w:rPr>
          <w:rFonts w:ascii="Arial" w:eastAsiaTheme="minorHAnsi" w:hAnsi="Arial" w:cstheme="minorBidi"/>
          <w:color w:val="595959" w:themeColor="text1" w:themeTint="A6"/>
        </w:rPr>
        <w:t xml:space="preserve"> podle článku 1</w:t>
      </w:r>
      <w:r w:rsidR="001A75A6">
        <w:rPr>
          <w:rFonts w:ascii="Arial" w:eastAsiaTheme="minorHAnsi" w:hAnsi="Arial" w:cstheme="minorBidi"/>
          <w:color w:val="595959" w:themeColor="text1" w:themeTint="A6"/>
        </w:rPr>
        <w:t>5</w:t>
      </w:r>
      <w:r w:rsidRPr="006F0D01">
        <w:rPr>
          <w:rFonts w:ascii="Arial" w:eastAsiaTheme="minorHAnsi" w:hAnsi="Arial" w:cstheme="minorBidi"/>
          <w:color w:val="595959" w:themeColor="text1" w:themeTint="A6"/>
        </w:rPr>
        <w:t>. odst. 1</w:t>
      </w:r>
      <w:r w:rsidR="001A75A6">
        <w:rPr>
          <w:rFonts w:ascii="Arial" w:eastAsiaTheme="minorHAnsi" w:hAnsi="Arial" w:cstheme="minorBidi"/>
          <w:color w:val="595959" w:themeColor="text1" w:themeTint="A6"/>
        </w:rPr>
        <w:t>5</w:t>
      </w:r>
      <w:r w:rsidRPr="006F0D01">
        <w:rPr>
          <w:rFonts w:ascii="Arial" w:eastAsiaTheme="minorHAnsi" w:hAnsi="Arial" w:cstheme="minorBidi"/>
          <w:color w:val="595959" w:themeColor="text1" w:themeTint="A6"/>
        </w:rPr>
        <w:t>.9 Dohody v závislosti na době zbývající do termínu</w:t>
      </w:r>
      <w:r w:rsidR="005437E6">
        <w:rPr>
          <w:rFonts w:ascii="Arial" w:eastAsiaTheme="minorHAnsi" w:hAnsi="Arial" w:cstheme="minorBidi"/>
          <w:color w:val="595959" w:themeColor="text1" w:themeTint="A6"/>
        </w:rPr>
        <w:t xml:space="preserve"> poskytnutí Plnění dle příslušné Dílčí smlouvy</w:t>
      </w:r>
      <w:r w:rsidRPr="006F0D01">
        <w:rPr>
          <w:rFonts w:ascii="Arial" w:eastAsiaTheme="minorHAnsi" w:hAnsi="Arial" w:cstheme="minorBidi"/>
          <w:color w:val="595959" w:themeColor="text1" w:themeTint="A6"/>
        </w:rPr>
        <w:t xml:space="preserve">. </w:t>
      </w:r>
    </w:p>
    <w:p w14:paraId="25C54C6B" w14:textId="2721AB07" w:rsidR="007722D1" w:rsidRPr="00253B2B" w:rsidRDefault="009A2881" w:rsidP="00B51B3E">
      <w:pPr>
        <w:spacing w:after="0" w:line="312" w:lineRule="auto"/>
        <w:ind w:left="1134" w:right="-11"/>
        <w:jc w:val="both"/>
        <w:rPr>
          <w:rFonts w:ascii="Arial" w:eastAsiaTheme="minorHAnsi" w:hAnsi="Arial" w:cstheme="minorBidi"/>
          <w:color w:val="595959" w:themeColor="text1" w:themeTint="A6"/>
        </w:rPr>
      </w:pPr>
      <w:r w:rsidRPr="00253B2B">
        <w:rPr>
          <w:rFonts w:ascii="Arial" w:eastAsiaTheme="minorHAnsi" w:hAnsi="Arial" w:cstheme="minorBidi"/>
          <w:color w:val="595959" w:themeColor="text1" w:themeTint="A6"/>
        </w:rPr>
        <w:t>Kalkulace musí být potvrzena Poskytovatelem s prohlášením o správnosti uvedených údajů</w:t>
      </w:r>
      <w:r w:rsidR="007722D1" w:rsidRPr="00253B2B">
        <w:rPr>
          <w:rFonts w:ascii="Arial" w:eastAsiaTheme="minorHAnsi" w:hAnsi="Arial" w:cstheme="minorBidi"/>
          <w:color w:val="595959" w:themeColor="text1" w:themeTint="A6"/>
        </w:rPr>
        <w:t>;</w:t>
      </w:r>
    </w:p>
    <w:p w14:paraId="1D115E91" w14:textId="102237AE" w:rsidR="007722D1" w:rsidRPr="0096206E" w:rsidRDefault="00251AA1" w:rsidP="00F52D8C">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harmonogram </w:t>
      </w:r>
      <w:r w:rsidR="0014170B" w:rsidRPr="0096206E">
        <w:rPr>
          <w:rFonts w:ascii="Arial" w:eastAsiaTheme="minorHAnsi" w:hAnsi="Arial" w:cstheme="minorBidi"/>
          <w:color w:val="595959" w:themeColor="text1" w:themeTint="A6"/>
        </w:rPr>
        <w:t xml:space="preserve">Plnění </w:t>
      </w:r>
      <w:r w:rsidRPr="0096206E">
        <w:rPr>
          <w:rFonts w:ascii="Arial" w:eastAsiaTheme="minorHAnsi" w:hAnsi="Arial" w:cstheme="minorBidi"/>
          <w:color w:val="595959" w:themeColor="text1" w:themeTint="A6"/>
        </w:rPr>
        <w:t xml:space="preserve">a </w:t>
      </w:r>
      <w:r w:rsidR="007722D1" w:rsidRPr="0096206E">
        <w:rPr>
          <w:rFonts w:ascii="Arial" w:eastAsiaTheme="minorHAnsi" w:hAnsi="Arial" w:cstheme="minorBidi"/>
          <w:color w:val="595959" w:themeColor="text1" w:themeTint="A6"/>
        </w:rPr>
        <w:t xml:space="preserve">termín </w:t>
      </w:r>
      <w:r w:rsidR="00085359" w:rsidRPr="0096206E">
        <w:rPr>
          <w:rFonts w:ascii="Arial" w:eastAsiaTheme="minorHAnsi" w:hAnsi="Arial" w:cstheme="minorBidi"/>
          <w:color w:val="595959" w:themeColor="text1" w:themeTint="A6"/>
        </w:rPr>
        <w:t xml:space="preserve">poskytnutí </w:t>
      </w:r>
      <w:r w:rsidR="007722D1" w:rsidRPr="0096206E">
        <w:rPr>
          <w:rFonts w:ascii="Arial" w:eastAsiaTheme="minorHAnsi" w:hAnsi="Arial" w:cstheme="minorBidi"/>
          <w:color w:val="595959" w:themeColor="text1" w:themeTint="A6"/>
        </w:rPr>
        <w:t xml:space="preserve">Plnění v souladu </w:t>
      </w:r>
      <w:r w:rsidR="00E5108C" w:rsidRPr="0096206E">
        <w:rPr>
          <w:rFonts w:ascii="Arial" w:eastAsiaTheme="minorHAnsi" w:hAnsi="Arial" w:cstheme="minorBidi"/>
          <w:color w:val="595959" w:themeColor="text1" w:themeTint="A6"/>
        </w:rPr>
        <w:t>s</w:t>
      </w:r>
      <w:r w:rsidR="007B5602" w:rsidRPr="0096206E">
        <w:rPr>
          <w:rFonts w:ascii="Arial" w:eastAsiaTheme="minorHAnsi" w:hAnsi="Arial" w:cstheme="minorBidi"/>
          <w:color w:val="595959" w:themeColor="text1" w:themeTint="A6"/>
        </w:rPr>
        <w:t>e závěry z jednání</w:t>
      </w:r>
      <w:r w:rsidR="007722D1" w:rsidRPr="0096206E">
        <w:rPr>
          <w:rFonts w:ascii="Arial" w:eastAsiaTheme="minorHAnsi" w:hAnsi="Arial" w:cstheme="minorBidi"/>
          <w:color w:val="595959" w:themeColor="text1" w:themeTint="A6"/>
        </w:rPr>
        <w:t>;</w:t>
      </w:r>
    </w:p>
    <w:p w14:paraId="3E65B545" w14:textId="77777777" w:rsidR="007722D1" w:rsidRPr="0096206E" w:rsidRDefault="007722D1" w:rsidP="00F52D8C">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další náležitosti požadované Objednatelem ve výzvě; a</w:t>
      </w:r>
    </w:p>
    <w:p w14:paraId="5EE7F4AD" w14:textId="77777777" w:rsidR="007722D1" w:rsidRPr="0096206E" w:rsidRDefault="007722D1" w:rsidP="007722D1">
      <w:pPr>
        <w:numPr>
          <w:ilvl w:val="2"/>
          <w:numId w:val="3"/>
        </w:numPr>
        <w:spacing w:after="120" w:line="312" w:lineRule="auto"/>
        <w:ind w:right="-13"/>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podpis oprávněné osoby Poskytovatele.</w:t>
      </w:r>
    </w:p>
    <w:p w14:paraId="03A27E2C" w14:textId="0BBED95E"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Nabídka Poskytovatele nesmí být v rozporu s touto </w:t>
      </w:r>
      <w:r w:rsidR="00410037" w:rsidRPr="0096206E">
        <w:rPr>
          <w:rFonts w:ascii="Arial" w:eastAsiaTheme="minorHAnsi" w:hAnsi="Arial" w:cstheme="minorBidi"/>
          <w:color w:val="595959" w:themeColor="text1" w:themeTint="A6"/>
        </w:rPr>
        <w:t>Dohodou</w:t>
      </w:r>
      <w:r w:rsidR="00121AFE" w:rsidRPr="0096206E">
        <w:rPr>
          <w:rFonts w:ascii="Arial" w:eastAsiaTheme="minorHAnsi" w:hAnsi="Arial" w:cstheme="minorBidi"/>
          <w:color w:val="595959" w:themeColor="text1" w:themeTint="A6"/>
        </w:rPr>
        <w:t xml:space="preserve">, </w:t>
      </w:r>
      <w:r w:rsidRPr="0096206E">
        <w:rPr>
          <w:rFonts w:ascii="Arial" w:eastAsiaTheme="minorHAnsi" w:hAnsi="Arial" w:cstheme="minorBidi"/>
          <w:color w:val="595959" w:themeColor="text1" w:themeTint="A6"/>
        </w:rPr>
        <w:t>výzvou</w:t>
      </w:r>
      <w:r w:rsidR="00121AFE" w:rsidRPr="0096206E">
        <w:rPr>
          <w:rFonts w:ascii="Arial" w:eastAsiaTheme="minorHAnsi" w:hAnsi="Arial" w:cstheme="minorBidi"/>
          <w:color w:val="595959" w:themeColor="text1" w:themeTint="A6"/>
        </w:rPr>
        <w:t xml:space="preserve"> a závěry z jednání</w:t>
      </w:r>
      <w:r w:rsidRPr="0096206E">
        <w:rPr>
          <w:rFonts w:ascii="Arial" w:eastAsiaTheme="minorHAnsi" w:hAnsi="Arial" w:cstheme="minorBidi"/>
          <w:color w:val="595959" w:themeColor="text1" w:themeTint="A6"/>
        </w:rPr>
        <w:t xml:space="preserve">. </w:t>
      </w:r>
    </w:p>
    <w:p w14:paraId="76FC1DAF" w14:textId="53AA41A8" w:rsidR="009163A2" w:rsidRPr="0096206E" w:rsidRDefault="00092DF5" w:rsidP="007722D1">
      <w:pPr>
        <w:numPr>
          <w:ilvl w:val="1"/>
          <w:numId w:val="3"/>
        </w:numPr>
        <w:spacing w:after="120" w:line="312" w:lineRule="auto"/>
        <w:ind w:right="-13"/>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lastRenderedPageBreak/>
        <w:t xml:space="preserve">Objednatel předloženou nabídku buď akceptuje nebo neakceptuje, s tím, že vždy písemně uvede své výhrady a termín, do kdy mají být výhrady odstraněny, a případné další požadavky na změny. Poskytovatel nemá nárok na úhradu jakýchkoli nákladů vzniklých v souvislosti s přípravou nabídky v případě, že Objednatel nebude jím předloženou nabídku akceptovat. </w:t>
      </w:r>
    </w:p>
    <w:p w14:paraId="33B7BE65" w14:textId="4D3480B1" w:rsidR="00E464F2" w:rsidRPr="00660C29" w:rsidRDefault="00E464F2" w:rsidP="00660C29">
      <w:pPr>
        <w:numPr>
          <w:ilvl w:val="1"/>
          <w:numId w:val="3"/>
        </w:numPr>
        <w:spacing w:after="120" w:line="312" w:lineRule="auto"/>
        <w:ind w:right="-13"/>
        <w:jc w:val="both"/>
        <w:rPr>
          <w:rFonts w:ascii="Arial" w:eastAsiaTheme="minorHAnsi" w:hAnsi="Arial" w:cs="Arial"/>
          <w:color w:val="595959" w:themeColor="text1" w:themeTint="A6"/>
        </w:rPr>
      </w:pPr>
      <w:r w:rsidRPr="009163A2">
        <w:rPr>
          <w:rStyle w:val="normaltextrun"/>
          <w:rFonts w:ascii="Arial" w:hAnsi="Arial" w:cs="Arial"/>
          <w:color w:val="595959" w:themeColor="text1" w:themeTint="A6"/>
        </w:rPr>
        <w:t xml:space="preserve">Pokud </w:t>
      </w:r>
      <w:r w:rsidR="009163A2" w:rsidRPr="009163A2">
        <w:rPr>
          <w:rStyle w:val="normaltextrun"/>
          <w:rFonts w:ascii="Arial" w:hAnsi="Arial" w:cs="Arial"/>
          <w:color w:val="595959" w:themeColor="text1" w:themeTint="A6"/>
        </w:rPr>
        <w:t xml:space="preserve">Objednatel </w:t>
      </w:r>
      <w:r w:rsidRPr="009163A2">
        <w:rPr>
          <w:rStyle w:val="normaltextrun"/>
          <w:rFonts w:ascii="Arial" w:hAnsi="Arial" w:cs="Arial"/>
          <w:color w:val="595959" w:themeColor="text1" w:themeTint="A6"/>
        </w:rPr>
        <w:t>nabídk</w:t>
      </w:r>
      <w:r w:rsidR="009163A2" w:rsidRPr="009163A2">
        <w:rPr>
          <w:rStyle w:val="normaltextrun"/>
          <w:rFonts w:ascii="Arial" w:hAnsi="Arial" w:cs="Arial"/>
          <w:color w:val="595959" w:themeColor="text1" w:themeTint="A6"/>
        </w:rPr>
        <w:t>u Poskytovatele akceptuje</w:t>
      </w:r>
      <w:r w:rsidR="009163A2">
        <w:rPr>
          <w:rStyle w:val="normaltextrun"/>
          <w:rFonts w:ascii="Arial" w:hAnsi="Arial" w:cs="Arial"/>
          <w:color w:val="595959" w:themeColor="text1" w:themeTint="A6"/>
        </w:rPr>
        <w:t xml:space="preserve">, </w:t>
      </w:r>
      <w:r w:rsidRPr="009163A2">
        <w:rPr>
          <w:rStyle w:val="normaltextrun"/>
          <w:rFonts w:ascii="Arial" w:hAnsi="Arial" w:cs="Arial"/>
          <w:color w:val="595959" w:themeColor="text1" w:themeTint="A6"/>
        </w:rPr>
        <w:t>zašle</w:t>
      </w:r>
      <w:r w:rsidR="007722D1" w:rsidRPr="009163A2">
        <w:rPr>
          <w:rStyle w:val="normaltextrun"/>
          <w:rFonts w:ascii="Arial" w:hAnsi="Arial" w:cs="Arial"/>
          <w:color w:val="595959" w:themeColor="text1" w:themeTint="A6"/>
        </w:rPr>
        <w:t xml:space="preserve"> </w:t>
      </w:r>
      <w:r w:rsidR="00085359" w:rsidRPr="009163A2">
        <w:rPr>
          <w:rStyle w:val="normaltextrun"/>
          <w:rFonts w:ascii="Arial" w:hAnsi="Arial" w:cs="Arial"/>
          <w:color w:val="595959" w:themeColor="text1" w:themeTint="A6"/>
        </w:rPr>
        <w:t xml:space="preserve">Poskytovateli </w:t>
      </w:r>
      <w:r w:rsidRPr="009163A2">
        <w:rPr>
          <w:rStyle w:val="normaltextrun"/>
          <w:rFonts w:ascii="Arial" w:hAnsi="Arial" w:cs="Arial"/>
          <w:color w:val="595959" w:themeColor="text1" w:themeTint="A6"/>
        </w:rPr>
        <w:t>písemn</w:t>
      </w:r>
      <w:r w:rsidR="00116862">
        <w:rPr>
          <w:rStyle w:val="normaltextrun"/>
          <w:rFonts w:ascii="Arial" w:hAnsi="Arial" w:cs="Arial"/>
          <w:color w:val="595959" w:themeColor="text1" w:themeTint="A6"/>
        </w:rPr>
        <w:t>ou</w:t>
      </w:r>
      <w:r w:rsidRPr="009163A2">
        <w:rPr>
          <w:rStyle w:val="normaltextrun"/>
          <w:rFonts w:ascii="Arial" w:hAnsi="Arial" w:cs="Arial"/>
          <w:color w:val="595959" w:themeColor="text1" w:themeTint="A6"/>
        </w:rPr>
        <w:t xml:space="preserve"> </w:t>
      </w:r>
      <w:r w:rsidR="008F24F2">
        <w:rPr>
          <w:rStyle w:val="normaltextrun"/>
          <w:rFonts w:ascii="Arial" w:hAnsi="Arial" w:cs="Arial"/>
          <w:color w:val="595959" w:themeColor="text1" w:themeTint="A6"/>
        </w:rPr>
        <w:t>objednávku</w:t>
      </w:r>
      <w:r w:rsidRPr="009163A2">
        <w:rPr>
          <w:rStyle w:val="normaltextrun"/>
          <w:rFonts w:ascii="Arial" w:hAnsi="Arial" w:cs="Arial"/>
          <w:color w:val="595959" w:themeColor="text1" w:themeTint="A6"/>
        </w:rPr>
        <w:t xml:space="preserve"> na poskytnutí předmětn</w:t>
      </w:r>
      <w:r w:rsidR="008F24F2">
        <w:rPr>
          <w:rStyle w:val="normaltextrun"/>
          <w:rFonts w:ascii="Arial" w:hAnsi="Arial" w:cs="Arial"/>
          <w:color w:val="595959" w:themeColor="text1" w:themeTint="A6"/>
        </w:rPr>
        <w:t>ého</w:t>
      </w:r>
      <w:r w:rsidRPr="009163A2">
        <w:rPr>
          <w:rStyle w:val="normaltextrun"/>
          <w:rFonts w:ascii="Arial" w:hAnsi="Arial" w:cs="Arial"/>
          <w:color w:val="595959" w:themeColor="text1" w:themeTint="A6"/>
        </w:rPr>
        <w:t xml:space="preserve"> </w:t>
      </w:r>
      <w:r w:rsidR="008F24F2">
        <w:rPr>
          <w:rStyle w:val="normaltextrun"/>
          <w:rFonts w:ascii="Arial" w:hAnsi="Arial" w:cs="Arial"/>
          <w:color w:val="595959" w:themeColor="text1" w:themeTint="A6"/>
        </w:rPr>
        <w:t>Plnění</w:t>
      </w:r>
      <w:r w:rsidRPr="008F24F2">
        <w:rPr>
          <w:rStyle w:val="normaltextrun"/>
          <w:rFonts w:ascii="Arial" w:hAnsi="Arial" w:cs="Arial"/>
          <w:color w:val="595959" w:themeColor="text1" w:themeTint="A6"/>
        </w:rPr>
        <w:t>.</w:t>
      </w:r>
      <w:r w:rsidRPr="008F24F2">
        <w:rPr>
          <w:rStyle w:val="eop"/>
          <w:rFonts w:ascii="Arial" w:hAnsi="Arial" w:cs="Arial"/>
          <w:color w:val="595959" w:themeColor="text1" w:themeTint="A6"/>
        </w:rPr>
        <w:t> </w:t>
      </w:r>
      <w:r w:rsidR="008F24F2">
        <w:rPr>
          <w:rStyle w:val="eop"/>
          <w:rFonts w:ascii="Arial" w:hAnsi="Arial" w:cs="Arial"/>
          <w:color w:val="595959" w:themeColor="text1" w:themeTint="A6"/>
        </w:rPr>
        <w:t>Objednávka</w:t>
      </w:r>
      <w:r w:rsidRPr="008F24F2">
        <w:rPr>
          <w:rStyle w:val="eop"/>
          <w:rFonts w:ascii="Arial" w:hAnsi="Arial" w:cs="Arial"/>
          <w:color w:val="595959" w:themeColor="text1" w:themeTint="A6"/>
        </w:rPr>
        <w:t xml:space="preserve"> musí obsahovat </w:t>
      </w:r>
      <w:r w:rsidRPr="00660C29">
        <w:rPr>
          <w:rFonts w:ascii="Arial" w:eastAsiaTheme="minorHAnsi" w:hAnsi="Arial" w:cs="Arial"/>
          <w:color w:val="595959" w:themeColor="text1" w:themeTint="A6"/>
        </w:rPr>
        <w:t>minimálně tyto</w:t>
      </w:r>
      <w:r w:rsidR="008C00BB">
        <w:rPr>
          <w:rFonts w:ascii="Arial" w:eastAsiaTheme="minorHAnsi" w:hAnsi="Arial" w:cs="Arial"/>
          <w:color w:val="595959" w:themeColor="text1" w:themeTint="A6"/>
        </w:rPr>
        <w:t> </w:t>
      </w:r>
      <w:r w:rsidRPr="00AE5274">
        <w:rPr>
          <w:rStyle w:val="eop"/>
          <w:rFonts w:ascii="Arial" w:hAnsi="Arial" w:cs="Arial"/>
          <w:color w:val="595959" w:themeColor="text1" w:themeTint="A6"/>
        </w:rPr>
        <w:t>náležitosti</w:t>
      </w:r>
      <w:r w:rsidRPr="00660C29">
        <w:rPr>
          <w:rFonts w:ascii="Arial" w:eastAsiaTheme="minorHAnsi" w:hAnsi="Arial" w:cs="Arial"/>
          <w:color w:val="595959" w:themeColor="text1" w:themeTint="A6"/>
        </w:rPr>
        <w:t>:</w:t>
      </w:r>
    </w:p>
    <w:p w14:paraId="2B100A79" w14:textId="77777777" w:rsidR="00E464F2" w:rsidRPr="00AE5274" w:rsidRDefault="00E464F2" w:rsidP="00286DDE">
      <w:pPr>
        <w:pStyle w:val="Odstavecseseznamem"/>
        <w:numPr>
          <w:ilvl w:val="2"/>
          <w:numId w:val="23"/>
        </w:numPr>
        <w:spacing w:after="0" w:line="312" w:lineRule="auto"/>
        <w:ind w:left="1134" w:hanging="425"/>
        <w:contextualSpacing w:val="0"/>
        <w:jc w:val="both"/>
        <w:rPr>
          <w:rFonts w:ascii="Arial" w:eastAsiaTheme="minorEastAsia" w:hAnsi="Arial" w:cs="Arial"/>
          <w:color w:val="595959" w:themeColor="text1" w:themeTint="A6"/>
        </w:rPr>
      </w:pPr>
      <w:r w:rsidRPr="00AE5274">
        <w:rPr>
          <w:rFonts w:ascii="Arial" w:eastAsiaTheme="minorEastAsia" w:hAnsi="Arial" w:cs="Arial"/>
          <w:color w:val="595959" w:themeColor="text1" w:themeTint="A6"/>
        </w:rPr>
        <w:t>identifikační údaje Poskytovatele a Objednatele;</w:t>
      </w:r>
    </w:p>
    <w:p w14:paraId="216E9F5F" w14:textId="6A448960" w:rsidR="00E464F2" w:rsidRDefault="00E464F2" w:rsidP="00286DDE">
      <w:pPr>
        <w:pStyle w:val="Odstavecseseznamem"/>
        <w:numPr>
          <w:ilvl w:val="2"/>
          <w:numId w:val="23"/>
        </w:numPr>
        <w:spacing w:after="0" w:line="312" w:lineRule="auto"/>
        <w:ind w:left="1134" w:hanging="425"/>
        <w:contextualSpacing w:val="0"/>
        <w:jc w:val="both"/>
        <w:rPr>
          <w:rFonts w:ascii="Arial" w:eastAsiaTheme="minorEastAsia" w:hAnsi="Arial" w:cs="Arial"/>
          <w:color w:val="595959" w:themeColor="text1" w:themeTint="A6"/>
        </w:rPr>
      </w:pPr>
      <w:r w:rsidRPr="00AE5274">
        <w:rPr>
          <w:rFonts w:ascii="Arial" w:eastAsiaTheme="minorEastAsia" w:hAnsi="Arial" w:cs="Arial"/>
          <w:color w:val="595959" w:themeColor="text1" w:themeTint="A6"/>
        </w:rPr>
        <w:t xml:space="preserve">číslo </w:t>
      </w:r>
      <w:r w:rsidR="008F24F2">
        <w:rPr>
          <w:rFonts w:ascii="Arial" w:eastAsiaTheme="minorEastAsia" w:hAnsi="Arial" w:cs="Arial"/>
          <w:color w:val="595959" w:themeColor="text1" w:themeTint="A6"/>
        </w:rPr>
        <w:t>Dohody</w:t>
      </w:r>
      <w:r w:rsidRPr="00AE5274">
        <w:rPr>
          <w:rFonts w:ascii="Arial" w:eastAsiaTheme="minorEastAsia" w:hAnsi="Arial" w:cs="Arial"/>
          <w:color w:val="595959" w:themeColor="text1" w:themeTint="A6"/>
        </w:rPr>
        <w:t>;</w:t>
      </w:r>
    </w:p>
    <w:p w14:paraId="43CEE2C4" w14:textId="2C27C9FE" w:rsidR="008F24F2" w:rsidRPr="00AE5274" w:rsidRDefault="008F24F2" w:rsidP="00286DDE">
      <w:pPr>
        <w:pStyle w:val="Odstavecseseznamem"/>
        <w:numPr>
          <w:ilvl w:val="2"/>
          <w:numId w:val="23"/>
        </w:numPr>
        <w:spacing w:after="0" w:line="312" w:lineRule="auto"/>
        <w:ind w:left="1134" w:hanging="425"/>
        <w:contextualSpacing w:val="0"/>
        <w:jc w:val="both"/>
        <w:rPr>
          <w:rFonts w:ascii="Arial" w:eastAsiaTheme="minorEastAsia" w:hAnsi="Arial" w:cs="Arial"/>
          <w:color w:val="595959" w:themeColor="text1" w:themeTint="A6"/>
        </w:rPr>
      </w:pPr>
      <w:r>
        <w:rPr>
          <w:rFonts w:ascii="Arial" w:eastAsiaTheme="minorEastAsia" w:hAnsi="Arial" w:cs="Arial"/>
          <w:color w:val="595959" w:themeColor="text1" w:themeTint="A6"/>
        </w:rPr>
        <w:t xml:space="preserve">číslo </w:t>
      </w:r>
      <w:r w:rsidR="00982465">
        <w:rPr>
          <w:rFonts w:ascii="Arial" w:eastAsiaTheme="minorEastAsia" w:hAnsi="Arial" w:cs="Arial"/>
          <w:color w:val="595959" w:themeColor="text1" w:themeTint="A6"/>
        </w:rPr>
        <w:t>o</w:t>
      </w:r>
      <w:r>
        <w:rPr>
          <w:rFonts w:ascii="Arial" w:eastAsiaTheme="minorEastAsia" w:hAnsi="Arial" w:cs="Arial"/>
          <w:color w:val="595959" w:themeColor="text1" w:themeTint="A6"/>
        </w:rPr>
        <w:t>bjednávky</w:t>
      </w:r>
      <w:r w:rsidRPr="00AE5274">
        <w:rPr>
          <w:rFonts w:ascii="Arial" w:eastAsiaTheme="minorEastAsia" w:hAnsi="Arial" w:cs="Arial"/>
          <w:color w:val="595959" w:themeColor="text1" w:themeTint="A6"/>
        </w:rPr>
        <w:t>;</w:t>
      </w:r>
    </w:p>
    <w:p w14:paraId="2BE4CA11" w14:textId="63A39CEB" w:rsidR="00E464F2" w:rsidRPr="00AE5274" w:rsidRDefault="00E464F2" w:rsidP="00286DDE">
      <w:pPr>
        <w:pStyle w:val="Odstavecseseznamem"/>
        <w:numPr>
          <w:ilvl w:val="2"/>
          <w:numId w:val="23"/>
        </w:numPr>
        <w:tabs>
          <w:tab w:val="left" w:pos="1843"/>
        </w:tabs>
        <w:spacing w:after="0" w:line="312" w:lineRule="auto"/>
        <w:ind w:left="1134" w:hanging="425"/>
        <w:contextualSpacing w:val="0"/>
        <w:jc w:val="both"/>
        <w:rPr>
          <w:rFonts w:ascii="Arial" w:eastAsiaTheme="minorEastAsia" w:hAnsi="Arial" w:cs="Arial"/>
          <w:color w:val="595959" w:themeColor="text1" w:themeTint="A6"/>
        </w:rPr>
      </w:pPr>
      <w:r w:rsidRPr="00AE5274">
        <w:rPr>
          <w:rFonts w:ascii="Arial" w:eastAsiaTheme="minorEastAsia" w:hAnsi="Arial" w:cs="Arial"/>
          <w:color w:val="595959" w:themeColor="text1" w:themeTint="A6"/>
        </w:rPr>
        <w:t>označení objednávan</w:t>
      </w:r>
      <w:r w:rsidR="008F24F2">
        <w:rPr>
          <w:rFonts w:ascii="Arial" w:eastAsiaTheme="minorEastAsia" w:hAnsi="Arial" w:cs="Arial"/>
          <w:color w:val="595959" w:themeColor="text1" w:themeTint="A6"/>
        </w:rPr>
        <w:t>ého Plnění</w:t>
      </w:r>
      <w:r w:rsidRPr="00AE5274">
        <w:rPr>
          <w:rFonts w:ascii="Arial" w:eastAsiaTheme="minorEastAsia" w:hAnsi="Arial" w:cs="Arial"/>
          <w:color w:val="595959" w:themeColor="text1" w:themeTint="A6"/>
        </w:rPr>
        <w:t xml:space="preserve"> (množství a popis);</w:t>
      </w:r>
    </w:p>
    <w:p w14:paraId="0328BDC1" w14:textId="6C317EBD" w:rsidR="00E464F2" w:rsidRPr="00AE5274" w:rsidRDefault="00E464F2" w:rsidP="00286DDE">
      <w:pPr>
        <w:pStyle w:val="Odstavecseseznamem"/>
        <w:numPr>
          <w:ilvl w:val="2"/>
          <w:numId w:val="23"/>
        </w:numPr>
        <w:tabs>
          <w:tab w:val="left" w:pos="1843"/>
        </w:tabs>
        <w:spacing w:after="0" w:line="312" w:lineRule="auto"/>
        <w:ind w:left="1134" w:hanging="425"/>
        <w:contextualSpacing w:val="0"/>
        <w:jc w:val="both"/>
        <w:rPr>
          <w:rFonts w:ascii="Arial" w:eastAsiaTheme="minorEastAsia" w:hAnsi="Arial" w:cs="Arial"/>
          <w:color w:val="595959" w:themeColor="text1" w:themeTint="A6"/>
        </w:rPr>
      </w:pPr>
      <w:r w:rsidRPr="00AE5274">
        <w:rPr>
          <w:rFonts w:ascii="Arial" w:eastAsiaTheme="minorEastAsia" w:hAnsi="Arial" w:cs="Arial"/>
          <w:color w:val="595959" w:themeColor="text1" w:themeTint="A6"/>
        </w:rPr>
        <w:t>cen</w:t>
      </w:r>
      <w:r w:rsidR="00E16BAC">
        <w:rPr>
          <w:rFonts w:ascii="Arial" w:eastAsiaTheme="minorEastAsia" w:hAnsi="Arial" w:cs="Arial"/>
          <w:color w:val="595959" w:themeColor="text1" w:themeTint="A6"/>
        </w:rPr>
        <w:t>u</w:t>
      </w:r>
      <w:r w:rsidRPr="00AE5274">
        <w:rPr>
          <w:rFonts w:ascii="Arial" w:eastAsiaTheme="minorEastAsia" w:hAnsi="Arial" w:cs="Arial"/>
          <w:color w:val="595959" w:themeColor="text1" w:themeTint="A6"/>
        </w:rPr>
        <w:t xml:space="preserve"> objednávan</w:t>
      </w:r>
      <w:r w:rsidR="008F24F2">
        <w:rPr>
          <w:rFonts w:ascii="Arial" w:eastAsiaTheme="minorEastAsia" w:hAnsi="Arial" w:cs="Arial"/>
          <w:color w:val="595959" w:themeColor="text1" w:themeTint="A6"/>
        </w:rPr>
        <w:t>ého Plnění</w:t>
      </w:r>
      <w:r w:rsidRPr="00AE5274">
        <w:rPr>
          <w:rFonts w:ascii="Arial" w:eastAsiaTheme="minorEastAsia" w:hAnsi="Arial" w:cs="Arial"/>
          <w:color w:val="595959" w:themeColor="text1" w:themeTint="A6"/>
        </w:rPr>
        <w:t xml:space="preserve"> v českých korunách;</w:t>
      </w:r>
    </w:p>
    <w:p w14:paraId="4D0444D8" w14:textId="587E26C6" w:rsidR="00E464F2" w:rsidRPr="00AE5274" w:rsidRDefault="00E464F2" w:rsidP="00982465">
      <w:pPr>
        <w:pStyle w:val="Odstavecseseznamem"/>
        <w:numPr>
          <w:ilvl w:val="2"/>
          <w:numId w:val="23"/>
        </w:numPr>
        <w:tabs>
          <w:tab w:val="left" w:pos="1843"/>
        </w:tabs>
        <w:spacing w:after="120" w:line="312" w:lineRule="auto"/>
        <w:ind w:left="1134" w:hanging="425"/>
        <w:contextualSpacing w:val="0"/>
        <w:jc w:val="both"/>
        <w:rPr>
          <w:rFonts w:ascii="Arial" w:eastAsiaTheme="minorEastAsia" w:hAnsi="Arial" w:cs="Arial"/>
          <w:color w:val="595959" w:themeColor="text1" w:themeTint="A6"/>
        </w:rPr>
      </w:pPr>
      <w:r w:rsidRPr="00AE5274">
        <w:rPr>
          <w:rFonts w:ascii="Arial" w:eastAsiaTheme="minorEastAsia" w:hAnsi="Arial" w:cs="Arial"/>
          <w:color w:val="595959" w:themeColor="text1" w:themeTint="A6"/>
        </w:rPr>
        <w:t>termín poskytnutí objednávan</w:t>
      </w:r>
      <w:r w:rsidR="008F24F2">
        <w:rPr>
          <w:rFonts w:ascii="Arial" w:eastAsiaTheme="minorEastAsia" w:hAnsi="Arial" w:cs="Arial"/>
          <w:color w:val="595959" w:themeColor="text1" w:themeTint="A6"/>
        </w:rPr>
        <w:t>ého Plnění</w:t>
      </w:r>
      <w:r w:rsidRPr="00AE5274">
        <w:rPr>
          <w:rFonts w:ascii="Arial" w:eastAsiaTheme="minorEastAsia" w:hAnsi="Arial" w:cs="Arial"/>
          <w:color w:val="595959" w:themeColor="text1" w:themeTint="A6"/>
        </w:rPr>
        <w:t>.</w:t>
      </w:r>
    </w:p>
    <w:p w14:paraId="37D1E0FF" w14:textId="2D7BB7F7" w:rsidR="00E464F2" w:rsidRPr="00DB6C4F" w:rsidRDefault="00731613" w:rsidP="00660C29">
      <w:pPr>
        <w:pStyle w:val="paragraph"/>
        <w:numPr>
          <w:ilvl w:val="1"/>
          <w:numId w:val="3"/>
        </w:numPr>
        <w:shd w:val="clear" w:color="auto" w:fill="FFFFFF"/>
        <w:spacing w:before="0" w:beforeAutospacing="0" w:after="120" w:afterAutospacing="0" w:line="312" w:lineRule="auto"/>
        <w:jc w:val="both"/>
        <w:textAlignment w:val="baseline"/>
        <w:rPr>
          <w:rFonts w:ascii="Arial" w:hAnsi="Arial" w:cs="Arial"/>
          <w:color w:val="595959" w:themeColor="text1" w:themeTint="A6"/>
          <w:sz w:val="22"/>
          <w:szCs w:val="22"/>
        </w:rPr>
      </w:pPr>
      <w:r>
        <w:rPr>
          <w:rFonts w:ascii="Arial" w:eastAsiaTheme="minorHAnsi" w:hAnsi="Arial" w:cs="Arial"/>
          <w:color w:val="595959" w:themeColor="text1" w:themeTint="A6"/>
          <w:sz w:val="22"/>
          <w:szCs w:val="22"/>
          <w:lang w:eastAsia="en-US"/>
        </w:rPr>
        <w:t>Objednávka</w:t>
      </w:r>
      <w:r w:rsidR="00E464F2" w:rsidRPr="00124ADE">
        <w:rPr>
          <w:rFonts w:ascii="Arial" w:eastAsiaTheme="minorHAnsi" w:hAnsi="Arial" w:cs="Arial"/>
          <w:color w:val="595959" w:themeColor="text1" w:themeTint="A6"/>
          <w:sz w:val="22"/>
          <w:szCs w:val="22"/>
          <w:lang w:eastAsia="en-US"/>
        </w:rPr>
        <w:t xml:space="preserve"> musí být před započetím je</w:t>
      </w:r>
      <w:r w:rsidR="002F7283">
        <w:rPr>
          <w:rFonts w:ascii="Arial" w:eastAsiaTheme="minorHAnsi" w:hAnsi="Arial" w:cs="Arial"/>
          <w:color w:val="595959" w:themeColor="text1" w:themeTint="A6"/>
          <w:sz w:val="22"/>
          <w:szCs w:val="22"/>
          <w:lang w:eastAsia="en-US"/>
        </w:rPr>
        <w:t>jí</w:t>
      </w:r>
      <w:r w:rsidR="00E464F2" w:rsidRPr="00124ADE">
        <w:rPr>
          <w:rFonts w:ascii="Arial" w:eastAsiaTheme="minorHAnsi" w:hAnsi="Arial" w:cs="Arial"/>
          <w:color w:val="595959" w:themeColor="text1" w:themeTint="A6"/>
          <w:sz w:val="22"/>
          <w:szCs w:val="22"/>
          <w:lang w:eastAsia="en-US"/>
        </w:rPr>
        <w:t xml:space="preserve"> realizace, nejpozději do pěti (5) kalendářních dnů, písemně </w:t>
      </w:r>
      <w:r w:rsidR="006625E9">
        <w:rPr>
          <w:rFonts w:ascii="Arial" w:eastAsiaTheme="minorHAnsi" w:hAnsi="Arial" w:cs="Arial"/>
          <w:color w:val="595959" w:themeColor="text1" w:themeTint="A6"/>
          <w:sz w:val="22"/>
          <w:szCs w:val="22"/>
          <w:lang w:eastAsia="en-US"/>
        </w:rPr>
        <w:t>(e-mailem zaslaným kontaktní osobě Objednatele uvedené v čl</w:t>
      </w:r>
      <w:r w:rsidR="00CE1639">
        <w:rPr>
          <w:rFonts w:ascii="Arial" w:eastAsiaTheme="minorHAnsi" w:hAnsi="Arial" w:cs="Arial"/>
          <w:color w:val="595959" w:themeColor="text1" w:themeTint="A6"/>
          <w:sz w:val="22"/>
          <w:szCs w:val="22"/>
          <w:lang w:eastAsia="en-US"/>
        </w:rPr>
        <w:t>ánku</w:t>
      </w:r>
      <w:r w:rsidR="006625E9">
        <w:rPr>
          <w:rFonts w:ascii="Arial" w:eastAsiaTheme="minorHAnsi" w:hAnsi="Arial" w:cs="Arial"/>
          <w:color w:val="595959" w:themeColor="text1" w:themeTint="A6"/>
          <w:sz w:val="22"/>
          <w:szCs w:val="22"/>
          <w:lang w:eastAsia="en-US"/>
        </w:rPr>
        <w:t xml:space="preserve"> 12</w:t>
      </w:r>
      <w:r w:rsidR="00CE1639">
        <w:rPr>
          <w:rFonts w:ascii="Arial" w:eastAsiaTheme="minorHAnsi" w:hAnsi="Arial" w:cs="Arial"/>
          <w:color w:val="595959" w:themeColor="text1" w:themeTint="A6"/>
          <w:sz w:val="22"/>
          <w:szCs w:val="22"/>
          <w:lang w:eastAsia="en-US"/>
        </w:rPr>
        <w:t>.</w:t>
      </w:r>
      <w:r w:rsidR="006625E9">
        <w:rPr>
          <w:rFonts w:ascii="Arial" w:eastAsiaTheme="minorHAnsi" w:hAnsi="Arial" w:cs="Arial"/>
          <w:color w:val="595959" w:themeColor="text1" w:themeTint="A6"/>
          <w:sz w:val="22"/>
          <w:szCs w:val="22"/>
          <w:lang w:eastAsia="en-US"/>
        </w:rPr>
        <w:t xml:space="preserve"> odst. 12.4 Dohody) </w:t>
      </w:r>
      <w:r w:rsidR="00E464F2" w:rsidRPr="00124ADE">
        <w:rPr>
          <w:rFonts w:ascii="Arial" w:eastAsiaTheme="minorHAnsi" w:hAnsi="Arial" w:cs="Arial"/>
          <w:color w:val="595959" w:themeColor="text1" w:themeTint="A6"/>
          <w:sz w:val="22"/>
          <w:szCs w:val="22"/>
          <w:lang w:eastAsia="en-US"/>
        </w:rPr>
        <w:t>odsouhlasen</w:t>
      </w:r>
      <w:r w:rsidR="002F7283">
        <w:rPr>
          <w:rFonts w:ascii="Arial" w:eastAsiaTheme="minorHAnsi" w:hAnsi="Arial" w:cs="Arial"/>
          <w:color w:val="595959" w:themeColor="text1" w:themeTint="A6"/>
          <w:sz w:val="22"/>
          <w:szCs w:val="22"/>
          <w:lang w:eastAsia="en-US"/>
        </w:rPr>
        <w:t>a</w:t>
      </w:r>
      <w:r w:rsidR="00E464F2" w:rsidRPr="00124ADE">
        <w:rPr>
          <w:rFonts w:ascii="Arial" w:eastAsiaTheme="minorHAnsi" w:hAnsi="Arial" w:cs="Arial"/>
          <w:color w:val="595959" w:themeColor="text1" w:themeTint="A6"/>
          <w:sz w:val="22"/>
          <w:szCs w:val="22"/>
          <w:lang w:eastAsia="en-US"/>
        </w:rPr>
        <w:t xml:space="preserve"> a akceptován</w:t>
      </w:r>
      <w:r w:rsidR="002F7283">
        <w:rPr>
          <w:rFonts w:ascii="Arial" w:eastAsiaTheme="minorHAnsi" w:hAnsi="Arial" w:cs="Arial"/>
          <w:color w:val="595959" w:themeColor="text1" w:themeTint="A6"/>
          <w:sz w:val="22"/>
          <w:szCs w:val="22"/>
          <w:lang w:eastAsia="en-US"/>
        </w:rPr>
        <w:t>a</w:t>
      </w:r>
      <w:r w:rsidR="00E464F2" w:rsidRPr="00124ADE">
        <w:rPr>
          <w:rFonts w:ascii="Arial" w:eastAsiaTheme="minorHAnsi" w:hAnsi="Arial" w:cs="Arial"/>
          <w:color w:val="595959" w:themeColor="text1" w:themeTint="A6"/>
          <w:sz w:val="22"/>
          <w:szCs w:val="22"/>
          <w:lang w:eastAsia="en-US"/>
        </w:rPr>
        <w:t xml:space="preserve"> Poskytovatelem.</w:t>
      </w:r>
      <w:r w:rsidR="00E464F2" w:rsidRPr="00DB6C4F">
        <w:rPr>
          <w:rStyle w:val="normaltextrun"/>
          <w:rFonts w:ascii="Arial" w:hAnsi="Arial" w:cs="Arial"/>
          <w:color w:val="595959" w:themeColor="text1" w:themeTint="A6"/>
          <w:sz w:val="22"/>
          <w:szCs w:val="22"/>
        </w:rPr>
        <w:t xml:space="preserve"> Potvrzení – akceptace </w:t>
      </w:r>
      <w:r w:rsidR="00320F81">
        <w:rPr>
          <w:rStyle w:val="normaltextrun"/>
          <w:rFonts w:ascii="Arial" w:hAnsi="Arial" w:cs="Arial"/>
          <w:color w:val="595959" w:themeColor="text1" w:themeTint="A6"/>
          <w:sz w:val="22"/>
          <w:szCs w:val="22"/>
        </w:rPr>
        <w:t>o</w:t>
      </w:r>
      <w:r w:rsidR="002F7283">
        <w:rPr>
          <w:rStyle w:val="normaltextrun"/>
          <w:rFonts w:ascii="Arial" w:hAnsi="Arial" w:cs="Arial"/>
          <w:color w:val="595959" w:themeColor="text1" w:themeTint="A6"/>
          <w:sz w:val="22"/>
          <w:szCs w:val="22"/>
        </w:rPr>
        <w:t>bjednávky</w:t>
      </w:r>
      <w:r w:rsidR="00E464F2" w:rsidRPr="00DB6C4F">
        <w:rPr>
          <w:rStyle w:val="normaltextrun"/>
          <w:rFonts w:ascii="Arial" w:hAnsi="Arial" w:cs="Arial"/>
          <w:color w:val="595959" w:themeColor="text1" w:themeTint="A6"/>
          <w:sz w:val="22"/>
          <w:szCs w:val="22"/>
        </w:rPr>
        <w:t> Poskytovatelem musí obsahovat minimálně tyto náležitosti:</w:t>
      </w:r>
      <w:r w:rsidR="00E464F2" w:rsidRPr="00DB6C4F">
        <w:rPr>
          <w:rStyle w:val="eop"/>
          <w:rFonts w:ascii="Arial" w:hAnsi="Arial" w:cs="Arial"/>
          <w:color w:val="595959" w:themeColor="text1" w:themeTint="A6"/>
          <w:sz w:val="22"/>
          <w:szCs w:val="22"/>
        </w:rPr>
        <w:t> </w:t>
      </w:r>
    </w:p>
    <w:p w14:paraId="09B16EE8" w14:textId="77777777" w:rsidR="00E464F2" w:rsidRDefault="00E464F2" w:rsidP="00286DDE">
      <w:pPr>
        <w:pStyle w:val="paragraph"/>
        <w:numPr>
          <w:ilvl w:val="2"/>
          <w:numId w:val="24"/>
        </w:numPr>
        <w:spacing w:before="0" w:beforeAutospacing="0" w:after="0" w:afterAutospacing="0" w:line="312" w:lineRule="auto"/>
        <w:ind w:hanging="425"/>
        <w:jc w:val="both"/>
        <w:textAlignment w:val="baseline"/>
        <w:rPr>
          <w:rStyle w:val="eop"/>
          <w:rFonts w:ascii="Arial" w:hAnsi="Arial" w:cs="Arial"/>
          <w:color w:val="595959" w:themeColor="text1" w:themeTint="A6"/>
          <w:sz w:val="22"/>
          <w:szCs w:val="22"/>
        </w:rPr>
      </w:pPr>
      <w:r w:rsidRPr="00DB6C4F">
        <w:rPr>
          <w:rStyle w:val="normaltextrun"/>
          <w:rFonts w:ascii="Arial" w:hAnsi="Arial" w:cs="Arial"/>
          <w:color w:val="595959" w:themeColor="text1" w:themeTint="A6"/>
          <w:sz w:val="22"/>
          <w:szCs w:val="22"/>
        </w:rPr>
        <w:t>identifikační údaje Objednatele a Poskytovatele v souladu s údaji dle obchodního rejstříku;</w:t>
      </w:r>
      <w:r w:rsidRPr="00DB6C4F">
        <w:rPr>
          <w:rStyle w:val="eop"/>
          <w:rFonts w:ascii="Arial" w:hAnsi="Arial" w:cs="Arial"/>
          <w:color w:val="595959" w:themeColor="text1" w:themeTint="A6"/>
          <w:sz w:val="22"/>
          <w:szCs w:val="22"/>
        </w:rPr>
        <w:t> </w:t>
      </w:r>
    </w:p>
    <w:p w14:paraId="18EA9854" w14:textId="77777777" w:rsidR="003473EC" w:rsidRDefault="003C5E6B" w:rsidP="00286DDE">
      <w:pPr>
        <w:pStyle w:val="paragraph"/>
        <w:numPr>
          <w:ilvl w:val="2"/>
          <w:numId w:val="24"/>
        </w:numPr>
        <w:spacing w:before="0" w:beforeAutospacing="0" w:after="0" w:afterAutospacing="0" w:line="312" w:lineRule="auto"/>
        <w:ind w:hanging="425"/>
        <w:jc w:val="both"/>
        <w:textAlignment w:val="baseline"/>
        <w:rPr>
          <w:rStyle w:val="eop"/>
          <w:rFonts w:ascii="Arial" w:hAnsi="Arial" w:cs="Arial"/>
          <w:color w:val="595959" w:themeColor="text1" w:themeTint="A6"/>
          <w:sz w:val="22"/>
          <w:szCs w:val="22"/>
        </w:rPr>
      </w:pPr>
      <w:r>
        <w:rPr>
          <w:rStyle w:val="eop"/>
          <w:rFonts w:ascii="Arial" w:hAnsi="Arial" w:cs="Arial"/>
          <w:color w:val="595959" w:themeColor="text1" w:themeTint="A6"/>
          <w:sz w:val="22"/>
          <w:szCs w:val="22"/>
        </w:rPr>
        <w:t xml:space="preserve">číslo </w:t>
      </w:r>
      <w:r w:rsidR="003473EC">
        <w:rPr>
          <w:rStyle w:val="eop"/>
          <w:rFonts w:ascii="Arial" w:hAnsi="Arial" w:cs="Arial"/>
          <w:color w:val="595959" w:themeColor="text1" w:themeTint="A6"/>
          <w:sz w:val="22"/>
          <w:szCs w:val="22"/>
        </w:rPr>
        <w:t>Dohody</w:t>
      </w:r>
      <w:r w:rsidR="003473EC" w:rsidRPr="00DB6C4F">
        <w:rPr>
          <w:rStyle w:val="normaltextrun"/>
          <w:rFonts w:ascii="Arial" w:hAnsi="Arial" w:cs="Arial"/>
          <w:color w:val="595959" w:themeColor="text1" w:themeTint="A6"/>
          <w:sz w:val="22"/>
          <w:szCs w:val="22"/>
        </w:rPr>
        <w:t>;</w:t>
      </w:r>
      <w:r w:rsidR="003473EC" w:rsidRPr="00DB6C4F">
        <w:rPr>
          <w:rStyle w:val="eop"/>
          <w:rFonts w:ascii="Arial" w:hAnsi="Arial" w:cs="Arial"/>
          <w:color w:val="595959" w:themeColor="text1" w:themeTint="A6"/>
          <w:sz w:val="22"/>
          <w:szCs w:val="22"/>
        </w:rPr>
        <w:t> </w:t>
      </w:r>
    </w:p>
    <w:p w14:paraId="1275D0B9" w14:textId="0B26A1EE" w:rsidR="003C5E6B" w:rsidRPr="00DB6C4F" w:rsidRDefault="003473EC" w:rsidP="00286DDE">
      <w:pPr>
        <w:pStyle w:val="paragraph"/>
        <w:numPr>
          <w:ilvl w:val="2"/>
          <w:numId w:val="24"/>
        </w:numPr>
        <w:spacing w:before="0" w:beforeAutospacing="0" w:after="0" w:afterAutospacing="0" w:line="312" w:lineRule="auto"/>
        <w:ind w:hanging="425"/>
        <w:jc w:val="both"/>
        <w:textAlignment w:val="baseline"/>
        <w:rPr>
          <w:rFonts w:ascii="Arial" w:hAnsi="Arial" w:cs="Arial"/>
          <w:color w:val="595959" w:themeColor="text1" w:themeTint="A6"/>
          <w:sz w:val="22"/>
          <w:szCs w:val="22"/>
        </w:rPr>
      </w:pPr>
      <w:r>
        <w:rPr>
          <w:rStyle w:val="eop"/>
          <w:rFonts w:ascii="Arial" w:hAnsi="Arial" w:cs="Arial"/>
          <w:color w:val="595959" w:themeColor="text1" w:themeTint="A6"/>
          <w:sz w:val="22"/>
          <w:szCs w:val="22"/>
        </w:rPr>
        <w:t xml:space="preserve">číslo </w:t>
      </w:r>
      <w:r w:rsidR="003C5E6B">
        <w:rPr>
          <w:rStyle w:val="eop"/>
          <w:rFonts w:ascii="Arial" w:hAnsi="Arial" w:cs="Arial"/>
          <w:color w:val="595959" w:themeColor="text1" w:themeTint="A6"/>
          <w:sz w:val="22"/>
          <w:szCs w:val="22"/>
        </w:rPr>
        <w:t>objednávky</w:t>
      </w:r>
      <w:r w:rsidR="003C5E6B" w:rsidRPr="00DB6C4F">
        <w:rPr>
          <w:rStyle w:val="normaltextrun"/>
          <w:rFonts w:ascii="Arial" w:hAnsi="Arial" w:cs="Arial"/>
          <w:color w:val="595959" w:themeColor="text1" w:themeTint="A6"/>
          <w:sz w:val="22"/>
          <w:szCs w:val="22"/>
        </w:rPr>
        <w:t>;</w:t>
      </w:r>
      <w:r w:rsidR="003C5E6B" w:rsidRPr="00DB6C4F">
        <w:rPr>
          <w:rStyle w:val="eop"/>
          <w:rFonts w:ascii="Arial" w:hAnsi="Arial" w:cs="Arial"/>
          <w:color w:val="595959" w:themeColor="text1" w:themeTint="A6"/>
          <w:sz w:val="22"/>
          <w:szCs w:val="22"/>
        </w:rPr>
        <w:t> </w:t>
      </w:r>
    </w:p>
    <w:p w14:paraId="76F86CB4" w14:textId="77777777" w:rsidR="00E464F2" w:rsidRPr="00DB6C4F" w:rsidRDefault="00E464F2" w:rsidP="003C5E6B">
      <w:pPr>
        <w:pStyle w:val="paragraph"/>
        <w:numPr>
          <w:ilvl w:val="2"/>
          <w:numId w:val="24"/>
        </w:numPr>
        <w:spacing w:before="0" w:beforeAutospacing="0" w:after="120" w:afterAutospacing="0" w:line="312" w:lineRule="auto"/>
        <w:ind w:hanging="425"/>
        <w:jc w:val="both"/>
        <w:textAlignment w:val="baseline"/>
        <w:rPr>
          <w:rStyle w:val="eop"/>
          <w:rFonts w:ascii="Arial" w:hAnsi="Arial" w:cs="Arial"/>
          <w:color w:val="595959" w:themeColor="text1" w:themeTint="A6"/>
          <w:sz w:val="22"/>
          <w:szCs w:val="22"/>
        </w:rPr>
      </w:pPr>
      <w:r w:rsidRPr="00DB6C4F">
        <w:rPr>
          <w:rStyle w:val="normaltextrun"/>
          <w:rFonts w:ascii="Arial" w:hAnsi="Arial" w:cs="Arial"/>
          <w:color w:val="595959" w:themeColor="text1" w:themeTint="A6"/>
          <w:sz w:val="22"/>
          <w:szCs w:val="22"/>
        </w:rPr>
        <w:t>podpis oprávněné osoby Poskytovatele.</w:t>
      </w:r>
      <w:r w:rsidRPr="00DB6C4F">
        <w:rPr>
          <w:rStyle w:val="eop"/>
          <w:rFonts w:ascii="Arial" w:hAnsi="Arial" w:cs="Arial"/>
          <w:color w:val="595959" w:themeColor="text1" w:themeTint="A6"/>
          <w:sz w:val="22"/>
          <w:szCs w:val="22"/>
        </w:rPr>
        <w:t> </w:t>
      </w:r>
    </w:p>
    <w:p w14:paraId="15E2AA9B" w14:textId="274DCBC9" w:rsidR="00E464F2" w:rsidRDefault="002F7283" w:rsidP="00E464F2">
      <w:pPr>
        <w:numPr>
          <w:ilvl w:val="1"/>
          <w:numId w:val="3"/>
        </w:numPr>
        <w:spacing w:after="120" w:line="312" w:lineRule="auto"/>
        <w:ind w:right="-13"/>
        <w:jc w:val="both"/>
        <w:rPr>
          <w:rFonts w:ascii="Arial" w:eastAsiaTheme="minorHAnsi" w:hAnsi="Arial" w:cstheme="minorBidi"/>
          <w:color w:val="595959" w:themeColor="text1" w:themeTint="A6"/>
        </w:rPr>
      </w:pPr>
      <w:r>
        <w:rPr>
          <w:rFonts w:ascii="Arial" w:hAnsi="Arial" w:cs="Arial"/>
          <w:color w:val="595959" w:themeColor="text1" w:themeTint="A6"/>
        </w:rPr>
        <w:t>Objednávka</w:t>
      </w:r>
      <w:r w:rsidR="00E464F2" w:rsidRPr="00DB6C4F">
        <w:rPr>
          <w:rFonts w:ascii="Arial" w:hAnsi="Arial" w:cs="Arial"/>
          <w:color w:val="595959" w:themeColor="text1" w:themeTint="A6"/>
        </w:rPr>
        <w:t xml:space="preserve"> je považován</w:t>
      </w:r>
      <w:r>
        <w:rPr>
          <w:rFonts w:ascii="Arial" w:hAnsi="Arial" w:cs="Arial"/>
          <w:color w:val="595959" w:themeColor="text1" w:themeTint="A6"/>
        </w:rPr>
        <w:t>a</w:t>
      </w:r>
      <w:r w:rsidR="00E464F2" w:rsidRPr="00DB6C4F">
        <w:rPr>
          <w:rFonts w:ascii="Arial" w:hAnsi="Arial" w:cs="Arial"/>
          <w:color w:val="595959" w:themeColor="text1" w:themeTint="A6"/>
        </w:rPr>
        <w:t xml:space="preserve"> za odsouhlasen</w:t>
      </w:r>
      <w:r>
        <w:rPr>
          <w:rFonts w:ascii="Arial" w:hAnsi="Arial" w:cs="Arial"/>
          <w:color w:val="595959" w:themeColor="text1" w:themeTint="A6"/>
        </w:rPr>
        <w:t>ou</w:t>
      </w:r>
      <w:r w:rsidR="00E464F2" w:rsidRPr="00DB6C4F">
        <w:rPr>
          <w:rFonts w:ascii="Arial" w:hAnsi="Arial" w:cs="Arial"/>
          <w:color w:val="595959" w:themeColor="text1" w:themeTint="A6"/>
        </w:rPr>
        <w:t xml:space="preserve"> a akceptovan</w:t>
      </w:r>
      <w:r>
        <w:rPr>
          <w:rFonts w:ascii="Arial" w:hAnsi="Arial" w:cs="Arial"/>
          <w:color w:val="595959" w:themeColor="text1" w:themeTint="A6"/>
        </w:rPr>
        <w:t>ou</w:t>
      </w:r>
      <w:r w:rsidR="00E464F2" w:rsidRPr="00DB6C4F">
        <w:rPr>
          <w:rFonts w:ascii="Arial" w:hAnsi="Arial" w:cs="Arial"/>
          <w:color w:val="595959" w:themeColor="text1" w:themeTint="A6"/>
        </w:rPr>
        <w:t xml:space="preserve"> Poskytovatelem doručením potvrzení – akceptace </w:t>
      </w:r>
      <w:r w:rsidR="00DC5768">
        <w:rPr>
          <w:rFonts w:ascii="Arial" w:hAnsi="Arial" w:cs="Arial"/>
          <w:color w:val="595959" w:themeColor="text1" w:themeTint="A6"/>
        </w:rPr>
        <w:t>o</w:t>
      </w:r>
      <w:r>
        <w:rPr>
          <w:rFonts w:ascii="Arial" w:hAnsi="Arial" w:cs="Arial"/>
          <w:color w:val="595959" w:themeColor="text1" w:themeTint="A6"/>
        </w:rPr>
        <w:t xml:space="preserve">bjednávky </w:t>
      </w:r>
      <w:r w:rsidR="00E464F2" w:rsidRPr="00DB6C4F">
        <w:rPr>
          <w:rFonts w:ascii="Arial" w:hAnsi="Arial" w:cs="Arial"/>
          <w:color w:val="595959" w:themeColor="text1" w:themeTint="A6"/>
        </w:rPr>
        <w:t>Objednateli.</w:t>
      </w:r>
    </w:p>
    <w:p w14:paraId="0BCF11FD" w14:textId="09811C81" w:rsidR="007722D1" w:rsidRPr="0096206E" w:rsidRDefault="00085359" w:rsidP="007722D1">
      <w:pPr>
        <w:numPr>
          <w:ilvl w:val="1"/>
          <w:numId w:val="3"/>
        </w:numPr>
        <w:spacing w:after="120" w:line="312" w:lineRule="auto"/>
        <w:ind w:right="-13"/>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Doručením </w:t>
      </w:r>
      <w:r w:rsidR="006D6B35">
        <w:rPr>
          <w:rFonts w:ascii="Arial" w:eastAsiaTheme="minorHAnsi" w:hAnsi="Arial" w:cstheme="minorBidi"/>
          <w:color w:val="595959" w:themeColor="text1" w:themeTint="A6"/>
        </w:rPr>
        <w:t xml:space="preserve">potvrzení - </w:t>
      </w:r>
      <w:r w:rsidRPr="0096206E">
        <w:rPr>
          <w:rFonts w:ascii="Arial" w:eastAsiaTheme="minorHAnsi" w:hAnsi="Arial" w:cstheme="minorBidi"/>
          <w:color w:val="595959" w:themeColor="text1" w:themeTint="A6"/>
        </w:rPr>
        <w:t xml:space="preserve">akceptace </w:t>
      </w:r>
      <w:r w:rsidR="00DC5768">
        <w:rPr>
          <w:rFonts w:ascii="Arial" w:eastAsiaTheme="minorHAnsi" w:hAnsi="Arial" w:cstheme="minorBidi"/>
          <w:color w:val="595959" w:themeColor="text1" w:themeTint="A6"/>
        </w:rPr>
        <w:t>o</w:t>
      </w:r>
      <w:r w:rsidR="002F7283">
        <w:rPr>
          <w:rFonts w:ascii="Arial" w:eastAsiaTheme="minorHAnsi" w:hAnsi="Arial" w:cstheme="minorBidi"/>
          <w:color w:val="595959" w:themeColor="text1" w:themeTint="A6"/>
        </w:rPr>
        <w:t>bjednávk</w:t>
      </w:r>
      <w:r w:rsidR="002F7283" w:rsidRPr="0096206E">
        <w:rPr>
          <w:rFonts w:ascii="Arial" w:eastAsiaTheme="minorHAnsi" w:hAnsi="Arial" w:cstheme="minorBidi"/>
          <w:color w:val="595959" w:themeColor="text1" w:themeTint="A6"/>
        </w:rPr>
        <w:t xml:space="preserve">y </w:t>
      </w:r>
      <w:r w:rsidR="006D6B35">
        <w:rPr>
          <w:rFonts w:ascii="Arial" w:eastAsiaTheme="minorHAnsi" w:hAnsi="Arial" w:cstheme="minorBidi"/>
          <w:color w:val="595959" w:themeColor="text1" w:themeTint="A6"/>
        </w:rPr>
        <w:t>Objednateli</w:t>
      </w:r>
      <w:r w:rsidRPr="0096206E">
        <w:rPr>
          <w:rFonts w:ascii="Arial" w:eastAsiaTheme="minorHAnsi" w:hAnsi="Arial" w:cstheme="minorBidi"/>
          <w:color w:val="595959" w:themeColor="text1" w:themeTint="A6"/>
        </w:rPr>
        <w:t xml:space="preserve"> </w:t>
      </w:r>
      <w:r w:rsidR="007722D1" w:rsidRPr="0096206E">
        <w:rPr>
          <w:rFonts w:ascii="Arial" w:eastAsiaTheme="minorHAnsi" w:hAnsi="Arial" w:cstheme="minorBidi"/>
          <w:color w:val="595959" w:themeColor="text1" w:themeTint="A6"/>
        </w:rPr>
        <w:t>dojde mezi Objednatelem a</w:t>
      </w:r>
      <w:r w:rsidR="009009B7">
        <w:rPr>
          <w:rFonts w:ascii="Arial" w:eastAsiaTheme="minorHAnsi" w:hAnsi="Arial" w:cstheme="minorBidi"/>
          <w:color w:val="595959" w:themeColor="text1" w:themeTint="A6"/>
        </w:rPr>
        <w:t> </w:t>
      </w:r>
      <w:r w:rsidR="007722D1" w:rsidRPr="0096206E">
        <w:rPr>
          <w:rFonts w:ascii="Arial" w:eastAsiaTheme="minorHAnsi" w:hAnsi="Arial" w:cstheme="minorBidi"/>
          <w:color w:val="595959" w:themeColor="text1" w:themeTint="A6"/>
        </w:rPr>
        <w:t>Poskytovatelem k uzavření smlouvy na </w:t>
      </w:r>
      <w:r w:rsidR="004A04F0" w:rsidRPr="0096206E">
        <w:rPr>
          <w:rFonts w:ascii="Arial" w:eastAsiaTheme="minorHAnsi" w:hAnsi="Arial" w:cstheme="minorBidi"/>
          <w:color w:val="595959" w:themeColor="text1" w:themeTint="A6"/>
        </w:rPr>
        <w:t>poskytnutí</w:t>
      </w:r>
      <w:r w:rsidR="007722D1" w:rsidRPr="0096206E">
        <w:rPr>
          <w:rFonts w:ascii="Arial" w:eastAsiaTheme="minorHAnsi" w:hAnsi="Arial" w:cstheme="minorBidi"/>
          <w:color w:val="595959" w:themeColor="text1" w:themeTint="A6"/>
        </w:rPr>
        <w:t xml:space="preserve"> Plnění (dále jen „</w:t>
      </w:r>
      <w:r w:rsidR="007722D1" w:rsidRPr="0096206E">
        <w:rPr>
          <w:rFonts w:ascii="Arial" w:eastAsiaTheme="minorHAnsi" w:hAnsi="Arial" w:cstheme="minorBidi"/>
          <w:b/>
          <w:color w:val="595959" w:themeColor="text1" w:themeTint="A6"/>
        </w:rPr>
        <w:t>Dílčí smlouva</w:t>
      </w:r>
      <w:r w:rsidR="007722D1" w:rsidRPr="0096206E">
        <w:rPr>
          <w:rFonts w:ascii="Arial" w:eastAsiaTheme="minorHAnsi" w:hAnsi="Arial" w:cstheme="minorBidi"/>
          <w:color w:val="595959" w:themeColor="text1" w:themeTint="A6"/>
        </w:rPr>
        <w:t>“).</w:t>
      </w:r>
    </w:p>
    <w:p w14:paraId="176F63BF" w14:textId="4040E076" w:rsidR="00553746" w:rsidRDefault="007722D1" w:rsidP="00553746">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Objednatel při uzavírání této </w:t>
      </w:r>
      <w:r w:rsidR="00410037"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xml:space="preserve"> negarantuje žádný minimální objem plnění, který</w:t>
      </w:r>
      <w:r w:rsidR="00CC3338">
        <w:rPr>
          <w:rFonts w:ascii="Arial" w:eastAsiaTheme="minorHAnsi" w:hAnsi="Arial" w:cstheme="minorBidi"/>
          <w:color w:val="595959" w:themeColor="text1" w:themeTint="A6"/>
        </w:rPr>
        <w:t> </w:t>
      </w:r>
      <w:r w:rsidRPr="00674B17">
        <w:rPr>
          <w:rFonts w:ascii="Arial" w:eastAsiaTheme="minorHAnsi" w:hAnsi="Arial" w:cstheme="minorBidi"/>
          <w:color w:val="595959" w:themeColor="text1" w:themeTint="A6"/>
        </w:rPr>
        <w:t>bude</w:t>
      </w:r>
      <w:r w:rsidR="00CC3338" w:rsidRPr="00674B17">
        <w:rPr>
          <w:rFonts w:ascii="Arial" w:eastAsiaTheme="minorHAnsi" w:hAnsi="Arial" w:cstheme="minorBidi"/>
          <w:color w:val="595959" w:themeColor="text1" w:themeTint="A6"/>
        </w:rPr>
        <w:t> </w:t>
      </w:r>
      <w:r w:rsidRPr="00674B17">
        <w:rPr>
          <w:rFonts w:ascii="Arial" w:eastAsiaTheme="minorHAnsi" w:hAnsi="Arial" w:cstheme="minorBidi"/>
          <w:color w:val="595959" w:themeColor="text1" w:themeTint="A6"/>
        </w:rPr>
        <w:t>zadán v průběhu její platnosti. Objednatel uzpůsobuje rozsah poptávaného plnění svým aktuálním potřebám, které jsou v čase proměnlivé. Poskytovatel se přes výše uvedené zavazuje být připraven poskytnout plnění v rozsahu poptávaném Objednatelem dle</w:t>
      </w:r>
      <w:r w:rsidR="00CC3338" w:rsidRPr="00674B17">
        <w:rPr>
          <w:rFonts w:ascii="Arial" w:eastAsiaTheme="minorHAnsi" w:hAnsi="Arial" w:cstheme="minorBidi"/>
          <w:color w:val="595959" w:themeColor="text1" w:themeTint="A6"/>
        </w:rPr>
        <w:t> </w:t>
      </w:r>
      <w:r w:rsidRPr="00674B17">
        <w:rPr>
          <w:rFonts w:ascii="Arial" w:eastAsiaTheme="minorHAnsi" w:hAnsi="Arial" w:cstheme="minorBidi"/>
          <w:color w:val="595959" w:themeColor="text1" w:themeTint="A6"/>
        </w:rPr>
        <w:t xml:space="preserve">podmínek této </w:t>
      </w:r>
      <w:r w:rsidR="00410037" w:rsidRPr="00674B17">
        <w:rPr>
          <w:rFonts w:ascii="Arial" w:eastAsiaTheme="minorHAnsi" w:hAnsi="Arial" w:cstheme="minorBidi"/>
          <w:color w:val="595959" w:themeColor="text1" w:themeTint="A6"/>
        </w:rPr>
        <w:t>Dohody</w:t>
      </w:r>
      <w:r w:rsidRPr="00674B17">
        <w:rPr>
          <w:rFonts w:ascii="Arial" w:eastAsiaTheme="minorHAnsi" w:hAnsi="Arial" w:cstheme="minorBidi"/>
          <w:color w:val="595959" w:themeColor="text1" w:themeTint="A6"/>
        </w:rPr>
        <w:t xml:space="preserve">. </w:t>
      </w:r>
    </w:p>
    <w:p w14:paraId="13EFE530" w14:textId="1B262B12" w:rsidR="00CF51D6" w:rsidRDefault="00CF51D6" w:rsidP="00CF51D6">
      <w:pPr>
        <w:pStyle w:val="NAKITslovanseznam"/>
        <w:numPr>
          <w:ilvl w:val="0"/>
          <w:numId w:val="0"/>
        </w:numPr>
        <w:ind w:left="454" w:hanging="454"/>
      </w:pPr>
    </w:p>
    <w:p w14:paraId="224F0E9C" w14:textId="4DF02B92" w:rsidR="00CF51D6" w:rsidRDefault="00CF51D6" w:rsidP="00CF51D6">
      <w:pPr>
        <w:pStyle w:val="NAKITslovanseznam"/>
        <w:numPr>
          <w:ilvl w:val="0"/>
          <w:numId w:val="0"/>
        </w:numPr>
        <w:ind w:left="454" w:hanging="454"/>
      </w:pPr>
    </w:p>
    <w:p w14:paraId="11C46306" w14:textId="77777777" w:rsidR="00CF51D6" w:rsidRPr="00674B17" w:rsidRDefault="00CF51D6" w:rsidP="00CF51D6">
      <w:pPr>
        <w:pStyle w:val="NAKITslovanseznam"/>
        <w:numPr>
          <w:ilvl w:val="0"/>
          <w:numId w:val="0"/>
        </w:numPr>
        <w:ind w:left="454" w:hanging="454"/>
      </w:pPr>
    </w:p>
    <w:p w14:paraId="544445C2" w14:textId="77777777" w:rsidR="007722D1" w:rsidRPr="00674B17" w:rsidRDefault="007722D1" w:rsidP="004959C6">
      <w:pPr>
        <w:pStyle w:val="NAKITslovanseznam"/>
        <w:tabs>
          <w:tab w:val="num" w:pos="993"/>
        </w:tabs>
        <w:spacing w:before="240" w:after="240"/>
        <w:ind w:right="-11"/>
        <w:contextualSpacing w:val="0"/>
        <w:jc w:val="center"/>
        <w:rPr>
          <w:b/>
          <w:bCs/>
          <w:color w:val="595959" w:themeColor="text1" w:themeTint="A6"/>
        </w:rPr>
      </w:pPr>
      <w:r w:rsidRPr="00674B17">
        <w:rPr>
          <w:b/>
          <w:bCs/>
          <w:color w:val="595959" w:themeColor="text1" w:themeTint="A6"/>
        </w:rPr>
        <w:t>Doba, místo a podmínky plnění dle Dílčích smluv</w:t>
      </w:r>
    </w:p>
    <w:p w14:paraId="5A34F453" w14:textId="2F1A1BEB" w:rsidR="007722D1" w:rsidRPr="00674B17" w:rsidRDefault="007722D1" w:rsidP="007722D1">
      <w:pPr>
        <w:numPr>
          <w:ilvl w:val="1"/>
          <w:numId w:val="3"/>
        </w:numPr>
        <w:spacing w:after="120" w:line="312" w:lineRule="auto"/>
        <w:ind w:right="-11"/>
        <w:jc w:val="both"/>
        <w:rPr>
          <w:rFonts w:ascii="Arial" w:eastAsiaTheme="minorHAnsi" w:hAnsi="Arial" w:cs="Arial"/>
          <w:color w:val="595959" w:themeColor="text1" w:themeTint="A6"/>
        </w:rPr>
      </w:pPr>
      <w:r w:rsidRPr="00674B17">
        <w:rPr>
          <w:rFonts w:ascii="Arial" w:eastAsiaTheme="minorHAnsi" w:hAnsi="Arial" w:cstheme="minorBidi"/>
          <w:color w:val="595959" w:themeColor="text1" w:themeTint="A6"/>
        </w:rPr>
        <w:lastRenderedPageBreak/>
        <w:t>Místem plnění je Česká republika,</w:t>
      </w:r>
      <w:r w:rsidR="00410037" w:rsidRPr="00674B17">
        <w:rPr>
          <w:rFonts w:ascii="Arial" w:eastAsiaTheme="minorHAnsi" w:hAnsi="Arial" w:cstheme="minorBidi"/>
          <w:color w:val="595959" w:themeColor="text1" w:themeTint="A6"/>
        </w:rPr>
        <w:t xml:space="preserve"> </w:t>
      </w:r>
      <w:r w:rsidRPr="00674B17">
        <w:rPr>
          <w:rFonts w:ascii="Arial" w:eastAsiaTheme="minorHAnsi" w:hAnsi="Arial" w:cstheme="minorBidi"/>
          <w:color w:val="595959" w:themeColor="text1" w:themeTint="A6"/>
        </w:rPr>
        <w:t xml:space="preserve">zejména sídlo </w:t>
      </w:r>
      <w:r w:rsidR="00530C06" w:rsidRPr="00674B17">
        <w:rPr>
          <w:rFonts w:ascii="Arial" w:eastAsiaTheme="minorHAnsi" w:hAnsi="Arial" w:cstheme="minorBidi"/>
          <w:color w:val="595959" w:themeColor="text1" w:themeTint="A6"/>
        </w:rPr>
        <w:t>Objednatele – Kodaňská</w:t>
      </w:r>
      <w:r w:rsidRPr="00674B17">
        <w:rPr>
          <w:rFonts w:ascii="Arial" w:eastAsiaTheme="minorHAnsi" w:hAnsi="Arial" w:cstheme="minorBidi"/>
          <w:color w:val="595959" w:themeColor="text1" w:themeTint="A6"/>
        </w:rPr>
        <w:t xml:space="preserve"> 1441/46, Vršovice, 101 00 Praha 10</w:t>
      </w:r>
      <w:r w:rsidR="005362C5" w:rsidRPr="00674B17">
        <w:rPr>
          <w:rFonts w:ascii="Arial" w:eastAsiaTheme="minorHAnsi" w:hAnsi="Arial" w:cstheme="minorBidi"/>
          <w:color w:val="595959" w:themeColor="text1" w:themeTint="A6"/>
        </w:rPr>
        <w:t xml:space="preserve">, pokud není </w:t>
      </w:r>
      <w:r w:rsidR="002822B9" w:rsidRPr="00674B17">
        <w:rPr>
          <w:rFonts w:ascii="Arial" w:eastAsiaTheme="minorHAnsi" w:hAnsi="Arial" w:cstheme="minorBidi"/>
          <w:color w:val="595959" w:themeColor="text1" w:themeTint="A6"/>
        </w:rPr>
        <w:t xml:space="preserve">ve výzvě stanoveno </w:t>
      </w:r>
      <w:r w:rsidR="00AF2775" w:rsidRPr="00674B17">
        <w:rPr>
          <w:rFonts w:ascii="Arial" w:eastAsiaTheme="minorHAnsi" w:hAnsi="Arial" w:cstheme="minorBidi"/>
          <w:color w:val="595959" w:themeColor="text1" w:themeTint="A6"/>
        </w:rPr>
        <w:t xml:space="preserve">nebo mezi Smluvními stranami </w:t>
      </w:r>
      <w:r w:rsidR="005362C5" w:rsidRPr="00674B17">
        <w:rPr>
          <w:rFonts w:ascii="Arial" w:eastAsiaTheme="minorHAnsi" w:hAnsi="Arial" w:cstheme="minorBidi"/>
          <w:color w:val="595959" w:themeColor="text1" w:themeTint="A6"/>
        </w:rPr>
        <w:t xml:space="preserve">výslovně dohodnuto </w:t>
      </w:r>
      <w:r w:rsidR="005362C5" w:rsidRPr="00674B17">
        <w:rPr>
          <w:rFonts w:ascii="Arial" w:eastAsiaTheme="minorHAnsi" w:hAnsi="Arial" w:cs="Arial"/>
          <w:color w:val="595959" w:themeColor="text1" w:themeTint="A6"/>
        </w:rPr>
        <w:t>jinak</w:t>
      </w:r>
      <w:r w:rsidR="00370628" w:rsidRPr="00674B17">
        <w:rPr>
          <w:rFonts w:ascii="Arial" w:eastAsiaTheme="minorHAnsi" w:hAnsi="Arial" w:cs="Arial"/>
          <w:color w:val="595959" w:themeColor="text1" w:themeTint="A6"/>
        </w:rPr>
        <w:t xml:space="preserve">. </w:t>
      </w:r>
    </w:p>
    <w:p w14:paraId="71DDCC7F" w14:textId="6E7FE420" w:rsidR="00350CD9" w:rsidRPr="00674B17" w:rsidRDefault="007722D1" w:rsidP="00350CD9">
      <w:pPr>
        <w:numPr>
          <w:ilvl w:val="1"/>
          <w:numId w:val="3"/>
        </w:numPr>
        <w:spacing w:after="120" w:line="312" w:lineRule="auto"/>
        <w:ind w:right="-11"/>
        <w:jc w:val="both"/>
        <w:rPr>
          <w:rFonts w:ascii="Arial" w:eastAsiaTheme="minorEastAsia" w:hAnsi="Arial" w:cs="Arial"/>
          <w:color w:val="595959" w:themeColor="text1" w:themeTint="A6"/>
        </w:rPr>
      </w:pPr>
      <w:r w:rsidRPr="00674B17">
        <w:rPr>
          <w:rFonts w:ascii="Arial" w:eastAsiaTheme="minorEastAsia" w:hAnsi="Arial" w:cs="Arial"/>
          <w:color w:val="595959" w:themeColor="text1" w:themeTint="A6"/>
        </w:rPr>
        <w:t xml:space="preserve">Poskytovatel je povinen zajistit plnění předmětu Dílčí smlouvy v termínech, ke kterým se v Dílčí smlouvě zavázal. </w:t>
      </w:r>
    </w:p>
    <w:p w14:paraId="515498F4" w14:textId="60D5AD45" w:rsidR="00DB31A1" w:rsidRPr="00674B17" w:rsidRDefault="00DB31A1" w:rsidP="002648A7">
      <w:pPr>
        <w:pStyle w:val="NAKITslovanseznam"/>
        <w:numPr>
          <w:ilvl w:val="1"/>
          <w:numId w:val="3"/>
        </w:numPr>
        <w:spacing w:after="120"/>
        <w:contextualSpacing w:val="0"/>
        <w:jc w:val="both"/>
        <w:rPr>
          <w:rFonts w:cs="Arial"/>
          <w:color w:val="595959" w:themeColor="text1" w:themeTint="A6"/>
        </w:rPr>
      </w:pPr>
      <w:r w:rsidRPr="00674B17">
        <w:rPr>
          <w:rFonts w:cs="Arial"/>
          <w:color w:val="595959" w:themeColor="text1" w:themeTint="A6"/>
        </w:rPr>
        <w:t>Brání-li některé ze Smluvních stran v plnění povinností z Dohody a Dílčí smlouvy mimořádná nepředvídatelná a nepřekonatelná překážka vzniklá nezávisle na její vůli ve smyslu ustanovení § 2913 odst. 2 Občanského zákoníku</w:t>
      </w:r>
      <w:r w:rsidR="001C1F83" w:rsidRPr="00674B17">
        <w:rPr>
          <w:rFonts w:cs="Arial"/>
          <w:color w:val="595959" w:themeColor="text1" w:themeTint="A6"/>
        </w:rPr>
        <w:t>,</w:t>
      </w:r>
      <w:r w:rsidRPr="00674B17">
        <w:rPr>
          <w:rFonts w:cs="Arial"/>
          <w:color w:val="595959" w:themeColor="text1" w:themeTint="A6"/>
        </w:rPr>
        <w:t xml:space="preserve"> a nevyužije-li některá ze Smluvních stran práva odstoupit od Dílčí smlouvy podle článku 15. odst. 15.7 Dohody, prodlužují se o dobu, po kterou trvá překážka, lhůty pro plnění povinností stanovených Smluvním stranám touto</w:t>
      </w:r>
      <w:r w:rsidR="004D58A4">
        <w:rPr>
          <w:rFonts w:cs="Arial"/>
          <w:color w:val="595959" w:themeColor="text1" w:themeTint="A6"/>
        </w:rPr>
        <w:t> </w:t>
      </w:r>
      <w:r w:rsidRPr="00674B17">
        <w:rPr>
          <w:rFonts w:cs="Arial"/>
          <w:color w:val="595959" w:themeColor="text1" w:themeTint="A6"/>
        </w:rPr>
        <w:t>Dohodou nebo Dílčí smlouvou. Poskytovatel je povinen o vzniku a zániku takové překážky Objednatele neprodleně informovat a existenci překážky Objednateli doložit. Nevyužije-li Objednatel práva odstoupit od Dílčí smlouvy podle článku 15. odst. 15.7 Dohody, je Poskytovatel povinen (jakmile překážka přestane působit) vyvinout maximální úsilí vedoucí k naplnění účelu Dohody a Dílčí smlouvy a zajistit splnění povinností z Dohody, resp. Dílčí smlouvy bez zbytečného odkladu</w:t>
      </w:r>
      <w:r w:rsidR="002E34F2" w:rsidRPr="00674B17">
        <w:rPr>
          <w:rFonts w:cs="Arial"/>
          <w:color w:val="595959" w:themeColor="text1" w:themeTint="A6"/>
        </w:rPr>
        <w:t xml:space="preserve"> v</w:t>
      </w:r>
      <w:r w:rsidR="002A5217" w:rsidRPr="00674B17">
        <w:rPr>
          <w:rFonts w:cs="Arial"/>
          <w:color w:val="595959" w:themeColor="text1" w:themeTint="A6"/>
        </w:rPr>
        <w:t> </w:t>
      </w:r>
      <w:r w:rsidR="002E34F2" w:rsidRPr="00674B17">
        <w:rPr>
          <w:rFonts w:cs="Arial"/>
          <w:color w:val="595959" w:themeColor="text1" w:themeTint="A6"/>
        </w:rPr>
        <w:t>termínu</w:t>
      </w:r>
      <w:r w:rsidR="002A5217" w:rsidRPr="00674B17">
        <w:rPr>
          <w:rFonts w:cs="Arial"/>
          <w:color w:val="595959" w:themeColor="text1" w:themeTint="A6"/>
        </w:rPr>
        <w:t xml:space="preserve">, na kterém se Smluvní strany písemně dohodnou. </w:t>
      </w:r>
    </w:p>
    <w:p w14:paraId="357CA22E" w14:textId="40F1BBEF" w:rsidR="00DB31A1" w:rsidRPr="00674B17" w:rsidRDefault="00DB31A1" w:rsidP="00DB31A1">
      <w:pPr>
        <w:pStyle w:val="NAKITslovanseznam"/>
        <w:numPr>
          <w:ilvl w:val="0"/>
          <w:numId w:val="0"/>
        </w:numPr>
        <w:spacing w:after="120"/>
        <w:ind w:left="737"/>
        <w:contextualSpacing w:val="0"/>
        <w:jc w:val="both"/>
        <w:rPr>
          <w:rFonts w:cs="Arial"/>
          <w:color w:val="595959" w:themeColor="text1" w:themeTint="A6"/>
        </w:rPr>
      </w:pPr>
      <w:r w:rsidRPr="00674B17">
        <w:rPr>
          <w:rFonts w:cs="Arial"/>
          <w:color w:val="595959" w:themeColor="text1" w:themeTint="A6"/>
        </w:rPr>
        <w:t xml:space="preserve">Smluvní strany pro vyloučení případných nejasností sjednávají, že mimořádnou nepředvídatelnou a nepřekonatelnou překážkou vzniklou nezávisle na vůli Smluvní strany ve smyslu ustanovení § 2913 odst. 2 Občanského zákoníku není epidemie </w:t>
      </w:r>
      <w:proofErr w:type="spellStart"/>
      <w:r w:rsidRPr="00674B17">
        <w:rPr>
          <w:rFonts w:cs="Arial"/>
          <w:color w:val="595959" w:themeColor="text1" w:themeTint="A6"/>
        </w:rPr>
        <w:t>koronaviru</w:t>
      </w:r>
      <w:proofErr w:type="spellEnd"/>
      <w:r w:rsidRPr="00674B17">
        <w:rPr>
          <w:rFonts w:cs="Arial"/>
          <w:color w:val="595959" w:themeColor="text1" w:themeTint="A6"/>
        </w:rPr>
        <w:t xml:space="preserve"> SARS-CoV-2, ani opatření orgánů veřejné moci s touto epidemií související, neboť s ohledem na stav epidemie </w:t>
      </w:r>
      <w:proofErr w:type="spellStart"/>
      <w:r w:rsidRPr="00674B17">
        <w:rPr>
          <w:rFonts w:cs="Arial"/>
          <w:color w:val="595959" w:themeColor="text1" w:themeTint="A6"/>
        </w:rPr>
        <w:t>koronaviru</w:t>
      </w:r>
      <w:proofErr w:type="spellEnd"/>
      <w:r w:rsidRPr="00674B17">
        <w:rPr>
          <w:rFonts w:cs="Arial"/>
          <w:color w:val="595959" w:themeColor="text1" w:themeTint="A6"/>
        </w:rPr>
        <w:t xml:space="preserve"> SARS-CoV-2 na území České republiky v době uzavření této Dohody není v tomto případě splněna podmínka nepředvídatelnosti.  </w:t>
      </w:r>
    </w:p>
    <w:p w14:paraId="14C3940C" w14:textId="1CFF796F" w:rsidR="00E974A4" w:rsidRPr="00674B17" w:rsidRDefault="00A16BF1" w:rsidP="00E974A4">
      <w:pPr>
        <w:numPr>
          <w:ilvl w:val="1"/>
          <w:numId w:val="3"/>
        </w:numPr>
        <w:spacing w:after="120" w:line="312" w:lineRule="auto"/>
        <w:ind w:right="-11"/>
        <w:jc w:val="both"/>
        <w:rPr>
          <w:rFonts w:ascii="Arial" w:eastAsiaTheme="minorHAnsi" w:hAnsi="Arial" w:cs="Arial"/>
          <w:color w:val="595959" w:themeColor="text1" w:themeTint="A6"/>
        </w:rPr>
      </w:pPr>
      <w:r w:rsidRPr="00674B17">
        <w:rPr>
          <w:rFonts w:ascii="Arial" w:hAnsi="Arial" w:cs="Arial"/>
          <w:color w:val="595959" w:themeColor="text1" w:themeTint="A6"/>
        </w:rPr>
        <w:t xml:space="preserve">Neuskuteční-li se </w:t>
      </w:r>
      <w:r w:rsidR="00B322DE" w:rsidRPr="00674B17">
        <w:rPr>
          <w:rFonts w:ascii="Arial" w:hAnsi="Arial" w:cs="Arial"/>
          <w:color w:val="595959" w:themeColor="text1" w:themeTint="A6"/>
        </w:rPr>
        <w:t>příslušn</w:t>
      </w:r>
      <w:r w:rsidRPr="00674B17">
        <w:rPr>
          <w:rFonts w:ascii="Arial" w:hAnsi="Arial" w:cs="Arial"/>
          <w:color w:val="595959" w:themeColor="text1" w:themeTint="A6"/>
        </w:rPr>
        <w:t>á</w:t>
      </w:r>
      <w:r w:rsidR="00B322DE" w:rsidRPr="00674B17">
        <w:rPr>
          <w:rFonts w:ascii="Arial" w:hAnsi="Arial" w:cs="Arial"/>
          <w:color w:val="595959" w:themeColor="text1" w:themeTint="A6"/>
        </w:rPr>
        <w:t xml:space="preserve"> akce</w:t>
      </w:r>
      <w:r w:rsidRPr="00674B17">
        <w:rPr>
          <w:rFonts w:ascii="Arial" w:hAnsi="Arial" w:cs="Arial"/>
          <w:color w:val="595959" w:themeColor="text1" w:themeTint="A6"/>
        </w:rPr>
        <w:t xml:space="preserve"> </w:t>
      </w:r>
      <w:r w:rsidR="00DA46C4" w:rsidRPr="00674B17">
        <w:rPr>
          <w:rFonts w:ascii="Arial" w:hAnsi="Arial" w:cs="Arial"/>
          <w:color w:val="595959" w:themeColor="text1" w:themeTint="A6"/>
        </w:rPr>
        <w:t>v důsledku</w:t>
      </w:r>
      <w:r w:rsidR="00B322DE" w:rsidRPr="00674B17">
        <w:rPr>
          <w:rFonts w:ascii="Arial" w:hAnsi="Arial" w:cs="Arial"/>
          <w:color w:val="595959" w:themeColor="text1" w:themeTint="A6"/>
        </w:rPr>
        <w:t xml:space="preserve"> </w:t>
      </w:r>
      <w:r w:rsidR="00E974A4" w:rsidRPr="00674B17">
        <w:rPr>
          <w:rFonts w:ascii="Arial" w:hAnsi="Arial" w:cs="Arial"/>
          <w:color w:val="595959" w:themeColor="text1" w:themeTint="A6"/>
        </w:rPr>
        <w:t>opatření orgán</w:t>
      </w:r>
      <w:r w:rsidR="00B322DE" w:rsidRPr="00674B17">
        <w:rPr>
          <w:rFonts w:ascii="Arial" w:hAnsi="Arial" w:cs="Arial"/>
          <w:color w:val="595959" w:themeColor="text1" w:themeTint="A6"/>
        </w:rPr>
        <w:t>u</w:t>
      </w:r>
      <w:r w:rsidR="007E7593" w:rsidRPr="00674B17">
        <w:rPr>
          <w:rFonts w:ascii="Arial" w:hAnsi="Arial" w:cs="Arial"/>
          <w:color w:val="595959" w:themeColor="text1" w:themeTint="A6"/>
        </w:rPr>
        <w:t>/</w:t>
      </w:r>
      <w:r w:rsidR="00E974A4" w:rsidRPr="00674B17">
        <w:rPr>
          <w:rFonts w:ascii="Arial" w:hAnsi="Arial" w:cs="Arial"/>
          <w:color w:val="595959" w:themeColor="text1" w:themeTint="A6"/>
        </w:rPr>
        <w:t xml:space="preserve">ů veřejné moci </w:t>
      </w:r>
      <w:r w:rsidR="00B322DE" w:rsidRPr="00674B17">
        <w:rPr>
          <w:rFonts w:ascii="Arial" w:hAnsi="Arial" w:cs="Arial"/>
          <w:color w:val="595959" w:themeColor="text1" w:themeTint="A6"/>
        </w:rPr>
        <w:t>vydané</w:t>
      </w:r>
      <w:r w:rsidR="00DA46C4" w:rsidRPr="00674B17">
        <w:rPr>
          <w:rFonts w:ascii="Arial" w:hAnsi="Arial" w:cs="Arial"/>
          <w:color w:val="595959" w:themeColor="text1" w:themeTint="A6"/>
        </w:rPr>
        <w:t>ho/vydaných</w:t>
      </w:r>
      <w:r w:rsidR="00B322DE" w:rsidRPr="00674B17">
        <w:rPr>
          <w:rFonts w:ascii="Arial" w:hAnsi="Arial" w:cs="Arial"/>
          <w:color w:val="595959" w:themeColor="text1" w:themeTint="A6"/>
        </w:rPr>
        <w:t xml:space="preserve"> </w:t>
      </w:r>
      <w:r w:rsidR="00E974A4" w:rsidRPr="00674B17">
        <w:rPr>
          <w:rFonts w:ascii="Arial" w:hAnsi="Arial" w:cs="Arial"/>
          <w:color w:val="595959" w:themeColor="text1" w:themeTint="A6"/>
        </w:rPr>
        <w:t xml:space="preserve">v souvislosti s epidemií </w:t>
      </w:r>
      <w:proofErr w:type="spellStart"/>
      <w:r w:rsidR="00E974A4" w:rsidRPr="00674B17">
        <w:rPr>
          <w:rFonts w:ascii="Arial" w:hAnsi="Arial" w:cs="Arial"/>
          <w:color w:val="595959" w:themeColor="text1" w:themeTint="A6"/>
        </w:rPr>
        <w:t>koronaviru</w:t>
      </w:r>
      <w:proofErr w:type="spellEnd"/>
      <w:r w:rsidR="00E974A4" w:rsidRPr="00674B17">
        <w:rPr>
          <w:rFonts w:ascii="Arial" w:hAnsi="Arial" w:cs="Arial"/>
          <w:color w:val="595959" w:themeColor="text1" w:themeTint="A6"/>
        </w:rPr>
        <w:t xml:space="preserve"> SARS-CoV-2, znemožňující</w:t>
      </w:r>
      <w:r w:rsidR="00DB66B0" w:rsidRPr="00674B17">
        <w:rPr>
          <w:rFonts w:ascii="Arial" w:hAnsi="Arial" w:cs="Arial"/>
          <w:color w:val="595959" w:themeColor="text1" w:themeTint="A6"/>
        </w:rPr>
        <w:t>ho/</w:t>
      </w:r>
      <w:r w:rsidR="004F0869" w:rsidRPr="00674B17">
        <w:rPr>
          <w:rFonts w:ascii="Arial" w:hAnsi="Arial" w:cs="Arial"/>
          <w:color w:val="595959" w:themeColor="text1" w:themeTint="A6"/>
        </w:rPr>
        <w:t xml:space="preserve"> </w:t>
      </w:r>
      <w:r w:rsidR="000D79E3" w:rsidRPr="00674B17">
        <w:rPr>
          <w:rFonts w:ascii="Arial" w:hAnsi="Arial" w:cs="Arial"/>
          <w:color w:val="595959" w:themeColor="text1" w:themeTint="A6"/>
        </w:rPr>
        <w:t>znemožňujících</w:t>
      </w:r>
      <w:r w:rsidR="00E974A4" w:rsidRPr="00674B17">
        <w:rPr>
          <w:rFonts w:ascii="Arial" w:hAnsi="Arial" w:cs="Arial"/>
          <w:color w:val="595959" w:themeColor="text1" w:themeTint="A6"/>
        </w:rPr>
        <w:t xml:space="preserve"> konání akcí takového rozsahu, jakou </w:t>
      </w:r>
      <w:r w:rsidR="00D13BA8" w:rsidRPr="00674B17">
        <w:rPr>
          <w:rFonts w:ascii="Arial" w:hAnsi="Arial" w:cs="Arial"/>
          <w:color w:val="595959" w:themeColor="text1" w:themeTint="A6"/>
        </w:rPr>
        <w:t xml:space="preserve">je </w:t>
      </w:r>
      <w:r w:rsidR="00E974A4" w:rsidRPr="00674B17">
        <w:rPr>
          <w:rFonts w:ascii="Arial" w:hAnsi="Arial" w:cs="Arial"/>
          <w:color w:val="595959" w:themeColor="text1" w:themeTint="A6"/>
        </w:rPr>
        <w:t xml:space="preserve">akce dle příslušné Dílčí smlouvy, </w:t>
      </w:r>
      <w:r w:rsidR="000B5B52" w:rsidRPr="00674B17">
        <w:rPr>
          <w:rFonts w:ascii="Arial" w:hAnsi="Arial" w:cs="Arial"/>
          <w:color w:val="595959" w:themeColor="text1" w:themeTint="A6"/>
        </w:rPr>
        <w:t>a</w:t>
      </w:r>
      <w:r w:rsidR="009E0CCA" w:rsidRPr="00674B17">
        <w:rPr>
          <w:rFonts w:ascii="Arial" w:hAnsi="Arial" w:cs="Arial"/>
          <w:color w:val="595959" w:themeColor="text1" w:themeTint="A6"/>
        </w:rPr>
        <w:t> </w:t>
      </w:r>
      <w:r w:rsidR="000B5B52" w:rsidRPr="00674B17">
        <w:rPr>
          <w:rFonts w:ascii="Arial" w:hAnsi="Arial" w:cs="Arial"/>
          <w:color w:val="595959" w:themeColor="text1" w:themeTint="A6"/>
        </w:rPr>
        <w:t xml:space="preserve">má-li Objednatel </w:t>
      </w:r>
      <w:r w:rsidR="00D44599" w:rsidRPr="00674B17">
        <w:rPr>
          <w:rFonts w:ascii="Arial" w:hAnsi="Arial" w:cs="Arial"/>
          <w:color w:val="595959" w:themeColor="text1" w:themeTint="A6"/>
        </w:rPr>
        <w:t xml:space="preserve">s ohledem na povahu Plnění zájem na poskytnutí Plnění v pozdějším termínu, </w:t>
      </w:r>
      <w:r w:rsidR="00E974A4" w:rsidRPr="00674B17">
        <w:rPr>
          <w:rFonts w:ascii="Arial" w:hAnsi="Arial" w:cs="Arial"/>
          <w:color w:val="595959" w:themeColor="text1" w:themeTint="A6"/>
        </w:rPr>
        <w:t xml:space="preserve">jsou Smluvní strany oprávněny dohodnout se na konání dané akce v jiném termínu, a to bez nároku na úhradu jakékoli vzniklé újmy </w:t>
      </w:r>
      <w:r w:rsidR="00E20EDA" w:rsidRPr="00674B17">
        <w:rPr>
          <w:rFonts w:ascii="Arial" w:hAnsi="Arial" w:cs="Arial"/>
          <w:color w:val="595959" w:themeColor="text1" w:themeTint="A6"/>
        </w:rPr>
        <w:t xml:space="preserve">a jakýchkoli nákladů </w:t>
      </w:r>
      <w:r w:rsidR="00E974A4" w:rsidRPr="00674B17">
        <w:rPr>
          <w:rFonts w:ascii="Arial" w:hAnsi="Arial" w:cs="Arial"/>
          <w:color w:val="595959" w:themeColor="text1" w:themeTint="A6"/>
        </w:rPr>
        <w:t>způsoben</w:t>
      </w:r>
      <w:r w:rsidR="00E20EDA" w:rsidRPr="00674B17">
        <w:rPr>
          <w:rFonts w:ascii="Arial" w:hAnsi="Arial" w:cs="Arial"/>
          <w:color w:val="595959" w:themeColor="text1" w:themeTint="A6"/>
        </w:rPr>
        <w:t>ých</w:t>
      </w:r>
      <w:r w:rsidR="00E974A4" w:rsidRPr="00674B17">
        <w:rPr>
          <w:rFonts w:ascii="Arial" w:hAnsi="Arial" w:cs="Arial"/>
          <w:color w:val="595959" w:themeColor="text1" w:themeTint="A6"/>
        </w:rPr>
        <w:t xml:space="preserve"> takovou změnou termínu.      </w:t>
      </w:r>
    </w:p>
    <w:p w14:paraId="2D6326DA" w14:textId="1DF22D74" w:rsidR="009E0CCA" w:rsidRPr="009E0CCA" w:rsidRDefault="009E0CCA" w:rsidP="00085D57">
      <w:pPr>
        <w:numPr>
          <w:ilvl w:val="1"/>
          <w:numId w:val="3"/>
        </w:numPr>
        <w:spacing w:after="120" w:line="312" w:lineRule="auto"/>
        <w:ind w:right="-11"/>
        <w:jc w:val="both"/>
        <w:rPr>
          <w:rFonts w:ascii="Arial" w:eastAsiaTheme="minorHAnsi" w:hAnsi="Arial" w:cs="Arial"/>
          <w:color w:val="595959" w:themeColor="text1" w:themeTint="A6"/>
        </w:rPr>
      </w:pPr>
      <w:r w:rsidRPr="00674B17">
        <w:rPr>
          <w:rFonts w:ascii="Arial" w:eastAsiaTheme="minorHAnsi" w:hAnsi="Arial" w:cs="Arial"/>
          <w:color w:val="595959" w:themeColor="text1" w:themeTint="A6"/>
        </w:rPr>
        <w:t>Poskytovatel je při poskytování Plnění povinen postupovat s odbornou péčí podle svých nejlepších odborných znalostí a schopností, v souladu s právním řádem České republiky a s Dohodou, přičemž je při své činnosti povinen sledovat a chránit zájmy a dobré jméno Objednatele a postupovat v souladu s jeho aktuálními potřebami a pokyny. V případě nevhodných pokynů Objednatele je Poskytovatel povinen na nevhodnost těchto pokynů Objednatele písemně</w:t>
      </w:r>
      <w:r w:rsidRPr="009E0CCA">
        <w:rPr>
          <w:rFonts w:ascii="Arial" w:eastAsiaTheme="minorHAnsi" w:hAnsi="Arial" w:cs="Arial"/>
          <w:color w:val="595959" w:themeColor="text1" w:themeTint="A6"/>
        </w:rPr>
        <w:t xml:space="preserve"> upozornit. </w:t>
      </w:r>
      <w:r w:rsidRPr="009E0CCA">
        <w:rPr>
          <w:rFonts w:ascii="Arial" w:hAnsi="Arial" w:cs="Arial"/>
          <w:color w:val="595959" w:themeColor="text1" w:themeTint="A6"/>
        </w:rPr>
        <w:t xml:space="preserve">Pokud Objednatel navzdory tomuto upozornění trvá </w:t>
      </w:r>
      <w:r w:rsidRPr="009E0CCA">
        <w:rPr>
          <w:rFonts w:ascii="Arial" w:hAnsi="Arial" w:cs="Arial"/>
          <w:color w:val="595959" w:themeColor="text1" w:themeTint="A6"/>
        </w:rPr>
        <w:lastRenderedPageBreak/>
        <w:t>na svých pokynech, Poskytovatel neodpovídá za jakoukoli újmu vzniklou v této příčinné souvislosti.</w:t>
      </w:r>
    </w:p>
    <w:p w14:paraId="732CD79A" w14:textId="6E076965" w:rsidR="00085D57" w:rsidRPr="0096206E" w:rsidRDefault="00085D57" w:rsidP="00085D57">
      <w:pPr>
        <w:numPr>
          <w:ilvl w:val="1"/>
          <w:numId w:val="3"/>
        </w:numPr>
        <w:spacing w:after="120" w:line="312" w:lineRule="auto"/>
        <w:ind w:right="-11"/>
        <w:jc w:val="both"/>
        <w:rPr>
          <w:rFonts w:ascii="Arial" w:eastAsiaTheme="minorHAnsi" w:hAnsi="Arial" w:cstheme="minorBidi"/>
          <w:color w:val="595959" w:themeColor="text1" w:themeTint="A6"/>
        </w:rPr>
      </w:pPr>
      <w:r w:rsidRPr="009E0CCA">
        <w:rPr>
          <w:rFonts w:ascii="Arial" w:eastAsiaTheme="minorHAnsi" w:hAnsi="Arial" w:cs="Arial"/>
          <w:color w:val="595959" w:themeColor="text1" w:themeTint="A6"/>
        </w:rPr>
        <w:t>Poskytovatel prohlašuje, že disponuje potřebnými odbornými schopnostmi pro poskytování Služeb. Pokud</w:t>
      </w:r>
      <w:r w:rsidRPr="0096206E">
        <w:rPr>
          <w:rFonts w:ascii="Arial" w:eastAsiaTheme="minorHAnsi" w:hAnsi="Arial" w:cstheme="minorBidi"/>
          <w:color w:val="595959" w:themeColor="text1" w:themeTint="A6"/>
        </w:rPr>
        <w:t xml:space="preserve"> Poskytovatel v průběhu plnění předmětu této Dohody a Dílčích smluv využije služeb třetích stran, bude za tuto třetí stranu (poddodavatele) odpovídat, jako by plnil sám, včetně odpovědnosti za způsobenou újmu. </w:t>
      </w:r>
    </w:p>
    <w:p w14:paraId="0CC5A3B6" w14:textId="77777777" w:rsidR="00BA11EF" w:rsidRPr="00463F7A" w:rsidRDefault="00BA11EF" w:rsidP="00BA11EF">
      <w:pPr>
        <w:numPr>
          <w:ilvl w:val="1"/>
          <w:numId w:val="3"/>
        </w:numPr>
        <w:spacing w:after="120" w:line="312" w:lineRule="auto"/>
        <w:ind w:right="-11"/>
        <w:jc w:val="both"/>
        <w:rPr>
          <w:rFonts w:ascii="Arial" w:eastAsiaTheme="minorHAnsi" w:hAnsi="Arial" w:cstheme="minorBidi"/>
          <w:color w:val="595959" w:themeColor="text1" w:themeTint="A6"/>
        </w:rPr>
      </w:pPr>
      <w:r w:rsidRPr="00463F7A">
        <w:rPr>
          <w:rFonts w:ascii="Arial" w:eastAsiaTheme="minorHAnsi" w:hAnsi="Arial" w:cstheme="minorBidi"/>
          <w:color w:val="595959" w:themeColor="text1" w:themeTint="A6"/>
        </w:rPr>
        <w:t>Poskytovatel je povinen zajistit, aby všichni poddodavatelé měli platná příslušná oprávnění, certifikace, licence, odbornou kvalifikaci, dostatek odborných zkušeností a aby dodržovali bezpečnostní požadavky včetně požadavků na ochranu osobních údajů a důvěrných informací vyplývajících z této Dohody. Žádná poddodavatelská smlouva nezakládá smluvní vztahy mezi Objednatelem a poddodavatelem.</w:t>
      </w:r>
    </w:p>
    <w:p w14:paraId="091ADDDB" w14:textId="15706DE0"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Poskytovatel je povinen informovat Objednatele na jeho žádost o průběhu plnění Dílčí smlouvy a akceptovat jeho doplňující pokyny a připomínky k poskytovanému Plnění. V případě, že Objednatel zjistí v průběhu plnění předmětu Dílčí smlouvy nedostatky, je </w:t>
      </w:r>
      <w:r w:rsidR="00A902AB" w:rsidRPr="0096206E">
        <w:rPr>
          <w:rFonts w:ascii="Arial" w:eastAsiaTheme="minorHAnsi" w:hAnsi="Arial" w:cstheme="minorBidi"/>
          <w:color w:val="595959" w:themeColor="text1" w:themeTint="A6"/>
        </w:rPr>
        <w:t xml:space="preserve">Poskytovatel </w:t>
      </w:r>
      <w:r w:rsidRPr="0096206E">
        <w:rPr>
          <w:rFonts w:ascii="Arial" w:eastAsiaTheme="minorHAnsi" w:hAnsi="Arial" w:cstheme="minorBidi"/>
          <w:color w:val="595959" w:themeColor="text1" w:themeTint="A6"/>
        </w:rPr>
        <w:t>povinen na písemnou výzvu Objednatele tyto nedostatky odstranit bez</w:t>
      </w:r>
      <w:r w:rsidR="00A902AB"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nároku na navýšení </w:t>
      </w:r>
      <w:r w:rsidR="00EF3F23" w:rsidRPr="0096206E">
        <w:rPr>
          <w:rFonts w:ascii="Arial" w:eastAsiaTheme="minorHAnsi" w:hAnsi="Arial" w:cstheme="minorBidi"/>
          <w:color w:val="595959" w:themeColor="text1" w:themeTint="A6"/>
        </w:rPr>
        <w:t>C</w:t>
      </w:r>
      <w:r w:rsidRPr="0096206E">
        <w:rPr>
          <w:rFonts w:ascii="Arial" w:eastAsiaTheme="minorHAnsi" w:hAnsi="Arial" w:cstheme="minorBidi"/>
          <w:color w:val="595959" w:themeColor="text1" w:themeTint="A6"/>
        </w:rPr>
        <w:t>eny poskytovaného Plnění, a to bezodkladně, nejdéle však do</w:t>
      </w:r>
      <w:r w:rsidR="00D85C2C" w:rsidRPr="0096206E">
        <w:rPr>
          <w:rFonts w:ascii="Arial" w:eastAsiaTheme="minorHAnsi" w:hAnsi="Arial" w:cstheme="minorBidi"/>
          <w:color w:val="595959" w:themeColor="text1" w:themeTint="A6"/>
        </w:rPr>
        <w:t> </w:t>
      </w:r>
      <w:r w:rsidR="009A349D">
        <w:rPr>
          <w:rFonts w:ascii="Arial" w:eastAsiaTheme="minorHAnsi" w:hAnsi="Arial" w:cstheme="minorBidi"/>
          <w:color w:val="595959" w:themeColor="text1" w:themeTint="A6"/>
        </w:rPr>
        <w:t>pěti (</w:t>
      </w:r>
      <w:r w:rsidRPr="0096206E">
        <w:rPr>
          <w:rFonts w:ascii="Arial" w:eastAsiaTheme="minorHAnsi" w:hAnsi="Arial" w:cstheme="minorBidi"/>
          <w:color w:val="595959" w:themeColor="text1" w:themeTint="A6"/>
        </w:rPr>
        <w:t>5</w:t>
      </w:r>
      <w:r w:rsidR="009A349D">
        <w:rPr>
          <w:rFonts w:ascii="Arial" w:eastAsiaTheme="minorHAnsi" w:hAnsi="Arial" w:cstheme="minorBidi"/>
          <w:color w:val="595959" w:themeColor="text1" w:themeTint="A6"/>
        </w:rPr>
        <w:t>)</w:t>
      </w:r>
      <w:r w:rsidR="00A902AB"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pracovních dnů ode dne obdržení výzvy, nebude-li Objednatelem v konkrétním případě písemně stanoveno jinak. </w:t>
      </w:r>
    </w:p>
    <w:p w14:paraId="4EBA1E57" w14:textId="34FCA9AF" w:rsidR="004C5994"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Objednatel se zavazuje poskytnout Poskytovateli potřebné jemu dostupné podklady, konzultace a nezbytnou součinnost, kterou po něm lze spravedlivě požadovat, k řádnému plnění povinností Poskytovatele dle této </w:t>
      </w:r>
      <w:r w:rsidR="00410037"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xml:space="preserve"> a Dílčích smluv. O předání podkladů bude</w:t>
      </w:r>
      <w:r w:rsidR="00A32CED">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vyhotoven protokol podepsaný oprávněnými osobami obou Smluvních stran. Poskytovatel není oprávněn pořizovat si bez souhlasu Objednatele z podkladů předaných Objednatelem jakékoli kopie.</w:t>
      </w:r>
    </w:p>
    <w:p w14:paraId="5B37615A" w14:textId="5FE4B5A0" w:rsidR="00CA257A" w:rsidRPr="0096206E" w:rsidRDefault="004C5994"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je při poskytování </w:t>
      </w:r>
      <w:r w:rsidR="00BE4EFA" w:rsidRPr="0096206E">
        <w:rPr>
          <w:rFonts w:ascii="Arial" w:eastAsiaTheme="minorHAnsi" w:hAnsi="Arial" w:cstheme="minorBidi"/>
          <w:color w:val="595959" w:themeColor="text1" w:themeTint="A6"/>
        </w:rPr>
        <w:t>P</w:t>
      </w:r>
      <w:r w:rsidRPr="0096206E">
        <w:rPr>
          <w:rFonts w:ascii="Arial" w:eastAsiaTheme="minorHAnsi" w:hAnsi="Arial" w:cstheme="minorBidi"/>
          <w:color w:val="595959" w:themeColor="text1" w:themeTint="A6"/>
        </w:rPr>
        <w:t xml:space="preserve">lnění pro Objednatele oprávněn užívat data předaná Poskytovateli Objednatelem za účelem plnění předmětu </w:t>
      </w:r>
      <w:r w:rsidR="00E22373" w:rsidRPr="0096206E">
        <w:rPr>
          <w:rFonts w:ascii="Arial" w:eastAsiaTheme="minorHAnsi" w:hAnsi="Arial" w:cstheme="minorBidi"/>
          <w:color w:val="595959" w:themeColor="text1" w:themeTint="A6"/>
        </w:rPr>
        <w:t>Dílčí smlouvy</w:t>
      </w:r>
      <w:r w:rsidRPr="0096206E">
        <w:rPr>
          <w:rFonts w:ascii="Arial" w:eastAsiaTheme="minorHAnsi" w:hAnsi="Arial" w:cstheme="minorBidi"/>
          <w:color w:val="595959" w:themeColor="text1" w:themeTint="A6"/>
        </w:rPr>
        <w:t>, avšak vždy pouze v</w:t>
      </w:r>
      <w:r w:rsidR="00E22373"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rozsahu nezbytném ke splnění předmětu </w:t>
      </w:r>
      <w:r w:rsidR="00E22373" w:rsidRPr="0096206E">
        <w:rPr>
          <w:rFonts w:ascii="Arial" w:eastAsiaTheme="minorHAnsi" w:hAnsi="Arial" w:cstheme="minorBidi"/>
          <w:color w:val="595959" w:themeColor="text1" w:themeTint="A6"/>
        </w:rPr>
        <w:t>Dílčí smlouv</w:t>
      </w:r>
      <w:r w:rsidRPr="0096206E">
        <w:rPr>
          <w:rFonts w:ascii="Arial" w:eastAsiaTheme="minorHAnsi" w:hAnsi="Arial" w:cstheme="minorBidi"/>
          <w:color w:val="595959" w:themeColor="text1" w:themeTint="A6"/>
        </w:rPr>
        <w:t>y.</w:t>
      </w:r>
    </w:p>
    <w:p w14:paraId="713C0251" w14:textId="2C001E77" w:rsidR="008171C6" w:rsidRPr="0096206E" w:rsidRDefault="00BE5007" w:rsidP="00BA5FE9">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w:t>
      </w:r>
      <w:r w:rsidR="001B3595" w:rsidRPr="0096206E">
        <w:rPr>
          <w:rFonts w:ascii="Arial" w:eastAsiaTheme="minorHAnsi" w:hAnsi="Arial" w:cstheme="minorBidi"/>
          <w:color w:val="595959" w:themeColor="text1" w:themeTint="A6"/>
        </w:rPr>
        <w:t xml:space="preserve">se zavazuje </w:t>
      </w:r>
      <w:r w:rsidRPr="0096206E">
        <w:rPr>
          <w:rFonts w:ascii="Arial" w:eastAsiaTheme="minorHAnsi" w:hAnsi="Arial" w:cstheme="minorBidi"/>
          <w:color w:val="595959" w:themeColor="text1" w:themeTint="A6"/>
        </w:rPr>
        <w:t xml:space="preserve">během poskytování </w:t>
      </w:r>
      <w:r w:rsidR="008171C6" w:rsidRPr="0096206E">
        <w:rPr>
          <w:rFonts w:ascii="Arial" w:eastAsiaTheme="minorHAnsi" w:hAnsi="Arial" w:cstheme="minorBidi"/>
          <w:color w:val="595959" w:themeColor="text1" w:themeTint="A6"/>
        </w:rPr>
        <w:t>P</w:t>
      </w:r>
      <w:r w:rsidRPr="0096206E">
        <w:rPr>
          <w:rFonts w:ascii="Arial" w:eastAsiaTheme="minorHAnsi" w:hAnsi="Arial" w:cstheme="minorBidi"/>
          <w:color w:val="595959" w:themeColor="text1" w:themeTint="A6"/>
        </w:rPr>
        <w:t>lnění pro Objednatele</w:t>
      </w:r>
      <w:r w:rsidR="008171C6" w:rsidRPr="0096206E">
        <w:rPr>
          <w:rFonts w:ascii="Arial" w:eastAsiaTheme="minorHAnsi" w:hAnsi="Arial" w:cstheme="minorBidi"/>
          <w:color w:val="595959" w:themeColor="text1" w:themeTint="A6"/>
        </w:rPr>
        <w:t>:</w:t>
      </w:r>
    </w:p>
    <w:p w14:paraId="4BC4B57B" w14:textId="77777777" w:rsidR="008171C6" w:rsidRPr="0096206E" w:rsidRDefault="00BE5007" w:rsidP="006C59B1">
      <w:pPr>
        <w:pStyle w:val="Odstavecseseznamem"/>
        <w:numPr>
          <w:ilvl w:val="0"/>
          <w:numId w:val="16"/>
        </w:numPr>
        <w:spacing w:after="60" w:line="312" w:lineRule="auto"/>
        <w:ind w:left="1134" w:right="-11" w:hanging="425"/>
        <w:contextualSpacing w:val="0"/>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dostatečně zabezpečit veškerý přenos dat a informací z pohledu bezpečnostních požadavků na jejich důvěrnost, integritu a dostupnost</w:t>
      </w:r>
      <w:r w:rsidR="008171C6" w:rsidRPr="0096206E">
        <w:rPr>
          <w:rFonts w:ascii="Arial" w:eastAsiaTheme="minorHAnsi" w:hAnsi="Arial" w:cstheme="minorBidi"/>
          <w:color w:val="595959" w:themeColor="text1" w:themeTint="A6"/>
        </w:rPr>
        <w:t>,</w:t>
      </w:r>
    </w:p>
    <w:p w14:paraId="5C82E1CC" w14:textId="77777777" w:rsidR="00F110A2" w:rsidRPr="0096206E" w:rsidRDefault="00CA257A" w:rsidP="006C59B1">
      <w:pPr>
        <w:pStyle w:val="Odstavecseseznamem"/>
        <w:numPr>
          <w:ilvl w:val="0"/>
          <w:numId w:val="16"/>
        </w:numPr>
        <w:spacing w:after="60" w:line="312" w:lineRule="auto"/>
        <w:ind w:left="1134" w:right="-11" w:hanging="425"/>
        <w:contextualSpacing w:val="0"/>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nakládat s</w:t>
      </w:r>
      <w:r w:rsidR="008D1679"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daty</w:t>
      </w:r>
      <w:r w:rsidR="008D1679" w:rsidRPr="0096206E">
        <w:rPr>
          <w:rFonts w:ascii="Arial" w:eastAsiaTheme="minorHAnsi" w:hAnsi="Arial" w:cstheme="minorBidi"/>
          <w:color w:val="595959" w:themeColor="text1" w:themeTint="A6"/>
        </w:rPr>
        <w:t xml:space="preserve">, informacemi a předanými materiály </w:t>
      </w:r>
      <w:r w:rsidRPr="0096206E">
        <w:rPr>
          <w:rFonts w:ascii="Arial" w:eastAsiaTheme="minorHAnsi" w:hAnsi="Arial" w:cstheme="minorBidi"/>
          <w:color w:val="595959" w:themeColor="text1" w:themeTint="A6"/>
        </w:rPr>
        <w:t>pouze v souladu s</w:t>
      </w:r>
      <w:r w:rsidR="007F4808" w:rsidRPr="0096206E">
        <w:rPr>
          <w:rFonts w:ascii="Arial" w:eastAsiaTheme="minorHAnsi" w:hAnsi="Arial" w:cstheme="minorBidi"/>
          <w:color w:val="595959" w:themeColor="text1" w:themeTint="A6"/>
        </w:rPr>
        <w:t xml:space="preserve"> Dohodou</w:t>
      </w:r>
      <w:r w:rsidR="00B365DA" w:rsidRPr="0096206E">
        <w:rPr>
          <w:rFonts w:ascii="Arial" w:eastAsiaTheme="minorHAnsi" w:hAnsi="Arial" w:cstheme="minorBidi"/>
          <w:color w:val="595959" w:themeColor="text1" w:themeTint="A6"/>
        </w:rPr>
        <w:t>,</w:t>
      </w:r>
      <w:r w:rsidRPr="0096206E">
        <w:rPr>
          <w:rFonts w:ascii="Arial" w:eastAsiaTheme="minorHAnsi" w:hAnsi="Arial" w:cstheme="minorBidi"/>
          <w:color w:val="595959" w:themeColor="text1" w:themeTint="A6"/>
        </w:rPr>
        <w:t xml:space="preserve"> příslušnými právními předpisy</w:t>
      </w:r>
      <w:r w:rsidR="009F13A4" w:rsidRPr="0096206E">
        <w:rPr>
          <w:rFonts w:ascii="Arial" w:eastAsiaTheme="minorHAnsi" w:hAnsi="Arial" w:cstheme="minorBidi"/>
          <w:color w:val="595959" w:themeColor="text1" w:themeTint="A6"/>
        </w:rPr>
        <w:t xml:space="preserve"> a </w:t>
      </w:r>
      <w:r w:rsidR="00B365DA" w:rsidRPr="0096206E">
        <w:rPr>
          <w:rFonts w:ascii="Arial" w:eastAsiaTheme="minorHAnsi" w:hAnsi="Arial" w:cstheme="minorBidi"/>
          <w:color w:val="595959" w:themeColor="text1" w:themeTint="A6"/>
        </w:rPr>
        <w:t>bezpečnostními požadavky stanoven</w:t>
      </w:r>
      <w:r w:rsidR="001D36D2" w:rsidRPr="0096206E">
        <w:rPr>
          <w:rFonts w:ascii="Arial" w:eastAsiaTheme="minorHAnsi" w:hAnsi="Arial" w:cstheme="minorBidi"/>
          <w:color w:val="595959" w:themeColor="text1" w:themeTint="A6"/>
        </w:rPr>
        <w:t>ými</w:t>
      </w:r>
      <w:r w:rsidR="00B365DA" w:rsidRPr="0096206E">
        <w:rPr>
          <w:rFonts w:ascii="Arial" w:eastAsiaTheme="minorHAnsi" w:hAnsi="Arial" w:cstheme="minorBidi"/>
          <w:color w:val="595959" w:themeColor="text1" w:themeTint="A6"/>
        </w:rPr>
        <w:t xml:space="preserve"> v bezpečnostní dokumentaci Objednatele, </w:t>
      </w:r>
      <w:r w:rsidR="00A16221" w:rsidRPr="0096206E">
        <w:rPr>
          <w:rFonts w:ascii="Arial" w:eastAsiaTheme="minorHAnsi" w:hAnsi="Arial" w:cstheme="minorBidi"/>
          <w:color w:val="595959" w:themeColor="text1" w:themeTint="A6"/>
        </w:rPr>
        <w:t>pokud s nimi byl Objednatelem prokazatelně seznámen, a to bez ohledu na způsob, jakým byl s takovou dokumentací Objednatele seznámen</w:t>
      </w:r>
      <w:r w:rsidR="00B365DA" w:rsidRPr="0096206E">
        <w:rPr>
          <w:rFonts w:ascii="Arial" w:eastAsiaTheme="minorHAnsi" w:hAnsi="Arial" w:cstheme="minorBidi"/>
          <w:color w:val="595959" w:themeColor="text1" w:themeTint="A6"/>
        </w:rPr>
        <w:t>.</w:t>
      </w:r>
    </w:p>
    <w:p w14:paraId="18909839" w14:textId="241D2833" w:rsidR="007722D1" w:rsidRPr="0096206E" w:rsidRDefault="00081CC6" w:rsidP="00F110A2">
      <w:pPr>
        <w:pStyle w:val="Odstavecseseznamem"/>
        <w:numPr>
          <w:ilvl w:val="0"/>
          <w:numId w:val="16"/>
        </w:numPr>
        <w:spacing w:after="120" w:line="312" w:lineRule="auto"/>
        <w:ind w:left="1134" w:right="-11" w:hanging="425"/>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lastRenderedPageBreak/>
        <w:t>dodržovat příslušná ustanovení bezpečnostních politik, metodik a postupů</w:t>
      </w:r>
      <w:r w:rsidR="00FA4057" w:rsidRPr="0096206E">
        <w:rPr>
          <w:rFonts w:ascii="Arial" w:eastAsiaTheme="minorHAnsi" w:hAnsi="Arial" w:cstheme="minorBidi"/>
          <w:color w:val="595959" w:themeColor="text1" w:themeTint="A6"/>
        </w:rPr>
        <w:t>, či jejich části, pokud s nimi byl</w:t>
      </w:r>
      <w:r w:rsidRPr="0096206E">
        <w:rPr>
          <w:rFonts w:ascii="Arial" w:eastAsiaTheme="minorHAnsi" w:hAnsi="Arial" w:cstheme="minorBidi"/>
          <w:color w:val="595959" w:themeColor="text1" w:themeTint="A6"/>
        </w:rPr>
        <w:t xml:space="preserve"> Objednatelem</w:t>
      </w:r>
      <w:r w:rsidR="00FA4057" w:rsidRPr="0096206E">
        <w:rPr>
          <w:rFonts w:ascii="Arial" w:eastAsiaTheme="minorHAnsi" w:hAnsi="Arial" w:cstheme="minorBidi"/>
          <w:color w:val="595959" w:themeColor="text1" w:themeTint="A6"/>
        </w:rPr>
        <w:t xml:space="preserve"> prokazatelně</w:t>
      </w:r>
      <w:r w:rsidRPr="0096206E">
        <w:rPr>
          <w:rFonts w:ascii="Arial" w:eastAsiaTheme="minorHAnsi" w:hAnsi="Arial" w:cstheme="minorBidi"/>
          <w:color w:val="595959" w:themeColor="text1" w:themeTint="A6"/>
        </w:rPr>
        <w:t xml:space="preserve"> seznámen, a to bez ohledu na způsob, jakým byl s takovou dokumentací Objednatele seznámen</w:t>
      </w:r>
      <w:r w:rsidR="00FA4057" w:rsidRPr="0096206E">
        <w:rPr>
          <w:rFonts w:ascii="Arial" w:eastAsiaTheme="minorHAnsi" w:hAnsi="Arial" w:cstheme="minorBidi"/>
          <w:color w:val="595959" w:themeColor="text1" w:themeTint="A6"/>
        </w:rPr>
        <w:t>.</w:t>
      </w:r>
      <w:r w:rsidR="007722D1" w:rsidRPr="0096206E">
        <w:rPr>
          <w:rFonts w:ascii="Arial" w:eastAsiaTheme="minorHAnsi" w:hAnsi="Arial" w:cstheme="minorBidi"/>
          <w:color w:val="595959" w:themeColor="text1" w:themeTint="A6"/>
        </w:rPr>
        <w:t xml:space="preserve">   </w:t>
      </w:r>
    </w:p>
    <w:p w14:paraId="19BAA28A" w14:textId="62E993D5" w:rsidR="00553746" w:rsidRPr="0096206E" w:rsidRDefault="007722D1" w:rsidP="00553746">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není oprávněn </w:t>
      </w:r>
      <w:r w:rsidR="007F4808" w:rsidRPr="0096206E">
        <w:rPr>
          <w:rFonts w:ascii="Arial" w:eastAsiaTheme="minorHAnsi" w:hAnsi="Arial" w:cstheme="minorBidi"/>
          <w:color w:val="595959" w:themeColor="text1" w:themeTint="A6"/>
        </w:rPr>
        <w:t>v</w:t>
      </w:r>
      <w:r w:rsidRPr="0096206E">
        <w:rPr>
          <w:rFonts w:ascii="Arial" w:eastAsiaTheme="minorHAnsi" w:hAnsi="Arial" w:cstheme="minorBidi"/>
          <w:color w:val="595959" w:themeColor="text1" w:themeTint="A6"/>
        </w:rPr>
        <w:t xml:space="preserve">ýstupy </w:t>
      </w:r>
      <w:r w:rsidR="007F4808" w:rsidRPr="0096206E">
        <w:rPr>
          <w:rFonts w:ascii="Arial" w:eastAsiaTheme="minorHAnsi" w:hAnsi="Arial" w:cstheme="minorBidi"/>
          <w:color w:val="595959" w:themeColor="text1" w:themeTint="A6"/>
        </w:rPr>
        <w:t xml:space="preserve">ze své činnosti </w:t>
      </w:r>
      <w:r w:rsidRPr="0096206E">
        <w:rPr>
          <w:rFonts w:ascii="Arial" w:eastAsiaTheme="minorHAnsi" w:hAnsi="Arial" w:cstheme="minorBidi"/>
          <w:color w:val="595959" w:themeColor="text1" w:themeTint="A6"/>
        </w:rPr>
        <w:t xml:space="preserve">nebo jejich části, </w:t>
      </w:r>
      <w:r w:rsidR="007F4808" w:rsidRPr="0096206E">
        <w:rPr>
          <w:rFonts w:ascii="Arial" w:eastAsiaTheme="minorHAnsi" w:hAnsi="Arial" w:cstheme="minorBidi"/>
          <w:color w:val="595959" w:themeColor="text1" w:themeTint="A6"/>
        </w:rPr>
        <w:t>dokumentace a jiné materiály, které vzniknou v průběhu poskytování Plnění a v souvislosti s poskytováním Plnění</w:t>
      </w:r>
      <w:r w:rsidR="00F34ABC" w:rsidRPr="0096206E">
        <w:rPr>
          <w:rFonts w:ascii="Arial" w:eastAsiaTheme="minorHAnsi" w:hAnsi="Arial" w:cstheme="minorBidi"/>
          <w:color w:val="595959" w:themeColor="text1" w:themeTint="A6"/>
        </w:rPr>
        <w:t>,</w:t>
      </w:r>
      <w:r w:rsidR="007F4808" w:rsidRPr="0096206E">
        <w:rPr>
          <w:rFonts w:ascii="Arial" w:eastAsiaTheme="minorHAnsi" w:hAnsi="Arial" w:cstheme="minorBidi"/>
          <w:color w:val="595959" w:themeColor="text1" w:themeTint="A6"/>
        </w:rPr>
        <w:t xml:space="preserve"> </w:t>
      </w:r>
      <w:r w:rsidRPr="0096206E">
        <w:rPr>
          <w:rFonts w:ascii="Arial" w:eastAsiaTheme="minorHAnsi" w:hAnsi="Arial" w:cstheme="minorBidi"/>
          <w:color w:val="595959" w:themeColor="text1" w:themeTint="A6"/>
        </w:rPr>
        <w:t xml:space="preserve">jakkoliv rozšiřovat bez předchozího písemného souhlasu Objednatele. </w:t>
      </w:r>
      <w:r w:rsidR="007F4808" w:rsidRPr="0096206E">
        <w:rPr>
          <w:rFonts w:ascii="Arial" w:eastAsiaTheme="minorHAnsi" w:hAnsi="Arial" w:cstheme="minorBidi"/>
          <w:color w:val="595959" w:themeColor="text1" w:themeTint="A6"/>
        </w:rPr>
        <w:t>Jejich p</w:t>
      </w:r>
      <w:r w:rsidRPr="0096206E">
        <w:rPr>
          <w:rFonts w:ascii="Arial" w:eastAsiaTheme="minorHAnsi" w:hAnsi="Arial" w:cstheme="minorBidi"/>
          <w:color w:val="595959" w:themeColor="text1" w:themeTint="A6"/>
        </w:rPr>
        <w:t xml:space="preserve">řenechání třetí osobě bez předchozího písemného souhlasu Objednatele se považuje za podstatné porušení </w:t>
      </w:r>
      <w:r w:rsidR="00F93214"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w:t>
      </w:r>
      <w:r w:rsidR="007F4808" w:rsidRPr="0096206E">
        <w:rPr>
          <w:rFonts w:ascii="Arial" w:eastAsiaTheme="minorHAnsi" w:hAnsi="Arial" w:cstheme="minorBidi"/>
          <w:color w:val="595959" w:themeColor="text1" w:themeTint="A6"/>
        </w:rPr>
        <w:t xml:space="preserve"> </w:t>
      </w:r>
    </w:p>
    <w:p w14:paraId="6DB0E571" w14:textId="04EFC948" w:rsidR="002317BC" w:rsidRDefault="002317BC" w:rsidP="00890DA2">
      <w:pPr>
        <w:pStyle w:val="NAKITslovanseznam"/>
        <w:numPr>
          <w:ilvl w:val="1"/>
          <w:numId w:val="3"/>
        </w:numPr>
        <w:spacing w:after="120"/>
        <w:ind w:right="-11"/>
        <w:contextualSpacing w:val="0"/>
        <w:jc w:val="both"/>
        <w:rPr>
          <w:rFonts w:cs="Arial"/>
          <w:color w:val="595959" w:themeColor="text1" w:themeTint="A6"/>
        </w:rPr>
      </w:pPr>
      <w:r w:rsidRPr="0096206E">
        <w:rPr>
          <w:rFonts w:cs="Arial"/>
          <w:color w:val="595959" w:themeColor="text1" w:themeTint="A6"/>
        </w:rPr>
        <w:t xml:space="preserve">Poskytovatel </w:t>
      </w:r>
      <w:r w:rsidR="00041BEF" w:rsidRPr="0096206E">
        <w:rPr>
          <w:rFonts w:cs="Arial"/>
          <w:color w:val="595959" w:themeColor="text1" w:themeTint="A6"/>
        </w:rPr>
        <w:t>není bez předchozího písemného souhlasu Objednatele</w:t>
      </w:r>
      <w:r w:rsidRPr="0096206E">
        <w:rPr>
          <w:rFonts w:cs="Arial"/>
          <w:color w:val="595959" w:themeColor="text1" w:themeTint="A6"/>
        </w:rPr>
        <w:t xml:space="preserve"> oprávněn použít ve</w:t>
      </w:r>
      <w:r w:rsidR="0050090A" w:rsidRPr="0096206E">
        <w:rPr>
          <w:rFonts w:cs="Arial"/>
          <w:color w:val="595959" w:themeColor="text1" w:themeTint="A6"/>
        </w:rPr>
        <w:t> </w:t>
      </w:r>
      <w:r w:rsidRPr="0096206E">
        <w:rPr>
          <w:rFonts w:cs="Arial"/>
          <w:color w:val="595959" w:themeColor="text1" w:themeTint="A6"/>
        </w:rPr>
        <w:t>svých dokumentech, prezentacích či reklamě</w:t>
      </w:r>
      <w:r w:rsidR="00890DA2" w:rsidRPr="0096206E">
        <w:rPr>
          <w:rFonts w:cs="Arial"/>
          <w:color w:val="595959" w:themeColor="text1" w:themeTint="A6"/>
        </w:rPr>
        <w:t xml:space="preserve"> </w:t>
      </w:r>
      <w:r w:rsidR="005A3C6A" w:rsidRPr="0096206E">
        <w:rPr>
          <w:rFonts w:cs="Arial"/>
          <w:color w:val="595959" w:themeColor="text1" w:themeTint="A6"/>
        </w:rPr>
        <w:t>obrazové a zvukové záznamy z akce, ani</w:t>
      </w:r>
      <w:r w:rsidR="00711A70" w:rsidRPr="0096206E">
        <w:rPr>
          <w:rFonts w:cs="Arial"/>
          <w:color w:val="595959" w:themeColor="text1" w:themeTint="A6"/>
        </w:rPr>
        <w:t> </w:t>
      </w:r>
      <w:r w:rsidRPr="0096206E">
        <w:rPr>
          <w:rFonts w:cs="Arial"/>
          <w:color w:val="595959" w:themeColor="text1" w:themeTint="A6"/>
        </w:rPr>
        <w:t>odkazy na obchodní firmu Objednatele nebo jakýkoliv jiný odkaz, který by mohl, byť</w:t>
      </w:r>
      <w:r w:rsidR="002A44D4" w:rsidRPr="0096206E">
        <w:rPr>
          <w:rFonts w:cs="Arial"/>
          <w:color w:val="595959" w:themeColor="text1" w:themeTint="A6"/>
        </w:rPr>
        <w:t> </w:t>
      </w:r>
      <w:r w:rsidRPr="0096206E">
        <w:rPr>
          <w:rFonts w:cs="Arial"/>
          <w:color w:val="595959" w:themeColor="text1" w:themeTint="A6"/>
        </w:rPr>
        <w:t>i</w:t>
      </w:r>
      <w:r w:rsidR="002A44D4" w:rsidRPr="0096206E">
        <w:rPr>
          <w:rFonts w:cs="Arial"/>
          <w:color w:val="595959" w:themeColor="text1" w:themeTint="A6"/>
        </w:rPr>
        <w:t> </w:t>
      </w:r>
      <w:r w:rsidRPr="0096206E">
        <w:rPr>
          <w:rFonts w:cs="Arial"/>
          <w:color w:val="595959" w:themeColor="text1" w:themeTint="A6"/>
        </w:rPr>
        <w:t>nepřímo vést k identifikaci Objednatele</w:t>
      </w:r>
      <w:r w:rsidR="00EF3089">
        <w:rPr>
          <w:rFonts w:cs="Arial"/>
          <w:color w:val="595959" w:themeColor="text1" w:themeTint="A6"/>
        </w:rPr>
        <w:t>.</w:t>
      </w:r>
      <w:r w:rsidRPr="0096206E">
        <w:rPr>
          <w:rFonts w:cs="Arial"/>
          <w:color w:val="595959" w:themeColor="text1" w:themeTint="A6"/>
        </w:rPr>
        <w:t xml:space="preserve"> </w:t>
      </w:r>
    </w:p>
    <w:p w14:paraId="7E098121" w14:textId="0C1081E5" w:rsidR="00453EBC" w:rsidRPr="006C0EF2" w:rsidRDefault="00453EBC" w:rsidP="00453EBC">
      <w:pPr>
        <w:pStyle w:val="Odstavec2"/>
        <w:numPr>
          <w:ilvl w:val="1"/>
          <w:numId w:val="3"/>
        </w:numPr>
        <w:spacing w:after="0" w:line="312" w:lineRule="auto"/>
        <w:rPr>
          <w:rFonts w:ascii="Arial" w:hAnsi="Arial" w:cs="Arial"/>
          <w:color w:val="595959" w:themeColor="text1" w:themeTint="A6"/>
          <w:lang w:val="cs-CZ"/>
        </w:rPr>
      </w:pPr>
      <w:r w:rsidRPr="006C0EF2">
        <w:rPr>
          <w:rStyle w:val="normaltextrun"/>
          <w:rFonts w:ascii="Arial" w:hAnsi="Arial" w:cs="Arial"/>
          <w:color w:val="595959" w:themeColor="text1" w:themeTint="A6"/>
          <w:lang w:val="cs-CZ"/>
        </w:rPr>
        <w:t xml:space="preserve">Smluvní strany se zavazují vzájemně se písemně informovat o případných změnách právní formy, změně bankovního spojení, zrušení registrace k DPH, a </w:t>
      </w:r>
      <w:r w:rsidR="00F327AF" w:rsidRPr="006C0EF2">
        <w:rPr>
          <w:rStyle w:val="normaltextrun"/>
          <w:rFonts w:ascii="Arial" w:hAnsi="Arial" w:cs="Arial"/>
          <w:color w:val="595959" w:themeColor="text1" w:themeTint="A6"/>
          <w:lang w:val="cs-CZ"/>
        </w:rPr>
        <w:t xml:space="preserve">o změně </w:t>
      </w:r>
      <w:r w:rsidRPr="006C0EF2">
        <w:rPr>
          <w:rStyle w:val="normaltextrun"/>
          <w:rFonts w:ascii="Arial" w:hAnsi="Arial" w:cs="Arial"/>
          <w:color w:val="595959" w:themeColor="text1" w:themeTint="A6"/>
          <w:lang w:val="cs-CZ"/>
        </w:rPr>
        <w:t>dalších významných skutečností rozhodných pro plnění z</w:t>
      </w:r>
      <w:r w:rsidR="00677EA4" w:rsidRPr="006C0EF2">
        <w:rPr>
          <w:rStyle w:val="normaltextrun"/>
          <w:rFonts w:ascii="Arial" w:hAnsi="Arial" w:cs="Arial"/>
          <w:color w:val="595959" w:themeColor="text1" w:themeTint="A6"/>
          <w:lang w:val="cs-CZ"/>
        </w:rPr>
        <w:t> této Dohody a Dílčích smluv</w:t>
      </w:r>
      <w:r w:rsidRPr="006C0EF2">
        <w:rPr>
          <w:rStyle w:val="normaltextrun"/>
          <w:rFonts w:ascii="Arial" w:hAnsi="Arial" w:cs="Arial"/>
          <w:color w:val="595959" w:themeColor="text1" w:themeTint="A6"/>
          <w:lang w:val="cs-CZ"/>
        </w:rPr>
        <w:t>, a to bezodkladně po uskutečnění takovéto změny. </w:t>
      </w:r>
      <w:r w:rsidRPr="006C0EF2">
        <w:rPr>
          <w:rStyle w:val="eop"/>
          <w:rFonts w:ascii="Arial" w:hAnsi="Arial" w:cs="Arial"/>
          <w:color w:val="595959" w:themeColor="text1" w:themeTint="A6"/>
          <w:lang w:val="cs-CZ"/>
        </w:rPr>
        <w:t> </w:t>
      </w:r>
    </w:p>
    <w:p w14:paraId="0C9BE548" w14:textId="77777777" w:rsidR="007722D1" w:rsidRPr="0096206E" w:rsidRDefault="007722D1" w:rsidP="00C431D1">
      <w:pPr>
        <w:pStyle w:val="NAKITslovanseznam"/>
        <w:tabs>
          <w:tab w:val="num" w:pos="993"/>
        </w:tabs>
        <w:spacing w:before="240" w:after="240"/>
        <w:ind w:right="-11"/>
        <w:contextualSpacing w:val="0"/>
        <w:jc w:val="center"/>
        <w:rPr>
          <w:b/>
          <w:bCs/>
          <w:color w:val="595959" w:themeColor="text1" w:themeTint="A6"/>
        </w:rPr>
      </w:pPr>
      <w:r w:rsidRPr="0096206E">
        <w:rPr>
          <w:b/>
          <w:bCs/>
          <w:color w:val="595959" w:themeColor="text1" w:themeTint="A6"/>
        </w:rPr>
        <w:t>Cena</w:t>
      </w:r>
    </w:p>
    <w:p w14:paraId="0C8DDEF0" w14:textId="77777777" w:rsidR="001756F9" w:rsidRPr="00FF0B53" w:rsidRDefault="00B75783" w:rsidP="006D16E0">
      <w:pPr>
        <w:numPr>
          <w:ilvl w:val="1"/>
          <w:numId w:val="3"/>
        </w:numPr>
        <w:spacing w:after="120" w:line="312" w:lineRule="auto"/>
        <w:ind w:left="709" w:right="-11" w:hanging="709"/>
        <w:jc w:val="both"/>
        <w:rPr>
          <w:rFonts w:ascii="Arial" w:eastAsiaTheme="minorEastAsia" w:hAnsi="Arial" w:cstheme="minorBidi"/>
          <w:color w:val="595959" w:themeColor="text1" w:themeTint="A6"/>
        </w:rPr>
      </w:pPr>
      <w:r w:rsidRPr="00271114">
        <w:rPr>
          <w:rFonts w:ascii="Arial" w:eastAsiaTheme="minorEastAsia" w:hAnsi="Arial" w:cstheme="minorBidi"/>
          <w:color w:val="595959" w:themeColor="text1" w:themeTint="A6"/>
        </w:rPr>
        <w:t xml:space="preserve">Cena za poskytnutí </w:t>
      </w:r>
      <w:r w:rsidRPr="00FF0B53">
        <w:rPr>
          <w:rFonts w:ascii="Arial" w:eastAsiaTheme="minorEastAsia" w:hAnsi="Arial" w:cstheme="minorBidi"/>
          <w:color w:val="595959" w:themeColor="text1" w:themeTint="A6"/>
        </w:rPr>
        <w:t>Plnění dle Dílčí smlouvy je stanovena jako součet</w:t>
      </w:r>
      <w:r w:rsidR="001756F9" w:rsidRPr="00FF0B53">
        <w:rPr>
          <w:rFonts w:ascii="Arial" w:eastAsiaTheme="minorEastAsia" w:hAnsi="Arial" w:cstheme="minorBidi"/>
          <w:color w:val="595959" w:themeColor="text1" w:themeTint="A6"/>
        </w:rPr>
        <w:t>:</w:t>
      </w:r>
    </w:p>
    <w:p w14:paraId="16D0CDFD" w14:textId="643A3D7B" w:rsidR="00B869C6" w:rsidRPr="00FF0B53" w:rsidRDefault="00B75783" w:rsidP="0017743D">
      <w:pPr>
        <w:pStyle w:val="Odstavecseseznamem"/>
        <w:numPr>
          <w:ilvl w:val="2"/>
          <w:numId w:val="3"/>
        </w:numPr>
        <w:spacing w:after="0" w:line="312" w:lineRule="auto"/>
        <w:ind w:right="-11"/>
        <w:contextualSpacing w:val="0"/>
        <w:jc w:val="both"/>
        <w:rPr>
          <w:rFonts w:ascii="Arial" w:eastAsiaTheme="minorEastAsia" w:hAnsi="Arial" w:cs="Arial"/>
          <w:color w:val="595959" w:themeColor="text1" w:themeTint="A6"/>
        </w:rPr>
      </w:pPr>
      <w:r w:rsidRPr="00FF0B53">
        <w:rPr>
          <w:rFonts w:ascii="Arial" w:eastAsiaTheme="minorEastAsia" w:hAnsi="Arial" w:cs="Arial"/>
          <w:color w:val="595959" w:themeColor="text1" w:themeTint="A6"/>
        </w:rPr>
        <w:t>agenturní odměny</w:t>
      </w:r>
      <w:r w:rsidR="00451DFC" w:rsidRPr="00FF0B53">
        <w:rPr>
          <w:rFonts w:ascii="Arial" w:eastAsiaTheme="minorEastAsia" w:hAnsi="Arial" w:cs="Arial"/>
          <w:color w:val="595959" w:themeColor="text1" w:themeTint="A6"/>
        </w:rPr>
        <w:t xml:space="preserve"> ve výši dle odst. 4.2 Dohody</w:t>
      </w:r>
      <w:r w:rsidR="006A631A" w:rsidRPr="00FF0B53">
        <w:rPr>
          <w:rFonts w:ascii="Arial" w:eastAsiaTheme="minorEastAsia" w:hAnsi="Arial" w:cs="Arial"/>
          <w:color w:val="595959" w:themeColor="text1" w:themeTint="A6"/>
        </w:rPr>
        <w:t>;</w:t>
      </w:r>
    </w:p>
    <w:p w14:paraId="7CD39ACC" w14:textId="2C3155F9" w:rsidR="00B869C6" w:rsidRPr="00FF0B53" w:rsidRDefault="00222E89" w:rsidP="008C6B0D">
      <w:pPr>
        <w:pStyle w:val="Odstavecseseznamem"/>
        <w:numPr>
          <w:ilvl w:val="2"/>
          <w:numId w:val="3"/>
        </w:numPr>
        <w:spacing w:after="120" w:line="312" w:lineRule="auto"/>
        <w:ind w:right="-11"/>
        <w:contextualSpacing w:val="0"/>
        <w:jc w:val="both"/>
        <w:rPr>
          <w:rFonts w:ascii="Arial" w:hAnsi="Arial" w:cs="Arial"/>
          <w:color w:val="595959" w:themeColor="text1" w:themeTint="A6"/>
        </w:rPr>
      </w:pPr>
      <w:r w:rsidRPr="00FF0B53">
        <w:rPr>
          <w:rFonts w:ascii="Arial" w:eastAsiaTheme="minorEastAsia" w:hAnsi="Arial" w:cs="Arial"/>
          <w:color w:val="595959" w:themeColor="text1" w:themeTint="A6"/>
        </w:rPr>
        <w:t xml:space="preserve">konečné </w:t>
      </w:r>
      <w:r w:rsidR="00F32608" w:rsidRPr="00FF0B53">
        <w:rPr>
          <w:rFonts w:ascii="Arial" w:eastAsiaTheme="minorEastAsia" w:hAnsi="Arial" w:cs="Arial"/>
          <w:color w:val="595959" w:themeColor="text1" w:themeTint="A6"/>
        </w:rPr>
        <w:t xml:space="preserve">ceny za </w:t>
      </w:r>
      <w:r w:rsidR="002D77EA" w:rsidRPr="00FF0B53">
        <w:rPr>
          <w:rFonts w:ascii="Arial" w:eastAsiaTheme="minorEastAsia" w:hAnsi="Arial" w:cs="Arial"/>
          <w:color w:val="595959" w:themeColor="text1" w:themeTint="A6"/>
        </w:rPr>
        <w:t>přípravu a realizaci Plnění dle</w:t>
      </w:r>
      <w:r w:rsidR="00ED2040" w:rsidRPr="00FF0B53">
        <w:rPr>
          <w:rFonts w:ascii="Arial" w:eastAsiaTheme="minorEastAsia" w:hAnsi="Arial" w:cs="Arial"/>
          <w:color w:val="595959" w:themeColor="text1" w:themeTint="A6"/>
        </w:rPr>
        <w:t xml:space="preserve"> </w:t>
      </w:r>
      <w:r w:rsidR="00ED2040" w:rsidRPr="00FF0B53">
        <w:rPr>
          <w:rFonts w:ascii="Arial" w:eastAsiaTheme="minorHAnsi" w:hAnsi="Arial" w:cs="Arial"/>
          <w:color w:val="595959" w:themeColor="text1" w:themeTint="A6"/>
        </w:rPr>
        <w:t xml:space="preserve">cenové kalkulace celého Plnění </w:t>
      </w:r>
      <w:r w:rsidR="00325746" w:rsidRPr="00FF0B53">
        <w:rPr>
          <w:rFonts w:ascii="Arial" w:eastAsiaTheme="minorHAnsi" w:hAnsi="Arial" w:cs="Arial"/>
          <w:color w:val="595959" w:themeColor="text1" w:themeTint="A6"/>
        </w:rPr>
        <w:t>podle</w:t>
      </w:r>
      <w:r w:rsidR="00325746" w:rsidRPr="00FF0B53">
        <w:rPr>
          <w:rFonts w:ascii="Arial" w:eastAsiaTheme="minorEastAsia" w:hAnsi="Arial" w:cs="Arial"/>
          <w:color w:val="595959" w:themeColor="text1" w:themeTint="A6"/>
        </w:rPr>
        <w:t xml:space="preserve"> článku </w:t>
      </w:r>
      <w:r w:rsidR="000B229D" w:rsidRPr="00FF0B53">
        <w:rPr>
          <w:rFonts w:ascii="Arial" w:eastAsiaTheme="minorEastAsia" w:hAnsi="Arial" w:cs="Arial"/>
          <w:color w:val="595959" w:themeColor="text1" w:themeTint="A6"/>
        </w:rPr>
        <w:t>6.</w:t>
      </w:r>
      <w:r w:rsidR="00277748" w:rsidRPr="00FF0B53">
        <w:rPr>
          <w:rFonts w:ascii="Arial" w:eastAsiaTheme="minorEastAsia" w:hAnsi="Arial" w:cs="Arial"/>
          <w:color w:val="595959" w:themeColor="text1" w:themeTint="A6"/>
        </w:rPr>
        <w:t xml:space="preserve"> odst. 6.</w:t>
      </w:r>
      <w:r w:rsidR="009A4C7C">
        <w:rPr>
          <w:rFonts w:ascii="Arial" w:eastAsiaTheme="minorEastAsia" w:hAnsi="Arial" w:cs="Arial"/>
          <w:color w:val="595959" w:themeColor="text1" w:themeTint="A6"/>
        </w:rPr>
        <w:t>1</w:t>
      </w:r>
      <w:r w:rsidR="00277748" w:rsidRPr="00FF0B53">
        <w:rPr>
          <w:rFonts w:ascii="Arial" w:eastAsiaTheme="minorEastAsia" w:hAnsi="Arial" w:cs="Arial"/>
          <w:color w:val="595959" w:themeColor="text1" w:themeTint="A6"/>
        </w:rPr>
        <w:t xml:space="preserve"> Dohody</w:t>
      </w:r>
      <w:r w:rsidR="000B229D" w:rsidRPr="00FF0B53">
        <w:rPr>
          <w:rFonts w:ascii="Arial" w:eastAsiaTheme="minorEastAsia" w:hAnsi="Arial" w:cs="Arial"/>
          <w:color w:val="595959" w:themeColor="text1" w:themeTint="A6"/>
        </w:rPr>
        <w:t xml:space="preserve"> </w:t>
      </w:r>
      <w:r w:rsidR="00EA58DC" w:rsidRPr="00FF0B53">
        <w:rPr>
          <w:rFonts w:ascii="Arial" w:eastAsiaTheme="minorEastAsia" w:hAnsi="Arial" w:cs="Arial"/>
          <w:color w:val="595959" w:themeColor="text1" w:themeTint="A6"/>
        </w:rPr>
        <w:t xml:space="preserve"> </w:t>
      </w:r>
    </w:p>
    <w:p w14:paraId="4006964A" w14:textId="29589FDA" w:rsidR="00F924B9" w:rsidRPr="0096206E" w:rsidRDefault="00F924B9" w:rsidP="00FF0B53">
      <w:pPr>
        <w:pStyle w:val="NAKITslovanseznam"/>
        <w:numPr>
          <w:ilvl w:val="0"/>
          <w:numId w:val="0"/>
        </w:numPr>
        <w:spacing w:after="120"/>
        <w:ind w:left="737" w:right="-11"/>
        <w:contextualSpacing w:val="0"/>
        <w:jc w:val="both"/>
        <w:rPr>
          <w:rFonts w:eastAsiaTheme="minorHAnsi" w:cstheme="minorBidi"/>
          <w:color w:val="595959" w:themeColor="text1" w:themeTint="A6"/>
        </w:rPr>
      </w:pPr>
      <w:r w:rsidRPr="00FF0B53">
        <w:rPr>
          <w:rFonts w:eastAsiaTheme="minorHAnsi" w:cs="Arial"/>
          <w:color w:val="595959" w:themeColor="text1" w:themeTint="A6"/>
        </w:rPr>
        <w:t>(dále jen „</w:t>
      </w:r>
      <w:r w:rsidRPr="0096206E">
        <w:rPr>
          <w:rFonts w:eastAsiaTheme="minorHAnsi" w:cstheme="minorBidi"/>
          <w:b/>
          <w:bCs/>
          <w:color w:val="595959" w:themeColor="text1" w:themeTint="A6"/>
        </w:rPr>
        <w:t>Cena</w:t>
      </w:r>
      <w:r w:rsidRPr="0096206E">
        <w:rPr>
          <w:rFonts w:eastAsiaTheme="minorHAnsi" w:cstheme="minorBidi"/>
          <w:color w:val="595959" w:themeColor="text1" w:themeTint="A6"/>
        </w:rPr>
        <w:t>“).</w:t>
      </w:r>
    </w:p>
    <w:p w14:paraId="0C8F14B7" w14:textId="2C111546" w:rsidR="00B75783" w:rsidRPr="0096206E" w:rsidRDefault="00B75783" w:rsidP="0093404F">
      <w:pPr>
        <w:pStyle w:val="Odstavecseseznamem"/>
        <w:numPr>
          <w:ilvl w:val="1"/>
          <w:numId w:val="3"/>
        </w:numPr>
        <w:spacing w:after="120" w:line="312" w:lineRule="auto"/>
        <w:ind w:right="-11"/>
        <w:jc w:val="both"/>
        <w:rPr>
          <w:rFonts w:ascii="Arial" w:eastAsiaTheme="minorHAnsi" w:hAnsi="Arial" w:cstheme="minorBidi"/>
          <w:color w:val="595959" w:themeColor="text1" w:themeTint="A6"/>
        </w:rPr>
      </w:pPr>
      <w:r w:rsidRPr="00B75F3B">
        <w:rPr>
          <w:rFonts w:ascii="Arial" w:eastAsiaTheme="minorHAnsi" w:hAnsi="Arial" w:cs="Arial"/>
          <w:color w:val="595959" w:themeColor="text1" w:themeTint="A6"/>
        </w:rPr>
        <w:t>Procentuální výše agenturní odměny</w:t>
      </w:r>
      <w:r w:rsidR="00FC285B" w:rsidRPr="00B75F3B">
        <w:rPr>
          <w:rFonts w:ascii="Arial" w:eastAsiaTheme="minorHAnsi" w:hAnsi="Arial" w:cs="Arial"/>
          <w:color w:val="595959" w:themeColor="text1" w:themeTint="A6"/>
        </w:rPr>
        <w:t xml:space="preserve">, neboli </w:t>
      </w:r>
      <w:r w:rsidR="00C9256D" w:rsidRPr="00B75F3B">
        <w:rPr>
          <w:rFonts w:ascii="Arial" w:eastAsiaTheme="minorHAnsi" w:hAnsi="Arial" w:cs="Arial"/>
          <w:color w:val="595959" w:themeColor="text1" w:themeTint="A6"/>
        </w:rPr>
        <w:t>„</w:t>
      </w:r>
      <w:proofErr w:type="spellStart"/>
      <w:r w:rsidR="00FC285B" w:rsidRPr="00B75F3B">
        <w:rPr>
          <w:rFonts w:ascii="Arial" w:eastAsiaTheme="minorHAnsi" w:hAnsi="Arial" w:cs="Arial"/>
          <w:color w:val="595959" w:themeColor="text1" w:themeTint="A6"/>
        </w:rPr>
        <w:t>fee</w:t>
      </w:r>
      <w:proofErr w:type="spellEnd"/>
      <w:r w:rsidR="00C9256D" w:rsidRPr="00B75F3B">
        <w:rPr>
          <w:rFonts w:ascii="Arial" w:eastAsiaTheme="minorHAnsi" w:hAnsi="Arial" w:cs="Arial"/>
          <w:color w:val="595959" w:themeColor="text1" w:themeTint="A6"/>
        </w:rPr>
        <w:t>“</w:t>
      </w:r>
      <w:r w:rsidR="00FC285B" w:rsidRPr="00B75F3B">
        <w:rPr>
          <w:rFonts w:ascii="Arial" w:eastAsiaTheme="minorHAnsi" w:hAnsi="Arial" w:cs="Arial"/>
          <w:color w:val="595959" w:themeColor="text1" w:themeTint="A6"/>
        </w:rPr>
        <w:t>,</w:t>
      </w:r>
      <w:r w:rsidRPr="00B75F3B">
        <w:rPr>
          <w:rFonts w:ascii="Arial" w:eastAsiaTheme="minorHAnsi" w:hAnsi="Arial" w:cs="Arial"/>
          <w:color w:val="595959" w:themeColor="text1" w:themeTint="A6"/>
        </w:rPr>
        <w:t xml:space="preserve"> činí</w:t>
      </w:r>
      <w:r w:rsidR="00666FEC">
        <w:rPr>
          <w:rFonts w:ascii="Arial" w:eastAsiaTheme="minorHAnsi" w:hAnsi="Arial" w:cs="Arial"/>
          <w:color w:val="595959" w:themeColor="text1" w:themeTint="A6"/>
        </w:rPr>
        <w:t xml:space="preserve"> 10 (deset) </w:t>
      </w:r>
      <w:r w:rsidR="00CF7D32" w:rsidRPr="00B75F3B">
        <w:rPr>
          <w:rFonts w:ascii="Arial" w:eastAsiaTheme="minorHAnsi" w:hAnsi="Arial" w:cs="Arial"/>
          <w:color w:val="595959" w:themeColor="text1" w:themeTint="A6"/>
        </w:rPr>
        <w:t>%</w:t>
      </w:r>
      <w:r w:rsidRPr="00B75F3B">
        <w:rPr>
          <w:rFonts w:ascii="Arial" w:eastAsiaTheme="minorHAnsi" w:hAnsi="Arial" w:cs="Arial"/>
          <w:color w:val="595959" w:themeColor="text1" w:themeTint="A6"/>
        </w:rPr>
        <w:t xml:space="preserve"> z</w:t>
      </w:r>
      <w:r w:rsidRPr="00FF0B53">
        <w:rPr>
          <w:rFonts w:ascii="Arial" w:eastAsiaTheme="minorHAnsi" w:hAnsi="Arial" w:cs="Arial"/>
          <w:color w:val="595959" w:themeColor="text1" w:themeTint="A6"/>
        </w:rPr>
        <w:t> </w:t>
      </w:r>
      <w:r w:rsidR="00584A5C" w:rsidRPr="00FF0B53">
        <w:rPr>
          <w:rFonts w:ascii="Arial" w:eastAsiaTheme="minorHAnsi" w:hAnsi="Arial" w:cs="Arial"/>
          <w:color w:val="595959" w:themeColor="text1" w:themeTint="A6"/>
        </w:rPr>
        <w:t xml:space="preserve">konečné </w:t>
      </w:r>
      <w:r w:rsidR="00B869C6" w:rsidRPr="00FF0B53">
        <w:rPr>
          <w:rFonts w:ascii="Arial" w:eastAsiaTheme="minorEastAsia" w:hAnsi="Arial" w:cs="Arial"/>
          <w:color w:val="595959" w:themeColor="text1" w:themeTint="A6"/>
        </w:rPr>
        <w:t>ceny za přípravu a</w:t>
      </w:r>
      <w:r w:rsidR="002E1115" w:rsidRPr="00FF0B53">
        <w:rPr>
          <w:rFonts w:ascii="Arial" w:eastAsiaTheme="minorEastAsia" w:hAnsi="Arial" w:cs="Arial"/>
          <w:color w:val="595959" w:themeColor="text1" w:themeTint="A6"/>
        </w:rPr>
        <w:t> </w:t>
      </w:r>
      <w:r w:rsidR="00B869C6" w:rsidRPr="00FF0B53">
        <w:rPr>
          <w:rFonts w:ascii="Arial" w:eastAsiaTheme="minorEastAsia" w:hAnsi="Arial" w:cs="Arial"/>
          <w:color w:val="595959" w:themeColor="text1" w:themeTint="A6"/>
        </w:rPr>
        <w:t xml:space="preserve">realizaci Plnění dle </w:t>
      </w:r>
      <w:r w:rsidR="00B869C6" w:rsidRPr="00FF0B53">
        <w:rPr>
          <w:rFonts w:ascii="Arial" w:eastAsiaTheme="minorHAnsi" w:hAnsi="Arial" w:cs="Arial"/>
          <w:color w:val="595959" w:themeColor="text1" w:themeTint="A6"/>
        </w:rPr>
        <w:t>cenové kalkulace celého Plnění podle</w:t>
      </w:r>
      <w:r w:rsidR="00B869C6" w:rsidRPr="00FF0B53">
        <w:rPr>
          <w:rFonts w:ascii="Arial" w:eastAsiaTheme="minorEastAsia" w:hAnsi="Arial" w:cs="Arial"/>
          <w:color w:val="595959" w:themeColor="text1" w:themeTint="A6"/>
        </w:rPr>
        <w:t xml:space="preserve"> článku </w:t>
      </w:r>
      <w:r w:rsidR="00584A5C" w:rsidRPr="00FF0B53">
        <w:rPr>
          <w:rFonts w:ascii="Arial" w:eastAsiaTheme="minorEastAsia" w:hAnsi="Arial" w:cs="Arial"/>
          <w:color w:val="595959" w:themeColor="text1" w:themeTint="A6"/>
        </w:rPr>
        <w:t>6. odst. 6.</w:t>
      </w:r>
      <w:r w:rsidR="009A4C7C">
        <w:rPr>
          <w:rFonts w:ascii="Arial" w:eastAsiaTheme="minorEastAsia" w:hAnsi="Arial" w:cs="Arial"/>
          <w:color w:val="595959" w:themeColor="text1" w:themeTint="A6"/>
        </w:rPr>
        <w:t>1</w:t>
      </w:r>
      <w:r w:rsidR="00584A5C" w:rsidRPr="00FF0B53">
        <w:rPr>
          <w:rFonts w:ascii="Arial" w:eastAsiaTheme="minorEastAsia" w:hAnsi="Arial" w:cs="Arial"/>
          <w:color w:val="595959" w:themeColor="text1" w:themeTint="A6"/>
        </w:rPr>
        <w:t xml:space="preserve"> Dohody</w:t>
      </w:r>
      <w:r w:rsidR="00F924B9" w:rsidRPr="00C7526A">
        <w:rPr>
          <w:rFonts w:ascii="Arial" w:eastAsiaTheme="minorHAnsi" w:hAnsi="Arial" w:cs="Arial"/>
          <w:color w:val="595959" w:themeColor="text1" w:themeTint="A6"/>
        </w:rPr>
        <w:t>.</w:t>
      </w:r>
      <w:r w:rsidR="0084556C" w:rsidRPr="00C7526A">
        <w:rPr>
          <w:rFonts w:ascii="Arial" w:eastAsiaTheme="minorHAnsi" w:hAnsi="Arial" w:cs="Arial"/>
          <w:color w:val="595959" w:themeColor="text1" w:themeTint="A6"/>
        </w:rPr>
        <w:t xml:space="preserve"> </w:t>
      </w:r>
      <w:r w:rsidRPr="00C7526A">
        <w:rPr>
          <w:rFonts w:ascii="Arial" w:eastAsiaTheme="minorHAnsi" w:hAnsi="Arial" w:cs="Arial"/>
          <w:color w:val="595959" w:themeColor="text1" w:themeTint="A6"/>
        </w:rPr>
        <w:t>Procentuální výše agenturní odměny je</w:t>
      </w:r>
      <w:r w:rsidRPr="0096206E">
        <w:rPr>
          <w:rFonts w:ascii="Arial" w:eastAsiaTheme="minorHAnsi" w:hAnsi="Arial" w:cstheme="minorBidi"/>
          <w:color w:val="595959" w:themeColor="text1" w:themeTint="A6"/>
        </w:rPr>
        <w:t xml:space="preserve"> stanovena </w:t>
      </w:r>
      <w:r w:rsidRPr="00FF0B53">
        <w:rPr>
          <w:rFonts w:ascii="Arial" w:eastAsiaTheme="minorHAnsi" w:hAnsi="Arial" w:cs="Arial"/>
          <w:color w:val="595959" w:themeColor="text1" w:themeTint="A6"/>
        </w:rPr>
        <w:t>jako maximální po</w:t>
      </w:r>
      <w:r w:rsidR="00615C67" w:rsidRPr="00FF0B53">
        <w:rPr>
          <w:rFonts w:ascii="Arial" w:eastAsiaTheme="minorHAnsi" w:hAnsi="Arial" w:cs="Arial"/>
          <w:color w:val="595959" w:themeColor="text1" w:themeTint="A6"/>
        </w:rPr>
        <w:t> </w:t>
      </w:r>
      <w:r w:rsidRPr="00FF0B53">
        <w:rPr>
          <w:rFonts w:ascii="Arial" w:eastAsiaTheme="minorHAnsi" w:hAnsi="Arial" w:cs="Arial"/>
          <w:color w:val="595959" w:themeColor="text1" w:themeTint="A6"/>
        </w:rPr>
        <w:t xml:space="preserve">celou dobu účinnosti této Dohody. </w:t>
      </w:r>
      <w:r w:rsidR="007722D1" w:rsidRPr="00FF0B53">
        <w:rPr>
          <w:rFonts w:ascii="Arial" w:eastAsiaTheme="minorHAnsi" w:hAnsi="Arial" w:cs="Arial"/>
          <w:color w:val="595959" w:themeColor="text1" w:themeTint="A6"/>
        </w:rPr>
        <w:t>K</w:t>
      </w:r>
      <w:r w:rsidRPr="00FF0B53">
        <w:rPr>
          <w:rFonts w:ascii="Arial" w:eastAsiaTheme="minorHAnsi" w:hAnsi="Arial" w:cs="Arial"/>
          <w:color w:val="595959" w:themeColor="text1" w:themeTint="A6"/>
        </w:rPr>
        <w:t> takto vypočtené agenturní odměně</w:t>
      </w:r>
      <w:r w:rsidR="00303C7D" w:rsidRPr="00FF0B53">
        <w:rPr>
          <w:rFonts w:ascii="Arial" w:eastAsiaTheme="minorHAnsi" w:hAnsi="Arial" w:cs="Arial"/>
          <w:color w:val="595959" w:themeColor="text1" w:themeTint="A6"/>
        </w:rPr>
        <w:t xml:space="preserve"> </w:t>
      </w:r>
      <w:r w:rsidR="00600757" w:rsidRPr="00FF0B53">
        <w:rPr>
          <w:rFonts w:ascii="Arial" w:eastAsiaTheme="minorHAnsi" w:hAnsi="Arial" w:cs="Arial"/>
          <w:color w:val="595959" w:themeColor="text1" w:themeTint="A6"/>
        </w:rPr>
        <w:t>a</w:t>
      </w:r>
      <w:r w:rsidR="00480B2C" w:rsidRPr="00FF0B53">
        <w:rPr>
          <w:rFonts w:ascii="Arial" w:eastAsiaTheme="minorHAnsi" w:hAnsi="Arial" w:cs="Arial"/>
          <w:color w:val="595959" w:themeColor="text1" w:themeTint="A6"/>
        </w:rPr>
        <w:t> </w:t>
      </w:r>
      <w:r w:rsidR="00856ED0" w:rsidRPr="00FF0B53">
        <w:rPr>
          <w:rFonts w:ascii="Arial" w:eastAsiaTheme="minorHAnsi" w:hAnsi="Arial" w:cs="Arial"/>
          <w:color w:val="595959" w:themeColor="text1" w:themeTint="A6"/>
        </w:rPr>
        <w:t xml:space="preserve">konečné </w:t>
      </w:r>
      <w:r w:rsidR="001A10E8" w:rsidRPr="00FF0B53">
        <w:rPr>
          <w:rFonts w:ascii="Arial" w:eastAsiaTheme="minorEastAsia" w:hAnsi="Arial" w:cs="Arial"/>
          <w:color w:val="595959" w:themeColor="text1" w:themeTint="A6"/>
        </w:rPr>
        <w:t xml:space="preserve">ceně za přípravu a realizaci Plnění dle </w:t>
      </w:r>
      <w:r w:rsidR="001A10E8" w:rsidRPr="00FF0B53">
        <w:rPr>
          <w:rFonts w:ascii="Arial" w:eastAsiaTheme="minorHAnsi" w:hAnsi="Arial" w:cs="Arial"/>
          <w:color w:val="595959" w:themeColor="text1" w:themeTint="A6"/>
        </w:rPr>
        <w:t>cenové kalkulace celého Plnění podle</w:t>
      </w:r>
      <w:r w:rsidR="001A10E8" w:rsidRPr="00FF0B53">
        <w:rPr>
          <w:rFonts w:ascii="Arial" w:eastAsiaTheme="minorEastAsia" w:hAnsi="Arial" w:cs="Arial"/>
          <w:color w:val="595959" w:themeColor="text1" w:themeTint="A6"/>
        </w:rPr>
        <w:t xml:space="preserve"> článku </w:t>
      </w:r>
      <w:r w:rsidR="00856ED0" w:rsidRPr="00FF0B53">
        <w:rPr>
          <w:rFonts w:ascii="Arial" w:eastAsiaTheme="minorEastAsia" w:hAnsi="Arial" w:cs="Arial"/>
          <w:color w:val="595959" w:themeColor="text1" w:themeTint="A6"/>
        </w:rPr>
        <w:t>6. odst. 6.</w:t>
      </w:r>
      <w:r w:rsidR="009A4C7C">
        <w:rPr>
          <w:rFonts w:ascii="Arial" w:eastAsiaTheme="minorEastAsia" w:hAnsi="Arial" w:cs="Arial"/>
          <w:color w:val="595959" w:themeColor="text1" w:themeTint="A6"/>
        </w:rPr>
        <w:t>1</w:t>
      </w:r>
      <w:r w:rsidR="00856ED0" w:rsidRPr="00FF0B53">
        <w:rPr>
          <w:rFonts w:ascii="Arial" w:eastAsiaTheme="minorEastAsia" w:hAnsi="Arial" w:cs="Arial"/>
          <w:color w:val="595959" w:themeColor="text1" w:themeTint="A6"/>
        </w:rPr>
        <w:t xml:space="preserve"> </w:t>
      </w:r>
      <w:r w:rsidR="00856ED0" w:rsidRPr="00C7526A">
        <w:rPr>
          <w:rFonts w:ascii="Arial" w:eastAsiaTheme="minorEastAsia" w:hAnsi="Arial" w:cs="Arial"/>
          <w:color w:val="595959" w:themeColor="text1" w:themeTint="A6"/>
        </w:rPr>
        <w:t>Dohody</w:t>
      </w:r>
      <w:r w:rsidR="00DA1525" w:rsidRPr="00C7526A">
        <w:rPr>
          <w:rFonts w:ascii="Arial" w:eastAsiaTheme="minorEastAsia" w:hAnsi="Arial" w:cs="Arial"/>
          <w:color w:val="595959" w:themeColor="text1" w:themeTint="A6"/>
        </w:rPr>
        <w:t xml:space="preserve"> (s výjimkou </w:t>
      </w:r>
      <w:r w:rsidR="008E1D76" w:rsidRPr="00C7526A">
        <w:rPr>
          <w:rFonts w:ascii="Arial" w:eastAsiaTheme="minorEastAsia" w:hAnsi="Arial" w:cs="Arial"/>
          <w:color w:val="595959" w:themeColor="text1" w:themeTint="A6"/>
        </w:rPr>
        <w:t xml:space="preserve">nákupní ceny jednotlivých </w:t>
      </w:r>
      <w:r w:rsidR="001A00BE" w:rsidRPr="00C7526A">
        <w:rPr>
          <w:rFonts w:ascii="Arial" w:eastAsiaTheme="minorEastAsia" w:hAnsi="Arial" w:cs="Arial"/>
          <w:color w:val="595959" w:themeColor="text1" w:themeTint="A6"/>
        </w:rPr>
        <w:t>poddodávek) bude</w:t>
      </w:r>
      <w:r w:rsidR="007722D1" w:rsidRPr="00C7526A">
        <w:rPr>
          <w:rFonts w:ascii="Arial" w:eastAsiaTheme="minorHAnsi" w:hAnsi="Arial" w:cstheme="minorBidi"/>
          <w:color w:val="595959" w:themeColor="text1" w:themeTint="A6"/>
        </w:rPr>
        <w:t xml:space="preserve"> připočtena DPH v souladu</w:t>
      </w:r>
      <w:r w:rsidR="007722D1" w:rsidRPr="0096206E">
        <w:rPr>
          <w:rFonts w:ascii="Arial" w:eastAsiaTheme="minorHAnsi" w:hAnsi="Arial" w:cstheme="minorBidi"/>
          <w:color w:val="595959" w:themeColor="text1" w:themeTint="A6"/>
        </w:rPr>
        <w:t xml:space="preserve"> s platnými právními předpisy ke dni uskutečnění zdanitelného plnění. </w:t>
      </w:r>
      <w:r w:rsidR="00651AFC" w:rsidRPr="0096206E">
        <w:rPr>
          <w:rFonts w:ascii="Arial" w:eastAsiaTheme="minorHAnsi" w:hAnsi="Arial" w:cstheme="minorBidi"/>
          <w:color w:val="595959" w:themeColor="text1" w:themeTint="A6"/>
        </w:rPr>
        <w:t>Dnem uskutečnění zdanitelného plnění je</w:t>
      </w:r>
      <w:r w:rsidR="00C01C38" w:rsidRPr="00FF0B53">
        <w:rPr>
          <w:rFonts w:ascii="Arial" w:eastAsiaTheme="minorHAnsi" w:hAnsi="Arial" w:cstheme="minorBidi"/>
          <w:color w:val="595959" w:themeColor="text1" w:themeTint="A6"/>
        </w:rPr>
        <w:t> </w:t>
      </w:r>
      <w:r w:rsidR="00651AFC" w:rsidRPr="0096206E">
        <w:rPr>
          <w:rFonts w:ascii="Arial" w:eastAsiaTheme="minorHAnsi" w:hAnsi="Arial" w:cstheme="minorBidi"/>
          <w:color w:val="595959" w:themeColor="text1" w:themeTint="A6"/>
        </w:rPr>
        <w:t xml:space="preserve">den podpisu Akceptačního protokolu </w:t>
      </w:r>
      <w:r w:rsidR="00BC68EB" w:rsidRPr="0096206E">
        <w:rPr>
          <w:rFonts w:ascii="Arial" w:eastAsiaTheme="minorHAnsi" w:hAnsi="Arial" w:cstheme="minorBidi"/>
          <w:color w:val="595959" w:themeColor="text1" w:themeTint="A6"/>
        </w:rPr>
        <w:t>Objednatelem.</w:t>
      </w:r>
      <w:r w:rsidR="00CF51D6" w:rsidRPr="00CF51D6">
        <w:t xml:space="preserve"> </w:t>
      </w:r>
    </w:p>
    <w:p w14:paraId="29AAD8CA" w14:textId="77777777" w:rsidR="009C23F3" w:rsidRPr="00E918C6" w:rsidRDefault="009C23F3" w:rsidP="009C23F3">
      <w:pPr>
        <w:numPr>
          <w:ilvl w:val="1"/>
          <w:numId w:val="3"/>
        </w:numPr>
        <w:spacing w:after="120" w:line="312" w:lineRule="auto"/>
        <w:ind w:right="-11"/>
        <w:jc w:val="both"/>
        <w:rPr>
          <w:rFonts w:ascii="Arial" w:hAnsi="Arial"/>
          <w:color w:val="595959" w:themeColor="text1" w:themeTint="A6"/>
        </w:rPr>
      </w:pPr>
      <w:r w:rsidRPr="005E18F2">
        <w:rPr>
          <w:rFonts w:ascii="Arial" w:eastAsiaTheme="minorHAnsi" w:hAnsi="Arial" w:cstheme="minorBidi"/>
          <w:color w:val="595959" w:themeColor="text1" w:themeTint="A6"/>
        </w:rPr>
        <w:t xml:space="preserve">Nákupní cena jednotlivých poddodávek pro Plnění bude Poskytovatelem Objednateli fakturována ve výši nákupní ceny bez DPH. </w:t>
      </w:r>
    </w:p>
    <w:p w14:paraId="20EA6F28" w14:textId="6201ACBF" w:rsidR="002F5C42" w:rsidRPr="00C00A69" w:rsidRDefault="00794629" w:rsidP="002F5C42">
      <w:pPr>
        <w:numPr>
          <w:ilvl w:val="1"/>
          <w:numId w:val="3"/>
        </w:numPr>
        <w:spacing w:after="120" w:line="312" w:lineRule="auto"/>
        <w:ind w:right="-11"/>
        <w:jc w:val="both"/>
        <w:rPr>
          <w:rFonts w:ascii="Arial" w:hAnsi="Arial" w:cs="Arial"/>
          <w:color w:val="595959" w:themeColor="text1" w:themeTint="A6"/>
        </w:rPr>
      </w:pPr>
      <w:r>
        <w:rPr>
          <w:rFonts w:ascii="Arial" w:eastAsiaTheme="minorHAnsi" w:hAnsi="Arial" w:cstheme="minorBidi"/>
          <w:color w:val="595959" w:themeColor="text1" w:themeTint="A6"/>
        </w:rPr>
        <w:t>Cena</w:t>
      </w:r>
      <w:r w:rsidR="0064640F">
        <w:rPr>
          <w:rFonts w:ascii="Arial" w:eastAsiaTheme="minorHAnsi" w:hAnsi="Arial" w:cstheme="minorBidi"/>
          <w:color w:val="595959" w:themeColor="text1" w:themeTint="A6"/>
        </w:rPr>
        <w:t xml:space="preserve"> dle odst. 4.1 Dohody</w:t>
      </w:r>
      <w:r w:rsidR="00980FE1">
        <w:rPr>
          <w:rFonts w:ascii="Arial" w:eastAsiaTheme="minorHAnsi" w:hAnsi="Arial" w:cstheme="minorBidi"/>
          <w:color w:val="595959" w:themeColor="text1" w:themeTint="A6"/>
        </w:rPr>
        <w:t xml:space="preserve"> </w:t>
      </w:r>
      <w:r w:rsidR="00B75783" w:rsidRPr="0096206E">
        <w:rPr>
          <w:rFonts w:ascii="Arial" w:eastAsiaTheme="minorHAnsi" w:hAnsi="Arial" w:cstheme="minorBidi"/>
          <w:color w:val="595959" w:themeColor="text1" w:themeTint="A6"/>
        </w:rPr>
        <w:t xml:space="preserve">v sobě </w:t>
      </w:r>
      <w:r w:rsidR="007722D1" w:rsidRPr="0096206E">
        <w:rPr>
          <w:rFonts w:ascii="Arial" w:eastAsiaTheme="minorHAnsi" w:hAnsi="Arial" w:cstheme="minorBidi"/>
          <w:color w:val="595959" w:themeColor="text1" w:themeTint="A6"/>
        </w:rPr>
        <w:t>zahrnuj</w:t>
      </w:r>
      <w:r w:rsidR="00980FE1">
        <w:rPr>
          <w:rFonts w:ascii="Arial" w:eastAsiaTheme="minorHAnsi" w:hAnsi="Arial" w:cstheme="minorBidi"/>
          <w:color w:val="595959" w:themeColor="text1" w:themeTint="A6"/>
        </w:rPr>
        <w:t>e</w:t>
      </w:r>
      <w:r w:rsidR="007722D1" w:rsidRPr="0096206E">
        <w:rPr>
          <w:rFonts w:ascii="Arial" w:eastAsiaTheme="minorHAnsi" w:hAnsi="Arial" w:cstheme="minorBidi"/>
          <w:color w:val="595959" w:themeColor="text1" w:themeTint="A6"/>
        </w:rPr>
        <w:t xml:space="preserve"> veškeré náklady Poskytovatele spojené s plněním </w:t>
      </w:r>
      <w:r w:rsidR="00410037" w:rsidRPr="0096206E">
        <w:rPr>
          <w:rFonts w:ascii="Arial" w:eastAsiaTheme="minorHAnsi" w:hAnsi="Arial" w:cstheme="minorBidi"/>
          <w:color w:val="595959" w:themeColor="text1" w:themeTint="A6"/>
        </w:rPr>
        <w:t>Dohody</w:t>
      </w:r>
      <w:r w:rsidR="002857B8">
        <w:rPr>
          <w:rFonts w:ascii="Arial" w:eastAsiaTheme="minorHAnsi" w:hAnsi="Arial" w:cstheme="minorBidi"/>
          <w:color w:val="595959" w:themeColor="text1" w:themeTint="A6"/>
        </w:rPr>
        <w:t xml:space="preserve"> a</w:t>
      </w:r>
      <w:r w:rsidR="007722D1" w:rsidRPr="0096206E">
        <w:rPr>
          <w:rFonts w:ascii="Arial" w:eastAsiaTheme="minorHAnsi" w:hAnsi="Arial" w:cstheme="minorBidi"/>
          <w:color w:val="595959" w:themeColor="text1" w:themeTint="A6"/>
        </w:rPr>
        <w:t xml:space="preserve"> Dílčí smlouvy </w:t>
      </w:r>
      <w:r w:rsidR="002857B8">
        <w:rPr>
          <w:rFonts w:ascii="Arial" w:eastAsiaTheme="minorHAnsi" w:hAnsi="Arial" w:cstheme="minorBidi"/>
          <w:color w:val="595959" w:themeColor="text1" w:themeTint="A6"/>
        </w:rPr>
        <w:t xml:space="preserve">(např. </w:t>
      </w:r>
      <w:r w:rsidR="00EE5D91">
        <w:rPr>
          <w:rFonts w:ascii="Arial" w:eastAsiaTheme="minorHAnsi" w:hAnsi="Arial" w:cstheme="minorBidi"/>
          <w:color w:val="595959" w:themeColor="text1" w:themeTint="A6"/>
        </w:rPr>
        <w:t xml:space="preserve">i </w:t>
      </w:r>
      <w:r w:rsidR="00F25E1D">
        <w:rPr>
          <w:rFonts w:ascii="Arial" w:eastAsiaTheme="minorHAnsi" w:hAnsi="Arial" w:cstheme="minorBidi"/>
          <w:color w:val="595959" w:themeColor="text1" w:themeTint="A6"/>
        </w:rPr>
        <w:t xml:space="preserve">cestovní náklady, </w:t>
      </w:r>
      <w:r w:rsidR="007E740B">
        <w:rPr>
          <w:rFonts w:ascii="Arial" w:eastAsiaTheme="minorHAnsi" w:hAnsi="Arial" w:cstheme="minorBidi"/>
          <w:color w:val="595959" w:themeColor="text1" w:themeTint="A6"/>
        </w:rPr>
        <w:t xml:space="preserve">osobní </w:t>
      </w:r>
      <w:r w:rsidR="00F25E1D">
        <w:rPr>
          <w:rFonts w:ascii="Arial" w:eastAsiaTheme="minorHAnsi" w:hAnsi="Arial" w:cstheme="minorBidi"/>
          <w:color w:val="595959" w:themeColor="text1" w:themeTint="A6"/>
        </w:rPr>
        <w:t xml:space="preserve">účast zástupce </w:t>
      </w:r>
      <w:r w:rsidR="00F25E1D">
        <w:rPr>
          <w:rFonts w:ascii="Arial" w:eastAsiaTheme="minorHAnsi" w:hAnsi="Arial" w:cstheme="minorBidi"/>
          <w:color w:val="595959" w:themeColor="text1" w:themeTint="A6"/>
        </w:rPr>
        <w:lastRenderedPageBreak/>
        <w:t>Poskytovatele na</w:t>
      </w:r>
      <w:r w:rsidR="007E740B">
        <w:rPr>
          <w:rFonts w:ascii="Arial" w:eastAsiaTheme="minorHAnsi" w:hAnsi="Arial" w:cstheme="minorBidi"/>
          <w:color w:val="595959" w:themeColor="text1" w:themeTint="A6"/>
        </w:rPr>
        <w:t xml:space="preserve"> obhlídkách lokalit</w:t>
      </w:r>
      <w:r w:rsidR="000527E0">
        <w:rPr>
          <w:rFonts w:ascii="Arial" w:eastAsiaTheme="minorHAnsi" w:hAnsi="Arial" w:cstheme="minorBidi"/>
          <w:color w:val="595959" w:themeColor="text1" w:themeTint="A6"/>
        </w:rPr>
        <w:t xml:space="preserve"> apod.)</w:t>
      </w:r>
      <w:r w:rsidR="00FB7044">
        <w:rPr>
          <w:rFonts w:ascii="Arial" w:eastAsiaTheme="minorHAnsi" w:hAnsi="Arial" w:cstheme="minorBidi"/>
          <w:color w:val="595959" w:themeColor="text1" w:themeTint="A6"/>
        </w:rPr>
        <w:t>.</w:t>
      </w:r>
      <w:r w:rsidR="007722D1" w:rsidRPr="0096206E">
        <w:rPr>
          <w:rFonts w:ascii="Arial" w:eastAsiaTheme="minorHAnsi" w:hAnsi="Arial" w:cstheme="minorBidi"/>
          <w:color w:val="595959" w:themeColor="text1" w:themeTint="A6"/>
        </w:rPr>
        <w:t xml:space="preserve"> </w:t>
      </w:r>
      <w:r w:rsidR="00B75783" w:rsidRPr="0096206E">
        <w:rPr>
          <w:rFonts w:ascii="Arial" w:eastAsiaTheme="minorHAnsi" w:hAnsi="Arial" w:cstheme="minorBidi"/>
          <w:color w:val="595959" w:themeColor="text1" w:themeTint="A6"/>
        </w:rPr>
        <w:t xml:space="preserve">Sjednaná výše </w:t>
      </w:r>
      <w:r w:rsidR="001205F5" w:rsidRPr="0096206E">
        <w:rPr>
          <w:rFonts w:ascii="Arial" w:eastAsiaTheme="minorHAnsi" w:hAnsi="Arial" w:cstheme="minorBidi"/>
          <w:color w:val="595959" w:themeColor="text1" w:themeTint="A6"/>
        </w:rPr>
        <w:t>hodinové sazby za práci manažera/koordinátora</w:t>
      </w:r>
      <w:r w:rsidR="00041ADE" w:rsidRPr="0096206E">
        <w:rPr>
          <w:rFonts w:ascii="Arial" w:eastAsiaTheme="minorHAnsi" w:hAnsi="Arial" w:cstheme="minorBidi"/>
          <w:color w:val="595959" w:themeColor="text1" w:themeTint="A6"/>
        </w:rPr>
        <w:t xml:space="preserve"> </w:t>
      </w:r>
      <w:r w:rsidR="001205F5" w:rsidRPr="0096206E">
        <w:rPr>
          <w:rFonts w:ascii="Arial" w:eastAsiaTheme="minorHAnsi" w:hAnsi="Arial" w:cstheme="minorBidi"/>
          <w:color w:val="595959" w:themeColor="text1" w:themeTint="A6"/>
        </w:rPr>
        <w:t>Poskytovatele</w:t>
      </w:r>
      <w:r w:rsidR="002C3517" w:rsidRPr="0096206E">
        <w:rPr>
          <w:rFonts w:ascii="Arial" w:eastAsiaTheme="minorHAnsi" w:hAnsi="Arial" w:cstheme="minorBidi"/>
          <w:color w:val="595959" w:themeColor="text1" w:themeTint="A6"/>
        </w:rPr>
        <w:t xml:space="preserve"> </w:t>
      </w:r>
      <w:r w:rsidR="00B141BC">
        <w:rPr>
          <w:rFonts w:ascii="Arial" w:eastAsiaTheme="minorHAnsi" w:hAnsi="Arial" w:cstheme="minorBidi"/>
          <w:color w:val="595959" w:themeColor="text1" w:themeTint="A6"/>
        </w:rPr>
        <w:t>dle Přílohy č. 1 Dohody</w:t>
      </w:r>
      <w:r w:rsidR="002C3517" w:rsidRPr="0096206E">
        <w:rPr>
          <w:rFonts w:ascii="Arial" w:eastAsiaTheme="minorHAnsi" w:hAnsi="Arial" w:cstheme="minorBidi"/>
          <w:color w:val="595959" w:themeColor="text1" w:themeTint="A6"/>
        </w:rPr>
        <w:t xml:space="preserve"> </w:t>
      </w:r>
      <w:r w:rsidR="007722D1" w:rsidRPr="0096206E">
        <w:rPr>
          <w:rFonts w:ascii="Arial" w:eastAsiaTheme="minorHAnsi" w:hAnsi="Arial" w:cstheme="minorBidi"/>
          <w:color w:val="595959" w:themeColor="text1" w:themeTint="A6"/>
        </w:rPr>
        <w:t>j</w:t>
      </w:r>
      <w:r w:rsidR="005B57B1">
        <w:rPr>
          <w:rFonts w:ascii="Arial" w:eastAsiaTheme="minorHAnsi" w:hAnsi="Arial" w:cstheme="minorBidi"/>
          <w:color w:val="595959" w:themeColor="text1" w:themeTint="A6"/>
        </w:rPr>
        <w:t>e sazbou</w:t>
      </w:r>
      <w:r w:rsidR="007722D1" w:rsidRPr="0096206E">
        <w:rPr>
          <w:rFonts w:ascii="Arial" w:eastAsiaTheme="minorHAnsi" w:hAnsi="Arial" w:cstheme="minorBidi"/>
          <w:color w:val="595959" w:themeColor="text1" w:themeTint="A6"/>
        </w:rPr>
        <w:t xml:space="preserve"> konečn</w:t>
      </w:r>
      <w:r w:rsidR="005B57B1">
        <w:rPr>
          <w:rFonts w:ascii="Arial" w:eastAsiaTheme="minorHAnsi" w:hAnsi="Arial" w:cstheme="minorBidi"/>
          <w:color w:val="595959" w:themeColor="text1" w:themeTint="A6"/>
        </w:rPr>
        <w:t>ou</w:t>
      </w:r>
      <w:r w:rsidR="007722D1" w:rsidRPr="0096206E">
        <w:rPr>
          <w:rFonts w:ascii="Arial" w:eastAsiaTheme="minorHAnsi" w:hAnsi="Arial" w:cstheme="minorBidi"/>
          <w:color w:val="595959" w:themeColor="text1" w:themeTint="A6"/>
        </w:rPr>
        <w:t xml:space="preserve">, nejvýše </w:t>
      </w:r>
      <w:r w:rsidR="007722D1" w:rsidRPr="0096206E">
        <w:rPr>
          <w:rFonts w:ascii="Arial" w:eastAsiaTheme="minorHAnsi" w:hAnsi="Arial" w:cs="Arial"/>
          <w:color w:val="595959" w:themeColor="text1" w:themeTint="A6"/>
        </w:rPr>
        <w:t>přípustn</w:t>
      </w:r>
      <w:r w:rsidR="005B57B1">
        <w:rPr>
          <w:rFonts w:ascii="Arial" w:eastAsiaTheme="minorHAnsi" w:hAnsi="Arial" w:cs="Arial"/>
          <w:color w:val="595959" w:themeColor="text1" w:themeTint="A6"/>
        </w:rPr>
        <w:t>ou</w:t>
      </w:r>
      <w:r w:rsidR="007722D1" w:rsidRPr="0096206E">
        <w:rPr>
          <w:rFonts w:ascii="Arial" w:eastAsiaTheme="minorHAnsi" w:hAnsi="Arial" w:cs="Arial"/>
          <w:color w:val="595959" w:themeColor="text1" w:themeTint="A6"/>
        </w:rPr>
        <w:t xml:space="preserve"> a</w:t>
      </w:r>
      <w:r w:rsidR="000527E0">
        <w:rPr>
          <w:rFonts w:ascii="Arial" w:eastAsiaTheme="minorHAnsi" w:hAnsi="Arial" w:cs="Arial"/>
          <w:color w:val="595959" w:themeColor="text1" w:themeTint="A6"/>
        </w:rPr>
        <w:t> </w:t>
      </w:r>
      <w:r w:rsidR="007722D1" w:rsidRPr="0096206E">
        <w:rPr>
          <w:rFonts w:ascii="Arial" w:eastAsiaTheme="minorHAnsi" w:hAnsi="Arial" w:cs="Arial"/>
          <w:color w:val="595959" w:themeColor="text1" w:themeTint="A6"/>
        </w:rPr>
        <w:t>nem</w:t>
      </w:r>
      <w:r w:rsidR="005B57B1">
        <w:rPr>
          <w:rFonts w:ascii="Arial" w:eastAsiaTheme="minorHAnsi" w:hAnsi="Arial" w:cs="Arial"/>
          <w:color w:val="595959" w:themeColor="text1" w:themeTint="A6"/>
        </w:rPr>
        <w:t>ůže</w:t>
      </w:r>
      <w:r w:rsidR="007722D1" w:rsidRPr="0096206E">
        <w:rPr>
          <w:rFonts w:ascii="Arial" w:eastAsiaTheme="minorHAnsi" w:hAnsi="Arial" w:cs="Arial"/>
          <w:color w:val="595959" w:themeColor="text1" w:themeTint="A6"/>
        </w:rPr>
        <w:t xml:space="preserve"> být změněn</w:t>
      </w:r>
      <w:r w:rsidR="005B57B1">
        <w:rPr>
          <w:rFonts w:ascii="Arial" w:eastAsiaTheme="minorHAnsi" w:hAnsi="Arial" w:cs="Arial"/>
          <w:color w:val="595959" w:themeColor="text1" w:themeTint="A6"/>
        </w:rPr>
        <w:t>a</w:t>
      </w:r>
      <w:r w:rsidR="007722D1" w:rsidRPr="0096206E">
        <w:rPr>
          <w:rFonts w:ascii="Arial" w:eastAsiaTheme="minorHAnsi" w:hAnsi="Arial" w:cs="Arial"/>
          <w:color w:val="595959" w:themeColor="text1" w:themeTint="A6"/>
        </w:rPr>
        <w:t xml:space="preserve">. </w:t>
      </w:r>
    </w:p>
    <w:p w14:paraId="39AD3E92" w14:textId="348A8BF7" w:rsidR="00C00A69" w:rsidRPr="00C00A69" w:rsidRDefault="00C00A69" w:rsidP="00C00A69">
      <w:pPr>
        <w:numPr>
          <w:ilvl w:val="1"/>
          <w:numId w:val="3"/>
        </w:numPr>
        <w:spacing w:after="120" w:line="312" w:lineRule="auto"/>
        <w:ind w:right="-11"/>
        <w:jc w:val="both"/>
        <w:rPr>
          <w:rFonts w:ascii="Arial" w:hAnsi="Arial" w:cs="Arial"/>
          <w:color w:val="595959" w:themeColor="text1" w:themeTint="A6"/>
        </w:rPr>
      </w:pPr>
      <w:r w:rsidRPr="00C00A69">
        <w:rPr>
          <w:rFonts w:ascii="Arial" w:eastAsiaTheme="minorHAnsi" w:hAnsi="Arial" w:cstheme="minorBidi"/>
          <w:color w:val="595959" w:themeColor="text1" w:themeTint="A6"/>
        </w:rPr>
        <w:t xml:space="preserve">Smluvní strany pro vyloučení případných nejasností sjednávají, že součástí Ceny jsou rovněž případné </w:t>
      </w:r>
      <w:r w:rsidR="00F02127">
        <w:rPr>
          <w:rFonts w:ascii="Arial" w:eastAsiaTheme="minorHAnsi" w:hAnsi="Arial" w:cstheme="minorBidi"/>
          <w:color w:val="595959" w:themeColor="text1" w:themeTint="A6"/>
        </w:rPr>
        <w:t>autorské</w:t>
      </w:r>
      <w:r w:rsidRPr="00C00A69">
        <w:rPr>
          <w:rFonts w:ascii="Arial" w:eastAsiaTheme="minorHAnsi" w:hAnsi="Arial" w:cstheme="minorBidi"/>
          <w:color w:val="595959" w:themeColor="text1" w:themeTint="A6"/>
        </w:rPr>
        <w:t xml:space="preserve"> poplatky podle sazebníku </w:t>
      </w:r>
      <w:r w:rsidR="006D2AF3">
        <w:rPr>
          <w:rFonts w:ascii="Arial" w:eastAsiaTheme="minorHAnsi" w:hAnsi="Arial" w:cstheme="minorBidi"/>
          <w:color w:val="595959" w:themeColor="text1" w:themeTint="A6"/>
        </w:rPr>
        <w:t>pří</w:t>
      </w:r>
      <w:r w:rsidR="00FA4F66">
        <w:rPr>
          <w:rFonts w:ascii="Arial" w:eastAsiaTheme="minorHAnsi" w:hAnsi="Arial" w:cstheme="minorBidi"/>
          <w:color w:val="595959" w:themeColor="text1" w:themeTint="A6"/>
        </w:rPr>
        <w:t xml:space="preserve">slušného </w:t>
      </w:r>
      <w:r w:rsidRPr="00C00A69">
        <w:rPr>
          <w:rFonts w:ascii="Arial" w:eastAsiaTheme="minorHAnsi" w:hAnsi="Arial" w:cstheme="minorBidi"/>
          <w:color w:val="595959" w:themeColor="text1" w:themeTint="A6"/>
        </w:rPr>
        <w:t>kolektivního správce podle</w:t>
      </w:r>
      <w:r w:rsidR="0072294B">
        <w:rPr>
          <w:rFonts w:ascii="Arial" w:eastAsiaTheme="minorHAnsi" w:hAnsi="Arial" w:cstheme="minorBidi"/>
          <w:color w:val="595959" w:themeColor="text1" w:themeTint="A6"/>
        </w:rPr>
        <w:t> </w:t>
      </w:r>
      <w:r w:rsidRPr="00C00A69">
        <w:rPr>
          <w:rFonts w:ascii="Arial" w:eastAsiaTheme="minorHAnsi" w:hAnsi="Arial" w:cstheme="minorBidi"/>
          <w:color w:val="595959" w:themeColor="text1" w:themeTint="A6"/>
        </w:rPr>
        <w:t xml:space="preserve">článku </w:t>
      </w:r>
      <w:r w:rsidR="003A19B1">
        <w:rPr>
          <w:rFonts w:ascii="Arial" w:eastAsiaTheme="minorHAnsi" w:hAnsi="Arial" w:cstheme="minorBidi"/>
          <w:color w:val="595959" w:themeColor="text1" w:themeTint="A6"/>
        </w:rPr>
        <w:t>8</w:t>
      </w:r>
      <w:r w:rsidRPr="00C00A69">
        <w:rPr>
          <w:rFonts w:ascii="Arial" w:eastAsiaTheme="minorHAnsi" w:hAnsi="Arial" w:cstheme="minorBidi"/>
          <w:color w:val="595959" w:themeColor="text1" w:themeTint="A6"/>
        </w:rPr>
        <w:t xml:space="preserve">. odst. </w:t>
      </w:r>
      <w:r w:rsidR="003A19B1">
        <w:rPr>
          <w:rFonts w:ascii="Arial" w:eastAsiaTheme="minorHAnsi" w:hAnsi="Arial" w:cstheme="minorBidi"/>
          <w:color w:val="595959" w:themeColor="text1" w:themeTint="A6"/>
        </w:rPr>
        <w:t>8</w:t>
      </w:r>
      <w:r w:rsidRPr="00C00A69">
        <w:rPr>
          <w:rFonts w:ascii="Arial" w:eastAsiaTheme="minorHAnsi" w:hAnsi="Arial" w:cstheme="minorBidi"/>
          <w:color w:val="595959" w:themeColor="text1" w:themeTint="A6"/>
        </w:rPr>
        <w:t>.12 Dohody</w:t>
      </w:r>
      <w:r>
        <w:rPr>
          <w:rFonts w:ascii="Arial" w:eastAsiaTheme="minorHAnsi" w:hAnsi="Arial" w:cstheme="minorBidi"/>
          <w:color w:val="595959" w:themeColor="text1" w:themeTint="A6"/>
        </w:rPr>
        <w:t xml:space="preserve"> a veškeré činnosti Poskytovatele spojené s ohlášením konání akce kolektivnímu správci.</w:t>
      </w:r>
      <w:r w:rsidRPr="00C00A69">
        <w:rPr>
          <w:rFonts w:ascii="Arial" w:eastAsiaTheme="minorHAnsi" w:hAnsi="Arial" w:cstheme="minorBidi"/>
          <w:color w:val="595959" w:themeColor="text1" w:themeTint="A6"/>
        </w:rPr>
        <w:t xml:space="preserve"> </w:t>
      </w:r>
    </w:p>
    <w:p w14:paraId="47576FA0" w14:textId="6F486DBA" w:rsidR="00553746" w:rsidRPr="0096206E" w:rsidRDefault="00236BB0" w:rsidP="00553746">
      <w:pPr>
        <w:numPr>
          <w:ilvl w:val="1"/>
          <w:numId w:val="3"/>
        </w:numPr>
        <w:spacing w:after="120" w:line="312" w:lineRule="auto"/>
        <w:ind w:right="-11"/>
        <w:jc w:val="both"/>
        <w:rPr>
          <w:rFonts w:ascii="Arial" w:hAnsi="Arial"/>
          <w:color w:val="595959" w:themeColor="text1" w:themeTint="A6"/>
        </w:rPr>
      </w:pPr>
      <w:r w:rsidRPr="0096206E">
        <w:rPr>
          <w:rFonts w:ascii="Arial" w:hAnsi="Arial"/>
          <w:color w:val="595959" w:themeColor="text1" w:themeTint="A6"/>
          <w:shd w:val="clear" w:color="auto" w:fill="FFFFFF"/>
        </w:rPr>
        <w:t>Celková cena za Plnění </w:t>
      </w:r>
      <w:r w:rsidR="00235779" w:rsidRPr="0096206E">
        <w:rPr>
          <w:rFonts w:ascii="Arial" w:hAnsi="Arial"/>
          <w:color w:val="595959" w:themeColor="text1" w:themeTint="A6"/>
          <w:shd w:val="clear" w:color="auto" w:fill="FFFFFF"/>
        </w:rPr>
        <w:t>poskytnutá</w:t>
      </w:r>
      <w:r w:rsidRPr="0096206E">
        <w:rPr>
          <w:rFonts w:ascii="Arial" w:hAnsi="Arial"/>
          <w:color w:val="595959" w:themeColor="text1" w:themeTint="A6"/>
          <w:shd w:val="clear" w:color="auto" w:fill="FFFFFF"/>
        </w:rPr>
        <w:t> na základě jednotlivých Dílčích smluv nesmí převýšit částku </w:t>
      </w:r>
      <w:r w:rsidR="008675E3" w:rsidRPr="0096206E">
        <w:rPr>
          <w:rFonts w:ascii="Arial" w:hAnsi="Arial"/>
          <w:color w:val="595959" w:themeColor="text1" w:themeTint="A6"/>
          <w:shd w:val="clear" w:color="auto" w:fill="FFFFFF"/>
        </w:rPr>
        <w:t>2</w:t>
      </w:r>
      <w:r w:rsidR="00DA6924" w:rsidRPr="0096206E">
        <w:rPr>
          <w:rFonts w:ascii="Arial" w:hAnsi="Arial"/>
          <w:color w:val="595959" w:themeColor="text1" w:themeTint="A6"/>
          <w:shd w:val="clear" w:color="auto" w:fill="FFFFFF"/>
        </w:rPr>
        <w:t>.</w:t>
      </w:r>
      <w:r w:rsidR="008675E3" w:rsidRPr="0096206E">
        <w:rPr>
          <w:rFonts w:ascii="Arial" w:hAnsi="Arial"/>
          <w:color w:val="595959" w:themeColor="text1" w:themeTint="A6"/>
          <w:shd w:val="clear" w:color="auto" w:fill="FFFFFF"/>
        </w:rPr>
        <w:t>000</w:t>
      </w:r>
      <w:r w:rsidR="00DA6924" w:rsidRPr="0096206E">
        <w:rPr>
          <w:rFonts w:ascii="Arial" w:hAnsi="Arial"/>
          <w:color w:val="595959" w:themeColor="text1" w:themeTint="A6"/>
          <w:shd w:val="clear" w:color="auto" w:fill="FFFFFF"/>
        </w:rPr>
        <w:t>.</w:t>
      </w:r>
      <w:r w:rsidR="008675E3" w:rsidRPr="0096206E">
        <w:rPr>
          <w:rFonts w:ascii="Arial" w:hAnsi="Arial"/>
          <w:color w:val="595959" w:themeColor="text1" w:themeTint="A6"/>
          <w:shd w:val="clear" w:color="auto" w:fill="FFFFFF"/>
        </w:rPr>
        <w:t>000</w:t>
      </w:r>
      <w:r w:rsidR="00DA6924" w:rsidRPr="0096206E">
        <w:rPr>
          <w:rFonts w:ascii="Arial" w:hAnsi="Arial"/>
          <w:color w:val="595959" w:themeColor="text1" w:themeTint="A6"/>
          <w:shd w:val="clear" w:color="auto" w:fill="FFFFFF"/>
        </w:rPr>
        <w:t>,-</w:t>
      </w:r>
      <w:r w:rsidR="00ED67A2" w:rsidRPr="0096206E">
        <w:rPr>
          <w:rFonts w:ascii="Arial" w:hAnsi="Arial"/>
          <w:color w:val="595959" w:themeColor="text1" w:themeTint="A6"/>
          <w:shd w:val="clear" w:color="auto" w:fill="FFFFFF"/>
        </w:rPr>
        <w:t xml:space="preserve"> Kč</w:t>
      </w:r>
      <w:r w:rsidRPr="0096206E">
        <w:rPr>
          <w:rFonts w:ascii="Arial" w:hAnsi="Arial"/>
          <w:color w:val="595959" w:themeColor="text1" w:themeTint="A6"/>
          <w:shd w:val="clear" w:color="auto" w:fill="FFFFFF"/>
        </w:rPr>
        <w:t xml:space="preserve"> bez DPH. </w:t>
      </w:r>
      <w:r w:rsidR="00F415FA" w:rsidRPr="0096206E">
        <w:rPr>
          <w:rFonts w:ascii="Arial" w:hAnsi="Arial"/>
          <w:color w:val="595959" w:themeColor="text1" w:themeTint="A6"/>
          <w:shd w:val="clear" w:color="auto" w:fill="FFFFFF"/>
        </w:rPr>
        <w:t xml:space="preserve">Tato částka však nemusí být Objednatelem za dobu účinnosti Dohody vyčerpána. </w:t>
      </w:r>
    </w:p>
    <w:p w14:paraId="36B8817F" w14:textId="77777777" w:rsidR="007722D1" w:rsidRPr="0096206E" w:rsidRDefault="007722D1" w:rsidP="00306FFC">
      <w:pPr>
        <w:pStyle w:val="NAKITslovanseznam"/>
        <w:tabs>
          <w:tab w:val="num" w:pos="1134"/>
        </w:tabs>
        <w:spacing w:before="240" w:after="240"/>
        <w:ind w:right="-11"/>
        <w:contextualSpacing w:val="0"/>
        <w:jc w:val="center"/>
        <w:rPr>
          <w:b/>
          <w:bCs/>
          <w:color w:val="595959" w:themeColor="text1" w:themeTint="A6"/>
        </w:rPr>
      </w:pPr>
      <w:r w:rsidRPr="0096206E">
        <w:rPr>
          <w:b/>
          <w:bCs/>
          <w:color w:val="595959" w:themeColor="text1" w:themeTint="A6"/>
        </w:rPr>
        <w:t>Platební podmínky</w:t>
      </w:r>
    </w:p>
    <w:p w14:paraId="5F4CC26C" w14:textId="5DCAE981" w:rsidR="007722D1" w:rsidRPr="0096206E" w:rsidRDefault="00F3740D"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Cena dle článku 4</w:t>
      </w:r>
      <w:r w:rsidR="00797D6F" w:rsidRPr="0096206E">
        <w:rPr>
          <w:rFonts w:ascii="Arial" w:eastAsiaTheme="minorHAnsi" w:hAnsi="Arial" w:cstheme="minorBidi"/>
          <w:color w:val="595959" w:themeColor="text1" w:themeTint="A6"/>
        </w:rPr>
        <w:t>.</w:t>
      </w:r>
      <w:r w:rsidRPr="0096206E">
        <w:rPr>
          <w:rFonts w:ascii="Arial" w:eastAsiaTheme="minorHAnsi" w:hAnsi="Arial" w:cstheme="minorBidi"/>
          <w:color w:val="595959" w:themeColor="text1" w:themeTint="A6"/>
        </w:rPr>
        <w:t xml:space="preserve"> odst. 4.1 Dohody je splatná na základě </w:t>
      </w:r>
      <w:r w:rsidR="00153536" w:rsidRPr="0096206E">
        <w:rPr>
          <w:rFonts w:ascii="Arial" w:eastAsiaTheme="minorHAnsi" w:hAnsi="Arial" w:cstheme="minorBidi"/>
          <w:color w:val="595959" w:themeColor="text1" w:themeTint="A6"/>
        </w:rPr>
        <w:t xml:space="preserve">daňového dokladu </w:t>
      </w:r>
      <w:r w:rsidR="00220763" w:rsidRPr="005E18F2">
        <w:rPr>
          <w:rFonts w:ascii="Arial" w:eastAsiaTheme="minorHAnsi" w:hAnsi="Arial" w:cstheme="minorBidi"/>
          <w:color w:val="595959" w:themeColor="text1" w:themeTint="A6"/>
        </w:rPr>
        <w:t>(</w:t>
      </w:r>
      <w:r w:rsidRPr="005E18F2">
        <w:rPr>
          <w:rFonts w:ascii="Arial" w:eastAsiaTheme="minorHAnsi" w:hAnsi="Arial" w:cstheme="minorBidi"/>
          <w:color w:val="595959" w:themeColor="text1" w:themeTint="A6"/>
        </w:rPr>
        <w:t>faktur</w:t>
      </w:r>
      <w:r w:rsidR="003B26B4" w:rsidRPr="005E18F2">
        <w:rPr>
          <w:rFonts w:ascii="Arial" w:eastAsiaTheme="minorHAnsi" w:hAnsi="Arial" w:cstheme="minorBidi"/>
          <w:color w:val="595959" w:themeColor="text1" w:themeTint="A6"/>
        </w:rPr>
        <w:t>y</w:t>
      </w:r>
      <w:r w:rsidR="00220763" w:rsidRPr="005E18F2">
        <w:rPr>
          <w:rFonts w:ascii="Arial" w:eastAsiaTheme="minorHAnsi" w:hAnsi="Arial" w:cstheme="minorBidi"/>
          <w:color w:val="595959" w:themeColor="text1" w:themeTint="A6"/>
        </w:rPr>
        <w:t>)</w:t>
      </w:r>
      <w:r w:rsidRPr="005E18F2">
        <w:rPr>
          <w:rFonts w:ascii="Arial" w:eastAsiaTheme="minorHAnsi" w:hAnsi="Arial" w:cstheme="minorBidi"/>
          <w:color w:val="595959" w:themeColor="text1" w:themeTint="A6"/>
        </w:rPr>
        <w:t xml:space="preserve"> vystaven</w:t>
      </w:r>
      <w:r w:rsidR="003B26B4" w:rsidRPr="005E18F2">
        <w:rPr>
          <w:rFonts w:ascii="Arial" w:eastAsiaTheme="minorHAnsi" w:hAnsi="Arial" w:cstheme="minorBidi"/>
          <w:color w:val="595959" w:themeColor="text1" w:themeTint="A6"/>
        </w:rPr>
        <w:t>ého</w:t>
      </w:r>
      <w:r w:rsidRPr="0096206E">
        <w:rPr>
          <w:rFonts w:ascii="Arial" w:eastAsiaTheme="minorHAnsi" w:hAnsi="Arial" w:cstheme="minorBidi"/>
          <w:color w:val="595959" w:themeColor="text1" w:themeTint="A6"/>
        </w:rPr>
        <w:t xml:space="preserve"> Poskytovatelem. </w:t>
      </w:r>
      <w:r w:rsidR="007722D1" w:rsidRPr="0096206E">
        <w:rPr>
          <w:rFonts w:ascii="Arial" w:eastAsiaTheme="minorHAnsi" w:hAnsi="Arial" w:cstheme="minorBidi"/>
          <w:color w:val="595959" w:themeColor="text1" w:themeTint="A6"/>
        </w:rPr>
        <w:t>Daňový doklad bude Poskytovatelem vystaven vždy nejdříve po</w:t>
      </w:r>
      <w:r w:rsidR="00D83A15" w:rsidRPr="0096206E">
        <w:rPr>
          <w:rFonts w:ascii="Arial" w:eastAsiaTheme="minorHAnsi" w:hAnsi="Arial" w:cstheme="minorBidi"/>
          <w:color w:val="595959" w:themeColor="text1" w:themeTint="A6"/>
        </w:rPr>
        <w:t xml:space="preserve"> </w:t>
      </w:r>
      <w:r w:rsidR="006314CF">
        <w:rPr>
          <w:rFonts w:ascii="Arial" w:eastAsiaTheme="minorHAnsi" w:hAnsi="Arial" w:cstheme="minorBidi"/>
          <w:color w:val="595959" w:themeColor="text1" w:themeTint="A6"/>
        </w:rPr>
        <w:t>poskytnutí</w:t>
      </w:r>
      <w:r w:rsidR="003D78C2" w:rsidRPr="0096206E">
        <w:rPr>
          <w:rFonts w:ascii="Arial" w:eastAsiaTheme="minorHAnsi" w:hAnsi="Arial" w:cstheme="minorBidi"/>
          <w:color w:val="595959" w:themeColor="text1" w:themeTint="A6"/>
        </w:rPr>
        <w:t xml:space="preserve"> Plnění</w:t>
      </w:r>
      <w:r w:rsidR="004E1B16" w:rsidRPr="0096206E">
        <w:rPr>
          <w:rFonts w:ascii="Arial" w:eastAsiaTheme="minorHAnsi" w:hAnsi="Arial" w:cstheme="minorBidi"/>
          <w:color w:val="595959" w:themeColor="text1" w:themeTint="A6"/>
        </w:rPr>
        <w:t xml:space="preserve"> </w:t>
      </w:r>
      <w:r w:rsidR="00FA7763" w:rsidRPr="0096206E">
        <w:rPr>
          <w:rFonts w:ascii="Arial" w:eastAsiaTheme="minorHAnsi" w:hAnsi="Arial" w:cstheme="minorBidi"/>
          <w:color w:val="595959" w:themeColor="text1" w:themeTint="A6"/>
        </w:rPr>
        <w:t xml:space="preserve">dle </w:t>
      </w:r>
      <w:r w:rsidR="007722D1" w:rsidRPr="0096206E">
        <w:rPr>
          <w:rFonts w:ascii="Arial" w:eastAsiaTheme="minorHAnsi" w:hAnsi="Arial" w:cstheme="minorBidi"/>
          <w:color w:val="595959" w:themeColor="text1" w:themeTint="A6"/>
        </w:rPr>
        <w:t>příslušné Dílčí smlouv</w:t>
      </w:r>
      <w:r w:rsidR="00FA7763" w:rsidRPr="0096206E">
        <w:rPr>
          <w:rFonts w:ascii="Arial" w:eastAsiaTheme="minorHAnsi" w:hAnsi="Arial" w:cstheme="minorBidi"/>
          <w:color w:val="595959" w:themeColor="text1" w:themeTint="A6"/>
        </w:rPr>
        <w:t>y</w:t>
      </w:r>
      <w:r w:rsidR="00537371" w:rsidRPr="0096206E">
        <w:rPr>
          <w:rFonts w:ascii="Arial" w:eastAsiaTheme="minorHAnsi" w:hAnsi="Arial" w:cstheme="minorBidi"/>
          <w:color w:val="595959" w:themeColor="text1" w:themeTint="A6"/>
        </w:rPr>
        <w:t xml:space="preserve">, a to na základě </w:t>
      </w:r>
      <w:r w:rsidR="00495A49" w:rsidRPr="0096206E">
        <w:rPr>
          <w:rFonts w:ascii="Arial" w:eastAsiaTheme="minorHAnsi" w:hAnsi="Arial" w:cstheme="minorBidi"/>
          <w:color w:val="595959" w:themeColor="text1" w:themeTint="A6"/>
        </w:rPr>
        <w:t>A</w:t>
      </w:r>
      <w:r w:rsidR="00537371" w:rsidRPr="0096206E">
        <w:rPr>
          <w:rFonts w:ascii="Arial" w:eastAsiaTheme="minorHAnsi" w:hAnsi="Arial" w:cstheme="minorBidi"/>
          <w:color w:val="595959" w:themeColor="text1" w:themeTint="A6"/>
        </w:rPr>
        <w:t xml:space="preserve">kceptačního protokolu podepsaného </w:t>
      </w:r>
      <w:r w:rsidR="00D1622D">
        <w:rPr>
          <w:rFonts w:ascii="Arial" w:eastAsiaTheme="minorHAnsi" w:hAnsi="Arial" w:cstheme="minorBidi"/>
          <w:color w:val="595959" w:themeColor="text1" w:themeTint="A6"/>
        </w:rPr>
        <w:t>Objednatelem</w:t>
      </w:r>
      <w:r w:rsidR="00537371" w:rsidRPr="00FF794E">
        <w:rPr>
          <w:rFonts w:ascii="Arial" w:eastAsiaTheme="minorHAnsi" w:hAnsi="Arial" w:cstheme="minorBidi"/>
          <w:color w:val="595959" w:themeColor="text1" w:themeTint="A6"/>
        </w:rPr>
        <w:t xml:space="preserve">. </w:t>
      </w:r>
      <w:r w:rsidR="007722D1" w:rsidRPr="00FF794E">
        <w:rPr>
          <w:rFonts w:ascii="Arial" w:eastAsiaTheme="minorHAnsi" w:hAnsi="Arial" w:cstheme="minorBidi"/>
          <w:color w:val="595959" w:themeColor="text1" w:themeTint="A6"/>
        </w:rPr>
        <w:t xml:space="preserve"> </w:t>
      </w:r>
    </w:p>
    <w:p w14:paraId="1ECB888C" w14:textId="6989F367"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Daňový doklad (faktura) musí obsahovat náležitosti řádného daňového dokladu podle příslušných právních předpisů, zejména </w:t>
      </w:r>
      <w:r w:rsidR="00DC78D7" w:rsidRPr="0096206E">
        <w:rPr>
          <w:rFonts w:ascii="Arial" w:eastAsiaTheme="minorHAnsi" w:hAnsi="Arial" w:cstheme="minorBidi"/>
          <w:color w:val="595959" w:themeColor="text1" w:themeTint="A6"/>
        </w:rPr>
        <w:t xml:space="preserve">§ 29 </w:t>
      </w:r>
      <w:r w:rsidRPr="0096206E">
        <w:rPr>
          <w:rFonts w:ascii="Arial" w:eastAsiaTheme="minorHAnsi" w:hAnsi="Arial" w:cstheme="minorBidi"/>
          <w:color w:val="595959" w:themeColor="text1" w:themeTint="A6"/>
        </w:rPr>
        <w:t>zákona č. 235/2004 Sb., o dani z přidané hodnoty, ve znění pozdějších předpisů (dále jen „</w:t>
      </w:r>
      <w:r w:rsidRPr="0096206E">
        <w:rPr>
          <w:rFonts w:ascii="Arial" w:eastAsiaTheme="minorHAnsi" w:hAnsi="Arial" w:cstheme="minorBidi"/>
          <w:b/>
          <w:color w:val="595959" w:themeColor="text1" w:themeTint="A6"/>
        </w:rPr>
        <w:t>Zákon o DPH</w:t>
      </w:r>
      <w:r w:rsidRPr="0096206E">
        <w:rPr>
          <w:rFonts w:ascii="Arial" w:eastAsiaTheme="minorHAnsi" w:hAnsi="Arial" w:cstheme="minorBidi"/>
          <w:color w:val="595959" w:themeColor="text1" w:themeTint="A6"/>
        </w:rPr>
        <w:t xml:space="preserve">“), </w:t>
      </w:r>
      <w:r w:rsidR="00F0482A" w:rsidRPr="000D19C5">
        <w:rPr>
          <w:rFonts w:ascii="Arial" w:hAnsi="Arial" w:cs="Arial"/>
          <w:color w:val="595959" w:themeColor="text1" w:themeTint="A6"/>
        </w:rPr>
        <w:t>zákona č. 563/1991 Sb., o účetnictví, ve znění pozdějších předpisů</w:t>
      </w:r>
      <w:r w:rsidR="00F0482A">
        <w:rPr>
          <w:rFonts w:ascii="Arial" w:eastAsiaTheme="minorHAnsi" w:hAnsi="Arial" w:cstheme="minorBidi"/>
          <w:color w:val="595959" w:themeColor="text1" w:themeTint="A6"/>
        </w:rPr>
        <w:t>,</w:t>
      </w:r>
      <w:r w:rsidRPr="0096206E">
        <w:rPr>
          <w:rFonts w:ascii="Arial" w:eastAsiaTheme="minorHAnsi" w:hAnsi="Arial" w:cstheme="minorBidi"/>
          <w:color w:val="595959" w:themeColor="text1" w:themeTint="A6"/>
        </w:rPr>
        <w:t xml:space="preserve"> § 435 Občanského zákoníku</w:t>
      </w:r>
      <w:r w:rsidR="005F5723">
        <w:rPr>
          <w:rFonts w:ascii="Arial" w:eastAsiaTheme="minorHAnsi" w:hAnsi="Arial" w:cstheme="minorBidi"/>
          <w:color w:val="595959" w:themeColor="text1" w:themeTint="A6"/>
        </w:rPr>
        <w:t>,</w:t>
      </w:r>
      <w:r w:rsidRPr="0096206E">
        <w:rPr>
          <w:rFonts w:ascii="Arial" w:eastAsiaTheme="minorHAnsi" w:hAnsi="Arial" w:cstheme="minorBidi"/>
          <w:color w:val="595959" w:themeColor="text1" w:themeTint="A6"/>
        </w:rPr>
        <w:t xml:space="preserve"> a níže uvedené údaje:</w:t>
      </w:r>
    </w:p>
    <w:p w14:paraId="01421823" w14:textId="7B9633FD" w:rsidR="007722D1" w:rsidRPr="0096206E" w:rsidRDefault="007722D1" w:rsidP="00B04ECD">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číslo </w:t>
      </w:r>
      <w:r w:rsidR="00410037"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xml:space="preserve"> a příslušné Dílčí smlouvy</w:t>
      </w:r>
      <w:r w:rsidR="00D2462C">
        <w:rPr>
          <w:rFonts w:ascii="Arial" w:eastAsiaTheme="minorHAnsi" w:hAnsi="Arial" w:cstheme="minorBidi"/>
          <w:color w:val="595959" w:themeColor="text1" w:themeTint="A6"/>
        </w:rPr>
        <w:t xml:space="preserve"> (objednávky)</w:t>
      </w:r>
      <w:r w:rsidR="00C07D2E">
        <w:rPr>
          <w:rFonts w:ascii="Arial" w:eastAsiaTheme="minorHAnsi" w:hAnsi="Arial" w:cs="Arial"/>
          <w:color w:val="595959" w:themeColor="text1" w:themeTint="A6"/>
        </w:rPr>
        <w:t>;</w:t>
      </w:r>
    </w:p>
    <w:p w14:paraId="5FA4AFCF" w14:textId="7340D3D2" w:rsidR="007722D1" w:rsidRPr="0096206E" w:rsidRDefault="007722D1" w:rsidP="00B04ECD">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platební podmínky v souladu s </w:t>
      </w:r>
      <w:r w:rsidR="00410037" w:rsidRPr="0096206E">
        <w:rPr>
          <w:rFonts w:ascii="Arial" w:eastAsiaTheme="minorHAnsi" w:hAnsi="Arial" w:cstheme="minorBidi"/>
          <w:color w:val="595959" w:themeColor="text1" w:themeTint="A6"/>
        </w:rPr>
        <w:t>Dohodou</w:t>
      </w:r>
      <w:r w:rsidRPr="0096206E">
        <w:rPr>
          <w:rFonts w:ascii="Arial" w:eastAsiaTheme="minorHAnsi" w:hAnsi="Arial" w:cstheme="minorBidi"/>
          <w:color w:val="595959" w:themeColor="text1" w:themeTint="A6"/>
        </w:rPr>
        <w:t xml:space="preserve"> a Dílčí smlouvou</w:t>
      </w:r>
      <w:r w:rsidR="00C07D2E">
        <w:rPr>
          <w:rFonts w:ascii="Arial" w:eastAsiaTheme="minorHAnsi" w:hAnsi="Arial" w:cs="Arial"/>
          <w:color w:val="595959" w:themeColor="text1" w:themeTint="A6"/>
        </w:rPr>
        <w:t>;</w:t>
      </w:r>
    </w:p>
    <w:p w14:paraId="4BF981C6" w14:textId="5987C4BF" w:rsidR="007722D1" w:rsidRPr="0096206E" w:rsidRDefault="007722D1" w:rsidP="00B04ECD">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místo a datum předání a převzetí </w:t>
      </w:r>
      <w:r w:rsidR="00897C1E" w:rsidRPr="0096206E">
        <w:rPr>
          <w:rFonts w:ascii="Arial" w:eastAsiaTheme="minorHAnsi" w:hAnsi="Arial" w:cstheme="minorBidi"/>
          <w:color w:val="595959" w:themeColor="text1" w:themeTint="A6"/>
        </w:rPr>
        <w:t>Plnění</w:t>
      </w:r>
      <w:r w:rsidR="00C07D2E">
        <w:rPr>
          <w:rFonts w:ascii="Arial" w:eastAsiaTheme="minorHAnsi" w:hAnsi="Arial" w:cs="Arial"/>
          <w:color w:val="595959" w:themeColor="text1" w:themeTint="A6"/>
        </w:rPr>
        <w:t>;</w:t>
      </w:r>
    </w:p>
    <w:p w14:paraId="3DF46B9C" w14:textId="64553CA5" w:rsidR="007722D1" w:rsidRPr="0096206E" w:rsidRDefault="007722D1" w:rsidP="00B04ECD">
      <w:pPr>
        <w:numPr>
          <w:ilvl w:val="2"/>
          <w:numId w:val="3"/>
        </w:numPr>
        <w:spacing w:after="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popis fakturované</w:t>
      </w:r>
      <w:r w:rsidR="00897C1E" w:rsidRPr="0096206E">
        <w:rPr>
          <w:rFonts w:ascii="Arial" w:eastAsiaTheme="minorHAnsi" w:hAnsi="Arial" w:cstheme="minorBidi"/>
          <w:color w:val="595959" w:themeColor="text1" w:themeTint="A6"/>
        </w:rPr>
        <w:t>ho Plnění</w:t>
      </w:r>
      <w:r w:rsidR="00910051" w:rsidRPr="0096206E">
        <w:rPr>
          <w:rFonts w:ascii="Arial" w:eastAsiaTheme="minorHAnsi" w:hAnsi="Arial" w:cstheme="minorBidi"/>
          <w:color w:val="595959" w:themeColor="text1" w:themeTint="A6"/>
        </w:rPr>
        <w:t>,</w:t>
      </w:r>
      <w:r w:rsidRPr="0096206E">
        <w:rPr>
          <w:rFonts w:ascii="Arial" w:eastAsiaTheme="minorHAnsi" w:hAnsi="Arial" w:cstheme="minorBidi"/>
          <w:color w:val="595959" w:themeColor="text1" w:themeTint="A6"/>
        </w:rPr>
        <w:t xml:space="preserve"> rozsah, jednotkovou a celkovou cenu</w:t>
      </w:r>
      <w:r w:rsidR="00C07D2E">
        <w:rPr>
          <w:rFonts w:ascii="Arial" w:eastAsiaTheme="minorHAnsi" w:hAnsi="Arial" w:cs="Arial"/>
          <w:color w:val="595959" w:themeColor="text1" w:themeTint="A6"/>
        </w:rPr>
        <w:t>;</w:t>
      </w:r>
    </w:p>
    <w:p w14:paraId="64D121FA" w14:textId="061A72B7" w:rsidR="007722D1" w:rsidRPr="0096206E" w:rsidRDefault="007722D1" w:rsidP="007722D1">
      <w:pPr>
        <w:numPr>
          <w:ilvl w:val="2"/>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přílohou je </w:t>
      </w:r>
      <w:r w:rsidR="00BF79EC" w:rsidRPr="0096206E">
        <w:rPr>
          <w:rFonts w:ascii="Arial" w:eastAsiaTheme="minorHAnsi" w:hAnsi="Arial" w:cstheme="minorBidi"/>
          <w:color w:val="595959" w:themeColor="text1" w:themeTint="A6"/>
        </w:rPr>
        <w:t xml:space="preserve">vždy </w:t>
      </w:r>
      <w:r w:rsidRPr="0096206E">
        <w:rPr>
          <w:rFonts w:ascii="Arial" w:eastAsiaTheme="minorHAnsi" w:hAnsi="Arial" w:cstheme="minorBidi"/>
          <w:color w:val="595959" w:themeColor="text1" w:themeTint="A6"/>
        </w:rPr>
        <w:t xml:space="preserve">Akceptační protokol odsouhlasený a potvrzený </w:t>
      </w:r>
      <w:r w:rsidR="0051625C">
        <w:rPr>
          <w:rFonts w:ascii="Arial" w:eastAsiaTheme="minorHAnsi" w:hAnsi="Arial" w:cstheme="minorBidi"/>
          <w:color w:val="595959" w:themeColor="text1" w:themeTint="A6"/>
        </w:rPr>
        <w:t>kontaktními</w:t>
      </w:r>
      <w:r w:rsidRPr="0096206E">
        <w:rPr>
          <w:rFonts w:ascii="Arial" w:eastAsiaTheme="minorHAnsi" w:hAnsi="Arial" w:cstheme="minorBidi"/>
          <w:color w:val="595959" w:themeColor="text1" w:themeTint="A6"/>
        </w:rPr>
        <w:t xml:space="preserve"> osob</w:t>
      </w:r>
      <w:r w:rsidR="0051625C">
        <w:rPr>
          <w:rFonts w:ascii="Arial" w:eastAsiaTheme="minorHAnsi" w:hAnsi="Arial" w:cstheme="minorBidi"/>
          <w:color w:val="595959" w:themeColor="text1" w:themeTint="A6"/>
        </w:rPr>
        <w:t>ami obou Smluvních stran</w:t>
      </w:r>
      <w:r w:rsidR="00646C6B">
        <w:rPr>
          <w:rFonts w:ascii="Arial" w:eastAsiaTheme="minorHAnsi" w:hAnsi="Arial" w:cstheme="minorBidi"/>
          <w:color w:val="595959" w:themeColor="text1" w:themeTint="A6"/>
        </w:rPr>
        <w:t xml:space="preserve"> uvedenými v článku 12. odst. 12.4 Dohody</w:t>
      </w:r>
      <w:r w:rsidR="006B7ABF">
        <w:rPr>
          <w:rFonts w:ascii="Arial" w:eastAsiaTheme="minorHAnsi" w:hAnsi="Arial" w:cstheme="minorBidi"/>
          <w:color w:val="595959" w:themeColor="text1" w:themeTint="A6"/>
        </w:rPr>
        <w:t>, včetně všech jeho příloh</w:t>
      </w:r>
      <w:r w:rsidR="00553746" w:rsidRPr="0096206E">
        <w:rPr>
          <w:rFonts w:ascii="Arial" w:eastAsiaTheme="minorHAnsi" w:hAnsi="Arial" w:cstheme="minorBidi"/>
          <w:color w:val="595959" w:themeColor="text1" w:themeTint="A6"/>
        </w:rPr>
        <w:t>.</w:t>
      </w:r>
    </w:p>
    <w:p w14:paraId="0175BEF5" w14:textId="69C6638C" w:rsidR="00D64D5C" w:rsidRPr="005D1BD1" w:rsidRDefault="007722D1" w:rsidP="002F5EDB">
      <w:pPr>
        <w:pStyle w:val="Odstavecseseznamem"/>
        <w:numPr>
          <w:ilvl w:val="1"/>
          <w:numId w:val="3"/>
        </w:numPr>
        <w:spacing w:after="120" w:line="312" w:lineRule="auto"/>
        <w:ind w:left="709" w:hanging="709"/>
        <w:contextualSpacing w:val="0"/>
        <w:jc w:val="both"/>
        <w:rPr>
          <w:rFonts w:ascii="Arial" w:eastAsiaTheme="minorEastAsia" w:hAnsi="Arial" w:cs="Arial"/>
          <w:color w:val="595959" w:themeColor="text1" w:themeTint="A6"/>
        </w:rPr>
      </w:pPr>
      <w:r w:rsidRPr="0096206E">
        <w:rPr>
          <w:rFonts w:ascii="Arial" w:eastAsiaTheme="minorHAnsi" w:hAnsi="Arial" w:cstheme="minorBidi"/>
          <w:color w:val="595959" w:themeColor="text1" w:themeTint="A6"/>
        </w:rPr>
        <w:t xml:space="preserve">Poskytovatel zašle daňový doklad spolu s veškerými požadovanými dokumenty Objednateli nejpozději do pěti (5) kalendářních dnů od podpisu Akceptačního protokolu </w:t>
      </w:r>
      <w:r w:rsidR="00ED7F07">
        <w:rPr>
          <w:rFonts w:ascii="Arial" w:eastAsiaTheme="minorHAnsi" w:hAnsi="Arial" w:cstheme="minorBidi"/>
          <w:color w:val="595959" w:themeColor="text1" w:themeTint="A6"/>
        </w:rPr>
        <w:t>kontaktními</w:t>
      </w:r>
      <w:r w:rsidRPr="0096206E">
        <w:rPr>
          <w:rFonts w:ascii="Arial" w:eastAsiaTheme="minorHAnsi" w:hAnsi="Arial" w:cstheme="minorBidi"/>
          <w:color w:val="595959" w:themeColor="text1" w:themeTint="A6"/>
        </w:rPr>
        <w:t xml:space="preserve"> osobami obou </w:t>
      </w:r>
      <w:r w:rsidRPr="005D1BD1">
        <w:rPr>
          <w:rFonts w:ascii="Arial" w:eastAsiaTheme="minorHAnsi" w:hAnsi="Arial" w:cstheme="minorBidi"/>
          <w:color w:val="595959" w:themeColor="text1" w:themeTint="A6"/>
        </w:rPr>
        <w:t xml:space="preserve">Smluvních stran, </w:t>
      </w:r>
      <w:r w:rsidR="00D64D5C" w:rsidRPr="005D1BD1">
        <w:rPr>
          <w:rFonts w:ascii="Arial" w:eastAsiaTheme="minorEastAsia" w:hAnsi="Arial" w:cs="Arial"/>
          <w:color w:val="595959" w:themeColor="text1" w:themeTint="A6"/>
        </w:rPr>
        <w:t>jedním z následujících způsobů:</w:t>
      </w:r>
    </w:p>
    <w:p w14:paraId="1D2B762D" w14:textId="77777777" w:rsidR="00D64D5C" w:rsidRPr="005D1BD1" w:rsidRDefault="00D64D5C" w:rsidP="00385C34">
      <w:pPr>
        <w:pStyle w:val="Odstavecseseznamem"/>
        <w:numPr>
          <w:ilvl w:val="0"/>
          <w:numId w:val="33"/>
        </w:numPr>
        <w:spacing w:after="60" w:line="312" w:lineRule="auto"/>
        <w:ind w:left="1134" w:hanging="425"/>
        <w:contextualSpacing w:val="0"/>
        <w:jc w:val="both"/>
        <w:rPr>
          <w:rFonts w:ascii="Arial" w:eastAsiaTheme="minorHAnsi" w:hAnsi="Arial" w:cs="Arial"/>
          <w:color w:val="595959" w:themeColor="text1" w:themeTint="A6"/>
        </w:rPr>
      </w:pPr>
      <w:r w:rsidRPr="005D1BD1">
        <w:rPr>
          <w:rFonts w:ascii="Arial" w:eastAsiaTheme="minorHAnsi" w:hAnsi="Arial" w:cs="Arial"/>
          <w:color w:val="595959" w:themeColor="text1" w:themeTint="A6"/>
        </w:rPr>
        <w:t>buď v elektronické podobě na adresu:</w:t>
      </w:r>
    </w:p>
    <w:p w14:paraId="27616688" w14:textId="77777777" w:rsidR="00D64D5C" w:rsidRPr="008223A4" w:rsidRDefault="00D83E9B" w:rsidP="00385C34">
      <w:pPr>
        <w:pStyle w:val="Odstavecseseznamem"/>
        <w:spacing w:after="120" w:line="312" w:lineRule="auto"/>
        <w:ind w:left="992" w:firstLine="284"/>
        <w:contextualSpacing w:val="0"/>
        <w:jc w:val="both"/>
        <w:rPr>
          <w:rFonts w:ascii="Arial" w:eastAsiaTheme="minorHAnsi" w:hAnsi="Arial" w:cs="Arial"/>
          <w:color w:val="595959" w:themeColor="text1" w:themeTint="A6"/>
        </w:rPr>
      </w:pPr>
      <w:hyperlink r:id="rId11" w:history="1">
        <w:r w:rsidR="00D64D5C" w:rsidRPr="008223A4">
          <w:rPr>
            <w:rStyle w:val="Hypertextovodkaz"/>
            <w:rFonts w:ascii="Arial" w:eastAsiaTheme="minorHAnsi" w:hAnsi="Arial" w:cs="Arial"/>
            <w:color w:val="595959" w:themeColor="text1" w:themeTint="A6"/>
            <w:u w:val="none"/>
          </w:rPr>
          <w:t>faktury@nakit.cz</w:t>
        </w:r>
      </w:hyperlink>
    </w:p>
    <w:p w14:paraId="5EA727A3" w14:textId="77777777" w:rsidR="00D64D5C" w:rsidRPr="005D1BD1" w:rsidRDefault="00D64D5C" w:rsidP="00385C34">
      <w:pPr>
        <w:pStyle w:val="Odstavecseseznamem"/>
        <w:numPr>
          <w:ilvl w:val="0"/>
          <w:numId w:val="33"/>
        </w:numPr>
        <w:spacing w:after="60" w:line="312" w:lineRule="auto"/>
        <w:ind w:left="1134" w:hanging="425"/>
        <w:contextualSpacing w:val="0"/>
        <w:jc w:val="both"/>
        <w:rPr>
          <w:rFonts w:ascii="Arial" w:eastAsiaTheme="minorHAnsi" w:hAnsi="Arial" w:cs="Arial"/>
          <w:color w:val="595959" w:themeColor="text1" w:themeTint="A6"/>
        </w:rPr>
      </w:pPr>
      <w:r w:rsidRPr="005D1BD1">
        <w:rPr>
          <w:rFonts w:ascii="Arial" w:eastAsiaTheme="minorHAnsi" w:hAnsi="Arial" w:cs="Arial"/>
          <w:color w:val="595959" w:themeColor="text1" w:themeTint="A6"/>
        </w:rPr>
        <w:t xml:space="preserve">nebo doporučeným dopisem na následující adresu: </w:t>
      </w:r>
    </w:p>
    <w:p w14:paraId="4DA89190" w14:textId="77777777" w:rsidR="00D64D5C" w:rsidRPr="005D1BD1" w:rsidRDefault="00D64D5C" w:rsidP="00D64D5C">
      <w:pPr>
        <w:pStyle w:val="Odstavecseseznamem"/>
        <w:spacing w:after="160" w:line="312" w:lineRule="auto"/>
        <w:ind w:left="993" w:firstLine="283"/>
        <w:jc w:val="both"/>
        <w:rPr>
          <w:rFonts w:ascii="Arial" w:eastAsiaTheme="minorHAnsi" w:hAnsi="Arial" w:cs="Arial"/>
          <w:color w:val="595959" w:themeColor="text1" w:themeTint="A6"/>
        </w:rPr>
      </w:pPr>
      <w:r w:rsidRPr="005D1BD1">
        <w:rPr>
          <w:rFonts w:ascii="Arial" w:eastAsiaTheme="minorHAnsi" w:hAnsi="Arial" w:cs="Arial"/>
          <w:color w:val="595959" w:themeColor="text1" w:themeTint="A6"/>
        </w:rPr>
        <w:t>Národní agentura pro komunikační a informační technologie, s. p.</w:t>
      </w:r>
    </w:p>
    <w:p w14:paraId="56E50E56" w14:textId="77777777" w:rsidR="00D64D5C" w:rsidRPr="00F702EF" w:rsidRDefault="00D64D5C" w:rsidP="00385C34">
      <w:pPr>
        <w:pStyle w:val="Odstavecseseznamem"/>
        <w:spacing w:after="120" w:line="312" w:lineRule="auto"/>
        <w:ind w:left="1134" w:firstLine="142"/>
        <w:contextualSpacing w:val="0"/>
        <w:jc w:val="both"/>
        <w:rPr>
          <w:rFonts w:ascii="Arial" w:eastAsiaTheme="minorHAnsi" w:hAnsi="Arial" w:cs="Arial"/>
          <w:color w:val="595959" w:themeColor="text1" w:themeTint="A6"/>
        </w:rPr>
      </w:pPr>
      <w:r w:rsidRPr="005D1BD1">
        <w:rPr>
          <w:rFonts w:ascii="Arial" w:eastAsiaTheme="minorHAnsi" w:hAnsi="Arial" w:cs="Arial"/>
          <w:color w:val="595959" w:themeColor="text1" w:themeTint="A6"/>
        </w:rPr>
        <w:lastRenderedPageBreak/>
        <w:t xml:space="preserve">Kodaňská 1441/46, Vršovice, 101 00 Praha </w:t>
      </w:r>
      <w:r w:rsidRPr="00F702EF">
        <w:rPr>
          <w:rFonts w:ascii="Arial" w:eastAsiaTheme="minorHAnsi" w:hAnsi="Arial" w:cs="Arial"/>
          <w:color w:val="595959" w:themeColor="text1" w:themeTint="A6"/>
        </w:rPr>
        <w:t>10.</w:t>
      </w:r>
    </w:p>
    <w:p w14:paraId="45FB9196" w14:textId="7B97BA5E" w:rsidR="00331D00" w:rsidRPr="00F702EF" w:rsidRDefault="00331D00" w:rsidP="4F8FE934">
      <w:pPr>
        <w:pStyle w:val="Odstavecseseznamem"/>
        <w:numPr>
          <w:ilvl w:val="1"/>
          <w:numId w:val="3"/>
        </w:numPr>
        <w:spacing w:after="120" w:line="312" w:lineRule="auto"/>
        <w:contextualSpacing w:val="0"/>
        <w:jc w:val="both"/>
        <w:rPr>
          <w:rFonts w:ascii="Arial" w:eastAsiaTheme="minorEastAsia" w:hAnsi="Arial" w:cs="Arial"/>
          <w:color w:val="595959" w:themeColor="text1" w:themeTint="A6"/>
        </w:rPr>
      </w:pPr>
      <w:r w:rsidRPr="00F702EF">
        <w:rPr>
          <w:rFonts w:ascii="Arial" w:eastAsiaTheme="minorEastAsia" w:hAnsi="Arial" w:cstheme="minorBidi"/>
          <w:color w:val="595959" w:themeColor="text1" w:themeTint="A6"/>
        </w:rPr>
        <w:t xml:space="preserve">Splatnost daňového dokladu (faktury) vystaveného Poskytovatelem je třicet (30) kalendářních dní ode dne jeho doručení Objednateli. </w:t>
      </w:r>
      <w:r w:rsidRPr="00F702EF">
        <w:rPr>
          <w:rStyle w:val="contextualspellingandgrammarerror"/>
          <w:rFonts w:ascii="Arial" w:hAnsi="Arial" w:cs="Arial"/>
          <w:color w:val="595959" w:themeColor="text1" w:themeTint="A6"/>
        </w:rPr>
        <w:t>Cena se</w:t>
      </w:r>
      <w:r w:rsidRPr="00F702EF">
        <w:rPr>
          <w:rStyle w:val="normaltextrun"/>
          <w:rFonts w:ascii="Arial" w:hAnsi="Arial" w:cs="Arial"/>
          <w:color w:val="595959" w:themeColor="text1" w:themeTint="A6"/>
        </w:rPr>
        <w:t> považuje za uhrazenou dnem odepsání fakturované částky z účtu </w:t>
      </w:r>
      <w:r w:rsidR="00900E72" w:rsidRPr="00F702EF">
        <w:rPr>
          <w:rStyle w:val="normaltextrun"/>
          <w:rFonts w:ascii="Arial" w:hAnsi="Arial" w:cs="Arial"/>
          <w:color w:val="595959" w:themeColor="text1" w:themeTint="A6"/>
        </w:rPr>
        <w:t>Objednatele</w:t>
      </w:r>
      <w:r w:rsidRPr="00F702EF">
        <w:rPr>
          <w:rStyle w:val="normaltextrun"/>
          <w:rFonts w:ascii="Arial" w:hAnsi="Arial" w:cs="Arial"/>
          <w:color w:val="595959" w:themeColor="text1" w:themeTint="A6"/>
        </w:rPr>
        <w:t> ve prospěch účtu </w:t>
      </w:r>
      <w:r w:rsidR="00900E72" w:rsidRPr="00F702EF">
        <w:rPr>
          <w:rStyle w:val="normaltextrun"/>
          <w:rFonts w:ascii="Arial" w:hAnsi="Arial" w:cs="Arial"/>
          <w:color w:val="595959" w:themeColor="text1" w:themeTint="A6"/>
        </w:rPr>
        <w:t>Poskytovatele</w:t>
      </w:r>
      <w:r w:rsidRPr="00F702EF">
        <w:rPr>
          <w:rStyle w:val="normaltextrun"/>
          <w:rFonts w:ascii="Arial" w:hAnsi="Arial" w:cs="Arial"/>
          <w:color w:val="595959" w:themeColor="text1" w:themeTint="A6"/>
        </w:rPr>
        <w:t>.</w:t>
      </w:r>
    </w:p>
    <w:p w14:paraId="33E0DA8A" w14:textId="677716FB" w:rsidR="007722D1" w:rsidRPr="002D6304" w:rsidRDefault="007722D1" w:rsidP="4F8FE934">
      <w:pPr>
        <w:numPr>
          <w:ilvl w:val="1"/>
          <w:numId w:val="3"/>
        </w:numPr>
        <w:spacing w:after="120" w:line="312" w:lineRule="auto"/>
        <w:ind w:right="-13"/>
        <w:jc w:val="both"/>
        <w:rPr>
          <w:rFonts w:ascii="Arial" w:eastAsiaTheme="minorEastAsia" w:hAnsi="Arial" w:cstheme="minorBidi"/>
          <w:color w:val="595959" w:themeColor="text1" w:themeTint="A6"/>
        </w:rPr>
      </w:pPr>
      <w:r w:rsidRPr="00F702EF">
        <w:rPr>
          <w:rFonts w:ascii="Arial" w:eastAsiaTheme="minorEastAsia" w:hAnsi="Arial" w:cstheme="minorBidi"/>
          <w:color w:val="595959" w:themeColor="text1" w:themeTint="A6"/>
        </w:rPr>
        <w:t>V případě, že faktura nebude obsahovat stanovené náležitosti</w:t>
      </w:r>
      <w:r w:rsidR="002D6304">
        <w:rPr>
          <w:rFonts w:ascii="Arial" w:eastAsiaTheme="minorEastAsia" w:hAnsi="Arial" w:cstheme="minorBidi"/>
          <w:color w:val="595959" w:themeColor="text1" w:themeTint="A6"/>
        </w:rPr>
        <w:t xml:space="preserve"> a/nebo</w:t>
      </w:r>
      <w:r w:rsidRPr="00F702EF">
        <w:rPr>
          <w:rFonts w:ascii="Arial" w:eastAsiaTheme="minorEastAsia" w:hAnsi="Arial" w:cstheme="minorBidi"/>
          <w:color w:val="595959" w:themeColor="text1" w:themeTint="A6"/>
        </w:rPr>
        <w:t xml:space="preserve"> </w:t>
      </w:r>
      <w:r w:rsidR="00D6086D" w:rsidRPr="00F702EF">
        <w:rPr>
          <w:rFonts w:ascii="Arial" w:eastAsiaTheme="minorEastAsia" w:hAnsi="Arial" w:cstheme="minorBidi"/>
          <w:color w:val="595959" w:themeColor="text1" w:themeTint="A6"/>
        </w:rPr>
        <w:t xml:space="preserve">přílohy, </w:t>
      </w:r>
      <w:r w:rsidRPr="00F702EF">
        <w:rPr>
          <w:rFonts w:ascii="Arial" w:eastAsiaTheme="minorEastAsia" w:hAnsi="Arial" w:cstheme="minorBidi"/>
          <w:color w:val="595959" w:themeColor="text1" w:themeTint="A6"/>
        </w:rPr>
        <w:t xml:space="preserve">je Objednatel oprávněn vrátit ji ve lhůtě splatnosti Poskytovateli k doplnění či opravě, aniž se tím dostane do prodlení. Lhůta splatnosti počíná běžet </w:t>
      </w:r>
      <w:r w:rsidRPr="002D6304">
        <w:rPr>
          <w:rFonts w:ascii="Arial" w:eastAsiaTheme="minorEastAsia" w:hAnsi="Arial" w:cstheme="minorBidi"/>
          <w:color w:val="595959" w:themeColor="text1" w:themeTint="A6"/>
        </w:rPr>
        <w:t>znovu ode dne doručení náležitě doplněné či</w:t>
      </w:r>
      <w:r w:rsidR="002D6304">
        <w:rPr>
          <w:rFonts w:ascii="Arial" w:eastAsiaTheme="minorEastAsia" w:hAnsi="Arial" w:cstheme="minorBidi"/>
          <w:color w:val="595959" w:themeColor="text1" w:themeTint="A6"/>
        </w:rPr>
        <w:t> </w:t>
      </w:r>
      <w:r w:rsidRPr="002D6304">
        <w:rPr>
          <w:rFonts w:ascii="Arial" w:eastAsiaTheme="minorEastAsia" w:hAnsi="Arial" w:cstheme="minorBidi"/>
          <w:color w:val="595959" w:themeColor="text1" w:themeTint="A6"/>
        </w:rPr>
        <w:t>opravené faktury Objednateli.</w:t>
      </w:r>
    </w:p>
    <w:p w14:paraId="542CBD45" w14:textId="73C0CE7A" w:rsidR="007722D1" w:rsidRPr="002D6304"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002D6304">
        <w:rPr>
          <w:rFonts w:ascii="Arial" w:eastAsiaTheme="minorEastAsia" w:hAnsi="Arial" w:cstheme="minorBidi"/>
          <w:color w:val="595959" w:themeColor="text1" w:themeTint="A6"/>
        </w:rPr>
        <w:t xml:space="preserve">Objednatel neposkytuje Poskytovateli jakékoliv zálohy na </w:t>
      </w:r>
      <w:r w:rsidR="000B0C96" w:rsidRPr="002D6304">
        <w:rPr>
          <w:rFonts w:ascii="Arial" w:eastAsiaTheme="minorEastAsia" w:hAnsi="Arial" w:cstheme="minorBidi"/>
          <w:color w:val="595959" w:themeColor="text1" w:themeTint="A6"/>
        </w:rPr>
        <w:t>C</w:t>
      </w:r>
      <w:r w:rsidR="00537371" w:rsidRPr="002D6304">
        <w:rPr>
          <w:rFonts w:ascii="Arial" w:eastAsiaTheme="minorEastAsia" w:hAnsi="Arial" w:cstheme="minorBidi"/>
          <w:color w:val="595959" w:themeColor="text1" w:themeTint="A6"/>
        </w:rPr>
        <w:t>enu</w:t>
      </w:r>
      <w:r w:rsidRPr="002D6304">
        <w:rPr>
          <w:rFonts w:ascii="Arial" w:eastAsiaTheme="minorEastAsia" w:hAnsi="Arial" w:cstheme="minorBidi"/>
          <w:color w:val="595959" w:themeColor="text1" w:themeTint="A6"/>
        </w:rPr>
        <w:t>.</w:t>
      </w:r>
      <w:r w:rsidR="00A94C17" w:rsidRPr="002D6304">
        <w:rPr>
          <w:rFonts w:ascii="Arial" w:eastAsiaTheme="minorEastAsia" w:hAnsi="Arial" w:cstheme="minorBidi"/>
          <w:color w:val="595959" w:themeColor="text1" w:themeTint="A6"/>
        </w:rPr>
        <w:t xml:space="preserve"> </w:t>
      </w:r>
    </w:p>
    <w:p w14:paraId="46BE2497" w14:textId="44F04374" w:rsidR="00306FFC" w:rsidRPr="002D6304" w:rsidRDefault="00306FFC" w:rsidP="4F8FE934">
      <w:pPr>
        <w:pStyle w:val="Odstavecseseznamem"/>
        <w:numPr>
          <w:ilvl w:val="1"/>
          <w:numId w:val="3"/>
        </w:numPr>
        <w:spacing w:after="120" w:line="312" w:lineRule="auto"/>
        <w:contextualSpacing w:val="0"/>
        <w:jc w:val="both"/>
        <w:rPr>
          <w:rFonts w:ascii="Arial" w:eastAsiaTheme="minorEastAsia" w:hAnsi="Arial" w:cs="Arial"/>
          <w:color w:val="595959" w:themeColor="text1" w:themeTint="A6"/>
        </w:rPr>
      </w:pPr>
      <w:r w:rsidRPr="002D6304">
        <w:rPr>
          <w:rFonts w:ascii="Arial" w:eastAsiaTheme="minorEastAsia" w:hAnsi="Arial" w:cs="Arial"/>
          <w:color w:val="595959" w:themeColor="text1" w:themeTint="A6"/>
        </w:rPr>
        <w:t>Všechny částky poukazované vzájemně Smluvními stranami musí být prosté jakýchkoliv bankovních poplatků nebo jiných nákladů spojených s převodem na jejich účty.</w:t>
      </w:r>
    </w:p>
    <w:p w14:paraId="21DCB184" w14:textId="267B5096" w:rsidR="004E16B7" w:rsidRPr="002D6304" w:rsidRDefault="004E16B7"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002D6304">
        <w:rPr>
          <w:rFonts w:ascii="Arial" w:eastAsiaTheme="minorEastAsia" w:hAnsi="Arial" w:cstheme="minorBidi"/>
          <w:color w:val="595959" w:themeColor="text1" w:themeTint="A6"/>
        </w:rPr>
        <w:t xml:space="preserve">Poskytovatel je při sjednávání konkrétních služeb v rámci zajišťování Plnění povinen postupovat s péčí řádného hospodáře. </w:t>
      </w:r>
    </w:p>
    <w:p w14:paraId="2A92D984" w14:textId="77777777" w:rsidR="004E16B7" w:rsidRPr="0096206E" w:rsidRDefault="004E16B7"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002D6304">
        <w:rPr>
          <w:rFonts w:ascii="Arial" w:eastAsiaTheme="minorEastAsia" w:hAnsi="Arial" w:cstheme="minorBidi"/>
          <w:color w:val="595959" w:themeColor="text1" w:themeTint="A6"/>
        </w:rPr>
        <w:t xml:space="preserve">Objednatel si pro účely kontroly pravdivosti údajů ohledně skutečných nákupních cen vyhrazuje právo nahlédnout do veškerých účetních evidencí Poskytovatele. Poskytovatel prohlašuje, že souhlasí s možností Objednatele provést audit </w:t>
      </w:r>
      <w:r w:rsidRPr="4F8FE934">
        <w:rPr>
          <w:rFonts w:ascii="Arial" w:eastAsiaTheme="minorEastAsia" w:hAnsi="Arial" w:cstheme="minorBidi"/>
          <w:color w:val="595959" w:themeColor="text1" w:themeTint="A6"/>
        </w:rPr>
        <w:t xml:space="preserve">veškerých podkladů souvisejících s poskytováním Plnění, které mají či by mohly mít souvislost s výší účtovaných cen. K provedení auditu dle tohoto odstavce Dohody Objednatel zmocní specializovanou auditorskou kancelář. Poskytovatel je povinen hradit náklady na provedení auditu v případě, že závěry auditu nebudou odpovídat ujednání dle této Dohody. </w:t>
      </w:r>
    </w:p>
    <w:p w14:paraId="04209992"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o DPH,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w:t>
      </w:r>
      <w:r w:rsidR="00F93214"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bude považována za řádnou úhradu ceny plnění poskytnutého dle této </w:t>
      </w:r>
      <w:r w:rsidR="00F93214"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w:t>
      </w:r>
    </w:p>
    <w:p w14:paraId="520D316D" w14:textId="33845B60" w:rsidR="00553746"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w:t>
      </w:r>
      <w:r w:rsidRPr="4F8FE934">
        <w:rPr>
          <w:rFonts w:ascii="Arial" w:eastAsiaTheme="minorEastAsia" w:hAnsi="Arial" w:cstheme="minorBidi"/>
          <w:color w:val="595959" w:themeColor="text1" w:themeTint="A6"/>
        </w:rPr>
        <w:lastRenderedPageBreak/>
        <w:t>ze strany Poskytovatele požadována úhrada ceny za poskytnuté zdanitelné plnění dle</w:t>
      </w:r>
      <w:r w:rsidR="00327D1A" w:rsidRPr="4F8FE934">
        <w:rPr>
          <w:rFonts w:ascii="Arial" w:eastAsiaTheme="minorEastAsia" w:hAnsi="Arial" w:cstheme="minorBidi"/>
          <w:color w:val="595959" w:themeColor="text1" w:themeTint="A6"/>
        </w:rPr>
        <w:t> </w:t>
      </w:r>
      <w:r w:rsidRPr="4F8FE934">
        <w:rPr>
          <w:rFonts w:ascii="Arial" w:eastAsiaTheme="minorEastAsia" w:hAnsi="Arial" w:cstheme="minorBidi"/>
          <w:color w:val="595959" w:themeColor="text1" w:themeTint="A6"/>
        </w:rPr>
        <w:t>příslušného daňového dokladu, nebude zveřejněno způsobem umožňujícím dálkový přístup ve smyslu § 96 Zákona o DPH a cena za poskytnuté zdanitelné plnění dle příslušného daňového dokladu přesahuje limit uvedený v § 109 odst. 2 písm. c) Zákona o DPH, je</w:t>
      </w:r>
      <w:r w:rsidR="00327D1A" w:rsidRPr="4F8FE934">
        <w:rPr>
          <w:rFonts w:ascii="Arial" w:eastAsiaTheme="minorEastAsia" w:hAnsi="Arial" w:cstheme="minorBidi"/>
          <w:color w:val="595959" w:themeColor="text1" w:themeTint="A6"/>
        </w:rPr>
        <w:t> </w:t>
      </w:r>
      <w:r w:rsidRPr="4F8FE934">
        <w:rPr>
          <w:rFonts w:ascii="Arial" w:eastAsiaTheme="minorEastAsia" w:hAnsi="Arial" w:cstheme="minorBidi"/>
          <w:color w:val="595959" w:themeColor="text1" w:themeTint="A6"/>
        </w:rPr>
        <w:t xml:space="preserve">Objednatel oprávněn zaslat daňový doklad zpět Poskytovateli k opravě. V takovém případě se doba splatnosti zastavuje a nová doba splatnosti počíná běžet dnem doručení opraveného daňového dokladu </w:t>
      </w:r>
      <w:r w:rsidR="004F30BD" w:rsidRPr="4F8FE934">
        <w:rPr>
          <w:rFonts w:ascii="Arial" w:eastAsiaTheme="minorEastAsia" w:hAnsi="Arial" w:cstheme="minorBidi"/>
          <w:color w:val="595959" w:themeColor="text1" w:themeTint="A6"/>
        </w:rPr>
        <w:t xml:space="preserve">Objednateli </w:t>
      </w:r>
      <w:r w:rsidRPr="4F8FE934">
        <w:rPr>
          <w:rFonts w:ascii="Arial" w:eastAsiaTheme="minorEastAsia" w:hAnsi="Arial" w:cstheme="minorBidi"/>
          <w:color w:val="595959" w:themeColor="text1" w:themeTint="A6"/>
        </w:rPr>
        <w:t>s uvedením správného bankovního účtu Poskytovatele, tj.</w:t>
      </w:r>
      <w:r w:rsidR="00327D1A" w:rsidRPr="4F8FE934">
        <w:rPr>
          <w:rFonts w:ascii="Arial" w:eastAsiaTheme="minorEastAsia" w:hAnsi="Arial" w:cstheme="minorBidi"/>
          <w:color w:val="595959" w:themeColor="text1" w:themeTint="A6"/>
        </w:rPr>
        <w:t> </w:t>
      </w:r>
      <w:r w:rsidRPr="4F8FE934">
        <w:rPr>
          <w:rFonts w:ascii="Arial" w:eastAsiaTheme="minorEastAsia" w:hAnsi="Arial" w:cstheme="minorBidi"/>
          <w:color w:val="595959" w:themeColor="text1" w:themeTint="A6"/>
        </w:rPr>
        <w:t>bankovního účtu zveřejněného správcem daně.</w:t>
      </w:r>
    </w:p>
    <w:p w14:paraId="6D3C683A" w14:textId="622B8476" w:rsidR="007722D1" w:rsidRPr="0096206E" w:rsidRDefault="00537371" w:rsidP="00543849">
      <w:pPr>
        <w:pStyle w:val="NAKITslovanseznam"/>
        <w:tabs>
          <w:tab w:val="num" w:pos="993"/>
        </w:tabs>
        <w:spacing w:before="240" w:after="240"/>
        <w:ind w:right="-11"/>
        <w:contextualSpacing w:val="0"/>
        <w:jc w:val="center"/>
        <w:rPr>
          <w:b/>
          <w:bCs/>
          <w:color w:val="595959" w:themeColor="text1" w:themeTint="A6"/>
        </w:rPr>
      </w:pPr>
      <w:r w:rsidRPr="0096206E">
        <w:rPr>
          <w:b/>
          <w:bCs/>
          <w:color w:val="595959" w:themeColor="text1" w:themeTint="A6"/>
        </w:rPr>
        <w:t xml:space="preserve">Akceptace </w:t>
      </w:r>
      <w:r w:rsidR="007722D1" w:rsidRPr="0096206E">
        <w:rPr>
          <w:b/>
          <w:bCs/>
          <w:color w:val="595959" w:themeColor="text1" w:themeTint="A6"/>
        </w:rPr>
        <w:t xml:space="preserve">poskytnutého Plnění </w:t>
      </w:r>
    </w:p>
    <w:p w14:paraId="7589015F" w14:textId="43AF6824" w:rsidR="006D5C51" w:rsidRPr="006D5C51" w:rsidRDefault="00672E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je povinen předložit Objednateli </w:t>
      </w:r>
      <w:r w:rsidR="005A714A" w:rsidRPr="0096206E">
        <w:rPr>
          <w:rFonts w:ascii="Arial" w:eastAsiaTheme="minorHAnsi" w:hAnsi="Arial" w:cstheme="minorBidi"/>
          <w:color w:val="595959" w:themeColor="text1" w:themeTint="A6"/>
        </w:rPr>
        <w:t xml:space="preserve">k akceptaci </w:t>
      </w:r>
      <w:r w:rsidRPr="0096206E">
        <w:rPr>
          <w:rFonts w:ascii="Arial" w:eastAsiaTheme="minorHAnsi" w:hAnsi="Arial" w:cstheme="minorBidi"/>
          <w:color w:val="595959" w:themeColor="text1" w:themeTint="A6"/>
        </w:rPr>
        <w:t>veškeré podklady a výstupy prokazující rozsah a kvalitu poskytnuté</w:t>
      </w:r>
      <w:r w:rsidR="00F31D83" w:rsidRPr="0096206E">
        <w:rPr>
          <w:rFonts w:ascii="Arial" w:eastAsiaTheme="minorHAnsi" w:hAnsi="Arial" w:cstheme="minorBidi"/>
          <w:color w:val="595959" w:themeColor="text1" w:themeTint="A6"/>
        </w:rPr>
        <w:t>ho Plnění</w:t>
      </w:r>
      <w:r w:rsidR="00802A42">
        <w:rPr>
          <w:rFonts w:ascii="Arial" w:eastAsiaTheme="minorHAnsi" w:hAnsi="Arial" w:cstheme="minorBidi"/>
          <w:color w:val="595959" w:themeColor="text1" w:themeTint="A6"/>
        </w:rPr>
        <w:t xml:space="preserve">, jakož i </w:t>
      </w:r>
      <w:r w:rsidR="00216EB3">
        <w:rPr>
          <w:rFonts w:ascii="Arial" w:eastAsiaTheme="minorHAnsi" w:hAnsi="Arial" w:cstheme="minorBidi"/>
          <w:color w:val="595959" w:themeColor="text1" w:themeTint="A6"/>
        </w:rPr>
        <w:t xml:space="preserve">konečnou cenovou kalkulaci </w:t>
      </w:r>
      <w:r w:rsidR="00671A28">
        <w:rPr>
          <w:rFonts w:ascii="Arial" w:eastAsiaTheme="minorHAnsi" w:hAnsi="Arial" w:cstheme="minorBidi"/>
          <w:color w:val="595959" w:themeColor="text1" w:themeTint="A6"/>
        </w:rPr>
        <w:t>celého</w:t>
      </w:r>
      <w:r w:rsidR="00D11919" w:rsidRPr="0096206E">
        <w:rPr>
          <w:rFonts w:ascii="Arial" w:eastAsiaTheme="minorHAnsi" w:hAnsi="Arial" w:cstheme="minorBidi"/>
          <w:color w:val="595959" w:themeColor="text1" w:themeTint="A6"/>
        </w:rPr>
        <w:t xml:space="preserve"> Plnění</w:t>
      </w:r>
      <w:r w:rsidR="00216EB3">
        <w:rPr>
          <w:rFonts w:ascii="Arial" w:eastAsiaTheme="minorHAnsi" w:hAnsi="Arial" w:cstheme="minorBidi"/>
          <w:color w:val="595959" w:themeColor="text1" w:themeTint="A6"/>
        </w:rPr>
        <w:t>,</w:t>
      </w:r>
      <w:r w:rsidR="00A12C4E">
        <w:rPr>
          <w:rFonts w:ascii="Arial" w:eastAsiaTheme="minorHAnsi" w:hAnsi="Arial" w:cstheme="minorBidi"/>
          <w:color w:val="595959" w:themeColor="text1" w:themeTint="A6"/>
        </w:rPr>
        <w:t xml:space="preserve"> </w:t>
      </w:r>
      <w:r w:rsidR="00D11919" w:rsidRPr="0096206E">
        <w:rPr>
          <w:rFonts w:ascii="Arial" w:eastAsiaTheme="minorHAnsi" w:hAnsi="Arial" w:cstheme="minorBidi"/>
          <w:color w:val="595959" w:themeColor="text1" w:themeTint="A6"/>
        </w:rPr>
        <w:t>v</w:t>
      </w:r>
      <w:r w:rsidR="003225E3" w:rsidRPr="0096206E">
        <w:rPr>
          <w:rFonts w:ascii="Arial" w:eastAsiaTheme="minorHAnsi" w:hAnsi="Arial" w:cstheme="minorBidi"/>
          <w:color w:val="595959" w:themeColor="text1" w:themeTint="A6"/>
        </w:rPr>
        <w:t xml:space="preserve"> termínu </w:t>
      </w:r>
      <w:r w:rsidR="00D11919" w:rsidRPr="0096206E">
        <w:rPr>
          <w:rFonts w:ascii="Arial" w:eastAsiaTheme="minorHAnsi" w:hAnsi="Arial" w:cstheme="minorBidi"/>
          <w:color w:val="595959" w:themeColor="text1" w:themeTint="A6"/>
        </w:rPr>
        <w:t>dle</w:t>
      </w:r>
      <w:r w:rsidR="008F57A8" w:rsidRPr="0096206E">
        <w:rPr>
          <w:rFonts w:ascii="Arial" w:eastAsiaTheme="minorHAnsi" w:hAnsi="Arial" w:cstheme="minorBidi"/>
          <w:color w:val="595959" w:themeColor="text1" w:themeTint="A6"/>
        </w:rPr>
        <w:t> </w:t>
      </w:r>
      <w:r w:rsidR="00D11919" w:rsidRPr="0096206E">
        <w:rPr>
          <w:rFonts w:ascii="Arial" w:eastAsiaTheme="minorHAnsi" w:hAnsi="Arial" w:cstheme="minorBidi"/>
          <w:color w:val="595959" w:themeColor="text1" w:themeTint="A6"/>
        </w:rPr>
        <w:t>příslušné Dílčí smlouvy</w:t>
      </w:r>
      <w:r w:rsidRPr="0096206E">
        <w:rPr>
          <w:rFonts w:ascii="Arial" w:eastAsiaTheme="minorHAnsi" w:hAnsi="Arial" w:cstheme="minorBidi"/>
          <w:color w:val="595959" w:themeColor="text1" w:themeTint="A6"/>
        </w:rPr>
        <w:t xml:space="preserve">. </w:t>
      </w:r>
      <w:r w:rsidR="00070275" w:rsidRPr="006D1EEF">
        <w:rPr>
          <w:rFonts w:ascii="Arial" w:eastAsiaTheme="minorHAnsi" w:hAnsi="Arial" w:cstheme="minorBidi"/>
          <w:color w:val="595959" w:themeColor="text1" w:themeTint="A6"/>
        </w:rPr>
        <w:t>Kalkulace musí být potvrzena Poskytovatelem s prohlášením o správnosti uvedených</w:t>
      </w:r>
      <w:r w:rsidR="00F77D84" w:rsidRPr="006D1EEF">
        <w:rPr>
          <w:rFonts w:ascii="Arial" w:eastAsiaTheme="minorHAnsi" w:hAnsi="Arial" w:cstheme="minorBidi"/>
          <w:color w:val="595959" w:themeColor="text1" w:themeTint="A6"/>
        </w:rPr>
        <w:t xml:space="preserve"> údajů. </w:t>
      </w:r>
    </w:p>
    <w:p w14:paraId="1E46BCBD" w14:textId="7A72B40B" w:rsidR="005D3554" w:rsidRPr="00086D9A" w:rsidRDefault="00F77D84" w:rsidP="006D5C51">
      <w:pPr>
        <w:numPr>
          <w:ilvl w:val="1"/>
          <w:numId w:val="3"/>
        </w:numPr>
        <w:spacing w:after="120" w:line="312" w:lineRule="auto"/>
        <w:ind w:right="-11"/>
        <w:jc w:val="both"/>
        <w:rPr>
          <w:rFonts w:ascii="Arial" w:eastAsiaTheme="minorHAnsi" w:hAnsi="Arial" w:cstheme="minorBidi"/>
          <w:color w:val="595959" w:themeColor="text1" w:themeTint="A6"/>
        </w:rPr>
      </w:pPr>
      <w:r w:rsidRPr="00086D9A">
        <w:rPr>
          <w:rFonts w:ascii="Arial" w:eastAsiaTheme="minorHAnsi" w:hAnsi="Arial" w:cstheme="minorBidi"/>
          <w:color w:val="595959" w:themeColor="text1" w:themeTint="A6"/>
        </w:rPr>
        <w:t xml:space="preserve">Konečná nákupní cena </w:t>
      </w:r>
      <w:r w:rsidR="00F611AB" w:rsidRPr="00086D9A">
        <w:rPr>
          <w:rFonts w:ascii="Arial" w:eastAsiaTheme="minorHAnsi" w:hAnsi="Arial" w:cstheme="minorBidi"/>
          <w:color w:val="595959" w:themeColor="text1" w:themeTint="A6"/>
        </w:rPr>
        <w:t xml:space="preserve">poddodávek </w:t>
      </w:r>
      <w:r w:rsidRPr="00086D9A">
        <w:rPr>
          <w:rFonts w:ascii="Arial" w:eastAsiaTheme="minorHAnsi" w:hAnsi="Arial" w:cstheme="minorBidi"/>
          <w:color w:val="595959" w:themeColor="text1" w:themeTint="A6"/>
        </w:rPr>
        <w:t xml:space="preserve">nesmí </w:t>
      </w:r>
      <w:r w:rsidR="00F43FB8" w:rsidRPr="00086D9A">
        <w:rPr>
          <w:rFonts w:ascii="Arial" w:eastAsiaTheme="minorHAnsi" w:hAnsi="Arial" w:cstheme="minorBidi"/>
          <w:color w:val="595959" w:themeColor="text1" w:themeTint="A6"/>
        </w:rPr>
        <w:t>b</w:t>
      </w:r>
      <w:r w:rsidRPr="00086D9A">
        <w:rPr>
          <w:rFonts w:ascii="Arial" w:eastAsiaTheme="minorHAnsi" w:hAnsi="Arial" w:cstheme="minorBidi"/>
          <w:color w:val="595959" w:themeColor="text1" w:themeTint="A6"/>
        </w:rPr>
        <w:t>ýt vyšší než maximální nákupní cena poddodávek uvedená v nabídce Poskytovatele podle článku 2. odst. 2.</w:t>
      </w:r>
      <w:r w:rsidR="00323B44" w:rsidRPr="00086D9A">
        <w:rPr>
          <w:rFonts w:ascii="Arial" w:eastAsiaTheme="minorHAnsi" w:hAnsi="Arial" w:cstheme="minorBidi"/>
          <w:color w:val="595959" w:themeColor="text1" w:themeTint="A6"/>
        </w:rPr>
        <w:t>5</w:t>
      </w:r>
      <w:r w:rsidRPr="00086D9A">
        <w:rPr>
          <w:rFonts w:ascii="Arial" w:eastAsiaTheme="minorHAnsi" w:hAnsi="Arial" w:cstheme="minorBidi"/>
          <w:color w:val="595959" w:themeColor="text1" w:themeTint="A6"/>
        </w:rPr>
        <w:t xml:space="preserve"> písm. d) </w:t>
      </w:r>
      <w:r w:rsidR="009B47F9">
        <w:rPr>
          <w:rFonts w:ascii="Arial" w:eastAsiaTheme="minorHAnsi" w:hAnsi="Arial" w:cstheme="minorBidi"/>
          <w:color w:val="595959" w:themeColor="text1" w:themeTint="A6"/>
        </w:rPr>
        <w:t xml:space="preserve">písm. i) </w:t>
      </w:r>
      <w:r w:rsidRPr="00086D9A">
        <w:rPr>
          <w:rFonts w:ascii="Arial" w:eastAsiaTheme="minorHAnsi" w:hAnsi="Arial" w:cstheme="minorBidi"/>
          <w:color w:val="595959" w:themeColor="text1" w:themeTint="A6"/>
        </w:rPr>
        <w:t>Dohody</w:t>
      </w:r>
      <w:r w:rsidR="00C55598" w:rsidRPr="00086D9A">
        <w:rPr>
          <w:rFonts w:ascii="Arial" w:eastAsiaTheme="minorHAnsi" w:hAnsi="Arial" w:cstheme="minorBidi"/>
          <w:color w:val="595959" w:themeColor="text1" w:themeTint="A6"/>
        </w:rPr>
        <w:t xml:space="preserve">. Jakékoli </w:t>
      </w:r>
      <w:r w:rsidR="00D9157D" w:rsidRPr="00086D9A">
        <w:rPr>
          <w:rFonts w:ascii="Arial" w:eastAsiaTheme="minorHAnsi" w:hAnsi="Arial" w:cstheme="minorBidi"/>
          <w:color w:val="595959" w:themeColor="text1" w:themeTint="A6"/>
        </w:rPr>
        <w:t>vícenáklady budou Objednatelem odsouhlaseny a uhrazeny pouze za</w:t>
      </w:r>
      <w:r w:rsidR="000F17C5">
        <w:rPr>
          <w:rFonts w:ascii="Arial" w:eastAsiaTheme="minorHAnsi" w:hAnsi="Arial" w:cstheme="minorBidi"/>
          <w:color w:val="595959" w:themeColor="text1" w:themeTint="A6"/>
        </w:rPr>
        <w:t> </w:t>
      </w:r>
      <w:r w:rsidR="00D9157D" w:rsidRPr="00086D9A">
        <w:rPr>
          <w:rFonts w:ascii="Arial" w:eastAsiaTheme="minorHAnsi" w:hAnsi="Arial" w:cstheme="minorBidi"/>
          <w:color w:val="595959" w:themeColor="text1" w:themeTint="A6"/>
        </w:rPr>
        <w:t>předpokladu</w:t>
      </w:r>
      <w:r w:rsidR="00513AC8" w:rsidRPr="00086D9A">
        <w:rPr>
          <w:rFonts w:ascii="Arial" w:eastAsiaTheme="minorHAnsi" w:hAnsi="Arial" w:cstheme="minorBidi"/>
          <w:color w:val="595959" w:themeColor="text1" w:themeTint="A6"/>
        </w:rPr>
        <w:t xml:space="preserve">, že vznikly </w:t>
      </w:r>
      <w:r w:rsidR="0016350F" w:rsidRPr="00086D9A">
        <w:rPr>
          <w:rFonts w:ascii="Arial" w:eastAsiaTheme="minorHAnsi" w:hAnsi="Arial" w:cstheme="minorBidi"/>
          <w:color w:val="595959" w:themeColor="text1" w:themeTint="A6"/>
        </w:rPr>
        <w:t xml:space="preserve">v průběhu </w:t>
      </w:r>
      <w:r w:rsidR="00C344F4">
        <w:rPr>
          <w:rFonts w:ascii="Arial" w:eastAsiaTheme="minorHAnsi" w:hAnsi="Arial" w:cstheme="minorBidi"/>
          <w:color w:val="595959" w:themeColor="text1" w:themeTint="A6"/>
        </w:rPr>
        <w:t>poskytování Plnění</w:t>
      </w:r>
      <w:r w:rsidR="0016350F" w:rsidRPr="00086D9A">
        <w:rPr>
          <w:rFonts w:ascii="Arial" w:eastAsiaTheme="minorHAnsi" w:hAnsi="Arial" w:cstheme="minorBidi"/>
          <w:color w:val="595959" w:themeColor="text1" w:themeTint="A6"/>
        </w:rPr>
        <w:t xml:space="preserve"> z iniciativy Objednatele (např.</w:t>
      </w:r>
      <w:r w:rsidR="000F17C5">
        <w:rPr>
          <w:rFonts w:ascii="Arial" w:eastAsiaTheme="minorHAnsi" w:hAnsi="Arial" w:cstheme="minorBidi"/>
          <w:color w:val="595959" w:themeColor="text1" w:themeTint="A6"/>
        </w:rPr>
        <w:t> </w:t>
      </w:r>
      <w:r w:rsidR="00576C52" w:rsidRPr="00086D9A">
        <w:rPr>
          <w:rFonts w:ascii="Arial" w:eastAsiaTheme="minorHAnsi" w:hAnsi="Arial" w:cstheme="minorBidi"/>
          <w:color w:val="595959" w:themeColor="text1" w:themeTint="A6"/>
        </w:rPr>
        <w:t>potřeb</w:t>
      </w:r>
      <w:r w:rsidR="006059FC" w:rsidRPr="00086D9A">
        <w:rPr>
          <w:rFonts w:ascii="Arial" w:eastAsiaTheme="minorHAnsi" w:hAnsi="Arial" w:cstheme="minorBidi"/>
          <w:color w:val="595959" w:themeColor="text1" w:themeTint="A6"/>
        </w:rPr>
        <w:t>a</w:t>
      </w:r>
      <w:r w:rsidR="00576C52" w:rsidRPr="00086D9A">
        <w:rPr>
          <w:rFonts w:ascii="Arial" w:eastAsiaTheme="minorHAnsi" w:hAnsi="Arial" w:cstheme="minorBidi"/>
          <w:color w:val="595959" w:themeColor="text1" w:themeTint="A6"/>
        </w:rPr>
        <w:t xml:space="preserve"> většího množství nápojů</w:t>
      </w:r>
      <w:r w:rsidR="00787DC9">
        <w:rPr>
          <w:rFonts w:ascii="Arial" w:eastAsiaTheme="minorHAnsi" w:hAnsi="Arial" w:cstheme="minorBidi"/>
          <w:color w:val="595959" w:themeColor="text1" w:themeTint="A6"/>
        </w:rPr>
        <w:t xml:space="preserve"> v průběhu akce</w:t>
      </w:r>
      <w:r w:rsidR="0031099E" w:rsidRPr="00086D9A">
        <w:rPr>
          <w:rFonts w:ascii="Arial" w:eastAsiaTheme="minorHAnsi" w:hAnsi="Arial" w:cstheme="minorBidi"/>
          <w:color w:val="595959" w:themeColor="text1" w:themeTint="A6"/>
        </w:rPr>
        <w:t>,</w:t>
      </w:r>
      <w:r w:rsidR="00576C52" w:rsidRPr="00086D9A">
        <w:rPr>
          <w:rFonts w:ascii="Arial" w:eastAsiaTheme="minorHAnsi" w:hAnsi="Arial" w:cstheme="minorBidi"/>
          <w:color w:val="595959" w:themeColor="text1" w:themeTint="A6"/>
        </w:rPr>
        <w:t xml:space="preserve"> než bylo v rámci Dílčí smlouvy sjednáno</w:t>
      </w:r>
      <w:r w:rsidR="00CD7F02" w:rsidRPr="00086D9A">
        <w:rPr>
          <w:rFonts w:ascii="Arial" w:eastAsiaTheme="minorHAnsi" w:hAnsi="Arial" w:cstheme="minorBidi"/>
          <w:color w:val="595959" w:themeColor="text1" w:themeTint="A6"/>
        </w:rPr>
        <w:t>)</w:t>
      </w:r>
      <w:r w:rsidR="00CB7782" w:rsidRPr="00086D9A">
        <w:rPr>
          <w:rFonts w:ascii="Arial" w:eastAsiaTheme="minorHAnsi" w:hAnsi="Arial" w:cstheme="minorBidi"/>
          <w:color w:val="595959" w:themeColor="text1" w:themeTint="A6"/>
        </w:rPr>
        <w:t>, přičemž Objednatel byl na jejich vznik předem upozorněn</w:t>
      </w:r>
      <w:r w:rsidR="0029519D" w:rsidRPr="00086D9A">
        <w:rPr>
          <w:rFonts w:ascii="Arial" w:eastAsiaTheme="minorHAnsi" w:hAnsi="Arial" w:cstheme="minorBidi"/>
          <w:color w:val="595959" w:themeColor="text1" w:themeTint="A6"/>
        </w:rPr>
        <w:t xml:space="preserve"> a </w:t>
      </w:r>
      <w:r w:rsidR="00CB7782" w:rsidRPr="00086D9A">
        <w:rPr>
          <w:rFonts w:ascii="Arial" w:eastAsiaTheme="minorHAnsi" w:hAnsi="Arial" w:cstheme="minorBidi"/>
          <w:color w:val="595959" w:themeColor="text1" w:themeTint="A6"/>
        </w:rPr>
        <w:t xml:space="preserve">s jejich vznikem </w:t>
      </w:r>
      <w:r w:rsidR="0029519D" w:rsidRPr="00086D9A">
        <w:rPr>
          <w:rFonts w:ascii="Arial" w:eastAsiaTheme="minorHAnsi" w:hAnsi="Arial" w:cstheme="minorBidi"/>
          <w:color w:val="595959" w:themeColor="text1" w:themeTint="A6"/>
        </w:rPr>
        <w:t xml:space="preserve">předem </w:t>
      </w:r>
      <w:r w:rsidR="00CB7782" w:rsidRPr="00086D9A">
        <w:rPr>
          <w:rFonts w:ascii="Arial" w:eastAsiaTheme="minorHAnsi" w:hAnsi="Arial" w:cstheme="minorBidi"/>
          <w:color w:val="595959" w:themeColor="text1" w:themeTint="A6"/>
        </w:rPr>
        <w:t>souhlasil</w:t>
      </w:r>
      <w:r w:rsidR="0029519D" w:rsidRPr="00086D9A">
        <w:rPr>
          <w:rFonts w:ascii="Arial" w:eastAsiaTheme="minorHAnsi" w:hAnsi="Arial" w:cstheme="minorBidi"/>
          <w:color w:val="595959" w:themeColor="text1" w:themeTint="A6"/>
        </w:rPr>
        <w:t>.</w:t>
      </w:r>
    </w:p>
    <w:p w14:paraId="0DC485F3" w14:textId="40FC2D74" w:rsidR="009069AC" w:rsidRDefault="008C209F" w:rsidP="008C209F">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Objednatel je oprávněn odmítnout převzetí </w:t>
      </w:r>
      <w:r w:rsidR="001E10F0" w:rsidRPr="0096206E">
        <w:rPr>
          <w:rFonts w:ascii="Arial" w:eastAsiaTheme="minorHAnsi" w:hAnsi="Arial" w:cstheme="minorBidi"/>
          <w:color w:val="595959" w:themeColor="text1" w:themeTint="A6"/>
        </w:rPr>
        <w:t>Plnění</w:t>
      </w:r>
      <w:r w:rsidRPr="0096206E">
        <w:rPr>
          <w:rFonts w:ascii="Arial" w:eastAsiaTheme="minorHAnsi" w:hAnsi="Arial" w:cstheme="minorBidi"/>
          <w:color w:val="595959" w:themeColor="text1" w:themeTint="A6"/>
        </w:rPr>
        <w:t xml:space="preserve">, pokud </w:t>
      </w:r>
      <w:r w:rsidR="001E10F0" w:rsidRPr="0096206E">
        <w:rPr>
          <w:rFonts w:ascii="Arial" w:eastAsiaTheme="minorHAnsi" w:hAnsi="Arial" w:cstheme="minorBidi"/>
          <w:color w:val="595959" w:themeColor="text1" w:themeTint="A6"/>
        </w:rPr>
        <w:t xml:space="preserve">Plnění </w:t>
      </w:r>
      <w:r w:rsidRPr="0096206E">
        <w:rPr>
          <w:rFonts w:ascii="Arial" w:eastAsiaTheme="minorHAnsi" w:hAnsi="Arial" w:cstheme="minorBidi"/>
          <w:color w:val="595959" w:themeColor="text1" w:themeTint="A6"/>
        </w:rPr>
        <w:t>nebyl</w:t>
      </w:r>
      <w:r w:rsidR="00056B1C">
        <w:rPr>
          <w:rFonts w:ascii="Arial" w:eastAsiaTheme="minorHAnsi" w:hAnsi="Arial" w:cstheme="minorBidi"/>
          <w:color w:val="595959" w:themeColor="text1" w:themeTint="A6"/>
        </w:rPr>
        <w:t>o</w:t>
      </w:r>
      <w:r w:rsidRPr="0096206E">
        <w:rPr>
          <w:rFonts w:ascii="Arial" w:eastAsiaTheme="minorHAnsi" w:hAnsi="Arial" w:cstheme="minorBidi"/>
          <w:color w:val="595959" w:themeColor="text1" w:themeTint="A6"/>
        </w:rPr>
        <w:t xml:space="preserve"> poskytnut</w:t>
      </w:r>
      <w:r w:rsidR="00056B1C">
        <w:rPr>
          <w:rFonts w:ascii="Arial" w:eastAsiaTheme="minorHAnsi" w:hAnsi="Arial" w:cstheme="minorBidi"/>
          <w:color w:val="595959" w:themeColor="text1" w:themeTint="A6"/>
        </w:rPr>
        <w:t>o</w:t>
      </w:r>
      <w:r w:rsidRPr="0096206E">
        <w:rPr>
          <w:rFonts w:ascii="Arial" w:eastAsiaTheme="minorHAnsi" w:hAnsi="Arial" w:cstheme="minorBidi"/>
          <w:color w:val="595959" w:themeColor="text1" w:themeTint="A6"/>
        </w:rPr>
        <w:t xml:space="preserve"> řádně v souladu s touto Dohodou a Dílčí smlouvou a/nebo ve</w:t>
      </w:r>
      <w:r w:rsidR="001006CD"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sjednané kvalitě, </w:t>
      </w:r>
      <w:r w:rsidR="00880258" w:rsidRPr="0096206E">
        <w:rPr>
          <w:rFonts w:ascii="Arial" w:eastAsiaTheme="minorHAnsi" w:hAnsi="Arial" w:cstheme="minorBidi"/>
          <w:color w:val="595959" w:themeColor="text1" w:themeTint="A6"/>
        </w:rPr>
        <w:t>a/nebo pokud</w:t>
      </w:r>
      <w:r w:rsidR="009069AC">
        <w:rPr>
          <w:rFonts w:ascii="Arial" w:eastAsiaTheme="minorHAnsi" w:hAnsi="Arial" w:cstheme="minorBidi"/>
          <w:color w:val="595959" w:themeColor="text1" w:themeTint="A6"/>
        </w:rPr>
        <w:t>:</w:t>
      </w:r>
    </w:p>
    <w:p w14:paraId="1E9A6275" w14:textId="379E3910" w:rsidR="00C64C5B" w:rsidRDefault="00880258" w:rsidP="00307AFD">
      <w:pPr>
        <w:pStyle w:val="Odstavecseseznamem"/>
        <w:numPr>
          <w:ilvl w:val="2"/>
          <w:numId w:val="3"/>
        </w:numPr>
        <w:spacing w:after="60" w:line="312" w:lineRule="auto"/>
        <w:ind w:right="-11"/>
        <w:contextualSpacing w:val="0"/>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konečná nákupní cena poddodávek </w:t>
      </w:r>
      <w:r w:rsidR="009069AC">
        <w:rPr>
          <w:rFonts w:ascii="Arial" w:eastAsiaTheme="minorHAnsi" w:hAnsi="Arial" w:cstheme="minorBidi"/>
          <w:color w:val="595959" w:themeColor="text1" w:themeTint="A6"/>
        </w:rPr>
        <w:t xml:space="preserve">je </w:t>
      </w:r>
      <w:r w:rsidRPr="0096206E">
        <w:rPr>
          <w:rFonts w:ascii="Arial" w:eastAsiaTheme="minorHAnsi" w:hAnsi="Arial" w:cstheme="minorBidi"/>
          <w:color w:val="595959" w:themeColor="text1" w:themeTint="A6"/>
        </w:rPr>
        <w:t>vyšší než maximální nákupní cena poddodávek uvedená v nabídce Poskytovatele podle článku 2. odst. 2.</w:t>
      </w:r>
      <w:r w:rsidR="00323B44" w:rsidRPr="0096206E">
        <w:rPr>
          <w:rFonts w:ascii="Arial" w:eastAsiaTheme="minorHAnsi" w:hAnsi="Arial" w:cstheme="minorBidi"/>
          <w:color w:val="595959" w:themeColor="text1" w:themeTint="A6"/>
        </w:rPr>
        <w:t>5</w:t>
      </w:r>
      <w:r w:rsidRPr="0096206E">
        <w:rPr>
          <w:rFonts w:ascii="Arial" w:eastAsiaTheme="minorHAnsi" w:hAnsi="Arial" w:cstheme="minorBidi"/>
          <w:color w:val="595959" w:themeColor="text1" w:themeTint="A6"/>
        </w:rPr>
        <w:t xml:space="preserve"> písm. d) </w:t>
      </w:r>
      <w:r w:rsidR="00DA57B1" w:rsidRPr="00923056">
        <w:rPr>
          <w:rFonts w:ascii="Arial" w:eastAsiaTheme="minorHAnsi" w:hAnsi="Arial" w:cstheme="minorBidi"/>
          <w:color w:val="595959" w:themeColor="text1" w:themeTint="A6"/>
        </w:rPr>
        <w:t xml:space="preserve">písm. </w:t>
      </w:r>
      <w:r w:rsidR="009069AC" w:rsidRPr="00923056">
        <w:rPr>
          <w:rFonts w:ascii="Arial" w:eastAsiaTheme="minorHAnsi" w:hAnsi="Arial" w:cstheme="minorBidi"/>
          <w:color w:val="595959" w:themeColor="text1" w:themeTint="A6"/>
        </w:rPr>
        <w:t xml:space="preserve">i) </w:t>
      </w:r>
      <w:r w:rsidRPr="0096206E">
        <w:rPr>
          <w:rFonts w:ascii="Arial" w:eastAsiaTheme="minorHAnsi" w:hAnsi="Arial" w:cstheme="minorBidi"/>
          <w:color w:val="595959" w:themeColor="text1" w:themeTint="A6"/>
        </w:rPr>
        <w:t>Dohody</w:t>
      </w:r>
      <w:r w:rsidR="00525E67" w:rsidRPr="00923056">
        <w:rPr>
          <w:rFonts w:ascii="Arial" w:eastAsiaTheme="minorHAnsi" w:hAnsi="Arial" w:cstheme="minorBidi"/>
          <w:color w:val="595959" w:themeColor="text1" w:themeTint="A6"/>
        </w:rPr>
        <w:t xml:space="preserve"> (</w:t>
      </w:r>
      <w:r w:rsidR="00687CE5" w:rsidRPr="00923056">
        <w:rPr>
          <w:rFonts w:ascii="Arial" w:eastAsiaTheme="minorHAnsi" w:hAnsi="Arial" w:cstheme="minorBidi"/>
          <w:color w:val="595959" w:themeColor="text1" w:themeTint="A6"/>
        </w:rPr>
        <w:t xml:space="preserve">vícenáklady </w:t>
      </w:r>
      <w:r w:rsidR="00B13393" w:rsidRPr="00923056">
        <w:rPr>
          <w:rFonts w:ascii="Arial" w:eastAsiaTheme="minorHAnsi" w:hAnsi="Arial" w:cstheme="minorBidi"/>
          <w:color w:val="595959" w:themeColor="text1" w:themeTint="A6"/>
        </w:rPr>
        <w:t xml:space="preserve">nebyly Objednatelem odsouhlaseny </w:t>
      </w:r>
      <w:r w:rsidR="002D1DF0" w:rsidRPr="00923056">
        <w:rPr>
          <w:rFonts w:ascii="Arial" w:eastAsiaTheme="minorHAnsi" w:hAnsi="Arial" w:cstheme="minorBidi"/>
          <w:color w:val="595959" w:themeColor="text1" w:themeTint="A6"/>
        </w:rPr>
        <w:t xml:space="preserve">ve smyslu </w:t>
      </w:r>
      <w:r w:rsidR="00687CE5" w:rsidRPr="00923056">
        <w:rPr>
          <w:rFonts w:ascii="Arial" w:eastAsiaTheme="minorHAnsi" w:hAnsi="Arial" w:cstheme="minorBidi"/>
          <w:color w:val="595959" w:themeColor="text1" w:themeTint="A6"/>
        </w:rPr>
        <w:t>odst.</w:t>
      </w:r>
      <w:r w:rsidR="007A419D">
        <w:rPr>
          <w:rFonts w:ascii="Arial" w:eastAsiaTheme="minorHAnsi" w:hAnsi="Arial" w:cstheme="minorBidi"/>
          <w:color w:val="595959" w:themeColor="text1" w:themeTint="A6"/>
        </w:rPr>
        <w:t> </w:t>
      </w:r>
      <w:r w:rsidR="00687CE5" w:rsidRPr="00923056">
        <w:rPr>
          <w:rFonts w:ascii="Arial" w:eastAsiaTheme="minorHAnsi" w:hAnsi="Arial" w:cstheme="minorBidi"/>
          <w:color w:val="595959" w:themeColor="text1" w:themeTint="A6"/>
        </w:rPr>
        <w:t>6.2 Dohody)</w:t>
      </w:r>
      <w:r w:rsidR="009E2954">
        <w:rPr>
          <w:rFonts w:ascii="Symbol" w:eastAsiaTheme="minorHAnsi" w:hAnsi="Symbol" w:cstheme="minorBidi"/>
          <w:color w:val="595959" w:themeColor="text1" w:themeTint="A6"/>
        </w:rPr>
        <w:t>;</w:t>
      </w:r>
      <w:r w:rsidRPr="00923056">
        <w:rPr>
          <w:rFonts w:ascii="Arial" w:eastAsiaTheme="minorHAnsi" w:hAnsi="Arial" w:cstheme="minorBidi"/>
          <w:color w:val="595959" w:themeColor="text1" w:themeTint="A6"/>
        </w:rPr>
        <w:t xml:space="preserve"> </w:t>
      </w:r>
    </w:p>
    <w:p w14:paraId="7AF5D438" w14:textId="54159F45" w:rsidR="000E755F" w:rsidRPr="00923056" w:rsidRDefault="00C64C5B" w:rsidP="00307AFD">
      <w:pPr>
        <w:pStyle w:val="NAKITslovanseznam"/>
        <w:numPr>
          <w:ilvl w:val="2"/>
          <w:numId w:val="3"/>
        </w:numPr>
        <w:spacing w:after="60"/>
        <w:contextualSpacing w:val="0"/>
        <w:jc w:val="both"/>
        <w:rPr>
          <w:rStyle w:val="normaltextrun"/>
          <w:rFonts w:eastAsiaTheme="minorHAnsi" w:cstheme="minorBidi"/>
          <w:color w:val="595959" w:themeColor="text1" w:themeTint="A6"/>
        </w:rPr>
      </w:pPr>
      <w:r>
        <w:rPr>
          <w:rFonts w:eastAsiaTheme="minorHAnsi" w:cstheme="minorBidi"/>
          <w:color w:val="595959" w:themeColor="text1" w:themeTint="A6"/>
        </w:rPr>
        <w:t xml:space="preserve">celkový </w:t>
      </w:r>
      <w:r w:rsidR="009069AC" w:rsidRPr="009069AC">
        <w:rPr>
          <w:rStyle w:val="normaltextrun"/>
          <w:rFonts w:cs="Arial"/>
          <w:color w:val="595959" w:themeColor="text1" w:themeTint="A6"/>
        </w:rPr>
        <w:t xml:space="preserve">časový rozsah práce manažera/koordinátora Poskytovatele </w:t>
      </w:r>
      <w:r w:rsidR="000E755F">
        <w:rPr>
          <w:rStyle w:val="normaltextrun"/>
          <w:rFonts w:cs="Arial"/>
          <w:color w:val="595959" w:themeColor="text1" w:themeTint="A6"/>
        </w:rPr>
        <w:t xml:space="preserve">je vyšší než </w:t>
      </w:r>
      <w:r w:rsidR="00AB3824">
        <w:rPr>
          <w:rStyle w:val="normaltextrun"/>
          <w:rFonts w:cs="Arial"/>
          <w:color w:val="595959" w:themeColor="text1" w:themeTint="A6"/>
        </w:rPr>
        <w:t xml:space="preserve">maximální </w:t>
      </w:r>
      <w:r w:rsidR="000E755F">
        <w:rPr>
          <w:rStyle w:val="normaltextrun"/>
          <w:rFonts w:cs="Arial"/>
          <w:color w:val="595959" w:themeColor="text1" w:themeTint="A6"/>
        </w:rPr>
        <w:t>časový rozsah uvedený v nabídce Poskytovatele</w:t>
      </w:r>
      <w:r w:rsidR="00183BCA">
        <w:rPr>
          <w:rStyle w:val="normaltextrun"/>
          <w:rFonts w:cs="Arial"/>
          <w:color w:val="595959" w:themeColor="text1" w:themeTint="A6"/>
        </w:rPr>
        <w:t xml:space="preserve"> </w:t>
      </w:r>
      <w:r w:rsidR="00183BCA" w:rsidRPr="00923056">
        <w:rPr>
          <w:rFonts w:eastAsiaTheme="minorHAnsi" w:cstheme="minorBidi"/>
          <w:color w:val="595959" w:themeColor="text1" w:themeTint="A6"/>
        </w:rPr>
        <w:t xml:space="preserve">podle článku 2. odst. 2.5 písm. d) písm. </w:t>
      </w:r>
      <w:proofErr w:type="spellStart"/>
      <w:r w:rsidR="00183BCA" w:rsidRPr="00923056">
        <w:rPr>
          <w:rFonts w:eastAsiaTheme="minorHAnsi" w:cstheme="minorBidi"/>
          <w:color w:val="595959" w:themeColor="text1" w:themeTint="A6"/>
        </w:rPr>
        <w:t>i</w:t>
      </w:r>
      <w:r w:rsidR="00183BCA">
        <w:rPr>
          <w:rFonts w:eastAsiaTheme="minorHAnsi" w:cstheme="minorBidi"/>
          <w:color w:val="595959" w:themeColor="text1" w:themeTint="A6"/>
        </w:rPr>
        <w:t>i</w:t>
      </w:r>
      <w:proofErr w:type="spellEnd"/>
      <w:r w:rsidR="00183BCA" w:rsidRPr="00923056">
        <w:rPr>
          <w:rFonts w:eastAsiaTheme="minorHAnsi" w:cstheme="minorBidi"/>
          <w:color w:val="595959" w:themeColor="text1" w:themeTint="A6"/>
        </w:rPr>
        <w:t>) Dohody</w:t>
      </w:r>
      <w:r w:rsidR="009E2954">
        <w:rPr>
          <w:rFonts w:ascii="Symbol" w:eastAsiaTheme="minorHAnsi" w:hAnsi="Symbol" w:cstheme="minorBidi"/>
          <w:color w:val="595959" w:themeColor="text1" w:themeTint="A6"/>
        </w:rPr>
        <w:t>;</w:t>
      </w:r>
      <w:r w:rsidR="000E755F">
        <w:rPr>
          <w:rStyle w:val="normaltextrun"/>
          <w:rFonts w:cs="Arial"/>
          <w:color w:val="595959" w:themeColor="text1" w:themeTint="A6"/>
        </w:rPr>
        <w:t xml:space="preserve"> </w:t>
      </w:r>
      <w:r w:rsidR="009069AC" w:rsidRPr="009069AC">
        <w:rPr>
          <w:rStyle w:val="normaltextrun"/>
          <w:rFonts w:cs="Arial"/>
          <w:color w:val="595959" w:themeColor="text1" w:themeTint="A6"/>
        </w:rPr>
        <w:t>a</w:t>
      </w:r>
      <w:r>
        <w:rPr>
          <w:rStyle w:val="normaltextrun"/>
          <w:rFonts w:cs="Arial"/>
          <w:color w:val="595959" w:themeColor="text1" w:themeTint="A6"/>
        </w:rPr>
        <w:t>/nebo</w:t>
      </w:r>
      <w:r w:rsidR="009069AC" w:rsidRPr="009069AC">
        <w:rPr>
          <w:rStyle w:val="normaltextrun"/>
          <w:rFonts w:cs="Arial"/>
          <w:color w:val="595959" w:themeColor="text1" w:themeTint="A6"/>
        </w:rPr>
        <w:t xml:space="preserve"> </w:t>
      </w:r>
    </w:p>
    <w:p w14:paraId="4D965E52" w14:textId="63FAE63B" w:rsidR="00624253" w:rsidRPr="00923056" w:rsidRDefault="00C64C5B" w:rsidP="00784658">
      <w:pPr>
        <w:pStyle w:val="NAKITslovanseznam"/>
        <w:numPr>
          <w:ilvl w:val="2"/>
          <w:numId w:val="3"/>
        </w:numPr>
        <w:spacing w:after="120"/>
        <w:ind w:right="-11"/>
        <w:contextualSpacing w:val="0"/>
        <w:jc w:val="both"/>
        <w:rPr>
          <w:rStyle w:val="normaltextrun"/>
          <w:rFonts w:eastAsiaTheme="minorHAnsi" w:cstheme="minorBidi"/>
          <w:color w:val="595959" w:themeColor="text1" w:themeTint="A6"/>
        </w:rPr>
      </w:pPr>
      <w:r>
        <w:rPr>
          <w:rStyle w:val="normaltextrun"/>
          <w:rFonts w:cs="Arial"/>
          <w:color w:val="595959" w:themeColor="text1" w:themeTint="A6"/>
        </w:rPr>
        <w:t>celková</w:t>
      </w:r>
      <w:r w:rsidR="009069AC" w:rsidRPr="009069AC">
        <w:rPr>
          <w:rStyle w:val="normaltextrun"/>
          <w:rFonts w:cs="Arial"/>
          <w:color w:val="595959" w:themeColor="text1" w:themeTint="A6"/>
        </w:rPr>
        <w:t xml:space="preserve"> výše odměn </w:t>
      </w:r>
      <w:r w:rsidR="00BC3730">
        <w:rPr>
          <w:rStyle w:val="normaltextrun"/>
          <w:rFonts w:cs="Arial"/>
          <w:color w:val="595959" w:themeColor="text1" w:themeTint="A6"/>
        </w:rPr>
        <w:t xml:space="preserve">dalších </w:t>
      </w:r>
      <w:r w:rsidR="009069AC" w:rsidRPr="009069AC">
        <w:rPr>
          <w:rStyle w:val="normaltextrun"/>
          <w:rFonts w:cs="Arial"/>
          <w:color w:val="595959" w:themeColor="text1" w:themeTint="A6"/>
        </w:rPr>
        <w:t xml:space="preserve">osob </w:t>
      </w:r>
      <w:r w:rsidR="00BC3730">
        <w:rPr>
          <w:rStyle w:val="normaltextrun"/>
          <w:rFonts w:cs="Arial"/>
          <w:color w:val="595959" w:themeColor="text1" w:themeTint="A6"/>
        </w:rPr>
        <w:t xml:space="preserve">podílejících se na realizaci akce </w:t>
      </w:r>
      <w:r w:rsidR="007918D5" w:rsidRPr="007918D5">
        <w:rPr>
          <w:rFonts w:eastAsiaTheme="minorEastAsia" w:cs="Arial"/>
          <w:color w:val="595959" w:themeColor="text1" w:themeTint="A6"/>
        </w:rPr>
        <w:t xml:space="preserve">(např. </w:t>
      </w:r>
      <w:r w:rsidR="007918D5" w:rsidRPr="00CD1530">
        <w:rPr>
          <w:rFonts w:eastAsiaTheme="minorEastAsia" w:cs="Arial"/>
          <w:color w:val="595959" w:themeColor="text1" w:themeTint="A6"/>
        </w:rPr>
        <w:t xml:space="preserve">hostesek, vystupujících umělců, šatnářek apod.), </w:t>
      </w:r>
      <w:r w:rsidR="007918D5" w:rsidRPr="007918D5">
        <w:rPr>
          <w:rFonts w:eastAsiaTheme="minorEastAsia" w:cs="Arial"/>
          <w:color w:val="595959" w:themeColor="text1" w:themeTint="A6"/>
        </w:rPr>
        <w:t xml:space="preserve">jde-li o zaměstnance Poskytovatele (tzn. není-li účast těchto osob </w:t>
      </w:r>
      <w:r w:rsidR="007918D5" w:rsidRPr="00CD1530">
        <w:rPr>
          <w:rFonts w:eastAsiaTheme="minorEastAsia" w:cs="Arial"/>
          <w:color w:val="595959" w:themeColor="text1" w:themeTint="A6"/>
        </w:rPr>
        <w:t>zajištěna formou poddodávek)</w:t>
      </w:r>
      <w:r w:rsidR="007918D5">
        <w:rPr>
          <w:rFonts w:eastAsiaTheme="minorEastAsia" w:cs="Arial"/>
          <w:color w:val="595959" w:themeColor="text1" w:themeTint="A6"/>
        </w:rPr>
        <w:t xml:space="preserve"> </w:t>
      </w:r>
      <w:r>
        <w:rPr>
          <w:rStyle w:val="normaltextrun"/>
          <w:rFonts w:cs="Arial"/>
          <w:color w:val="595959" w:themeColor="text1" w:themeTint="A6"/>
        </w:rPr>
        <w:t>j</w:t>
      </w:r>
      <w:r w:rsidR="000E755F">
        <w:rPr>
          <w:rStyle w:val="normaltextrun"/>
          <w:rFonts w:cs="Arial"/>
          <w:color w:val="595959" w:themeColor="text1" w:themeTint="A6"/>
        </w:rPr>
        <w:t>e</w:t>
      </w:r>
      <w:r>
        <w:rPr>
          <w:rStyle w:val="normaltextrun"/>
          <w:rFonts w:cs="Arial"/>
          <w:color w:val="595959" w:themeColor="text1" w:themeTint="A6"/>
        </w:rPr>
        <w:t xml:space="preserve"> vyšší než </w:t>
      </w:r>
      <w:r w:rsidR="00373803">
        <w:rPr>
          <w:rStyle w:val="normaltextrun"/>
          <w:rFonts w:cs="Arial"/>
          <w:color w:val="595959" w:themeColor="text1" w:themeTint="A6"/>
        </w:rPr>
        <w:t xml:space="preserve">maximální </w:t>
      </w:r>
      <w:r w:rsidR="00324E1C" w:rsidRPr="009069AC">
        <w:rPr>
          <w:rStyle w:val="normaltextrun"/>
          <w:rFonts w:cs="Arial"/>
          <w:color w:val="595959" w:themeColor="text1" w:themeTint="A6"/>
        </w:rPr>
        <w:t xml:space="preserve">výše odměn </w:t>
      </w:r>
      <w:r w:rsidR="00EF5DE5">
        <w:rPr>
          <w:rStyle w:val="normaltextrun"/>
          <w:rFonts w:cs="Arial"/>
          <w:color w:val="595959" w:themeColor="text1" w:themeTint="A6"/>
        </w:rPr>
        <w:t xml:space="preserve">těchto osob </w:t>
      </w:r>
      <w:r w:rsidR="00324E1C">
        <w:rPr>
          <w:rStyle w:val="normaltextrun"/>
          <w:rFonts w:cs="Arial"/>
          <w:color w:val="595959" w:themeColor="text1" w:themeTint="A6"/>
        </w:rPr>
        <w:t>uveden</w:t>
      </w:r>
      <w:r w:rsidR="00624253">
        <w:rPr>
          <w:rStyle w:val="normaltextrun"/>
          <w:rFonts w:cs="Arial"/>
          <w:color w:val="595959" w:themeColor="text1" w:themeTint="A6"/>
        </w:rPr>
        <w:t>á</w:t>
      </w:r>
      <w:r w:rsidR="00324E1C">
        <w:rPr>
          <w:rStyle w:val="normaltextrun"/>
          <w:rFonts w:cs="Arial"/>
          <w:color w:val="595959" w:themeColor="text1" w:themeTint="A6"/>
        </w:rPr>
        <w:t xml:space="preserve"> v nabídce Poskytovatele</w:t>
      </w:r>
      <w:r w:rsidR="00EF5DE5">
        <w:rPr>
          <w:rStyle w:val="normaltextrun"/>
          <w:rFonts w:cs="Arial"/>
          <w:color w:val="595959" w:themeColor="text1" w:themeTint="A6"/>
        </w:rPr>
        <w:t xml:space="preserve"> </w:t>
      </w:r>
      <w:r w:rsidR="00EF5DE5" w:rsidRPr="00923056">
        <w:rPr>
          <w:rFonts w:eastAsiaTheme="minorHAnsi" w:cstheme="minorBidi"/>
          <w:color w:val="595959" w:themeColor="text1" w:themeTint="A6"/>
        </w:rPr>
        <w:t>podle článku 2. odst.</w:t>
      </w:r>
      <w:r w:rsidR="00A11711">
        <w:rPr>
          <w:rFonts w:eastAsiaTheme="minorHAnsi" w:cstheme="minorBidi"/>
          <w:color w:val="595959" w:themeColor="text1" w:themeTint="A6"/>
        </w:rPr>
        <w:t> </w:t>
      </w:r>
      <w:r w:rsidR="00EF5DE5" w:rsidRPr="00923056">
        <w:rPr>
          <w:rFonts w:eastAsiaTheme="minorHAnsi" w:cstheme="minorBidi"/>
          <w:color w:val="595959" w:themeColor="text1" w:themeTint="A6"/>
        </w:rPr>
        <w:t>2.5 písm. d) písm.</w:t>
      </w:r>
      <w:r w:rsidR="00783ED8">
        <w:rPr>
          <w:rFonts w:eastAsiaTheme="minorHAnsi" w:cstheme="minorBidi"/>
          <w:color w:val="595959" w:themeColor="text1" w:themeTint="A6"/>
        </w:rPr>
        <w:t> </w:t>
      </w:r>
      <w:proofErr w:type="spellStart"/>
      <w:r w:rsidR="00EF5DE5" w:rsidRPr="00923056">
        <w:rPr>
          <w:rFonts w:eastAsiaTheme="minorHAnsi" w:cstheme="minorBidi"/>
          <w:color w:val="595959" w:themeColor="text1" w:themeTint="A6"/>
        </w:rPr>
        <w:t>i</w:t>
      </w:r>
      <w:r w:rsidR="00EF5DE5">
        <w:rPr>
          <w:rFonts w:eastAsiaTheme="minorHAnsi" w:cstheme="minorBidi"/>
          <w:color w:val="595959" w:themeColor="text1" w:themeTint="A6"/>
        </w:rPr>
        <w:t>i</w:t>
      </w:r>
      <w:proofErr w:type="spellEnd"/>
      <w:r w:rsidR="00EF5DE5" w:rsidRPr="00923056">
        <w:rPr>
          <w:rFonts w:eastAsiaTheme="minorHAnsi" w:cstheme="minorBidi"/>
          <w:color w:val="595959" w:themeColor="text1" w:themeTint="A6"/>
        </w:rPr>
        <w:t>) Dohody</w:t>
      </w:r>
      <w:r w:rsidR="002A508D">
        <w:rPr>
          <w:rStyle w:val="normaltextrun"/>
          <w:rFonts w:cs="Arial"/>
          <w:color w:val="595959" w:themeColor="text1" w:themeTint="A6"/>
        </w:rPr>
        <w:t>,</w:t>
      </w:r>
      <w:r w:rsidR="009069AC" w:rsidRPr="009069AC">
        <w:rPr>
          <w:rStyle w:val="normaltextrun"/>
          <w:rFonts w:cs="Arial"/>
          <w:color w:val="595959" w:themeColor="text1" w:themeTint="A6"/>
        </w:rPr>
        <w:t xml:space="preserve"> </w:t>
      </w:r>
    </w:p>
    <w:p w14:paraId="2648E96A" w14:textId="22987D58" w:rsidR="008C209F" w:rsidRPr="0096206E" w:rsidRDefault="008C209F" w:rsidP="001246C6">
      <w:pPr>
        <w:spacing w:after="120" w:line="312" w:lineRule="auto"/>
        <w:ind w:left="737"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přičemž v takovém případě Objednatel </w:t>
      </w:r>
      <w:r w:rsidR="00207EE9" w:rsidRPr="0096206E">
        <w:rPr>
          <w:rFonts w:ascii="Arial" w:eastAsiaTheme="minorHAnsi" w:hAnsi="Arial" w:cstheme="minorBidi"/>
          <w:color w:val="595959" w:themeColor="text1" w:themeTint="A6"/>
        </w:rPr>
        <w:t xml:space="preserve">uvede </w:t>
      </w:r>
      <w:r w:rsidRPr="0096206E">
        <w:rPr>
          <w:rFonts w:ascii="Arial" w:eastAsiaTheme="minorHAnsi" w:hAnsi="Arial" w:cstheme="minorBidi"/>
          <w:color w:val="595959" w:themeColor="text1" w:themeTint="A6"/>
        </w:rPr>
        <w:t xml:space="preserve">důvody odmítnutí převzetí </w:t>
      </w:r>
      <w:r w:rsidR="001E10F0" w:rsidRPr="0096206E">
        <w:rPr>
          <w:rFonts w:ascii="Arial" w:eastAsiaTheme="minorHAnsi" w:hAnsi="Arial" w:cstheme="minorBidi"/>
          <w:color w:val="595959" w:themeColor="text1" w:themeTint="A6"/>
        </w:rPr>
        <w:t xml:space="preserve">Plnění </w:t>
      </w:r>
      <w:r w:rsidR="00563962" w:rsidRPr="0096206E">
        <w:rPr>
          <w:rFonts w:ascii="Arial" w:eastAsiaTheme="minorHAnsi" w:hAnsi="Arial" w:cstheme="minorBidi"/>
          <w:color w:val="595959" w:themeColor="text1" w:themeTint="A6"/>
        </w:rPr>
        <w:t>spolu s termínem pro odstranění vad</w:t>
      </w:r>
      <w:r w:rsidRPr="0096206E">
        <w:rPr>
          <w:rFonts w:ascii="Arial" w:eastAsiaTheme="minorHAnsi" w:hAnsi="Arial" w:cstheme="minorBidi"/>
          <w:color w:val="595959" w:themeColor="text1" w:themeTint="A6"/>
        </w:rPr>
        <w:t xml:space="preserve"> </w:t>
      </w:r>
      <w:r w:rsidR="00563962" w:rsidRPr="0096206E">
        <w:rPr>
          <w:rFonts w:ascii="Arial" w:eastAsiaTheme="minorHAnsi" w:hAnsi="Arial" w:cstheme="minorBidi"/>
          <w:color w:val="595959" w:themeColor="text1" w:themeTint="A6"/>
        </w:rPr>
        <w:t>v</w:t>
      </w:r>
      <w:r w:rsidR="00AF5758" w:rsidRPr="0096206E">
        <w:rPr>
          <w:rFonts w:ascii="Arial" w:eastAsiaTheme="minorHAnsi" w:hAnsi="Arial" w:cstheme="minorBidi"/>
          <w:color w:val="595959" w:themeColor="text1" w:themeTint="A6"/>
        </w:rPr>
        <w:t> </w:t>
      </w:r>
      <w:r w:rsidR="00563962" w:rsidRPr="0096206E" w:rsidDel="00AF5758">
        <w:rPr>
          <w:rFonts w:ascii="Arial" w:eastAsiaTheme="minorHAnsi" w:hAnsi="Arial" w:cstheme="minorBidi"/>
          <w:color w:val="595959" w:themeColor="text1" w:themeTint="A6"/>
        </w:rPr>
        <w:t>Akceptačním protokolu příslušné</w:t>
      </w:r>
      <w:r w:rsidR="001E10F0" w:rsidRPr="0096206E" w:rsidDel="00AF5758">
        <w:rPr>
          <w:rFonts w:ascii="Arial" w:eastAsiaTheme="minorHAnsi" w:hAnsi="Arial" w:cstheme="minorBidi"/>
          <w:color w:val="595959" w:themeColor="text1" w:themeTint="A6"/>
        </w:rPr>
        <w:t>ho Plnění</w:t>
      </w:r>
      <w:r w:rsidRPr="0096206E">
        <w:rPr>
          <w:rFonts w:ascii="Arial" w:eastAsiaTheme="minorHAnsi" w:hAnsi="Arial" w:cstheme="minorBidi"/>
          <w:color w:val="595959" w:themeColor="text1" w:themeTint="A6"/>
        </w:rPr>
        <w:t xml:space="preserve">. </w:t>
      </w:r>
    </w:p>
    <w:p w14:paraId="6F38045A" w14:textId="0E85431A" w:rsidR="0031607B" w:rsidRPr="0096206E" w:rsidRDefault="00DD5E13"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lastRenderedPageBreak/>
        <w:t xml:space="preserve">Objednatel podepíše </w:t>
      </w:r>
      <w:r w:rsidR="0031607B" w:rsidRPr="0096206E">
        <w:rPr>
          <w:rFonts w:ascii="Arial" w:eastAsiaTheme="minorHAnsi" w:hAnsi="Arial" w:cstheme="minorBidi"/>
          <w:color w:val="595959" w:themeColor="text1" w:themeTint="A6"/>
        </w:rPr>
        <w:t xml:space="preserve">Akceptační protokol </w:t>
      </w:r>
      <w:r w:rsidRPr="0096206E">
        <w:rPr>
          <w:rFonts w:ascii="Arial" w:eastAsiaTheme="minorHAnsi" w:hAnsi="Arial" w:cstheme="minorBidi"/>
          <w:color w:val="595959" w:themeColor="text1" w:themeTint="A6"/>
        </w:rPr>
        <w:t>pouze v</w:t>
      </w:r>
      <w:r w:rsidR="0005439A">
        <w:rPr>
          <w:rFonts w:ascii="Arial" w:eastAsiaTheme="minorHAnsi" w:hAnsi="Arial" w:cstheme="minorBidi"/>
          <w:color w:val="595959" w:themeColor="text1" w:themeTint="A6"/>
        </w:rPr>
        <w:t xml:space="preserve"> </w:t>
      </w:r>
      <w:r w:rsidRPr="0096206E">
        <w:rPr>
          <w:rFonts w:ascii="Arial" w:eastAsiaTheme="minorHAnsi" w:hAnsi="Arial" w:cstheme="minorBidi"/>
          <w:color w:val="595959" w:themeColor="text1" w:themeTint="A6"/>
        </w:rPr>
        <w:t>případě, že</w:t>
      </w:r>
      <w:r w:rsidR="0005439A">
        <w:rPr>
          <w:rFonts w:ascii="Arial" w:eastAsiaTheme="minorHAnsi" w:hAnsi="Arial" w:cstheme="minorBidi"/>
          <w:color w:val="595959" w:themeColor="text1" w:themeTint="A6"/>
        </w:rPr>
        <w:t xml:space="preserve"> </w:t>
      </w:r>
      <w:r w:rsidR="006B22CD" w:rsidRPr="0096206E">
        <w:rPr>
          <w:rFonts w:ascii="Arial" w:eastAsiaTheme="minorHAnsi" w:hAnsi="Arial" w:cstheme="minorBidi"/>
          <w:color w:val="595959" w:themeColor="text1" w:themeTint="A6"/>
        </w:rPr>
        <w:t xml:space="preserve">Plnění </w:t>
      </w:r>
      <w:r w:rsidRPr="0096206E">
        <w:rPr>
          <w:rFonts w:ascii="Arial" w:eastAsiaTheme="minorHAnsi" w:hAnsi="Arial" w:cstheme="minorBidi"/>
          <w:color w:val="595959" w:themeColor="text1" w:themeTint="A6"/>
        </w:rPr>
        <w:t>byl</w:t>
      </w:r>
      <w:r w:rsidR="00F56AF2">
        <w:rPr>
          <w:rFonts w:ascii="Arial" w:eastAsiaTheme="minorHAnsi" w:hAnsi="Arial" w:cstheme="minorBidi"/>
          <w:color w:val="595959" w:themeColor="text1" w:themeTint="A6"/>
        </w:rPr>
        <w:t>o</w:t>
      </w:r>
      <w:r w:rsidRPr="0096206E">
        <w:rPr>
          <w:rFonts w:ascii="Arial" w:eastAsiaTheme="minorHAnsi" w:hAnsi="Arial" w:cstheme="minorBidi"/>
          <w:color w:val="595959" w:themeColor="text1" w:themeTint="A6"/>
        </w:rPr>
        <w:t xml:space="preserve"> </w:t>
      </w:r>
      <w:r w:rsidR="00C0387D" w:rsidRPr="0096206E">
        <w:rPr>
          <w:rFonts w:ascii="Arial" w:eastAsiaTheme="minorHAnsi" w:hAnsi="Arial" w:cstheme="minorBidi"/>
          <w:color w:val="595959" w:themeColor="text1" w:themeTint="A6"/>
        </w:rPr>
        <w:t>Poskytovatelem poskytnut</w:t>
      </w:r>
      <w:r w:rsidR="00F56AF2">
        <w:rPr>
          <w:rFonts w:ascii="Arial" w:eastAsiaTheme="minorHAnsi" w:hAnsi="Arial" w:cstheme="minorBidi"/>
          <w:color w:val="595959" w:themeColor="text1" w:themeTint="A6"/>
        </w:rPr>
        <w:t>o</w:t>
      </w:r>
      <w:r w:rsidR="00C0387D" w:rsidRPr="0096206E">
        <w:rPr>
          <w:rFonts w:ascii="Arial" w:eastAsiaTheme="minorHAnsi" w:hAnsi="Arial" w:cstheme="minorBidi"/>
          <w:color w:val="595959" w:themeColor="text1" w:themeTint="A6"/>
        </w:rPr>
        <w:t xml:space="preserve"> bez jakýchkoli vad. Akceptační protokol </w:t>
      </w:r>
      <w:r w:rsidR="0031607B" w:rsidRPr="0096206E">
        <w:rPr>
          <w:rFonts w:ascii="Arial" w:eastAsiaTheme="minorHAnsi" w:hAnsi="Arial" w:cstheme="minorBidi"/>
          <w:color w:val="595959" w:themeColor="text1" w:themeTint="A6"/>
        </w:rPr>
        <w:t>bude</w:t>
      </w:r>
      <w:r w:rsidR="0005439A">
        <w:rPr>
          <w:rFonts w:ascii="Arial" w:eastAsiaTheme="minorHAnsi" w:hAnsi="Arial" w:cstheme="minorBidi"/>
          <w:color w:val="595959" w:themeColor="text1" w:themeTint="A6"/>
        </w:rPr>
        <w:t xml:space="preserve"> </w:t>
      </w:r>
      <w:r w:rsidR="0031607B" w:rsidRPr="0096206E">
        <w:rPr>
          <w:rFonts w:ascii="Arial" w:eastAsiaTheme="minorHAnsi" w:hAnsi="Arial" w:cstheme="minorBidi"/>
          <w:color w:val="595959" w:themeColor="text1" w:themeTint="A6"/>
        </w:rPr>
        <w:t>vyhotoven ve</w:t>
      </w:r>
      <w:r w:rsidR="0005439A">
        <w:rPr>
          <w:rFonts w:ascii="Arial" w:eastAsiaTheme="minorHAnsi" w:hAnsi="Arial" w:cstheme="minorBidi"/>
          <w:color w:val="595959" w:themeColor="text1" w:themeTint="A6"/>
        </w:rPr>
        <w:t xml:space="preserve"> dvou (</w:t>
      </w:r>
      <w:r w:rsidR="0031607B" w:rsidRPr="0096206E">
        <w:rPr>
          <w:rFonts w:ascii="Arial" w:eastAsiaTheme="minorHAnsi" w:hAnsi="Arial" w:cstheme="minorBidi"/>
          <w:color w:val="595959" w:themeColor="text1" w:themeTint="A6"/>
        </w:rPr>
        <w:t>2</w:t>
      </w:r>
      <w:r w:rsidR="0005439A">
        <w:rPr>
          <w:rFonts w:ascii="Arial" w:eastAsiaTheme="minorHAnsi" w:hAnsi="Arial" w:cstheme="minorBidi"/>
          <w:color w:val="595959" w:themeColor="text1" w:themeTint="A6"/>
        </w:rPr>
        <w:t xml:space="preserve">) </w:t>
      </w:r>
      <w:r w:rsidR="0031607B" w:rsidRPr="0096206E">
        <w:rPr>
          <w:rFonts w:ascii="Arial" w:eastAsiaTheme="minorHAnsi" w:hAnsi="Arial" w:cstheme="minorBidi"/>
          <w:color w:val="595959" w:themeColor="text1" w:themeTint="A6"/>
        </w:rPr>
        <w:t>vyhotoveních s platností originálu a</w:t>
      </w:r>
      <w:r w:rsidR="0005439A">
        <w:rPr>
          <w:rFonts w:ascii="Arial" w:eastAsiaTheme="minorHAnsi" w:hAnsi="Arial" w:cstheme="minorBidi"/>
          <w:color w:val="595959" w:themeColor="text1" w:themeTint="A6"/>
        </w:rPr>
        <w:t xml:space="preserve"> </w:t>
      </w:r>
      <w:r w:rsidR="0031607B" w:rsidRPr="0096206E">
        <w:rPr>
          <w:rFonts w:ascii="Arial" w:eastAsiaTheme="minorHAnsi" w:hAnsi="Arial" w:cstheme="minorBidi"/>
          <w:color w:val="595959" w:themeColor="text1" w:themeTint="A6"/>
        </w:rPr>
        <w:t>bude opatřen podpisem oprávněných osob obou Smluvních stran, přičemž každá ze</w:t>
      </w:r>
      <w:r w:rsidR="0005439A">
        <w:rPr>
          <w:rFonts w:ascii="Arial" w:eastAsiaTheme="minorHAnsi" w:hAnsi="Arial" w:cstheme="minorBidi"/>
          <w:color w:val="595959" w:themeColor="text1" w:themeTint="A6"/>
        </w:rPr>
        <w:t xml:space="preserve"> </w:t>
      </w:r>
      <w:r w:rsidR="0031607B" w:rsidRPr="0096206E">
        <w:rPr>
          <w:rFonts w:ascii="Arial" w:eastAsiaTheme="minorHAnsi" w:hAnsi="Arial" w:cstheme="minorBidi"/>
          <w:color w:val="595959" w:themeColor="text1" w:themeTint="A6"/>
        </w:rPr>
        <w:t xml:space="preserve">Smluvních stran obdrží po </w:t>
      </w:r>
      <w:r w:rsidR="00790B9E">
        <w:rPr>
          <w:rFonts w:ascii="Arial" w:eastAsiaTheme="minorHAnsi" w:hAnsi="Arial" w:cstheme="minorBidi"/>
          <w:color w:val="595959" w:themeColor="text1" w:themeTint="A6"/>
        </w:rPr>
        <w:t>jednom (</w:t>
      </w:r>
      <w:r w:rsidR="0031607B" w:rsidRPr="0096206E">
        <w:rPr>
          <w:rFonts w:ascii="Arial" w:eastAsiaTheme="minorHAnsi" w:hAnsi="Arial" w:cstheme="minorBidi"/>
          <w:color w:val="595959" w:themeColor="text1" w:themeTint="A6"/>
        </w:rPr>
        <w:t>1</w:t>
      </w:r>
      <w:r w:rsidR="00790B9E">
        <w:rPr>
          <w:rFonts w:ascii="Arial" w:eastAsiaTheme="minorHAnsi" w:hAnsi="Arial" w:cstheme="minorBidi"/>
          <w:color w:val="595959" w:themeColor="text1" w:themeTint="A6"/>
        </w:rPr>
        <w:t>)</w:t>
      </w:r>
      <w:r w:rsidR="0031607B" w:rsidRPr="0096206E">
        <w:rPr>
          <w:rFonts w:ascii="Arial" w:eastAsiaTheme="minorHAnsi" w:hAnsi="Arial" w:cstheme="minorBidi"/>
          <w:color w:val="595959" w:themeColor="text1" w:themeTint="A6"/>
        </w:rPr>
        <w:t xml:space="preserve"> vyhotovení.</w:t>
      </w:r>
      <w:r w:rsidR="00E135FC">
        <w:rPr>
          <w:rFonts w:ascii="Arial" w:eastAsiaTheme="minorHAnsi" w:hAnsi="Arial" w:cstheme="minorBidi"/>
          <w:color w:val="595959" w:themeColor="text1" w:themeTint="A6"/>
        </w:rPr>
        <w:t xml:space="preserve"> </w:t>
      </w:r>
      <w:r w:rsidR="00C63827">
        <w:rPr>
          <w:rFonts w:ascii="Arial" w:eastAsiaTheme="minorHAnsi" w:hAnsi="Arial" w:cstheme="minorBidi"/>
          <w:color w:val="595959" w:themeColor="text1" w:themeTint="A6"/>
        </w:rPr>
        <w:t>Přílohami</w:t>
      </w:r>
      <w:r w:rsidR="00E135FC">
        <w:rPr>
          <w:rFonts w:ascii="Arial" w:eastAsiaTheme="minorHAnsi" w:hAnsi="Arial" w:cstheme="minorBidi"/>
          <w:color w:val="595959" w:themeColor="text1" w:themeTint="A6"/>
        </w:rPr>
        <w:t xml:space="preserve"> Akceptačního protokolu budou kopie veškerých faktur </w:t>
      </w:r>
      <w:r w:rsidR="00DE3625">
        <w:rPr>
          <w:rFonts w:ascii="Arial" w:eastAsiaTheme="minorHAnsi" w:hAnsi="Arial" w:cstheme="minorBidi"/>
          <w:color w:val="595959" w:themeColor="text1" w:themeTint="A6"/>
        </w:rPr>
        <w:t xml:space="preserve">vystavených </w:t>
      </w:r>
      <w:r w:rsidR="00620E6E">
        <w:rPr>
          <w:rFonts w:ascii="Arial" w:eastAsiaTheme="minorHAnsi" w:hAnsi="Arial" w:cstheme="minorBidi"/>
          <w:color w:val="595959" w:themeColor="text1" w:themeTint="A6"/>
        </w:rPr>
        <w:t>poddodavatel</w:t>
      </w:r>
      <w:r w:rsidR="00DE3625">
        <w:rPr>
          <w:rFonts w:ascii="Arial" w:eastAsiaTheme="minorHAnsi" w:hAnsi="Arial" w:cstheme="minorBidi"/>
          <w:color w:val="595959" w:themeColor="text1" w:themeTint="A6"/>
        </w:rPr>
        <w:t>i</w:t>
      </w:r>
      <w:r w:rsidR="00620E6E">
        <w:rPr>
          <w:rFonts w:ascii="Arial" w:eastAsiaTheme="minorHAnsi" w:hAnsi="Arial" w:cstheme="minorBidi"/>
          <w:color w:val="595959" w:themeColor="text1" w:themeTint="A6"/>
        </w:rPr>
        <w:t xml:space="preserve">. </w:t>
      </w:r>
    </w:p>
    <w:p w14:paraId="097FE8B3" w14:textId="002DB08E" w:rsidR="007722D1" w:rsidRPr="00C7526A" w:rsidRDefault="007722D1" w:rsidP="00936F10">
      <w:pPr>
        <w:numPr>
          <w:ilvl w:val="1"/>
          <w:numId w:val="3"/>
        </w:numPr>
        <w:spacing w:after="120" w:line="312" w:lineRule="auto"/>
        <w:ind w:right="-11"/>
        <w:jc w:val="both"/>
        <w:rPr>
          <w:b/>
          <w:color w:val="595959" w:themeColor="text1" w:themeTint="A6"/>
        </w:rPr>
      </w:pPr>
      <w:r w:rsidRPr="0096206E">
        <w:rPr>
          <w:rFonts w:ascii="Arial" w:eastAsiaTheme="minorHAnsi" w:hAnsi="Arial" w:cstheme="minorBidi"/>
          <w:color w:val="595959" w:themeColor="text1" w:themeTint="A6"/>
        </w:rPr>
        <w:t>Smluvní strany sjednávají, že k podpisu Akceptačního protokolu jsou oprávněny osoby uvedené v článku 1</w:t>
      </w:r>
      <w:r w:rsidR="007425C2">
        <w:rPr>
          <w:rFonts w:ascii="Arial" w:eastAsiaTheme="minorHAnsi" w:hAnsi="Arial" w:cstheme="minorBidi"/>
          <w:color w:val="595959" w:themeColor="text1" w:themeTint="A6"/>
        </w:rPr>
        <w:t>2</w:t>
      </w:r>
      <w:r w:rsidRPr="0096206E">
        <w:rPr>
          <w:rFonts w:ascii="Arial" w:eastAsiaTheme="minorHAnsi" w:hAnsi="Arial" w:cstheme="minorBidi"/>
          <w:color w:val="595959" w:themeColor="text1" w:themeTint="A6"/>
        </w:rPr>
        <w:t>. odst. 1</w:t>
      </w:r>
      <w:r w:rsidR="007425C2">
        <w:rPr>
          <w:rFonts w:ascii="Arial" w:eastAsiaTheme="minorHAnsi" w:hAnsi="Arial" w:cstheme="minorBidi"/>
          <w:color w:val="595959" w:themeColor="text1" w:themeTint="A6"/>
        </w:rPr>
        <w:t>2</w:t>
      </w:r>
      <w:r w:rsidR="006B22CD" w:rsidRPr="0096206E">
        <w:rPr>
          <w:rFonts w:ascii="Arial" w:eastAsiaTheme="minorHAnsi" w:hAnsi="Arial" w:cstheme="minorBidi"/>
          <w:color w:val="595959" w:themeColor="text1" w:themeTint="A6"/>
        </w:rPr>
        <w:t>.4</w:t>
      </w:r>
      <w:r w:rsidRPr="0096206E">
        <w:rPr>
          <w:rFonts w:ascii="Arial" w:eastAsiaTheme="minorHAnsi" w:hAnsi="Arial" w:cstheme="minorBidi"/>
          <w:color w:val="595959" w:themeColor="text1" w:themeTint="A6"/>
        </w:rPr>
        <w:t xml:space="preserve"> </w:t>
      </w:r>
      <w:r w:rsidR="00466658"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w:t>
      </w:r>
      <w:r w:rsidR="00E36605" w:rsidRPr="0096206E">
        <w:rPr>
          <w:rFonts w:ascii="Arial" w:eastAsiaTheme="minorHAnsi" w:hAnsi="Arial" w:cstheme="minorBidi"/>
          <w:color w:val="595959" w:themeColor="text1" w:themeTint="A6"/>
        </w:rPr>
        <w:t xml:space="preserve"> Vzor Akceptačního protokolu je obsažen v Příloze č. 2 této Dohody. </w:t>
      </w:r>
    </w:p>
    <w:p w14:paraId="5CF7F32B" w14:textId="2F9DA571" w:rsidR="00833284" w:rsidRPr="00366F24" w:rsidRDefault="00833284" w:rsidP="009D1582">
      <w:pPr>
        <w:pStyle w:val="NAKITslovanseznam"/>
        <w:tabs>
          <w:tab w:val="num" w:pos="1134"/>
        </w:tabs>
        <w:spacing w:before="240" w:after="240"/>
        <w:ind w:right="-11"/>
        <w:contextualSpacing w:val="0"/>
        <w:jc w:val="center"/>
        <w:rPr>
          <w:b/>
          <w:bCs/>
          <w:color w:val="595959" w:themeColor="text1" w:themeTint="A6"/>
        </w:rPr>
      </w:pPr>
      <w:r w:rsidRPr="0096206E">
        <w:rPr>
          <w:b/>
          <w:bCs/>
          <w:color w:val="595959" w:themeColor="text1" w:themeTint="A6"/>
        </w:rPr>
        <w:t>Odpovědnost za vady</w:t>
      </w:r>
    </w:p>
    <w:p w14:paraId="3D2BB2E4" w14:textId="03C0242A" w:rsidR="00833284" w:rsidRPr="00366F24" w:rsidRDefault="00833284" w:rsidP="00833284">
      <w:pPr>
        <w:pStyle w:val="NAKITslovanseznam"/>
        <w:numPr>
          <w:ilvl w:val="1"/>
          <w:numId w:val="3"/>
        </w:numPr>
        <w:spacing w:after="120"/>
        <w:contextualSpacing w:val="0"/>
        <w:jc w:val="both"/>
        <w:rPr>
          <w:rFonts w:cs="Arial"/>
          <w:color w:val="595959" w:themeColor="text1" w:themeTint="A6"/>
        </w:rPr>
      </w:pPr>
      <w:r w:rsidRPr="00366F24">
        <w:rPr>
          <w:rFonts w:cs="Arial"/>
          <w:color w:val="595959" w:themeColor="text1" w:themeTint="A6"/>
        </w:rPr>
        <w:t>Poskytovatel odpovídá za vady poskytnutého Plnění. Podpis Akceptačního protokolu ze</w:t>
      </w:r>
      <w:r w:rsidR="00986841" w:rsidRPr="00366F24">
        <w:rPr>
          <w:rFonts w:cs="Arial"/>
          <w:color w:val="595959" w:themeColor="text1" w:themeTint="A6"/>
        </w:rPr>
        <w:t> </w:t>
      </w:r>
      <w:r w:rsidRPr="00366F24">
        <w:rPr>
          <w:rFonts w:cs="Arial"/>
          <w:color w:val="595959" w:themeColor="text1" w:themeTint="A6"/>
        </w:rPr>
        <w:t xml:space="preserve">strany Objednatele nezbavuje Poskytovatele odpovědnosti za vady Plnění uvedené v Akceptačním protokolu a za vady, které má Plnění v okamžiku </w:t>
      </w:r>
      <w:r w:rsidRPr="0021377F">
        <w:rPr>
          <w:rFonts w:cs="Arial"/>
          <w:color w:val="595959" w:themeColor="text1" w:themeTint="A6"/>
        </w:rPr>
        <w:t>je</w:t>
      </w:r>
      <w:r w:rsidR="007E0CC9" w:rsidRPr="0021377F">
        <w:rPr>
          <w:rFonts w:cs="Arial"/>
          <w:color w:val="595959" w:themeColor="text1" w:themeTint="A6"/>
        </w:rPr>
        <w:t>ho</w:t>
      </w:r>
      <w:r w:rsidRPr="0021377F">
        <w:rPr>
          <w:rFonts w:cs="Arial"/>
          <w:color w:val="595959" w:themeColor="text1" w:themeTint="A6"/>
        </w:rPr>
        <w:t xml:space="preserve"> </w:t>
      </w:r>
      <w:r w:rsidRPr="00366F24">
        <w:rPr>
          <w:rFonts w:cs="Arial"/>
          <w:color w:val="595959" w:themeColor="text1" w:themeTint="A6"/>
        </w:rPr>
        <w:t>přijetí Objednatelem.</w:t>
      </w:r>
      <w:bookmarkStart w:id="0" w:name="_DV_M52"/>
      <w:bookmarkStart w:id="1" w:name="_DV_M59"/>
      <w:bookmarkEnd w:id="0"/>
      <w:bookmarkEnd w:id="1"/>
    </w:p>
    <w:p w14:paraId="5B4BCC8C" w14:textId="604750A5" w:rsidR="00B41F41" w:rsidRPr="00366F24" w:rsidRDefault="00833284" w:rsidP="00833284">
      <w:pPr>
        <w:pStyle w:val="NAKITslovanseznam"/>
        <w:numPr>
          <w:ilvl w:val="1"/>
          <w:numId w:val="3"/>
        </w:numPr>
        <w:spacing w:after="120"/>
        <w:contextualSpacing w:val="0"/>
        <w:jc w:val="both"/>
        <w:rPr>
          <w:rFonts w:cs="Arial"/>
          <w:color w:val="595959" w:themeColor="text1" w:themeTint="A6"/>
        </w:rPr>
      </w:pPr>
      <w:r w:rsidRPr="00366F24">
        <w:rPr>
          <w:rFonts w:cs="Arial"/>
          <w:color w:val="595959" w:themeColor="text1" w:themeTint="A6"/>
        </w:rPr>
        <w:t xml:space="preserve">Objednatel je povinen oznámit Poskytovateli vady nejpozději do třiceti (30) </w:t>
      </w:r>
      <w:r w:rsidR="00DC0655">
        <w:rPr>
          <w:rFonts w:cs="Arial"/>
          <w:color w:val="595959" w:themeColor="text1" w:themeTint="A6"/>
        </w:rPr>
        <w:t xml:space="preserve">kalendářních </w:t>
      </w:r>
      <w:r w:rsidRPr="00366F24">
        <w:rPr>
          <w:rFonts w:cs="Arial"/>
          <w:color w:val="595959" w:themeColor="text1" w:themeTint="A6"/>
        </w:rPr>
        <w:t>dnů od jejich zjištění</w:t>
      </w:r>
      <w:r w:rsidR="00B41F41" w:rsidRPr="00366F24">
        <w:rPr>
          <w:rFonts w:cs="Arial"/>
          <w:color w:val="595959" w:themeColor="text1" w:themeTint="A6"/>
        </w:rPr>
        <w:t xml:space="preserve">, </w:t>
      </w:r>
      <w:r w:rsidR="00B41F41" w:rsidRPr="0021377F">
        <w:rPr>
          <w:rFonts w:cs="Arial"/>
          <w:color w:val="595959" w:themeColor="text1" w:themeTint="A6"/>
        </w:rPr>
        <w:t xml:space="preserve">maximálně však do </w:t>
      </w:r>
      <w:r w:rsidR="001F4B76">
        <w:rPr>
          <w:rFonts w:cs="Arial"/>
          <w:color w:val="595959" w:themeColor="text1" w:themeTint="A6"/>
        </w:rPr>
        <w:t>šesti (</w:t>
      </w:r>
      <w:r w:rsidR="00B41F41" w:rsidRPr="0021377F">
        <w:rPr>
          <w:rFonts w:cs="Arial"/>
          <w:color w:val="595959" w:themeColor="text1" w:themeTint="A6"/>
        </w:rPr>
        <w:t>6</w:t>
      </w:r>
      <w:r w:rsidR="001F4B76">
        <w:rPr>
          <w:rFonts w:cs="Arial"/>
          <w:color w:val="595959" w:themeColor="text1" w:themeTint="A6"/>
        </w:rPr>
        <w:t>)</w:t>
      </w:r>
      <w:r w:rsidR="00B41F41" w:rsidRPr="0021377F">
        <w:rPr>
          <w:rFonts w:cs="Arial"/>
          <w:color w:val="595959" w:themeColor="text1" w:themeTint="A6"/>
        </w:rPr>
        <w:t xml:space="preserve"> měsíců od podpisu Akceptačního protokolu Objednatelem.</w:t>
      </w:r>
    </w:p>
    <w:p w14:paraId="507A9FFB" w14:textId="36C8A157" w:rsidR="00833284" w:rsidRPr="00366F24" w:rsidRDefault="00833284" w:rsidP="00833284">
      <w:pPr>
        <w:pStyle w:val="NAKITslovanseznam"/>
        <w:numPr>
          <w:ilvl w:val="1"/>
          <w:numId w:val="3"/>
        </w:numPr>
        <w:spacing w:after="120"/>
        <w:contextualSpacing w:val="0"/>
        <w:jc w:val="both"/>
        <w:rPr>
          <w:rFonts w:cs="Arial"/>
          <w:color w:val="595959" w:themeColor="text1" w:themeTint="A6"/>
        </w:rPr>
      </w:pPr>
      <w:r w:rsidRPr="00366F24">
        <w:rPr>
          <w:rFonts w:cs="Arial"/>
          <w:color w:val="595959" w:themeColor="text1" w:themeTint="A6"/>
        </w:rPr>
        <w:t>Bez ohledu na jiné povinnosti Poskytovatele je Poskytovatel v případě výskytu vad Plnění povinen přijmout taková opatření, která odvrátí nebezpečí vzniku újmy Objednateli. Uplatněním nároku z odpovědnosti za vady Plnění</w:t>
      </w:r>
      <w:r w:rsidR="00717B7E" w:rsidRPr="00366F24">
        <w:rPr>
          <w:rFonts w:cs="Arial"/>
          <w:color w:val="595959" w:themeColor="text1" w:themeTint="A6"/>
        </w:rPr>
        <w:t xml:space="preserve"> </w:t>
      </w:r>
      <w:r w:rsidRPr="00366F24">
        <w:rPr>
          <w:rFonts w:cs="Arial"/>
          <w:color w:val="595959" w:themeColor="text1" w:themeTint="A6"/>
        </w:rPr>
        <w:t>není dotčen nárok Objednatele na</w:t>
      </w:r>
      <w:r w:rsidR="00277237">
        <w:rPr>
          <w:rFonts w:cs="Arial"/>
          <w:color w:val="595959" w:themeColor="text1" w:themeTint="A6"/>
        </w:rPr>
        <w:t> </w:t>
      </w:r>
      <w:r w:rsidRPr="00366F24">
        <w:rPr>
          <w:rFonts w:cs="Arial"/>
          <w:color w:val="595959" w:themeColor="text1" w:themeTint="A6"/>
        </w:rPr>
        <w:t>náhradu újmy.</w:t>
      </w:r>
      <w:bookmarkStart w:id="2" w:name="_Ref317513987"/>
      <w:bookmarkStart w:id="3" w:name="_Ref317514065"/>
      <w:r w:rsidRPr="00366F24">
        <w:rPr>
          <w:rFonts w:cs="Arial"/>
          <w:color w:val="595959" w:themeColor="text1" w:themeTint="A6"/>
        </w:rPr>
        <w:t xml:space="preserve"> Pro odstranění případných pochybností Smluvní strany výslovně sjednávají, že ustanovení § 1921, § 1924 věta druhá, § 1965 Občanského zákoníku se</w:t>
      </w:r>
      <w:r w:rsidR="004465C2">
        <w:rPr>
          <w:rFonts w:cs="Arial"/>
          <w:color w:val="595959" w:themeColor="text1" w:themeTint="A6"/>
        </w:rPr>
        <w:t> </w:t>
      </w:r>
      <w:r w:rsidRPr="00366F24">
        <w:rPr>
          <w:rFonts w:cs="Arial"/>
          <w:color w:val="595959" w:themeColor="text1" w:themeTint="A6"/>
        </w:rPr>
        <w:t>nepoužije.</w:t>
      </w:r>
    </w:p>
    <w:bookmarkEnd w:id="2"/>
    <w:bookmarkEnd w:id="3"/>
    <w:p w14:paraId="5D3CD663" w14:textId="4EC73C41" w:rsidR="00DD09C0" w:rsidRPr="0096206E" w:rsidRDefault="00DD09C0" w:rsidP="00833284">
      <w:pPr>
        <w:pStyle w:val="NAKITslovanseznam"/>
        <w:numPr>
          <w:ilvl w:val="1"/>
          <w:numId w:val="3"/>
        </w:numPr>
        <w:spacing w:after="120"/>
        <w:contextualSpacing w:val="0"/>
        <w:jc w:val="both"/>
        <w:rPr>
          <w:rFonts w:cs="Arial"/>
          <w:color w:val="595959" w:themeColor="text1" w:themeTint="A6"/>
        </w:rPr>
      </w:pPr>
      <w:r w:rsidRPr="00366F24">
        <w:rPr>
          <w:rFonts w:cs="Arial"/>
          <w:color w:val="595959" w:themeColor="text1" w:themeTint="A6"/>
        </w:rPr>
        <w:t xml:space="preserve">Poskytovatel je povinen odstranit vady Plnění nejpozději </w:t>
      </w:r>
      <w:r w:rsidRPr="0021377F">
        <w:rPr>
          <w:rFonts w:cs="Arial"/>
          <w:color w:val="595959" w:themeColor="text1" w:themeTint="A6"/>
        </w:rPr>
        <w:t xml:space="preserve">do </w:t>
      </w:r>
      <w:r w:rsidR="0095774C">
        <w:rPr>
          <w:rFonts w:cs="Arial"/>
          <w:color w:val="595959" w:themeColor="text1" w:themeTint="A6"/>
        </w:rPr>
        <w:t>deseti (</w:t>
      </w:r>
      <w:r w:rsidR="006B3EC2" w:rsidRPr="0021377F">
        <w:rPr>
          <w:rFonts w:cs="Arial"/>
          <w:color w:val="595959" w:themeColor="text1" w:themeTint="A6"/>
        </w:rPr>
        <w:t>10</w:t>
      </w:r>
      <w:r w:rsidR="0095774C">
        <w:rPr>
          <w:rFonts w:cs="Arial"/>
          <w:color w:val="595959" w:themeColor="text1" w:themeTint="A6"/>
        </w:rPr>
        <w:t>)</w:t>
      </w:r>
      <w:r w:rsidR="006B3EC2" w:rsidRPr="0021377F">
        <w:rPr>
          <w:rFonts w:cs="Arial"/>
          <w:color w:val="595959" w:themeColor="text1" w:themeTint="A6"/>
        </w:rPr>
        <w:t xml:space="preserve"> kalendářních</w:t>
      </w:r>
      <w:r w:rsidRPr="0021377F">
        <w:rPr>
          <w:rFonts w:cs="Arial"/>
          <w:color w:val="595959" w:themeColor="text1" w:themeTint="A6"/>
        </w:rPr>
        <w:t xml:space="preserve"> dnů</w:t>
      </w:r>
      <w:r w:rsidRPr="00366F24">
        <w:rPr>
          <w:rFonts w:cs="Arial"/>
          <w:color w:val="595959" w:themeColor="text1" w:themeTint="A6"/>
        </w:rPr>
        <w:t xml:space="preserve"> ode</w:t>
      </w:r>
      <w:r w:rsidR="0095774C">
        <w:rPr>
          <w:rFonts w:cs="Arial"/>
          <w:color w:val="595959" w:themeColor="text1" w:themeTint="A6"/>
        </w:rPr>
        <w:t> </w:t>
      </w:r>
      <w:r w:rsidRPr="00366F24">
        <w:rPr>
          <w:rFonts w:cs="Arial"/>
          <w:color w:val="595959" w:themeColor="text1" w:themeTint="A6"/>
        </w:rPr>
        <w:t>dne</w:t>
      </w:r>
      <w:r w:rsidRPr="0096206E">
        <w:rPr>
          <w:rFonts w:cs="Arial"/>
          <w:color w:val="595959" w:themeColor="text1" w:themeTint="A6"/>
        </w:rPr>
        <w:t xml:space="preserve"> jejich oznámení Objednatelem, nedohodnou-li se Smluvní strany v konkrétním případě jinak. </w:t>
      </w:r>
    </w:p>
    <w:p w14:paraId="66600D1D" w14:textId="567AE9AA" w:rsidR="00A636F8" w:rsidRPr="0096206E" w:rsidRDefault="00D801B0" w:rsidP="00A636F8">
      <w:pPr>
        <w:pStyle w:val="NAKITslovanseznam"/>
        <w:numPr>
          <w:ilvl w:val="1"/>
          <w:numId w:val="3"/>
        </w:numPr>
        <w:spacing w:after="120"/>
        <w:contextualSpacing w:val="0"/>
        <w:jc w:val="both"/>
        <w:rPr>
          <w:rFonts w:cs="Arial"/>
          <w:color w:val="595959" w:themeColor="text1" w:themeTint="A6"/>
        </w:rPr>
      </w:pPr>
      <w:r w:rsidRPr="0096206E">
        <w:rPr>
          <w:rFonts w:cs="Arial"/>
          <w:color w:val="595959" w:themeColor="text1" w:themeTint="A6"/>
        </w:rPr>
        <w:t>O odstranění vady sepíše Objednatel zápis, ve kterém odstranění vady potvrdí nebo uvede důvody, pro které odmítá uznat vadu za odstraněnou</w:t>
      </w:r>
      <w:r w:rsidR="00A636F8" w:rsidRPr="0096206E">
        <w:rPr>
          <w:rFonts w:cs="Arial"/>
          <w:color w:val="595959" w:themeColor="text1" w:themeTint="A6"/>
        </w:rPr>
        <w:t xml:space="preserve"> spolu s novou lhůtou pro jejich odstranění. </w:t>
      </w:r>
      <w:r w:rsidRPr="0096206E">
        <w:rPr>
          <w:rFonts w:cs="Arial"/>
          <w:color w:val="595959" w:themeColor="text1" w:themeTint="A6"/>
        </w:rPr>
        <w:t xml:space="preserve"> Neodstraní-li Poskytovatel vady v této lhůtě</w:t>
      </w:r>
      <w:r w:rsidR="00A636F8" w:rsidRPr="0096206E">
        <w:rPr>
          <w:rFonts w:cs="Arial"/>
          <w:color w:val="595959" w:themeColor="text1" w:themeTint="A6"/>
        </w:rPr>
        <w:t xml:space="preserve"> nebo oznámí-li Objednateli před uplynutím této lhůty, že vady neodstraní, je Objednatel oprávněn požadovat provedení náhradního Plnění.</w:t>
      </w:r>
    </w:p>
    <w:p w14:paraId="146E54E4" w14:textId="3420A1E1" w:rsidR="00A636F8" w:rsidRPr="0096206E" w:rsidRDefault="00A636F8" w:rsidP="00A636F8">
      <w:pPr>
        <w:pStyle w:val="NAKITslovanseznam"/>
        <w:numPr>
          <w:ilvl w:val="1"/>
          <w:numId w:val="3"/>
        </w:numPr>
        <w:spacing w:after="120"/>
        <w:contextualSpacing w:val="0"/>
        <w:jc w:val="both"/>
        <w:rPr>
          <w:rFonts w:cs="Arial"/>
          <w:color w:val="595959" w:themeColor="text1" w:themeTint="A6"/>
        </w:rPr>
      </w:pPr>
      <w:r w:rsidRPr="0096206E">
        <w:rPr>
          <w:rFonts w:cs="Arial"/>
          <w:color w:val="595959" w:themeColor="text1" w:themeTint="A6"/>
        </w:rPr>
        <w:t xml:space="preserve">Poskytovatel je povinen provést náhradní Plnění </w:t>
      </w:r>
      <w:r w:rsidRPr="0021377F">
        <w:rPr>
          <w:rFonts w:cs="Arial"/>
          <w:color w:val="595959" w:themeColor="text1" w:themeTint="A6"/>
        </w:rPr>
        <w:t xml:space="preserve">ve lhůtě </w:t>
      </w:r>
      <w:r w:rsidR="00A62098">
        <w:rPr>
          <w:rFonts w:cs="Arial"/>
          <w:color w:val="595959" w:themeColor="text1" w:themeTint="A6"/>
        </w:rPr>
        <w:t>deseti (</w:t>
      </w:r>
      <w:r w:rsidR="00CB5934" w:rsidRPr="0021377F">
        <w:rPr>
          <w:rFonts w:cs="Arial"/>
          <w:color w:val="595959" w:themeColor="text1" w:themeTint="A6"/>
        </w:rPr>
        <w:t>10</w:t>
      </w:r>
      <w:r w:rsidR="00A62098">
        <w:rPr>
          <w:rFonts w:cs="Arial"/>
          <w:color w:val="595959" w:themeColor="text1" w:themeTint="A6"/>
        </w:rPr>
        <w:t>)</w:t>
      </w:r>
      <w:r w:rsidR="00CB5934" w:rsidRPr="0021377F">
        <w:rPr>
          <w:rFonts w:cs="Arial"/>
          <w:color w:val="595959" w:themeColor="text1" w:themeTint="A6"/>
        </w:rPr>
        <w:t xml:space="preserve"> kalendářních</w:t>
      </w:r>
      <w:r w:rsidRPr="0021377F">
        <w:rPr>
          <w:rFonts w:cs="Arial"/>
          <w:color w:val="595959" w:themeColor="text1" w:themeTint="A6"/>
        </w:rPr>
        <w:t xml:space="preserve"> dnů</w:t>
      </w:r>
      <w:r w:rsidRPr="0096206E">
        <w:rPr>
          <w:rFonts w:cs="Arial"/>
          <w:color w:val="595959" w:themeColor="text1" w:themeTint="A6"/>
        </w:rPr>
        <w:t xml:space="preserve"> od</w:t>
      </w:r>
      <w:r w:rsidR="00A62098">
        <w:rPr>
          <w:rFonts w:cs="Arial"/>
          <w:color w:val="595959" w:themeColor="text1" w:themeTint="A6"/>
        </w:rPr>
        <w:t> </w:t>
      </w:r>
      <w:r w:rsidRPr="0096206E">
        <w:rPr>
          <w:rFonts w:cs="Arial"/>
          <w:color w:val="595959" w:themeColor="text1" w:themeTint="A6"/>
        </w:rPr>
        <w:t>uplatnění tohoto nároku Objednatelem. Neprovede-li Poskytovatel náhradní Plnění v</w:t>
      </w:r>
      <w:r w:rsidR="006976A1">
        <w:rPr>
          <w:rFonts w:cs="Arial"/>
          <w:color w:val="595959" w:themeColor="text1" w:themeTint="A6"/>
        </w:rPr>
        <w:t> </w:t>
      </w:r>
      <w:r w:rsidRPr="0096206E">
        <w:rPr>
          <w:rFonts w:cs="Arial"/>
          <w:color w:val="595959" w:themeColor="text1" w:themeTint="A6"/>
        </w:rPr>
        <w:t>této</w:t>
      </w:r>
      <w:r w:rsidR="006976A1">
        <w:rPr>
          <w:rFonts w:cs="Arial"/>
          <w:color w:val="595959" w:themeColor="text1" w:themeTint="A6"/>
        </w:rPr>
        <w:t> </w:t>
      </w:r>
      <w:r w:rsidRPr="0096206E">
        <w:rPr>
          <w:rFonts w:cs="Arial"/>
          <w:color w:val="595959" w:themeColor="text1" w:themeTint="A6"/>
        </w:rPr>
        <w:t>lhůtě nebo oznámí-li Objednateli před uplynutím této lhůty, že náhradní Plnění neprovede, je Objednatel oprávněn od této Smlouvy a/nebo Dílčí smlouvy odstoupit nebo</w:t>
      </w:r>
      <w:r w:rsidR="006976A1">
        <w:rPr>
          <w:rFonts w:cs="Arial"/>
          <w:color w:val="595959" w:themeColor="text1" w:themeTint="A6"/>
        </w:rPr>
        <w:t> </w:t>
      </w:r>
      <w:r w:rsidRPr="0096206E">
        <w:rPr>
          <w:rFonts w:cs="Arial"/>
          <w:color w:val="595959" w:themeColor="text1" w:themeTint="A6"/>
        </w:rPr>
        <w:t>požadovat přiměřenou slevu z Ceny. Smluvní strany se dohodly, že</w:t>
      </w:r>
      <w:r w:rsidR="007A61F2" w:rsidRPr="0096206E">
        <w:rPr>
          <w:rFonts w:cs="Arial"/>
          <w:color w:val="595959" w:themeColor="text1" w:themeTint="A6"/>
        </w:rPr>
        <w:t> </w:t>
      </w:r>
      <w:r w:rsidRPr="0096206E">
        <w:rPr>
          <w:rFonts w:cs="Arial"/>
          <w:color w:val="595959" w:themeColor="text1" w:themeTint="A6"/>
        </w:rPr>
        <w:t xml:space="preserve">ustanovení § 2106 a 2107 Občanského zákoníku se nepoužije. </w:t>
      </w:r>
    </w:p>
    <w:p w14:paraId="41F91AC5" w14:textId="2A11BFAC" w:rsidR="00833284" w:rsidRPr="00366F24" w:rsidRDefault="00833284" w:rsidP="00833284">
      <w:pPr>
        <w:pStyle w:val="NAKITslovanseznam"/>
        <w:numPr>
          <w:ilvl w:val="1"/>
          <w:numId w:val="3"/>
        </w:numPr>
        <w:spacing w:after="120"/>
        <w:contextualSpacing w:val="0"/>
        <w:jc w:val="both"/>
        <w:rPr>
          <w:rFonts w:cs="Arial"/>
          <w:color w:val="595959" w:themeColor="text1" w:themeTint="A6"/>
        </w:rPr>
      </w:pPr>
      <w:r w:rsidRPr="0096206E">
        <w:rPr>
          <w:rFonts w:cs="Arial"/>
          <w:color w:val="595959" w:themeColor="text1" w:themeTint="A6"/>
        </w:rPr>
        <w:lastRenderedPageBreak/>
        <w:t>Uhradil-li Objednatel Cenu</w:t>
      </w:r>
      <w:r w:rsidR="00D37B2F" w:rsidRPr="0096206E">
        <w:rPr>
          <w:rFonts w:cs="Arial"/>
          <w:color w:val="595959" w:themeColor="text1" w:themeTint="A6"/>
        </w:rPr>
        <w:t xml:space="preserve"> </w:t>
      </w:r>
      <w:r w:rsidRPr="0096206E">
        <w:rPr>
          <w:rFonts w:cs="Arial"/>
          <w:color w:val="595959" w:themeColor="text1" w:themeTint="A6"/>
        </w:rPr>
        <w:t>před uplatněním práv z odpovědnosti za vady Plnění, může</w:t>
      </w:r>
      <w:r w:rsidR="00F12107">
        <w:rPr>
          <w:rFonts w:cs="Arial"/>
          <w:color w:val="595959" w:themeColor="text1" w:themeTint="A6"/>
        </w:rPr>
        <w:t> </w:t>
      </w:r>
      <w:r w:rsidRPr="0096206E">
        <w:rPr>
          <w:rFonts w:cs="Arial"/>
          <w:color w:val="595959" w:themeColor="text1" w:themeTint="A6"/>
        </w:rPr>
        <w:t xml:space="preserve">Objednatel požadovat její vrácení do výše slevy nebo v případě odstoupení od </w:t>
      </w:r>
      <w:r w:rsidR="00D37B2F" w:rsidRPr="0096206E">
        <w:rPr>
          <w:rFonts w:cs="Arial"/>
          <w:color w:val="595959" w:themeColor="text1" w:themeTint="A6"/>
        </w:rPr>
        <w:t>Dílčí smlouvy</w:t>
      </w:r>
      <w:r w:rsidRPr="0096206E">
        <w:rPr>
          <w:rFonts w:cs="Arial"/>
          <w:color w:val="595959" w:themeColor="text1" w:themeTint="A6"/>
        </w:rPr>
        <w:t xml:space="preserve"> její plnou výši, společně s úroky ve výši dle příslušných právních předpisů.</w:t>
      </w:r>
    </w:p>
    <w:p w14:paraId="0C84D0F6" w14:textId="79C04C9C" w:rsidR="00833284" w:rsidRPr="00366F24" w:rsidRDefault="00833284" w:rsidP="00833284">
      <w:pPr>
        <w:pStyle w:val="NAKITslovanseznam"/>
        <w:numPr>
          <w:ilvl w:val="1"/>
          <w:numId w:val="3"/>
        </w:numPr>
        <w:spacing w:after="120"/>
        <w:contextualSpacing w:val="0"/>
        <w:jc w:val="both"/>
        <w:rPr>
          <w:rFonts w:cs="Arial"/>
          <w:color w:val="595959" w:themeColor="text1" w:themeTint="A6"/>
        </w:rPr>
      </w:pPr>
      <w:r w:rsidRPr="00366F24">
        <w:rPr>
          <w:rFonts w:cs="Arial"/>
          <w:color w:val="595959" w:themeColor="text1" w:themeTint="A6"/>
        </w:rPr>
        <w:t>Nebyla-li do okamžiku uplatnění reklamace (tj. do uplatnění práv Objednatele z odpovědnosti za vady) uhrazena celá Cena, Objednatel není povinen uhradit Cenu nebo její neuhrazenou část (dle relevance) až do vyřešení reklamace.</w:t>
      </w:r>
    </w:p>
    <w:p w14:paraId="6D7CFF95" w14:textId="6DE8C863" w:rsidR="00E07BA8" w:rsidRPr="0096206E" w:rsidRDefault="001A1DD7" w:rsidP="00833284">
      <w:pPr>
        <w:pStyle w:val="NAKITslovanseznam"/>
        <w:numPr>
          <w:ilvl w:val="1"/>
          <w:numId w:val="3"/>
        </w:numPr>
        <w:spacing w:after="120"/>
        <w:contextualSpacing w:val="0"/>
        <w:jc w:val="both"/>
        <w:rPr>
          <w:rFonts w:cs="Arial"/>
          <w:color w:val="595959" w:themeColor="text1" w:themeTint="A6"/>
        </w:rPr>
      </w:pPr>
      <w:r w:rsidRPr="00366F24">
        <w:rPr>
          <w:rFonts w:cs="Arial"/>
          <w:color w:val="595959" w:themeColor="text1" w:themeTint="A6"/>
        </w:rPr>
        <w:t>Veškeré činnosti nutné a související s uplatněním práv z odpovědnosti za vady činí Poskytovatel</w:t>
      </w:r>
      <w:r w:rsidR="009C2EB8" w:rsidRPr="00366F24">
        <w:rPr>
          <w:rFonts w:cs="Arial"/>
          <w:color w:val="595959" w:themeColor="text1" w:themeTint="A6"/>
        </w:rPr>
        <w:t xml:space="preserve"> </w:t>
      </w:r>
      <w:r w:rsidRPr="00366F24">
        <w:rPr>
          <w:rFonts w:cs="Arial"/>
          <w:color w:val="595959" w:themeColor="text1" w:themeTint="A6"/>
        </w:rPr>
        <w:t xml:space="preserve">sám na své náklady v provozní době Objednatele (tj. </w:t>
      </w:r>
      <w:r w:rsidRPr="00EE55FF">
        <w:rPr>
          <w:rFonts w:cs="Arial"/>
          <w:color w:val="595959" w:themeColor="text1" w:themeTint="A6"/>
        </w:rPr>
        <w:t xml:space="preserve">v pracovní dny od </w:t>
      </w:r>
      <w:r w:rsidR="004351EB" w:rsidRPr="00EE55FF">
        <w:rPr>
          <w:rFonts w:cs="Arial"/>
          <w:color w:val="595959" w:themeColor="text1" w:themeTint="A6"/>
        </w:rPr>
        <w:t>8:00</w:t>
      </w:r>
      <w:r w:rsidRPr="00EE55FF">
        <w:rPr>
          <w:rFonts w:cs="Arial"/>
          <w:color w:val="595959" w:themeColor="text1" w:themeTint="A6"/>
        </w:rPr>
        <w:t xml:space="preserve"> do </w:t>
      </w:r>
      <w:r w:rsidR="00DC3597" w:rsidRPr="00EE55FF">
        <w:rPr>
          <w:rFonts w:cs="Arial"/>
          <w:color w:val="595959" w:themeColor="text1" w:themeTint="A6"/>
        </w:rPr>
        <w:t>1</w:t>
      </w:r>
      <w:r w:rsidR="00EE55FF" w:rsidRPr="00EE55FF">
        <w:rPr>
          <w:rFonts w:cs="Arial"/>
          <w:color w:val="595959" w:themeColor="text1" w:themeTint="A6"/>
        </w:rPr>
        <w:t>7</w:t>
      </w:r>
      <w:r w:rsidR="00DC3597" w:rsidRPr="00EE55FF">
        <w:rPr>
          <w:rFonts w:cs="Arial"/>
          <w:color w:val="595959" w:themeColor="text1" w:themeTint="A6"/>
        </w:rPr>
        <w:t>:00</w:t>
      </w:r>
      <w:r w:rsidRPr="00EE55FF">
        <w:rPr>
          <w:rFonts w:cs="Arial"/>
          <w:color w:val="595959" w:themeColor="text1" w:themeTint="A6"/>
        </w:rPr>
        <w:t xml:space="preserve"> hod</w:t>
      </w:r>
      <w:r w:rsidRPr="0096206E">
        <w:rPr>
          <w:rFonts w:cs="Arial"/>
          <w:color w:val="595959" w:themeColor="text1" w:themeTint="A6"/>
        </w:rPr>
        <w:t xml:space="preserve">.) tak, aby svými činnostmi neohrozil nebo neomezil činnost Objednatele. </w:t>
      </w:r>
    </w:p>
    <w:p w14:paraId="102BF03D" w14:textId="15826813" w:rsidR="003453DE" w:rsidRPr="0096206E" w:rsidRDefault="00115324" w:rsidP="009411A0">
      <w:pPr>
        <w:pStyle w:val="NAKITslovanseznam"/>
        <w:tabs>
          <w:tab w:val="num" w:pos="1134"/>
        </w:tabs>
        <w:spacing w:before="240" w:after="240"/>
        <w:ind w:right="-11"/>
        <w:contextualSpacing w:val="0"/>
        <w:jc w:val="center"/>
        <w:rPr>
          <w:b/>
          <w:bCs/>
          <w:color w:val="595959" w:themeColor="text1" w:themeTint="A6"/>
        </w:rPr>
      </w:pPr>
      <w:r w:rsidRPr="0096206E">
        <w:rPr>
          <w:b/>
          <w:bCs/>
          <w:color w:val="595959" w:themeColor="text1" w:themeTint="A6"/>
        </w:rPr>
        <w:t>Vlastnické právo a ochrana autorských práv</w:t>
      </w:r>
    </w:p>
    <w:p w14:paraId="1560506D" w14:textId="665B18BB" w:rsidR="003453DE" w:rsidRPr="0096206E" w:rsidRDefault="003453DE" w:rsidP="003453DE">
      <w:pPr>
        <w:pStyle w:val="NAKITslovanseznam"/>
        <w:numPr>
          <w:ilvl w:val="1"/>
          <w:numId w:val="3"/>
        </w:numPr>
        <w:spacing w:after="120"/>
        <w:ind w:right="-11"/>
        <w:contextualSpacing w:val="0"/>
        <w:jc w:val="both"/>
        <w:rPr>
          <w:rFonts w:cs="Arial"/>
          <w:color w:val="595959" w:themeColor="text1" w:themeTint="A6"/>
          <w:u w:val="single"/>
        </w:rPr>
      </w:pPr>
      <w:r w:rsidRPr="0096206E">
        <w:rPr>
          <w:rFonts w:cs="Arial"/>
          <w:color w:val="595959" w:themeColor="text1" w:themeTint="A6"/>
        </w:rPr>
        <w:t>Vlastnické právo k hmotným složkám Plnění se převádí na Objednatele okamžikem jejich převzetí</w:t>
      </w:r>
      <w:r w:rsidR="00D14DAC">
        <w:rPr>
          <w:rFonts w:cs="Arial"/>
          <w:color w:val="595959" w:themeColor="text1" w:themeTint="A6"/>
        </w:rPr>
        <w:t xml:space="preserve"> Objednatelem</w:t>
      </w:r>
      <w:r w:rsidRPr="0096206E">
        <w:rPr>
          <w:rFonts w:cs="Arial"/>
          <w:color w:val="595959" w:themeColor="text1" w:themeTint="A6"/>
        </w:rPr>
        <w:t>.</w:t>
      </w:r>
      <w:bookmarkStart w:id="4" w:name="_DV_M48"/>
      <w:bookmarkEnd w:id="4"/>
      <w:r w:rsidRPr="0096206E">
        <w:rPr>
          <w:rFonts w:cs="Arial"/>
          <w:color w:val="595959" w:themeColor="text1" w:themeTint="A6"/>
        </w:rPr>
        <w:t xml:space="preserve"> Nebezpečí škody na hmotných složkách Plnění přechází na Objednatele okamžikem jejich převzetí</w:t>
      </w:r>
      <w:r w:rsidR="00944747">
        <w:rPr>
          <w:rFonts w:cs="Arial"/>
          <w:color w:val="595959" w:themeColor="text1" w:themeTint="A6"/>
        </w:rPr>
        <w:t xml:space="preserve"> Objednatelem</w:t>
      </w:r>
      <w:r w:rsidRPr="0096206E">
        <w:rPr>
          <w:rFonts w:cs="Arial"/>
          <w:color w:val="595959" w:themeColor="text1" w:themeTint="A6"/>
        </w:rPr>
        <w:t xml:space="preserve">. </w:t>
      </w:r>
    </w:p>
    <w:p w14:paraId="30FDE785" w14:textId="3E0EC16A" w:rsidR="003453DE" w:rsidRPr="0096206E" w:rsidRDefault="00461315"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V případě, že by některá plnění Poskytovatele dle této Dohody a Dílčí smlouvy byla autorským dílem, uměleckým výkonem, či by jinak podléhala ochraně dle autorského zákona (dále jen „</w:t>
      </w:r>
      <w:r w:rsidRPr="0096206E">
        <w:rPr>
          <w:rFonts w:ascii="Arial" w:eastAsiaTheme="minorHAnsi" w:hAnsi="Arial" w:cstheme="minorBidi"/>
          <w:b/>
          <w:bCs/>
          <w:color w:val="595959" w:themeColor="text1" w:themeTint="A6"/>
        </w:rPr>
        <w:t>Předmět ochrany</w:t>
      </w:r>
      <w:r w:rsidRPr="0096206E">
        <w:rPr>
          <w:rFonts w:ascii="Arial" w:eastAsiaTheme="minorHAnsi" w:hAnsi="Arial" w:cstheme="minorBidi"/>
          <w:color w:val="595959" w:themeColor="text1" w:themeTint="A6"/>
        </w:rPr>
        <w:t xml:space="preserve">“), platí pro Plnění následující ustanovení tohoto článku Dohody. </w:t>
      </w:r>
    </w:p>
    <w:p w14:paraId="70716461" w14:textId="5DCB76D1" w:rsidR="00B52ADD" w:rsidRPr="0096206E" w:rsidRDefault="008672DB" w:rsidP="008240DF">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poskytuje </w:t>
      </w:r>
      <w:r w:rsidR="00461315" w:rsidRPr="0096206E">
        <w:rPr>
          <w:rFonts w:ascii="Arial" w:eastAsiaTheme="minorHAnsi" w:hAnsi="Arial" w:cstheme="minorBidi"/>
          <w:color w:val="595959" w:themeColor="text1" w:themeTint="A6"/>
        </w:rPr>
        <w:t>Objednatel</w:t>
      </w:r>
      <w:r w:rsidR="00664689" w:rsidRPr="0096206E">
        <w:rPr>
          <w:rFonts w:ascii="Arial" w:eastAsiaTheme="minorHAnsi" w:hAnsi="Arial" w:cstheme="minorBidi"/>
          <w:color w:val="595959" w:themeColor="text1" w:themeTint="A6"/>
        </w:rPr>
        <w:t>i</w:t>
      </w:r>
      <w:r w:rsidR="00461315" w:rsidRPr="0096206E">
        <w:rPr>
          <w:rFonts w:ascii="Arial" w:eastAsiaTheme="minorHAnsi" w:hAnsi="Arial" w:cstheme="minorBidi"/>
          <w:color w:val="595959" w:themeColor="text1" w:themeTint="A6"/>
        </w:rPr>
        <w:t xml:space="preserve"> </w:t>
      </w:r>
      <w:r w:rsidRPr="0096206E">
        <w:rPr>
          <w:rFonts w:ascii="Arial" w:eastAsiaTheme="minorHAnsi" w:hAnsi="Arial" w:cstheme="minorBidi"/>
          <w:color w:val="595959" w:themeColor="text1" w:themeTint="A6"/>
        </w:rPr>
        <w:t xml:space="preserve">výhradní oprávnění </w:t>
      </w:r>
      <w:r w:rsidR="00461315" w:rsidRPr="0096206E">
        <w:rPr>
          <w:rFonts w:ascii="Arial" w:eastAsiaTheme="minorHAnsi" w:hAnsi="Arial" w:cstheme="minorBidi"/>
          <w:color w:val="595959" w:themeColor="text1" w:themeTint="A6"/>
        </w:rPr>
        <w:t>k užití Předmětu ochrany v celku i</w:t>
      </w:r>
      <w:r w:rsidR="00664689" w:rsidRPr="0096206E">
        <w:rPr>
          <w:rFonts w:ascii="Arial" w:eastAsiaTheme="minorHAnsi" w:hAnsi="Arial" w:cstheme="minorBidi"/>
          <w:color w:val="595959" w:themeColor="text1" w:themeTint="A6"/>
        </w:rPr>
        <w:t> </w:t>
      </w:r>
      <w:r w:rsidR="00461315" w:rsidRPr="0096206E">
        <w:rPr>
          <w:rFonts w:ascii="Arial" w:eastAsiaTheme="minorHAnsi" w:hAnsi="Arial" w:cstheme="minorBidi"/>
          <w:color w:val="595959" w:themeColor="text1" w:themeTint="A6"/>
        </w:rPr>
        <w:t>v částech, samostatně i ve spojení s jinými autorskými díly či uměleckými výkony, včetně</w:t>
      </w:r>
      <w:r w:rsidR="00664689" w:rsidRPr="0096206E">
        <w:rPr>
          <w:rFonts w:ascii="Arial" w:eastAsiaTheme="minorHAnsi" w:hAnsi="Arial" w:cstheme="minorBidi"/>
          <w:color w:val="595959" w:themeColor="text1" w:themeTint="A6"/>
        </w:rPr>
        <w:t> </w:t>
      </w:r>
      <w:r w:rsidR="00461315" w:rsidRPr="0096206E">
        <w:rPr>
          <w:rFonts w:ascii="Arial" w:eastAsiaTheme="minorHAnsi" w:hAnsi="Arial" w:cstheme="minorBidi"/>
          <w:color w:val="595959" w:themeColor="text1" w:themeTint="A6"/>
        </w:rPr>
        <w:t xml:space="preserve">jeho zařazení jako součásti souborného díla, a to </w:t>
      </w:r>
      <w:r w:rsidR="00F3731C" w:rsidRPr="0096206E">
        <w:rPr>
          <w:rFonts w:ascii="Arial" w:eastAsiaTheme="minorHAnsi" w:hAnsi="Arial" w:cstheme="minorBidi"/>
          <w:color w:val="595959" w:themeColor="text1" w:themeTint="A6"/>
        </w:rPr>
        <w:t xml:space="preserve">jakýmkoli </w:t>
      </w:r>
      <w:r w:rsidR="00B52ADD" w:rsidRPr="0096206E">
        <w:rPr>
          <w:rFonts w:ascii="Arial" w:eastAsiaTheme="minorHAnsi" w:hAnsi="Arial" w:cstheme="minorBidi"/>
          <w:color w:val="595959" w:themeColor="text1" w:themeTint="A6"/>
        </w:rPr>
        <w:t xml:space="preserve">zákonem povoleným </w:t>
      </w:r>
      <w:r w:rsidR="00461315" w:rsidRPr="0096206E">
        <w:rPr>
          <w:rFonts w:ascii="Arial" w:eastAsiaTheme="minorHAnsi" w:hAnsi="Arial" w:cstheme="minorBidi"/>
          <w:color w:val="595959" w:themeColor="text1" w:themeTint="A6"/>
        </w:rPr>
        <w:t>způsob</w:t>
      </w:r>
      <w:r w:rsidR="00F3731C" w:rsidRPr="0096206E">
        <w:rPr>
          <w:rFonts w:ascii="Arial" w:eastAsiaTheme="minorHAnsi" w:hAnsi="Arial" w:cstheme="minorBidi"/>
          <w:color w:val="595959" w:themeColor="text1" w:themeTint="A6"/>
        </w:rPr>
        <w:t>em</w:t>
      </w:r>
      <w:r w:rsidR="00461315" w:rsidRPr="0096206E">
        <w:rPr>
          <w:rFonts w:ascii="Arial" w:eastAsiaTheme="minorHAnsi" w:hAnsi="Arial" w:cstheme="minorBidi"/>
          <w:color w:val="595959" w:themeColor="text1" w:themeTint="A6"/>
        </w:rPr>
        <w:t xml:space="preserve"> a v neomezeném rozsahu</w:t>
      </w:r>
      <w:r w:rsidRPr="0096206E">
        <w:rPr>
          <w:rFonts w:ascii="Arial" w:eastAsiaTheme="minorHAnsi" w:hAnsi="Arial" w:cstheme="minorBidi"/>
          <w:color w:val="595959" w:themeColor="text1" w:themeTint="A6"/>
        </w:rPr>
        <w:t xml:space="preserve">, a to s účinností ke dni </w:t>
      </w:r>
      <w:r w:rsidR="003D04A5" w:rsidRPr="0096206E">
        <w:rPr>
          <w:rFonts w:ascii="Arial" w:eastAsiaTheme="minorHAnsi" w:hAnsi="Arial" w:cstheme="minorBidi"/>
          <w:color w:val="595959" w:themeColor="text1" w:themeTint="A6"/>
        </w:rPr>
        <w:t>převzetí</w:t>
      </w:r>
      <w:r w:rsidRPr="0096206E">
        <w:rPr>
          <w:rFonts w:ascii="Arial" w:eastAsiaTheme="minorHAnsi" w:hAnsi="Arial" w:cstheme="minorBidi"/>
          <w:color w:val="595959" w:themeColor="text1" w:themeTint="A6"/>
        </w:rPr>
        <w:t xml:space="preserve"> toho kterého Předmětu ochrany</w:t>
      </w:r>
      <w:r w:rsidR="003D04A5" w:rsidRPr="0096206E">
        <w:rPr>
          <w:rFonts w:ascii="Arial" w:eastAsiaTheme="minorHAnsi" w:hAnsi="Arial" w:cstheme="minorBidi"/>
          <w:color w:val="595959" w:themeColor="text1" w:themeTint="A6"/>
        </w:rPr>
        <w:t xml:space="preserve"> Objednatelem</w:t>
      </w:r>
      <w:r w:rsidRPr="0096206E">
        <w:rPr>
          <w:rFonts w:ascii="Arial" w:eastAsiaTheme="minorHAnsi" w:hAnsi="Arial" w:cstheme="minorBidi"/>
          <w:color w:val="595959" w:themeColor="text1" w:themeTint="A6"/>
        </w:rPr>
        <w:t>.</w:t>
      </w:r>
      <w:r w:rsidR="008240DF" w:rsidRPr="0096206E">
        <w:rPr>
          <w:rFonts w:ascii="Arial" w:eastAsiaTheme="minorHAnsi" w:hAnsi="Arial" w:cstheme="minorBidi"/>
          <w:color w:val="595959" w:themeColor="text1" w:themeTint="A6"/>
        </w:rPr>
        <w:t xml:space="preserve"> </w:t>
      </w:r>
      <w:r w:rsidR="00B52ADD" w:rsidRPr="0096206E">
        <w:rPr>
          <w:rFonts w:ascii="Arial" w:eastAsiaTheme="minorHAnsi" w:hAnsi="Arial" w:cstheme="minorBidi"/>
          <w:color w:val="595959" w:themeColor="text1" w:themeTint="A6"/>
        </w:rPr>
        <w:t>Výhradní licence dle této Dohody se poskytuje pro celý svět a</w:t>
      </w:r>
      <w:r w:rsidR="0018607D" w:rsidRPr="0096206E">
        <w:rPr>
          <w:rFonts w:ascii="Arial" w:eastAsiaTheme="minorHAnsi" w:hAnsi="Arial" w:cstheme="minorBidi"/>
          <w:color w:val="595959" w:themeColor="text1" w:themeTint="A6"/>
        </w:rPr>
        <w:t> </w:t>
      </w:r>
      <w:r w:rsidR="00B52ADD" w:rsidRPr="0096206E">
        <w:rPr>
          <w:rFonts w:ascii="Arial" w:eastAsiaTheme="minorHAnsi" w:hAnsi="Arial" w:cstheme="minorBidi"/>
          <w:color w:val="595959" w:themeColor="text1" w:themeTint="A6"/>
        </w:rPr>
        <w:t>na</w:t>
      </w:r>
      <w:r w:rsidR="0018607D" w:rsidRPr="0096206E">
        <w:rPr>
          <w:rFonts w:ascii="Arial" w:eastAsiaTheme="minorHAnsi" w:hAnsi="Arial" w:cstheme="minorBidi"/>
          <w:color w:val="595959" w:themeColor="text1" w:themeTint="A6"/>
        </w:rPr>
        <w:t> </w:t>
      </w:r>
      <w:r w:rsidR="00B52ADD" w:rsidRPr="0096206E">
        <w:rPr>
          <w:rFonts w:ascii="Arial" w:eastAsiaTheme="minorHAnsi" w:hAnsi="Arial" w:cstheme="minorBidi"/>
          <w:color w:val="595959" w:themeColor="text1" w:themeTint="A6"/>
        </w:rPr>
        <w:t xml:space="preserve">dobu trvání majetkových práv autorských. </w:t>
      </w:r>
    </w:p>
    <w:p w14:paraId="54CBAF7D" w14:textId="39538081" w:rsidR="007722D1" w:rsidRPr="0096206E" w:rsidRDefault="007722D1" w:rsidP="007722D1">
      <w:pPr>
        <w:numPr>
          <w:ilvl w:val="1"/>
          <w:numId w:val="3"/>
        </w:numPr>
        <w:tabs>
          <w:tab w:val="left" w:pos="8789"/>
          <w:tab w:val="left" w:pos="9072"/>
        </w:tabs>
        <w:spacing w:after="120" w:line="312" w:lineRule="auto"/>
        <w:ind w:right="-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Smluvní strany sjednávají, že Objednatel může licenci podle tohoto článku </w:t>
      </w:r>
      <w:r w:rsidR="007A4047">
        <w:rPr>
          <w:rFonts w:ascii="Arial" w:eastAsiaTheme="minorHAnsi" w:hAnsi="Arial" w:cstheme="minorBidi"/>
          <w:color w:val="595959" w:themeColor="text1" w:themeTint="A6"/>
        </w:rPr>
        <w:t>8</w:t>
      </w:r>
      <w:r w:rsidRPr="0096206E">
        <w:rPr>
          <w:rFonts w:ascii="Arial" w:eastAsiaTheme="minorHAnsi" w:hAnsi="Arial" w:cstheme="minorBidi"/>
          <w:color w:val="595959" w:themeColor="text1" w:themeTint="A6"/>
        </w:rPr>
        <w:t xml:space="preserve">. </w:t>
      </w:r>
      <w:r w:rsidR="00C75EB5"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xml:space="preserve"> zcela nebo zčásti, úplatně, či bezúplatně poskytnout jakékoli třetí osobě, a to formou poskytnutí podlicence dle § 2363 Občanského zákoníku nebo toto právo na jakoukoli třetí osobu postoupit dle § 2364 Občanského zákoníku, přičemž Objednatel je oprávněn zmocnit tyto třetí osoby k dalšímu </w:t>
      </w:r>
      <w:proofErr w:type="spellStart"/>
      <w:r w:rsidRPr="0096206E">
        <w:rPr>
          <w:rFonts w:ascii="Arial" w:eastAsiaTheme="minorHAnsi" w:hAnsi="Arial" w:cstheme="minorBidi"/>
          <w:color w:val="595959" w:themeColor="text1" w:themeTint="A6"/>
        </w:rPr>
        <w:t>podlicenčnímu</w:t>
      </w:r>
      <w:proofErr w:type="spellEnd"/>
      <w:r w:rsidRPr="0096206E">
        <w:rPr>
          <w:rFonts w:ascii="Arial" w:eastAsiaTheme="minorHAnsi" w:hAnsi="Arial" w:cstheme="minorBidi"/>
          <w:color w:val="595959" w:themeColor="text1" w:themeTint="A6"/>
        </w:rPr>
        <w:t xml:space="preserve"> převodu těchto práv či k jejich postoupení. </w:t>
      </w:r>
    </w:p>
    <w:p w14:paraId="25184267" w14:textId="2959FD51"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Objednatel není ve svých právech k užití Předmětů ochrany nijak omezen. Objednatel je oprávněn bez souhlasu Poskytovatele Předměty ochrany, nebo jejich části upravovat či doplňovat.</w:t>
      </w:r>
    </w:p>
    <w:p w14:paraId="7C57CB5D" w14:textId="41C6083E" w:rsidR="00DE2CB7" w:rsidRPr="0096206E" w:rsidRDefault="00DE2CB7"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Objednatel není povinen licenci touto Dohodou mu poskytnutou využít. </w:t>
      </w:r>
    </w:p>
    <w:p w14:paraId="2EB823CA" w14:textId="77777777"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není oprávněn Předměty ochrany nebo jejich části jakkoliv rozšiřovat bez předchozího písemného souhlasu Objednatele. Přenechání Předmětů ochrany nebo </w:t>
      </w:r>
      <w:r w:rsidRPr="0096206E">
        <w:rPr>
          <w:rFonts w:ascii="Arial" w:eastAsiaTheme="minorHAnsi" w:hAnsi="Arial" w:cstheme="minorBidi"/>
          <w:color w:val="595959" w:themeColor="text1" w:themeTint="A6"/>
        </w:rPr>
        <w:lastRenderedPageBreak/>
        <w:t xml:space="preserve">jejich částí Poskytovatelem třetí osobě bez předchozího písemného souhlasu Objednatele se považuje za podstatné porušení </w:t>
      </w:r>
      <w:r w:rsidR="00C75EB5"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w:t>
      </w:r>
    </w:p>
    <w:p w14:paraId="6941C2F7" w14:textId="77777777"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odpovídá za to, že plnění předmětu </w:t>
      </w:r>
      <w:r w:rsidR="00C75EB5"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resp. Dílčí smlouvy, nezasahuje a nebude zasahovat do práv jiných osob, zejména práv z průmyslového nebo jiného duševního vlastnictví, a to pro jakékoliv využití plnění v České republice i v zahraničí.</w:t>
      </w:r>
    </w:p>
    <w:p w14:paraId="5D8237AF" w14:textId="648CC4C3" w:rsidR="008E431A" w:rsidRPr="0096206E" w:rsidRDefault="008E431A" w:rsidP="008E431A">
      <w:pPr>
        <w:pStyle w:val="Odstavecseseznamem"/>
        <w:numPr>
          <w:ilvl w:val="1"/>
          <w:numId w:val="3"/>
        </w:numPr>
        <w:spacing w:after="120" w:line="312" w:lineRule="auto"/>
        <w:contextualSpacing w:val="0"/>
        <w:jc w:val="both"/>
        <w:rPr>
          <w:rFonts w:ascii="Arial" w:hAnsi="Arial" w:cs="Arial"/>
          <w:color w:val="595959" w:themeColor="text1" w:themeTint="A6"/>
        </w:rPr>
      </w:pPr>
      <w:r w:rsidRPr="0096206E">
        <w:rPr>
          <w:rFonts w:ascii="Arial" w:eastAsiaTheme="minorHAnsi" w:hAnsi="Arial" w:cs="Arial"/>
          <w:color w:val="595959" w:themeColor="text1" w:themeTint="A6"/>
        </w:rPr>
        <w:t xml:space="preserve">Smluvní strany </w:t>
      </w:r>
      <w:r w:rsidRPr="0096206E">
        <w:rPr>
          <w:rFonts w:ascii="Arial" w:hAnsi="Arial" w:cs="Arial"/>
          <w:color w:val="595959" w:themeColor="text1" w:themeTint="A6"/>
        </w:rPr>
        <w:t>pro vyloučení případných nejasností výslovně vylučují ustanovení § 2378, § 2379, § 2380, § 2381 a § 2382 Občanského zákoníku.</w:t>
      </w:r>
    </w:p>
    <w:p w14:paraId="57774535" w14:textId="26B96ACB" w:rsidR="009E5D4D" w:rsidRPr="0096206E" w:rsidRDefault="009E5D4D"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Poskytovatel prohlašuje, že mu k Předmětům ochrany náleží veškerá oprávnění</w:t>
      </w:r>
      <w:r w:rsidR="00CF4357" w:rsidRPr="0096206E">
        <w:rPr>
          <w:rFonts w:ascii="Arial" w:eastAsiaTheme="minorHAnsi" w:hAnsi="Arial" w:cstheme="minorBidi"/>
          <w:color w:val="595959" w:themeColor="text1" w:themeTint="A6"/>
        </w:rPr>
        <w:t>,</w:t>
      </w:r>
      <w:r w:rsidRPr="0096206E">
        <w:rPr>
          <w:rFonts w:ascii="Arial" w:eastAsiaTheme="minorHAnsi" w:hAnsi="Arial" w:cstheme="minorBidi"/>
          <w:color w:val="595959" w:themeColor="text1" w:themeTint="A6"/>
        </w:rPr>
        <w:t xml:space="preserve"> která</w:t>
      </w:r>
      <w:r w:rsidR="00CF4357"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Objednateli poskytuje. Poskytovatel dále prohlašuje, že nositelům výše uvedených práv nepřísluší a nebude příslušet vůči Objednateli žádné právo na odměnu, či jakékoli jiné </w:t>
      </w:r>
      <w:r w:rsidR="00CF4357" w:rsidRPr="0096206E">
        <w:rPr>
          <w:rFonts w:ascii="Arial" w:eastAsiaTheme="minorHAnsi" w:hAnsi="Arial" w:cstheme="minorBidi"/>
          <w:color w:val="595959" w:themeColor="text1" w:themeTint="A6"/>
        </w:rPr>
        <w:t>p</w:t>
      </w:r>
      <w:r w:rsidRPr="0096206E">
        <w:rPr>
          <w:rFonts w:ascii="Arial" w:eastAsiaTheme="minorHAnsi" w:hAnsi="Arial" w:cstheme="minorBidi"/>
          <w:color w:val="595959" w:themeColor="text1" w:themeTint="A6"/>
        </w:rPr>
        <w:t>lnění v souvislosti s realizací užití Předmětů ochrany. Poskytovatel dále zaručuje, že</w:t>
      </w:r>
      <w:r w:rsidR="00C364FA"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výše</w:t>
      </w:r>
      <w:r w:rsidR="00C364FA"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uvedená práva nebudou vůči Objednateli uplatněna ani samotnými nositeli, ani</w:t>
      </w:r>
      <w:r w:rsidR="00C364FA"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prostřednictvím kolektivních správců jejich práv. </w:t>
      </w:r>
    </w:p>
    <w:p w14:paraId="741A2023" w14:textId="091794BC" w:rsidR="00553746" w:rsidRDefault="007722D1" w:rsidP="00553746">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Smluvní strany pro vyloučení případných pochybností sjednávají, že </w:t>
      </w:r>
      <w:r w:rsidR="006E269E" w:rsidRPr="0096206E">
        <w:rPr>
          <w:rFonts w:ascii="Arial" w:eastAsiaTheme="minorHAnsi" w:hAnsi="Arial" w:cstheme="minorBidi"/>
          <w:color w:val="595959" w:themeColor="text1" w:themeTint="A6"/>
        </w:rPr>
        <w:t xml:space="preserve">veškerá finanční vyrovnání za udělení licenčního oprávnění dle této Dohody jsou </w:t>
      </w:r>
      <w:r w:rsidRPr="0096206E">
        <w:rPr>
          <w:rFonts w:ascii="Arial" w:eastAsiaTheme="minorHAnsi" w:hAnsi="Arial" w:cstheme="minorBidi"/>
          <w:color w:val="595959" w:themeColor="text1" w:themeTint="A6"/>
        </w:rPr>
        <w:t xml:space="preserve">již plně zahrnuta </w:t>
      </w:r>
      <w:r w:rsidR="008E431A" w:rsidRPr="0096206E">
        <w:rPr>
          <w:rFonts w:ascii="Arial" w:eastAsiaTheme="minorHAnsi" w:hAnsi="Arial" w:cstheme="minorBidi"/>
          <w:color w:val="595959" w:themeColor="text1" w:themeTint="A6"/>
        </w:rPr>
        <w:t>v C</w:t>
      </w:r>
      <w:r w:rsidRPr="0096206E">
        <w:rPr>
          <w:rFonts w:ascii="Arial" w:eastAsiaTheme="minorHAnsi" w:hAnsi="Arial" w:cstheme="minorBidi"/>
          <w:color w:val="595959" w:themeColor="text1" w:themeTint="A6"/>
        </w:rPr>
        <w:t>eně</w:t>
      </w:r>
      <w:r w:rsidR="008E431A" w:rsidRPr="0096206E">
        <w:rPr>
          <w:rFonts w:ascii="Arial" w:eastAsiaTheme="minorHAnsi" w:hAnsi="Arial" w:cstheme="minorBidi"/>
          <w:color w:val="595959" w:themeColor="text1" w:themeTint="A6"/>
        </w:rPr>
        <w:t xml:space="preserve"> </w:t>
      </w:r>
      <w:r w:rsidRPr="0096206E">
        <w:rPr>
          <w:rFonts w:ascii="Arial" w:eastAsiaTheme="minorHAnsi" w:hAnsi="Arial" w:cstheme="minorBidi"/>
          <w:color w:val="595959" w:themeColor="text1" w:themeTint="A6"/>
        </w:rPr>
        <w:t>dle</w:t>
      </w:r>
      <w:r w:rsidR="00A879C3" w:rsidRPr="0096206E">
        <w:rPr>
          <w:rFonts w:ascii="Arial" w:eastAsiaTheme="minorHAnsi" w:hAnsi="Arial" w:cstheme="minorBidi"/>
          <w:color w:val="595959" w:themeColor="text1" w:themeTint="A6"/>
        </w:rPr>
        <w:t> </w:t>
      </w:r>
      <w:r w:rsidRPr="0096206E">
        <w:rPr>
          <w:rFonts w:ascii="Arial" w:eastAsiaTheme="minorHAnsi" w:hAnsi="Arial" w:cstheme="minorBidi"/>
          <w:color w:val="595959" w:themeColor="text1" w:themeTint="A6"/>
        </w:rPr>
        <w:t xml:space="preserve">článku 4. </w:t>
      </w:r>
      <w:r w:rsidR="00C75EB5"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xml:space="preserve">. </w:t>
      </w:r>
    </w:p>
    <w:p w14:paraId="68B1AFE9" w14:textId="54451455" w:rsidR="000E5019" w:rsidRPr="000E5019" w:rsidRDefault="000E5019" w:rsidP="000E5019">
      <w:pPr>
        <w:numPr>
          <w:ilvl w:val="1"/>
          <w:numId w:val="3"/>
        </w:numPr>
        <w:spacing w:after="120" w:line="312" w:lineRule="auto"/>
        <w:ind w:right="-11"/>
        <w:jc w:val="both"/>
        <w:rPr>
          <w:rFonts w:ascii="Arial" w:eastAsiaTheme="minorHAnsi" w:hAnsi="Arial" w:cstheme="minorBidi"/>
          <w:color w:val="595959" w:themeColor="text1" w:themeTint="A6"/>
        </w:rPr>
      </w:pPr>
      <w:r w:rsidRPr="000E5019">
        <w:rPr>
          <w:rFonts w:ascii="Arial" w:eastAsiaTheme="minorHAnsi" w:hAnsi="Arial" w:cstheme="minorBidi"/>
          <w:color w:val="595959" w:themeColor="text1" w:themeTint="A6"/>
        </w:rPr>
        <w:t xml:space="preserve">Bude-li to nezbytné pro realizaci Plnění dle příslušné Dílčí smlouvy, Poskytovatel je povinen ohlásit akci u příslušného kolektivního správce (např. OSA - Ochranný svaz autorský pro práva k dílům hudebním, </w:t>
      </w:r>
      <w:proofErr w:type="spellStart"/>
      <w:r w:rsidRPr="000E5019">
        <w:rPr>
          <w:rFonts w:ascii="Arial" w:eastAsiaTheme="minorHAnsi" w:hAnsi="Arial" w:cstheme="minorBidi"/>
          <w:color w:val="595959" w:themeColor="text1" w:themeTint="A6"/>
        </w:rPr>
        <w:t>z.s</w:t>
      </w:r>
      <w:proofErr w:type="spellEnd"/>
      <w:r w:rsidRPr="000E5019">
        <w:rPr>
          <w:rFonts w:ascii="Arial" w:eastAsiaTheme="minorHAnsi" w:hAnsi="Arial" w:cstheme="minorBidi"/>
          <w:color w:val="595959" w:themeColor="text1" w:themeTint="A6"/>
        </w:rPr>
        <w:t>.</w:t>
      </w:r>
      <w:r w:rsidR="00BC7B5B">
        <w:rPr>
          <w:rFonts w:ascii="Arial" w:eastAsiaTheme="minorHAnsi" w:hAnsi="Arial" w:cstheme="minorBidi"/>
          <w:color w:val="595959" w:themeColor="text1" w:themeTint="A6"/>
        </w:rPr>
        <w:t xml:space="preserve">) </w:t>
      </w:r>
      <w:r w:rsidRPr="000E5019">
        <w:rPr>
          <w:rFonts w:ascii="Arial" w:eastAsiaTheme="minorHAnsi" w:hAnsi="Arial" w:cstheme="minorBidi"/>
          <w:color w:val="595959" w:themeColor="text1" w:themeTint="A6"/>
        </w:rPr>
        <w:t xml:space="preserve">a uhradit autorské </w:t>
      </w:r>
      <w:r w:rsidR="00854A30">
        <w:rPr>
          <w:rFonts w:ascii="Arial" w:eastAsiaTheme="minorHAnsi" w:hAnsi="Arial" w:cstheme="minorBidi"/>
          <w:color w:val="595959" w:themeColor="text1" w:themeTint="A6"/>
        </w:rPr>
        <w:t>odměny</w:t>
      </w:r>
      <w:r w:rsidRPr="000E5019">
        <w:rPr>
          <w:rFonts w:ascii="Arial" w:eastAsiaTheme="minorHAnsi" w:hAnsi="Arial" w:cstheme="minorBidi"/>
          <w:color w:val="595959" w:themeColor="text1" w:themeTint="A6"/>
        </w:rPr>
        <w:t xml:space="preserve"> ve výši dle </w:t>
      </w:r>
      <w:r w:rsidR="009870FE">
        <w:rPr>
          <w:rFonts w:ascii="Arial" w:eastAsiaTheme="minorHAnsi" w:hAnsi="Arial" w:cstheme="minorBidi"/>
          <w:color w:val="595959" w:themeColor="text1" w:themeTint="A6"/>
        </w:rPr>
        <w:t>sazebníku</w:t>
      </w:r>
      <w:r w:rsidRPr="000E5019">
        <w:rPr>
          <w:rFonts w:ascii="Arial" w:eastAsiaTheme="minorHAnsi" w:hAnsi="Arial" w:cstheme="minorBidi"/>
          <w:color w:val="595959" w:themeColor="text1" w:themeTint="A6"/>
        </w:rPr>
        <w:t xml:space="preserve"> kolektivního správce. </w:t>
      </w:r>
      <w:r w:rsidR="00280F60">
        <w:rPr>
          <w:rFonts w:ascii="Arial" w:eastAsiaTheme="minorHAnsi" w:hAnsi="Arial" w:cstheme="minorBidi"/>
          <w:color w:val="595959" w:themeColor="text1" w:themeTint="A6"/>
        </w:rPr>
        <w:t xml:space="preserve">Objednatel se zavazuje poskytnout Poskytovateli </w:t>
      </w:r>
      <w:r w:rsidR="00FA4927">
        <w:rPr>
          <w:rFonts w:ascii="Arial" w:eastAsiaTheme="minorHAnsi" w:hAnsi="Arial" w:cstheme="minorBidi"/>
          <w:color w:val="595959" w:themeColor="text1" w:themeTint="A6"/>
        </w:rPr>
        <w:t xml:space="preserve">v souvislosti s touto činností </w:t>
      </w:r>
      <w:r w:rsidR="00280F60">
        <w:rPr>
          <w:rFonts w:ascii="Arial" w:eastAsiaTheme="minorHAnsi" w:hAnsi="Arial" w:cstheme="minorBidi"/>
          <w:color w:val="595959" w:themeColor="text1" w:themeTint="A6"/>
        </w:rPr>
        <w:t>veškerou nezbytnou součinnost.</w:t>
      </w:r>
      <w:r w:rsidR="007B4635">
        <w:rPr>
          <w:rFonts w:ascii="Arial" w:eastAsiaTheme="minorHAnsi" w:hAnsi="Arial" w:cstheme="minorBidi"/>
          <w:color w:val="595959" w:themeColor="text1" w:themeTint="A6"/>
        </w:rPr>
        <w:t xml:space="preserve"> </w:t>
      </w:r>
      <w:r w:rsidRPr="000E5019">
        <w:rPr>
          <w:rFonts w:ascii="Arial" w:eastAsiaTheme="minorHAnsi" w:hAnsi="Arial" w:cstheme="minorBidi"/>
          <w:color w:val="595959" w:themeColor="text1" w:themeTint="A6"/>
        </w:rPr>
        <w:t xml:space="preserve">Smluvní strany sjednávají, že případné autorské </w:t>
      </w:r>
      <w:r w:rsidR="00F23096">
        <w:rPr>
          <w:rFonts w:ascii="Arial" w:eastAsiaTheme="minorHAnsi" w:hAnsi="Arial" w:cstheme="minorBidi"/>
          <w:color w:val="595959" w:themeColor="text1" w:themeTint="A6"/>
        </w:rPr>
        <w:t>odměny</w:t>
      </w:r>
      <w:r w:rsidRPr="000E5019">
        <w:rPr>
          <w:rFonts w:ascii="Arial" w:eastAsiaTheme="minorHAnsi" w:hAnsi="Arial" w:cstheme="minorBidi"/>
          <w:color w:val="595959" w:themeColor="text1" w:themeTint="A6"/>
        </w:rPr>
        <w:t xml:space="preserve"> a činnosti Poskytovatele spojené s ohlášením akce</w:t>
      </w:r>
      <w:r w:rsidR="00414AC4">
        <w:rPr>
          <w:rFonts w:ascii="Arial" w:eastAsiaTheme="minorHAnsi" w:hAnsi="Arial" w:cstheme="minorBidi"/>
          <w:color w:val="595959" w:themeColor="text1" w:themeTint="A6"/>
        </w:rPr>
        <w:t xml:space="preserve"> kolektivnímu správci</w:t>
      </w:r>
      <w:r w:rsidRPr="000E5019">
        <w:rPr>
          <w:rFonts w:ascii="Arial" w:eastAsiaTheme="minorHAnsi" w:hAnsi="Arial" w:cstheme="minorBidi"/>
          <w:color w:val="595959" w:themeColor="text1" w:themeTint="A6"/>
        </w:rPr>
        <w:t>, jsou</w:t>
      </w:r>
      <w:r w:rsidR="00794238">
        <w:rPr>
          <w:rFonts w:ascii="Arial" w:eastAsiaTheme="minorHAnsi" w:hAnsi="Arial" w:cstheme="minorBidi"/>
          <w:color w:val="595959" w:themeColor="text1" w:themeTint="A6"/>
        </w:rPr>
        <w:t> </w:t>
      </w:r>
      <w:r w:rsidRPr="000E5019">
        <w:rPr>
          <w:rFonts w:ascii="Arial" w:eastAsiaTheme="minorHAnsi" w:hAnsi="Arial" w:cstheme="minorBidi"/>
          <w:color w:val="595959" w:themeColor="text1" w:themeTint="A6"/>
        </w:rPr>
        <w:t xml:space="preserve">zahrnuty v Ceně. </w:t>
      </w:r>
    </w:p>
    <w:p w14:paraId="528486BA" w14:textId="159A5D5E" w:rsidR="007722D1" w:rsidRPr="0096206E" w:rsidRDefault="00201D46" w:rsidP="000F4F7B">
      <w:pPr>
        <w:pStyle w:val="NAKITslovanseznam"/>
        <w:tabs>
          <w:tab w:val="num" w:pos="993"/>
        </w:tabs>
        <w:spacing w:before="240" w:after="240"/>
        <w:ind w:right="-11"/>
        <w:contextualSpacing w:val="0"/>
        <w:jc w:val="center"/>
        <w:rPr>
          <w:b/>
          <w:bCs/>
          <w:color w:val="595959" w:themeColor="text1" w:themeTint="A6"/>
        </w:rPr>
      </w:pPr>
      <w:r w:rsidRPr="0096206E">
        <w:rPr>
          <w:b/>
          <w:bCs/>
          <w:color w:val="595959" w:themeColor="text1" w:themeTint="A6"/>
        </w:rPr>
        <w:t xml:space="preserve">Ochrana důvěrných informací </w:t>
      </w:r>
    </w:p>
    <w:p w14:paraId="7FD4AE26" w14:textId="4C0C8843" w:rsidR="00201D46" w:rsidRPr="0096206E" w:rsidRDefault="00201D46" w:rsidP="00F959EB">
      <w:pPr>
        <w:pStyle w:val="Odstavecseseznamem"/>
        <w:numPr>
          <w:ilvl w:val="1"/>
          <w:numId w:val="3"/>
        </w:numPr>
        <w:spacing w:after="120" w:line="312" w:lineRule="auto"/>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Smluvní strany sjednávají, že veškeré skutečnosti jakkoli se týkající nebo související se Smluvními stranami a veškeré další skutečnosti, o nichž se dozví v souvislosti s touto </w:t>
      </w:r>
      <w:r w:rsidR="00612547" w:rsidRPr="0096206E">
        <w:rPr>
          <w:rFonts w:ascii="Arial" w:eastAsiaTheme="minorHAnsi" w:hAnsi="Arial" w:cs="Arial"/>
          <w:color w:val="595959" w:themeColor="text1" w:themeTint="A6"/>
        </w:rPr>
        <w:t>Dohodou a Dílčí smlouvou</w:t>
      </w:r>
      <w:r w:rsidRPr="0096206E">
        <w:rPr>
          <w:rFonts w:ascii="Arial" w:eastAsiaTheme="minorHAnsi" w:hAnsi="Arial" w:cs="Arial"/>
          <w:color w:val="595959" w:themeColor="text1" w:themeTint="A6"/>
        </w:rPr>
        <w:t>, jsou Smluvními stranami považovány za důvěrné, aniž by bylo nutné tyto informace jednotlivě jako důvěrné výslovně označovat (dále jen „</w:t>
      </w:r>
      <w:r w:rsidRPr="0096206E">
        <w:rPr>
          <w:rFonts w:ascii="Arial" w:eastAsiaTheme="minorHAnsi" w:hAnsi="Arial" w:cs="Arial"/>
          <w:b/>
          <w:color w:val="595959" w:themeColor="text1" w:themeTint="A6"/>
        </w:rPr>
        <w:t>Důvěrné informace</w:t>
      </w:r>
      <w:r w:rsidRPr="0096206E">
        <w:rPr>
          <w:rFonts w:ascii="Arial" w:eastAsiaTheme="minorHAnsi" w:hAnsi="Arial" w:cs="Arial"/>
          <w:color w:val="595959" w:themeColor="text1" w:themeTint="A6"/>
        </w:rPr>
        <w:t xml:space="preserve">“). Důvěrnými informacemi jsou zejména obsah veškerých dokumentů, dokladů a podkladů, které za účelem splnění závazků dle této </w:t>
      </w:r>
      <w:r w:rsidR="00612547"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xml:space="preserve"> zpřístupní Objednatel </w:t>
      </w:r>
      <w:r w:rsidR="00612547" w:rsidRPr="0096206E">
        <w:rPr>
          <w:rFonts w:ascii="Arial" w:eastAsiaTheme="minorHAnsi" w:hAnsi="Arial" w:cs="Arial"/>
          <w:color w:val="595959" w:themeColor="text1" w:themeTint="A6"/>
        </w:rPr>
        <w:t>Poskytovateli</w:t>
      </w:r>
      <w:r w:rsidRPr="0096206E">
        <w:rPr>
          <w:rFonts w:ascii="Arial" w:eastAsiaTheme="minorHAnsi" w:hAnsi="Arial" w:cs="Arial"/>
          <w:color w:val="595959" w:themeColor="text1" w:themeTint="A6"/>
        </w:rPr>
        <w:t xml:space="preserve">, a dále veškeré další informace, které za tímto účelem poskytne Objednatel </w:t>
      </w:r>
      <w:r w:rsidR="00612547" w:rsidRPr="0096206E">
        <w:rPr>
          <w:rFonts w:ascii="Arial" w:eastAsiaTheme="minorHAnsi" w:hAnsi="Arial" w:cs="Arial"/>
          <w:color w:val="595959" w:themeColor="text1" w:themeTint="A6"/>
        </w:rPr>
        <w:t>Poskytovateli</w:t>
      </w:r>
      <w:r w:rsidRPr="0096206E">
        <w:rPr>
          <w:rFonts w:ascii="Arial" w:eastAsiaTheme="minorHAnsi" w:hAnsi="Arial" w:cs="Arial"/>
          <w:color w:val="595959" w:themeColor="text1" w:themeTint="A6"/>
        </w:rPr>
        <w:t xml:space="preserve"> v jakékoli podobě a jakoukoli formou.</w:t>
      </w:r>
    </w:p>
    <w:p w14:paraId="1D29DC2C" w14:textId="0E856AC2" w:rsidR="00201D46" w:rsidRPr="0096206E" w:rsidRDefault="00201D46"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Smluvní strany se zavazují, že veškeré Důvěrné informace, které od sebe navzájem získají, budou použity výhradně pro účely řádného splnění závazků dle této </w:t>
      </w:r>
      <w:r w:rsidR="00FD1FBB" w:rsidRPr="0096206E">
        <w:rPr>
          <w:rFonts w:ascii="Arial" w:eastAsiaTheme="minorHAnsi" w:hAnsi="Arial" w:cs="Arial"/>
          <w:color w:val="595959" w:themeColor="text1" w:themeTint="A6"/>
        </w:rPr>
        <w:t>Dohody a Dílčí smlouvy</w:t>
      </w:r>
      <w:r w:rsidRPr="0096206E">
        <w:rPr>
          <w:rFonts w:ascii="Arial" w:eastAsiaTheme="minorHAnsi" w:hAnsi="Arial" w:cs="Arial"/>
          <w:color w:val="595959" w:themeColor="text1" w:themeTint="A6"/>
        </w:rPr>
        <w:t xml:space="preserve"> a bude s nimi nakládáno jako s obchodním tajemstvím.</w:t>
      </w:r>
    </w:p>
    <w:p w14:paraId="69F03AE8" w14:textId="77777777" w:rsidR="00201D46" w:rsidRPr="0096206E" w:rsidRDefault="00201D46"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lastRenderedPageBreak/>
        <w:t xml:space="preserve">Přijímající Smluvní strana se zavazuje používat k ochraně Důvěrné informace před jejím neoprávněným užíváním, poskytnutím, zveřejněním nebo šířením přiměřené péče, avšak v žádném případě ne v menší míře, než je míra péče, kterou využívá k ochraně svých důvěrných informací, které jsou podobného významu. </w:t>
      </w:r>
    </w:p>
    <w:p w14:paraId="4010B597" w14:textId="77777777" w:rsidR="00201D46" w:rsidRPr="0096206E" w:rsidRDefault="00201D46"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5C133D7E" w14:textId="30E48F6D" w:rsidR="00201D46" w:rsidRPr="0096206E" w:rsidRDefault="00201D46"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Předávání Důvěrných informací bude probíhat dle volby Objednatele buď osobně formou protokolárního předání hmotných nosičů, na kterých budou Důvěrné informace zachyceny, nebo elektronickou formou. Důvěrné informace v elektronické podobě musí být bezpečně zašifrované při přenosu po datové síti nebo při uložení na datovém médiu. </w:t>
      </w:r>
    </w:p>
    <w:p w14:paraId="692AEA3B" w14:textId="415E992E" w:rsidR="00201D46" w:rsidRPr="0096206E" w:rsidRDefault="00201D46"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Každá ze Smluvních stran se zavazuje vynaložit maximální úsilí, aby tajnost Důvěrných informací druhé Smluvní strany byla důsledně dodržována jejími zaměstnanci i osobami, které 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w:t>
      </w:r>
      <w:r w:rsidR="00FD1FBB"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Za porušení povinností třetí osobou odpovídá Smluvní strana, která jí Důvěrné informace zpřístupnila.</w:t>
      </w:r>
    </w:p>
    <w:p w14:paraId="2E68C302" w14:textId="1D386C4D" w:rsidR="00201D46" w:rsidRPr="0096206E" w:rsidRDefault="00612547"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Poskytovatel</w:t>
      </w:r>
      <w:r w:rsidR="00201D46" w:rsidRPr="0096206E">
        <w:rPr>
          <w:rFonts w:ascii="Arial" w:eastAsiaTheme="minorHAnsi" w:hAnsi="Arial" w:cs="Arial"/>
          <w:color w:val="595959" w:themeColor="text1" w:themeTint="A6"/>
        </w:rPr>
        <w:t xml:space="preserve"> zajistí, aby přístup k elektronickým datovým souborům obsahujícím osobní údaje a Důvěrné informace byl dostatečně zabezpečen v souladu s požadavky na důvěrnost a integritu dat podle vyhlášky o kybernetické bezpečnosti. </w:t>
      </w:r>
    </w:p>
    <w:p w14:paraId="2760D9E0" w14:textId="34C30208" w:rsidR="00201D46" w:rsidRPr="0096206E" w:rsidRDefault="00201D46"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Veškeré skutečnosti obchodní, ekonomické a technické povahy související se Smluvními stranami, které nejsou běžně dostupné v obchodních kruzích a se kterými se Smluvní strany seznámí při realizaci předmětu </w:t>
      </w:r>
      <w:r w:rsidR="00612547" w:rsidRPr="0096206E">
        <w:rPr>
          <w:rFonts w:ascii="Arial" w:eastAsiaTheme="minorHAnsi" w:hAnsi="Arial" w:cs="Arial"/>
          <w:color w:val="595959" w:themeColor="text1" w:themeTint="A6"/>
        </w:rPr>
        <w:t>Dohody (resp. Dílčí smlouvy)</w:t>
      </w:r>
      <w:r w:rsidRPr="0096206E">
        <w:rPr>
          <w:rFonts w:ascii="Arial" w:eastAsiaTheme="minorHAnsi" w:hAnsi="Arial" w:cs="Arial"/>
          <w:color w:val="595959" w:themeColor="text1" w:themeTint="A6"/>
        </w:rPr>
        <w:t xml:space="preserve"> nebo v souvislosti s touto </w:t>
      </w:r>
      <w:r w:rsidR="00612547" w:rsidRPr="0096206E">
        <w:rPr>
          <w:rFonts w:ascii="Arial" w:eastAsiaTheme="minorHAnsi" w:hAnsi="Arial" w:cs="Arial"/>
          <w:color w:val="595959" w:themeColor="text1" w:themeTint="A6"/>
        </w:rPr>
        <w:t>Dohodou</w:t>
      </w:r>
      <w:r w:rsidR="00D354E1" w:rsidRPr="0096206E">
        <w:rPr>
          <w:rFonts w:ascii="Arial" w:eastAsiaTheme="minorHAnsi" w:hAnsi="Arial" w:cs="Arial"/>
          <w:color w:val="595959" w:themeColor="text1" w:themeTint="A6"/>
        </w:rPr>
        <w:t xml:space="preserve"> a Dílčí smlouvou</w:t>
      </w:r>
      <w:r w:rsidRPr="0096206E">
        <w:rPr>
          <w:rFonts w:ascii="Arial" w:eastAsiaTheme="minorHAnsi" w:hAnsi="Arial" w:cs="Arial"/>
          <w:color w:val="595959" w:themeColor="text1" w:themeTint="A6"/>
        </w:rPr>
        <w:t>, se považují za Důvěrné informace.</w:t>
      </w:r>
    </w:p>
    <w:p w14:paraId="4993368C" w14:textId="14CBF094" w:rsidR="00201D46" w:rsidRPr="0096206E" w:rsidRDefault="00612547" w:rsidP="00C141C3">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Poskytovatel</w:t>
      </w:r>
      <w:r w:rsidR="00201D46" w:rsidRPr="0096206E">
        <w:rPr>
          <w:rFonts w:ascii="Arial" w:eastAsiaTheme="minorHAnsi" w:hAnsi="Arial" w:cs="Arial"/>
          <w:color w:val="595959" w:themeColor="text1" w:themeTint="A6"/>
        </w:rPr>
        <w:t xml:space="preserve"> se zavazuje, že Důvěrné informace jiným subjektům nesdělí, nezpřístupní, ani</w:t>
      </w:r>
      <w:r w:rsidR="004117EC" w:rsidRPr="0096206E">
        <w:rPr>
          <w:rFonts w:ascii="Arial" w:eastAsiaTheme="minorHAnsi" w:hAnsi="Arial" w:cs="Arial"/>
          <w:color w:val="595959" w:themeColor="text1" w:themeTint="A6"/>
        </w:rPr>
        <w:t> </w:t>
      </w:r>
      <w:r w:rsidR="00201D46" w:rsidRPr="0096206E">
        <w:rPr>
          <w:rFonts w:ascii="Arial" w:eastAsiaTheme="minorHAnsi" w:hAnsi="Arial" w:cs="Arial"/>
          <w:color w:val="595959" w:themeColor="text1" w:themeTint="A6"/>
        </w:rPr>
        <w:t>nevyužije pro sebe nebo pro jinou osobu, a nebude z nich pořizovat kopie ani opisy. Zavazuje se zachovat je v přísné tajnosti a sdělit je výlučně těm svým zaměstnancům nebo</w:t>
      </w:r>
      <w:r w:rsidR="004117EC" w:rsidRPr="0096206E">
        <w:rPr>
          <w:rFonts w:ascii="Arial" w:eastAsiaTheme="minorHAnsi" w:hAnsi="Arial" w:cs="Arial"/>
          <w:color w:val="595959" w:themeColor="text1" w:themeTint="A6"/>
        </w:rPr>
        <w:t> </w:t>
      </w:r>
      <w:r w:rsidR="00201D46" w:rsidRPr="0096206E">
        <w:rPr>
          <w:rFonts w:ascii="Arial" w:eastAsiaTheme="minorHAnsi" w:hAnsi="Arial" w:cs="Arial"/>
          <w:color w:val="595959" w:themeColor="text1" w:themeTint="A6"/>
        </w:rPr>
        <w:t xml:space="preserve">poddodavatelům, kteří jsou pověřeni plněním </w:t>
      </w:r>
      <w:r w:rsidR="004117EC" w:rsidRPr="0096206E">
        <w:rPr>
          <w:rFonts w:ascii="Arial" w:eastAsiaTheme="minorHAnsi" w:hAnsi="Arial" w:cs="Arial"/>
          <w:color w:val="595959" w:themeColor="text1" w:themeTint="A6"/>
        </w:rPr>
        <w:t>dle této Dohody, resp. Dílčí smlouvy,</w:t>
      </w:r>
      <w:r w:rsidR="00201D46" w:rsidRPr="0096206E">
        <w:rPr>
          <w:rFonts w:ascii="Arial" w:eastAsiaTheme="minorHAnsi" w:hAnsi="Arial" w:cs="Arial"/>
          <w:color w:val="595959" w:themeColor="text1" w:themeTint="A6"/>
        </w:rPr>
        <w:t xml:space="preserve"> a</w:t>
      </w:r>
      <w:r w:rsidR="004117EC" w:rsidRPr="0096206E">
        <w:rPr>
          <w:rFonts w:ascii="Arial" w:eastAsiaTheme="minorHAnsi" w:hAnsi="Arial" w:cs="Arial"/>
          <w:color w:val="595959" w:themeColor="text1" w:themeTint="A6"/>
        </w:rPr>
        <w:t> </w:t>
      </w:r>
      <w:r w:rsidR="00201D46" w:rsidRPr="0096206E">
        <w:rPr>
          <w:rFonts w:ascii="Arial" w:eastAsiaTheme="minorHAnsi" w:hAnsi="Arial" w:cs="Arial"/>
          <w:color w:val="595959" w:themeColor="text1" w:themeTint="A6"/>
        </w:rPr>
        <w:t>za</w:t>
      </w:r>
      <w:r w:rsidR="004117EC" w:rsidRPr="0096206E">
        <w:rPr>
          <w:rFonts w:ascii="Arial" w:eastAsiaTheme="minorHAnsi" w:hAnsi="Arial" w:cs="Arial"/>
          <w:color w:val="595959" w:themeColor="text1" w:themeTint="A6"/>
        </w:rPr>
        <w:t> </w:t>
      </w:r>
      <w:r w:rsidR="00201D46" w:rsidRPr="0096206E">
        <w:rPr>
          <w:rFonts w:ascii="Arial" w:eastAsiaTheme="minorHAnsi" w:hAnsi="Arial" w:cs="Arial"/>
          <w:color w:val="595959" w:themeColor="text1" w:themeTint="A6"/>
        </w:rPr>
        <w:t xml:space="preserve">tímto účelem jsou oprávněni se s těmito informacemi v nezbytném rozsahu seznámit. </w:t>
      </w:r>
      <w:r w:rsidRPr="0096206E">
        <w:rPr>
          <w:rFonts w:ascii="Arial" w:eastAsiaTheme="minorHAnsi" w:hAnsi="Arial" w:cs="Arial"/>
          <w:color w:val="595959" w:themeColor="text1" w:themeTint="A6"/>
        </w:rPr>
        <w:t>Poskytovatel</w:t>
      </w:r>
      <w:r w:rsidR="00201D46" w:rsidRPr="0096206E">
        <w:rPr>
          <w:rFonts w:ascii="Arial" w:eastAsiaTheme="minorHAnsi" w:hAnsi="Arial" w:cs="Arial"/>
          <w:color w:val="595959" w:themeColor="text1" w:themeTint="A6"/>
        </w:rPr>
        <w:t xml:space="preserve"> se zavazuje zabezpečit, aby i tyto osoby považovaly uvedené informace za</w:t>
      </w:r>
      <w:r w:rsidR="00F81A04" w:rsidRPr="0096206E">
        <w:rPr>
          <w:rFonts w:ascii="Arial" w:eastAsiaTheme="minorHAnsi" w:hAnsi="Arial" w:cs="Arial"/>
          <w:color w:val="595959" w:themeColor="text1" w:themeTint="A6"/>
        </w:rPr>
        <w:t> </w:t>
      </w:r>
      <w:r w:rsidR="00201D46" w:rsidRPr="0096206E">
        <w:rPr>
          <w:rFonts w:ascii="Arial" w:eastAsiaTheme="minorHAnsi" w:hAnsi="Arial" w:cs="Arial"/>
          <w:color w:val="595959" w:themeColor="text1" w:themeTint="A6"/>
        </w:rPr>
        <w:t>důvěrné a zachovávaly o nich mlčenlivost.</w:t>
      </w:r>
    </w:p>
    <w:p w14:paraId="2FA08056" w14:textId="759E2546" w:rsidR="00201D46" w:rsidRPr="0096206E" w:rsidRDefault="00201D46" w:rsidP="00C141C3">
      <w:pPr>
        <w:pStyle w:val="Odstavecseseznamem"/>
        <w:numPr>
          <w:ilvl w:val="1"/>
          <w:numId w:val="3"/>
        </w:numPr>
        <w:spacing w:after="6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Povinnost plnit ustanovení tohoto článku </w:t>
      </w:r>
      <w:r w:rsidR="00612547"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xml:space="preserve"> se nevztahuje na informace, které:</w:t>
      </w:r>
    </w:p>
    <w:p w14:paraId="3B68372A" w14:textId="77777777" w:rsidR="00201D46" w:rsidRPr="0096206E" w:rsidRDefault="00201D46" w:rsidP="00201D46">
      <w:pPr>
        <w:widowControl w:val="0"/>
        <w:numPr>
          <w:ilvl w:val="2"/>
          <w:numId w:val="12"/>
        </w:numPr>
        <w:tabs>
          <w:tab w:val="clear" w:pos="2160"/>
        </w:tabs>
        <w:spacing w:after="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je Smluvní strana povinna sdělit na základě zákonem stanovené povinnosti;</w:t>
      </w:r>
    </w:p>
    <w:p w14:paraId="28190A85" w14:textId="77777777" w:rsidR="00201D46" w:rsidRPr="0096206E" w:rsidRDefault="00201D46" w:rsidP="00201D46">
      <w:pPr>
        <w:widowControl w:val="0"/>
        <w:numPr>
          <w:ilvl w:val="2"/>
          <w:numId w:val="12"/>
        </w:numPr>
        <w:tabs>
          <w:tab w:val="clear" w:pos="2160"/>
        </w:tabs>
        <w:spacing w:after="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lastRenderedPageBreak/>
        <w:t>byly písemným souhlasem poskytující Smluvní strany zproštěny těchto omezení;</w:t>
      </w:r>
    </w:p>
    <w:p w14:paraId="63B555FF" w14:textId="77777777" w:rsidR="00201D46" w:rsidRPr="0096206E" w:rsidRDefault="00201D46" w:rsidP="00201D46">
      <w:pPr>
        <w:widowControl w:val="0"/>
        <w:numPr>
          <w:ilvl w:val="2"/>
          <w:numId w:val="12"/>
        </w:numPr>
        <w:tabs>
          <w:tab w:val="clear" w:pos="2160"/>
        </w:tabs>
        <w:spacing w:after="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jsou známé nebo byly zveřejněny jinak, než následkem zanedbání povinnosti jedné ze Smluvních stran;</w:t>
      </w:r>
    </w:p>
    <w:p w14:paraId="3EB114FE" w14:textId="77777777" w:rsidR="00201D46" w:rsidRPr="0096206E" w:rsidRDefault="00201D46" w:rsidP="00201D46">
      <w:pPr>
        <w:widowControl w:val="0"/>
        <w:numPr>
          <w:ilvl w:val="2"/>
          <w:numId w:val="12"/>
        </w:numPr>
        <w:tabs>
          <w:tab w:val="clear" w:pos="2160"/>
        </w:tabs>
        <w:spacing w:after="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příjemce je zná dříve, než je sdělí Smluvní strana;</w:t>
      </w:r>
    </w:p>
    <w:p w14:paraId="2A7F29B1" w14:textId="77777777" w:rsidR="00201D46" w:rsidRPr="0096206E" w:rsidRDefault="00201D46" w:rsidP="00201D46">
      <w:pPr>
        <w:widowControl w:val="0"/>
        <w:numPr>
          <w:ilvl w:val="2"/>
          <w:numId w:val="12"/>
        </w:numPr>
        <w:tabs>
          <w:tab w:val="clear" w:pos="2160"/>
        </w:tabs>
        <w:spacing w:after="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jsou vyžádány soudem, státním zastupitelstvím nebo příslušným správním orgánem na základě zákona; </w:t>
      </w:r>
    </w:p>
    <w:p w14:paraId="6B6F47D6" w14:textId="77777777" w:rsidR="00201D46" w:rsidRPr="0096206E" w:rsidRDefault="00201D46" w:rsidP="00201D46">
      <w:pPr>
        <w:widowControl w:val="0"/>
        <w:numPr>
          <w:ilvl w:val="2"/>
          <w:numId w:val="12"/>
        </w:numPr>
        <w:tabs>
          <w:tab w:val="clear" w:pos="2160"/>
        </w:tabs>
        <w:spacing w:after="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je Objednatel povinen poskytnout svému zakladateli;</w:t>
      </w:r>
    </w:p>
    <w:p w14:paraId="2723C319" w14:textId="77777777" w:rsidR="00201D46" w:rsidRPr="0096206E" w:rsidRDefault="00201D46" w:rsidP="00201D46">
      <w:pPr>
        <w:widowControl w:val="0"/>
        <w:numPr>
          <w:ilvl w:val="2"/>
          <w:numId w:val="12"/>
        </w:numPr>
        <w:tabs>
          <w:tab w:val="clear" w:pos="2160"/>
        </w:tabs>
        <w:spacing w:after="12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je Objednatel povinen poskytnout jakékoli třetí osobě.</w:t>
      </w:r>
    </w:p>
    <w:p w14:paraId="22004E5B" w14:textId="1EA0D671" w:rsidR="00201D46" w:rsidRPr="00ED4C13" w:rsidRDefault="00201D46" w:rsidP="00ED4C13">
      <w:pPr>
        <w:pStyle w:val="Odstavecseseznamem"/>
        <w:numPr>
          <w:ilvl w:val="1"/>
          <w:numId w:val="3"/>
        </w:numPr>
        <w:spacing w:before="120" w:after="120" w:line="312" w:lineRule="auto"/>
        <w:contextualSpacing w:val="0"/>
        <w:jc w:val="both"/>
        <w:rPr>
          <w:rFonts w:ascii="Arial" w:hAnsi="Arial" w:cs="Arial"/>
          <w:color w:val="262626" w:themeColor="text1" w:themeTint="D9"/>
        </w:rPr>
      </w:pPr>
      <w:r w:rsidRPr="00ED4C13">
        <w:rPr>
          <w:rFonts w:ascii="Arial" w:eastAsiaTheme="minorHAnsi" w:hAnsi="Arial" w:cs="Arial"/>
          <w:color w:val="595959" w:themeColor="text1" w:themeTint="A6"/>
        </w:rPr>
        <w:t>Povinnost ochrany Důvěrných informací trvá bez ohledu na ukončení účinnosti této </w:t>
      </w:r>
      <w:r w:rsidR="00F81A04" w:rsidRPr="00ED4C13">
        <w:rPr>
          <w:rFonts w:ascii="Arial" w:eastAsiaTheme="minorHAnsi" w:hAnsi="Arial" w:cs="Arial"/>
          <w:color w:val="595959" w:themeColor="text1" w:themeTint="A6"/>
        </w:rPr>
        <w:t>Dohody a Dílčí smlouvy</w:t>
      </w:r>
      <w:r w:rsidR="00880A44" w:rsidRPr="00ED4C13">
        <w:rPr>
          <w:rFonts w:ascii="Arial" w:eastAsiaTheme="minorHAnsi" w:hAnsi="Arial" w:cs="Arial"/>
          <w:color w:val="595959" w:themeColor="text1" w:themeTint="A6"/>
        </w:rPr>
        <w:t xml:space="preserve">, </w:t>
      </w:r>
      <w:r w:rsidR="00880A44" w:rsidRPr="00ED4C13">
        <w:rPr>
          <w:rFonts w:ascii="Arial" w:hAnsi="Arial" w:cs="Arial"/>
          <w:color w:val="595959" w:themeColor="text1" w:themeTint="A6"/>
        </w:rPr>
        <w:t>a to až do doby, kdy se Důvěrné informace stanou obecně známými za předpokladu, že se tak nestane porušením povinnosti mlčenlivosti Smluvní strany.</w:t>
      </w:r>
    </w:p>
    <w:p w14:paraId="00CABC59" w14:textId="0A1D76B6" w:rsidR="00201D46" w:rsidRPr="0096206E" w:rsidRDefault="00201D46" w:rsidP="00C141C3">
      <w:pPr>
        <w:pStyle w:val="Odstavecseseznamem"/>
        <w:numPr>
          <w:ilvl w:val="1"/>
          <w:numId w:val="3"/>
        </w:numPr>
        <w:spacing w:after="120" w:line="312" w:lineRule="auto"/>
        <w:ind w:left="709" w:hanging="709"/>
        <w:contextualSpacing w:val="0"/>
        <w:jc w:val="both"/>
        <w:rPr>
          <w:rFonts w:ascii="Arial" w:hAnsi="Arial" w:cs="Arial"/>
          <w:color w:val="595959" w:themeColor="text1" w:themeTint="A6"/>
        </w:rPr>
      </w:pPr>
      <w:r w:rsidRPr="0096206E">
        <w:rPr>
          <w:rFonts w:ascii="Arial" w:eastAsiaTheme="minorHAnsi" w:hAnsi="Arial" w:cs="Arial"/>
          <w:color w:val="595959" w:themeColor="text1" w:themeTint="A6"/>
        </w:rPr>
        <w:t>Smluvní strany se zavazují, že obchodní a technické informace, které jim byly svěřeny druhou stranou, nezpřístupní třetím osobám bez písemného souhlasu druhé strany a nepoužijí tyto</w:t>
      </w:r>
      <w:r w:rsidR="00B93FE6"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 xml:space="preserve">informace k jiným účelům, než je k plnění podmínek této </w:t>
      </w:r>
      <w:r w:rsidR="00B93FE6" w:rsidRPr="0096206E">
        <w:rPr>
          <w:rFonts w:ascii="Arial" w:eastAsiaTheme="minorHAnsi" w:hAnsi="Arial" w:cs="Arial"/>
          <w:color w:val="595959" w:themeColor="text1" w:themeTint="A6"/>
        </w:rPr>
        <w:t>Dohody a Dílčí smlouvy</w:t>
      </w:r>
      <w:r w:rsidRPr="0096206E">
        <w:rPr>
          <w:rFonts w:ascii="Arial" w:eastAsiaTheme="minorHAnsi" w:hAnsi="Arial" w:cs="Arial"/>
          <w:color w:val="595959" w:themeColor="text1" w:themeTint="A6"/>
        </w:rPr>
        <w:t>.</w:t>
      </w:r>
    </w:p>
    <w:p w14:paraId="34966557" w14:textId="1C101DD4" w:rsidR="00553746" w:rsidRPr="0096206E" w:rsidRDefault="00612547" w:rsidP="00C141C3">
      <w:pPr>
        <w:pStyle w:val="Odstavecseseznamem"/>
        <w:numPr>
          <w:ilvl w:val="1"/>
          <w:numId w:val="3"/>
        </w:numPr>
        <w:spacing w:after="240" w:line="312" w:lineRule="auto"/>
        <w:ind w:left="709" w:hanging="709"/>
        <w:contextualSpacing w:val="0"/>
        <w:jc w:val="both"/>
        <w:rPr>
          <w:rFonts w:ascii="Arial" w:hAnsi="Arial" w:cs="Arial"/>
          <w:color w:val="595959" w:themeColor="text1" w:themeTint="A6"/>
        </w:rPr>
      </w:pPr>
      <w:r w:rsidRPr="0096206E">
        <w:rPr>
          <w:rFonts w:ascii="Arial" w:eastAsiaTheme="minorHAnsi" w:hAnsi="Arial" w:cs="Arial"/>
          <w:color w:val="595959" w:themeColor="text1" w:themeTint="A6"/>
        </w:rPr>
        <w:t>Poskytovatel</w:t>
      </w:r>
      <w:r w:rsidR="00201D46" w:rsidRPr="0096206E">
        <w:rPr>
          <w:rFonts w:ascii="Arial" w:hAnsi="Arial" w:cs="Arial"/>
          <w:color w:val="595959" w:themeColor="text1" w:themeTint="A6"/>
        </w:rPr>
        <w:t xml:space="preserve"> je povinen nejpozději do čtrnácti (14) kalendářních dnů po ukončení účinnosti této </w:t>
      </w:r>
      <w:r w:rsidR="00B93FE6" w:rsidRPr="0096206E">
        <w:rPr>
          <w:rFonts w:ascii="Arial" w:hAnsi="Arial" w:cs="Arial"/>
          <w:color w:val="595959" w:themeColor="text1" w:themeTint="A6"/>
        </w:rPr>
        <w:t>Dohody</w:t>
      </w:r>
      <w:r w:rsidR="00D03082" w:rsidRPr="0096206E">
        <w:rPr>
          <w:rFonts w:ascii="Arial" w:hAnsi="Arial" w:cs="Arial"/>
          <w:color w:val="595959" w:themeColor="text1" w:themeTint="A6"/>
        </w:rPr>
        <w:t>, resp. Dílčí smlouvy</w:t>
      </w:r>
      <w:r w:rsidR="00201D46" w:rsidRPr="0096206E">
        <w:rPr>
          <w:rFonts w:ascii="Arial" w:hAnsi="Arial" w:cs="Arial"/>
          <w:color w:val="595959" w:themeColor="text1" w:themeTint="A6"/>
        </w:rPr>
        <w:t xml:space="preserve"> jemu písemně předané Důvěrné informace, dle formy zachycení těchto písemných informací a dle dohody s Objednatelem Objednateli vrátit nebo</w:t>
      </w:r>
      <w:r w:rsidR="00D03082" w:rsidRPr="0096206E">
        <w:rPr>
          <w:rFonts w:ascii="Arial" w:hAnsi="Arial" w:cs="Arial"/>
          <w:color w:val="595959" w:themeColor="text1" w:themeTint="A6"/>
        </w:rPr>
        <w:t> </w:t>
      </w:r>
      <w:r w:rsidR="00201D46" w:rsidRPr="0096206E">
        <w:rPr>
          <w:rFonts w:ascii="Arial" w:hAnsi="Arial" w:cs="Arial"/>
          <w:color w:val="595959" w:themeColor="text1" w:themeTint="A6"/>
        </w:rPr>
        <w:t xml:space="preserve">je prokazatelně zničit. O vrácení či zničení dle tohoto odst. </w:t>
      </w:r>
      <w:r w:rsidR="009A07E6">
        <w:rPr>
          <w:rFonts w:ascii="Arial" w:hAnsi="Arial" w:cs="Arial"/>
          <w:color w:val="595959" w:themeColor="text1" w:themeTint="A6"/>
        </w:rPr>
        <w:t>9</w:t>
      </w:r>
      <w:r w:rsidR="00201D46" w:rsidRPr="0096206E">
        <w:rPr>
          <w:rFonts w:ascii="Arial" w:hAnsi="Arial" w:cs="Arial"/>
          <w:color w:val="595959" w:themeColor="text1" w:themeTint="A6"/>
        </w:rPr>
        <w:t>.1</w:t>
      </w:r>
      <w:r w:rsidRPr="0096206E">
        <w:rPr>
          <w:rFonts w:ascii="Arial" w:hAnsi="Arial" w:cs="Arial"/>
          <w:color w:val="595959" w:themeColor="text1" w:themeTint="A6"/>
        </w:rPr>
        <w:t>3</w:t>
      </w:r>
      <w:r w:rsidR="00201D46" w:rsidRPr="0096206E">
        <w:rPr>
          <w:rFonts w:ascii="Arial" w:hAnsi="Arial" w:cs="Arial"/>
          <w:color w:val="595959" w:themeColor="text1" w:themeTint="A6"/>
        </w:rPr>
        <w:t xml:space="preserve"> </w:t>
      </w:r>
      <w:r w:rsidRPr="0096206E">
        <w:rPr>
          <w:rFonts w:ascii="Arial" w:hAnsi="Arial" w:cs="Arial"/>
          <w:color w:val="595959" w:themeColor="text1" w:themeTint="A6"/>
        </w:rPr>
        <w:t>Dohody</w:t>
      </w:r>
      <w:r w:rsidR="00201D46" w:rsidRPr="0096206E">
        <w:rPr>
          <w:rFonts w:ascii="Arial" w:hAnsi="Arial" w:cs="Arial"/>
          <w:color w:val="595959" w:themeColor="text1" w:themeTint="A6"/>
        </w:rPr>
        <w:t xml:space="preserve"> musí být sepsán protokol, který musí být podepsán oprávněnými osobami obou Smluvních stran. </w:t>
      </w:r>
    </w:p>
    <w:p w14:paraId="3B008054" w14:textId="2685F7B0" w:rsidR="004D2910" w:rsidRPr="0096206E" w:rsidRDefault="004D2910" w:rsidP="6AA4079E">
      <w:pPr>
        <w:pStyle w:val="NAKITslovanseznam"/>
        <w:spacing w:before="240" w:after="240"/>
        <w:ind w:right="-11"/>
        <w:contextualSpacing w:val="0"/>
        <w:jc w:val="center"/>
        <w:rPr>
          <w:b/>
          <w:bCs/>
          <w:color w:val="595959" w:themeColor="text1" w:themeTint="A6"/>
        </w:rPr>
      </w:pPr>
      <w:r w:rsidRPr="6AA4079E">
        <w:rPr>
          <w:b/>
          <w:bCs/>
          <w:color w:val="595959" w:themeColor="text1" w:themeTint="A6"/>
        </w:rPr>
        <w:t>Ochrana osobních údajů</w:t>
      </w:r>
    </w:p>
    <w:p w14:paraId="6AB4920C" w14:textId="26117ED3" w:rsidR="004D2910" w:rsidRPr="0096206E" w:rsidRDefault="004D2910" w:rsidP="004D2910">
      <w:pPr>
        <w:pStyle w:val="NAKITslovanseznam"/>
        <w:numPr>
          <w:ilvl w:val="1"/>
          <w:numId w:val="3"/>
        </w:numPr>
        <w:spacing w:after="120"/>
        <w:ind w:right="-11"/>
        <w:contextualSpacing w:val="0"/>
        <w:jc w:val="both"/>
        <w:rPr>
          <w:color w:val="595959" w:themeColor="text1" w:themeTint="A6"/>
        </w:rPr>
      </w:pPr>
      <w:r w:rsidRPr="0096206E">
        <w:rPr>
          <w:color w:val="595959" w:themeColor="text1" w:themeTint="A6"/>
        </w:rPr>
        <w:t>Objednatel jako správce zpracovává osobní údaje Poskytovatele, je-li Poskytovatelem fyzická osoba, a obě Smluvní strany jako správci zpracovávají osobní údaje kontaktních osob poskytnuté v Dohodě, popřípadě osobní údaje dalších osob, které jsou poskytnuty v rámci Dohody, pouze a výhradně pro účely související s plněním Dohody</w:t>
      </w:r>
      <w:r w:rsidR="00E252CC" w:rsidRPr="0096206E">
        <w:rPr>
          <w:color w:val="595959" w:themeColor="text1" w:themeTint="A6"/>
        </w:rPr>
        <w:t xml:space="preserve"> a Dílčí sml</w:t>
      </w:r>
      <w:r w:rsidR="00E85AEB" w:rsidRPr="0096206E">
        <w:rPr>
          <w:color w:val="595959" w:themeColor="text1" w:themeTint="A6"/>
        </w:rPr>
        <w:t>ouvy</w:t>
      </w:r>
      <w:r w:rsidRPr="0096206E">
        <w:rPr>
          <w:color w:val="595959" w:themeColor="text1" w:themeTint="A6"/>
        </w:rPr>
        <w:t>, a</w:t>
      </w:r>
      <w:r w:rsidR="000B0543" w:rsidRPr="0096206E">
        <w:rPr>
          <w:color w:val="595959" w:themeColor="text1" w:themeTint="A6"/>
        </w:rPr>
        <w:t> </w:t>
      </w:r>
      <w:r w:rsidRPr="0096206E">
        <w:rPr>
          <w:color w:val="595959" w:themeColor="text1" w:themeTint="A6"/>
        </w:rPr>
        <w:t>to</w:t>
      </w:r>
      <w:r w:rsidR="000B0543" w:rsidRPr="0096206E">
        <w:rPr>
          <w:color w:val="595959" w:themeColor="text1" w:themeTint="A6"/>
        </w:rPr>
        <w:t> </w:t>
      </w:r>
      <w:r w:rsidRPr="0096206E">
        <w:rPr>
          <w:color w:val="595959" w:themeColor="text1" w:themeTint="A6"/>
        </w:rPr>
        <w:t>po</w:t>
      </w:r>
      <w:r w:rsidR="000B0543" w:rsidRPr="0096206E">
        <w:rPr>
          <w:color w:val="595959" w:themeColor="text1" w:themeTint="A6"/>
        </w:rPr>
        <w:t> </w:t>
      </w:r>
      <w:r w:rsidRPr="0096206E">
        <w:rPr>
          <w:color w:val="595959" w:themeColor="text1" w:themeTint="A6"/>
        </w:rPr>
        <w:t>dobu trvání této Dohody</w:t>
      </w:r>
      <w:r w:rsidR="0007491B" w:rsidRPr="0096206E">
        <w:rPr>
          <w:color w:val="595959" w:themeColor="text1" w:themeTint="A6"/>
        </w:rPr>
        <w:t xml:space="preserve"> a Dílčí</w:t>
      </w:r>
      <w:r w:rsidR="002B2111" w:rsidRPr="0096206E">
        <w:rPr>
          <w:color w:val="595959" w:themeColor="text1" w:themeTint="A6"/>
        </w:rPr>
        <w:t xml:space="preserve"> smlouvy</w:t>
      </w:r>
      <w:r w:rsidRPr="0096206E">
        <w:rPr>
          <w:color w:val="595959" w:themeColor="text1" w:themeTint="A6"/>
        </w:rPr>
        <w:t>, resp. pro účely vyplývající z právních předpisů po</w:t>
      </w:r>
      <w:r w:rsidR="0007491B" w:rsidRPr="0096206E">
        <w:rPr>
          <w:color w:val="595959" w:themeColor="text1" w:themeTint="A6"/>
        </w:rPr>
        <w:t> </w:t>
      </w:r>
      <w:r w:rsidRPr="0096206E">
        <w:rPr>
          <w:color w:val="595959" w:themeColor="text1" w:themeTint="A6"/>
        </w:rPr>
        <w:t>dobu delší, která je těmito právními předpisy odůvodněna. Poskytovatel je</w:t>
      </w:r>
      <w:r w:rsidR="000B0543" w:rsidRPr="0096206E">
        <w:rPr>
          <w:color w:val="595959" w:themeColor="text1" w:themeTint="A6"/>
        </w:rPr>
        <w:t> </w:t>
      </w:r>
      <w:r w:rsidRPr="0096206E">
        <w:rPr>
          <w:color w:val="595959" w:themeColor="text1" w:themeTint="A6"/>
        </w:rPr>
        <w:t>povinen informovat obdobně fyzické osoby, jejichž osobní údaje pro účely související s</w:t>
      </w:r>
      <w:r w:rsidR="000B0543" w:rsidRPr="0096206E">
        <w:rPr>
          <w:color w:val="595959" w:themeColor="text1" w:themeTint="A6"/>
        </w:rPr>
        <w:t> </w:t>
      </w:r>
      <w:r w:rsidRPr="0096206E">
        <w:rPr>
          <w:color w:val="595959" w:themeColor="text1" w:themeTint="A6"/>
        </w:rPr>
        <w:t>plněním Dohody</w:t>
      </w:r>
      <w:r w:rsidR="00E85AEB" w:rsidRPr="0096206E">
        <w:rPr>
          <w:color w:val="595959" w:themeColor="text1" w:themeTint="A6"/>
        </w:rPr>
        <w:t xml:space="preserve"> a Dílčí smlouvy</w:t>
      </w:r>
      <w:r w:rsidRPr="0096206E">
        <w:rPr>
          <w:color w:val="595959" w:themeColor="text1" w:themeTint="A6"/>
        </w:rPr>
        <w:t xml:space="preserve"> Objednateli předává.</w:t>
      </w:r>
    </w:p>
    <w:p w14:paraId="10EC72EB" w14:textId="5F463A7A" w:rsidR="00597914" w:rsidRPr="0096206E" w:rsidRDefault="004D2910" w:rsidP="00597914">
      <w:pPr>
        <w:pStyle w:val="NAKITslovanseznam"/>
        <w:numPr>
          <w:ilvl w:val="1"/>
          <w:numId w:val="3"/>
        </w:numPr>
        <w:spacing w:after="120"/>
        <w:ind w:right="-11"/>
        <w:contextualSpacing w:val="0"/>
        <w:jc w:val="both"/>
        <w:rPr>
          <w:rFonts w:cs="Arial"/>
          <w:color w:val="595959" w:themeColor="text1" w:themeTint="A6"/>
        </w:rPr>
      </w:pPr>
      <w:r w:rsidRPr="0096206E">
        <w:rPr>
          <w:color w:val="595959" w:themeColor="text1" w:themeTint="A6"/>
        </w:rPr>
        <w:t>Poskytovatel nepředává Objednateli v rámci poskyt</w:t>
      </w:r>
      <w:r w:rsidR="006028D1" w:rsidRPr="0096206E">
        <w:rPr>
          <w:color w:val="595959" w:themeColor="text1" w:themeTint="A6"/>
        </w:rPr>
        <w:t>ování</w:t>
      </w:r>
      <w:r w:rsidRPr="0096206E">
        <w:rPr>
          <w:color w:val="595959" w:themeColor="text1" w:themeTint="A6"/>
        </w:rPr>
        <w:t xml:space="preserve"> </w:t>
      </w:r>
      <w:r w:rsidR="006028D1" w:rsidRPr="0096206E">
        <w:rPr>
          <w:color w:val="595959" w:themeColor="text1" w:themeTint="A6"/>
        </w:rPr>
        <w:t>Plnění</w:t>
      </w:r>
      <w:r w:rsidRPr="0096206E">
        <w:rPr>
          <w:color w:val="595959" w:themeColor="text1" w:themeTint="A6"/>
        </w:rPr>
        <w:t xml:space="preserve"> kromě případu uvedeného v odst.</w:t>
      </w:r>
      <w:r w:rsidR="00E304FE" w:rsidRPr="0096206E">
        <w:rPr>
          <w:color w:val="595959" w:themeColor="text1" w:themeTint="A6"/>
        </w:rPr>
        <w:t xml:space="preserve"> </w:t>
      </w:r>
      <w:r w:rsidRPr="0096206E">
        <w:rPr>
          <w:color w:val="595959" w:themeColor="text1" w:themeTint="A6"/>
        </w:rPr>
        <w:t>1</w:t>
      </w:r>
      <w:r w:rsidR="005C5A20">
        <w:rPr>
          <w:color w:val="595959" w:themeColor="text1" w:themeTint="A6"/>
        </w:rPr>
        <w:t>0</w:t>
      </w:r>
      <w:r w:rsidRPr="0096206E">
        <w:rPr>
          <w:color w:val="595959" w:themeColor="text1" w:themeTint="A6"/>
        </w:rPr>
        <w:t xml:space="preserve">.1 tohoto článku Dohody žádné další osobní údaje. V případě, že součástí poskytování </w:t>
      </w:r>
      <w:r w:rsidR="006028D1" w:rsidRPr="0096206E">
        <w:rPr>
          <w:color w:val="595959" w:themeColor="text1" w:themeTint="A6"/>
        </w:rPr>
        <w:t>Plnění</w:t>
      </w:r>
      <w:r w:rsidRPr="0096206E">
        <w:rPr>
          <w:color w:val="595959" w:themeColor="text1" w:themeTint="A6"/>
        </w:rPr>
        <w:t xml:space="preserve"> bude předání osobních údajů podléhajících ochraně dle příslušných právních předpisů na ochranu osobních údajů, je Poskytovatel povinen na tuto skutečnost Objednatele předem písemně upozornit a Objednatel je oprávněn dle svého uvážení převzetí </w:t>
      </w:r>
      <w:r w:rsidRPr="0096206E">
        <w:rPr>
          <w:rFonts w:cs="Arial"/>
          <w:color w:val="595959" w:themeColor="text1" w:themeTint="A6"/>
        </w:rPr>
        <w:t>osobních údajů odmítnout.</w:t>
      </w:r>
    </w:p>
    <w:p w14:paraId="60D000BA" w14:textId="0EC2285F" w:rsidR="006028D1" w:rsidRPr="0096206E" w:rsidRDefault="00D62858" w:rsidP="002D0024">
      <w:pPr>
        <w:pStyle w:val="NAKITslovanseznam"/>
        <w:numPr>
          <w:ilvl w:val="1"/>
          <w:numId w:val="3"/>
        </w:numPr>
        <w:spacing w:after="120"/>
        <w:ind w:right="-11"/>
        <w:contextualSpacing w:val="0"/>
        <w:jc w:val="both"/>
        <w:rPr>
          <w:rFonts w:cs="Arial"/>
          <w:color w:val="595959" w:themeColor="text1" w:themeTint="A6"/>
        </w:rPr>
      </w:pPr>
      <w:r w:rsidRPr="0096206E">
        <w:rPr>
          <w:rFonts w:eastAsiaTheme="minorHAnsi" w:cs="Arial"/>
          <w:color w:val="595959" w:themeColor="text1" w:themeTint="A6"/>
        </w:rPr>
        <w:lastRenderedPageBreak/>
        <w:t xml:space="preserve">Pokud řádné poskytování Plnění dle této </w:t>
      </w:r>
      <w:r w:rsidR="00F2018F" w:rsidRPr="0096206E">
        <w:rPr>
          <w:rFonts w:eastAsiaTheme="minorHAnsi" w:cs="Arial"/>
          <w:color w:val="595959" w:themeColor="text1" w:themeTint="A6"/>
        </w:rPr>
        <w:t>Dohody, resp. Dílčí smlouvy</w:t>
      </w:r>
      <w:r w:rsidRPr="0096206E">
        <w:rPr>
          <w:rFonts w:eastAsiaTheme="minorHAnsi" w:cs="Arial"/>
          <w:color w:val="595959" w:themeColor="text1" w:themeTint="A6"/>
        </w:rPr>
        <w:t xml:space="preserve"> vyžaduje zpracování osobních údajů zaměstnanců Objednatele, budou osobní údaje zaměstnanců Objednatele </w:t>
      </w:r>
      <w:r w:rsidRPr="0096206E">
        <w:rPr>
          <w:rFonts w:cs="Arial"/>
          <w:color w:val="595959" w:themeColor="text1" w:themeTint="A6"/>
        </w:rPr>
        <w:t>Poskytovatel</w:t>
      </w:r>
      <w:r w:rsidRPr="0096206E">
        <w:rPr>
          <w:rFonts w:eastAsiaTheme="minorHAnsi" w:cs="Arial"/>
          <w:color w:val="595959" w:themeColor="text1" w:themeTint="A6"/>
        </w:rPr>
        <w:t>em zpracovány v</w:t>
      </w:r>
      <w:r w:rsidR="002D0024">
        <w:rPr>
          <w:rFonts w:eastAsiaTheme="minorHAnsi" w:cs="Arial"/>
          <w:color w:val="595959" w:themeColor="text1" w:themeTint="A6"/>
        </w:rPr>
        <w:t> </w:t>
      </w:r>
      <w:r w:rsidR="006028D1" w:rsidRPr="0096206E">
        <w:rPr>
          <w:rFonts w:eastAsiaTheme="minorHAnsi" w:cs="Arial"/>
          <w:color w:val="595959" w:themeColor="text1" w:themeTint="A6"/>
        </w:rPr>
        <w:t>rozsahu</w:t>
      </w:r>
      <w:r w:rsidR="002D0024">
        <w:rPr>
          <w:rFonts w:eastAsiaTheme="minorHAnsi" w:cs="Arial"/>
          <w:color w:val="595959" w:themeColor="text1" w:themeTint="A6"/>
        </w:rPr>
        <w:t xml:space="preserve"> odpovídajícím </w:t>
      </w:r>
      <w:r w:rsidR="00F14D7B">
        <w:rPr>
          <w:rFonts w:eastAsiaTheme="minorHAnsi" w:cs="Arial"/>
          <w:color w:val="595959" w:themeColor="text1" w:themeTint="A6"/>
        </w:rPr>
        <w:t>Plnění</w:t>
      </w:r>
      <w:r w:rsidR="002D0024">
        <w:rPr>
          <w:rFonts w:eastAsiaTheme="minorHAnsi" w:cs="Arial"/>
          <w:color w:val="595959" w:themeColor="text1" w:themeTint="A6"/>
        </w:rPr>
        <w:t xml:space="preserve"> dle příslušné Dílčí smlouvy. </w:t>
      </w:r>
    </w:p>
    <w:p w14:paraId="6DE0981A" w14:textId="40EC8541" w:rsidR="00597914" w:rsidRPr="0096206E" w:rsidRDefault="00D62858" w:rsidP="00597914">
      <w:pPr>
        <w:pStyle w:val="NAKITslovanseznam"/>
        <w:numPr>
          <w:ilvl w:val="1"/>
          <w:numId w:val="3"/>
        </w:numPr>
        <w:spacing w:after="120"/>
        <w:ind w:right="-11"/>
        <w:contextualSpacing w:val="0"/>
        <w:jc w:val="both"/>
        <w:rPr>
          <w:rFonts w:cs="Arial"/>
          <w:color w:val="595959" w:themeColor="text1" w:themeTint="A6"/>
        </w:rPr>
      </w:pPr>
      <w:r w:rsidRPr="0096206E">
        <w:rPr>
          <w:rFonts w:eastAsiaTheme="minorHAnsi" w:cs="Arial"/>
          <w:color w:val="595959" w:themeColor="text1" w:themeTint="A6"/>
        </w:rPr>
        <w:t xml:space="preserve">Zpracování osobních údajů je definováno příslušnou právní úpravou, přičemž se jedná zejména o jejich shromažďování, ukládání na nosiče informací, používání, třídění nebo kombinování, blokování a likvidace s využitím manuálních a automatizovaných prostředků v rozsahu nezbytném pro zajištění řádného poskytování Plnění dle </w:t>
      </w:r>
      <w:r w:rsidR="0044658E" w:rsidRPr="0096206E">
        <w:rPr>
          <w:rFonts w:eastAsiaTheme="minorHAnsi" w:cs="Arial"/>
          <w:color w:val="595959" w:themeColor="text1" w:themeTint="A6"/>
        </w:rPr>
        <w:t>Dílčí smlouvy</w:t>
      </w:r>
      <w:r w:rsidRPr="0096206E">
        <w:rPr>
          <w:rFonts w:eastAsiaTheme="minorHAnsi" w:cs="Arial"/>
          <w:color w:val="595959" w:themeColor="text1" w:themeTint="A6"/>
        </w:rPr>
        <w:t>.</w:t>
      </w:r>
    </w:p>
    <w:p w14:paraId="1103148A" w14:textId="65181FE4" w:rsidR="00597914" w:rsidRPr="0096206E" w:rsidRDefault="00D62858" w:rsidP="00597914">
      <w:pPr>
        <w:pStyle w:val="NAKITslovanseznam"/>
        <w:numPr>
          <w:ilvl w:val="1"/>
          <w:numId w:val="3"/>
        </w:numPr>
        <w:spacing w:after="120"/>
        <w:ind w:right="-11"/>
        <w:contextualSpacing w:val="0"/>
        <w:jc w:val="both"/>
        <w:rPr>
          <w:rFonts w:cs="Arial"/>
          <w:color w:val="595959" w:themeColor="text1" w:themeTint="A6"/>
        </w:rPr>
      </w:pPr>
      <w:r w:rsidRPr="0096206E">
        <w:rPr>
          <w:rFonts w:eastAsiaTheme="minorHAnsi" w:cs="Arial"/>
          <w:color w:val="595959" w:themeColor="text1" w:themeTint="A6"/>
        </w:rPr>
        <w:t xml:space="preserve">Osobní údaje budou zpracovány po dobu poskytování Plnění dle </w:t>
      </w:r>
      <w:r w:rsidR="0044658E" w:rsidRPr="0096206E">
        <w:rPr>
          <w:rFonts w:eastAsiaTheme="minorHAnsi" w:cs="Arial"/>
          <w:color w:val="595959" w:themeColor="text1" w:themeTint="A6"/>
        </w:rPr>
        <w:t>příslušné Dílčí smlouvy</w:t>
      </w:r>
      <w:r w:rsidRPr="0096206E">
        <w:rPr>
          <w:rFonts w:eastAsiaTheme="minorHAnsi" w:cs="Arial"/>
          <w:color w:val="595959" w:themeColor="text1" w:themeTint="A6"/>
        </w:rPr>
        <w:t xml:space="preserve">. Ukončením této </w:t>
      </w:r>
      <w:r w:rsidR="0044658E" w:rsidRPr="0096206E">
        <w:rPr>
          <w:rFonts w:eastAsiaTheme="minorHAnsi" w:cs="Arial"/>
          <w:color w:val="595959" w:themeColor="text1" w:themeTint="A6"/>
        </w:rPr>
        <w:t>Dohody a Dílčí sml</w:t>
      </w:r>
      <w:r w:rsidR="00536A5B" w:rsidRPr="0096206E">
        <w:rPr>
          <w:rFonts w:eastAsiaTheme="minorHAnsi" w:cs="Arial"/>
          <w:color w:val="595959" w:themeColor="text1" w:themeTint="A6"/>
        </w:rPr>
        <w:t>o</w:t>
      </w:r>
      <w:r w:rsidR="0044658E" w:rsidRPr="0096206E">
        <w:rPr>
          <w:rFonts w:eastAsiaTheme="minorHAnsi" w:cs="Arial"/>
          <w:color w:val="595959" w:themeColor="text1" w:themeTint="A6"/>
        </w:rPr>
        <w:t>uv</w:t>
      </w:r>
      <w:r w:rsidR="00536A5B" w:rsidRPr="0096206E">
        <w:rPr>
          <w:rFonts w:eastAsiaTheme="minorHAnsi" w:cs="Arial"/>
          <w:color w:val="595959" w:themeColor="text1" w:themeTint="A6"/>
        </w:rPr>
        <w:t>y</w:t>
      </w:r>
      <w:r w:rsidRPr="0096206E">
        <w:rPr>
          <w:rFonts w:eastAsiaTheme="minorHAnsi" w:cs="Arial"/>
          <w:color w:val="595959" w:themeColor="text1" w:themeTint="A6"/>
        </w:rPr>
        <w:t xml:space="preserve"> nezanikají povinnosti </w:t>
      </w:r>
      <w:r w:rsidRPr="0096206E">
        <w:rPr>
          <w:rFonts w:cs="Arial"/>
          <w:color w:val="595959" w:themeColor="text1" w:themeTint="A6"/>
        </w:rPr>
        <w:t>Poskytovatele</w:t>
      </w:r>
      <w:r w:rsidRPr="0096206E">
        <w:rPr>
          <w:rFonts w:eastAsiaTheme="minorHAnsi" w:cs="Arial"/>
          <w:color w:val="595959" w:themeColor="text1" w:themeTint="A6"/>
        </w:rPr>
        <w:t xml:space="preserve"> týkající se bezpečnosti a ochrany osobních údajů až do okamžiku jejich protokolární úplné likvidace či protokolárního předání jinému zpracovateli.</w:t>
      </w:r>
    </w:p>
    <w:p w14:paraId="39756259" w14:textId="5B9186C0" w:rsidR="00597914" w:rsidRPr="0096206E" w:rsidRDefault="00D62858" w:rsidP="00597914">
      <w:pPr>
        <w:pStyle w:val="NAKITslovanseznam"/>
        <w:numPr>
          <w:ilvl w:val="1"/>
          <w:numId w:val="3"/>
        </w:numPr>
        <w:spacing w:after="120"/>
        <w:ind w:right="-11"/>
        <w:contextualSpacing w:val="0"/>
        <w:jc w:val="both"/>
        <w:rPr>
          <w:rFonts w:cs="Arial"/>
          <w:color w:val="595959" w:themeColor="text1" w:themeTint="A6"/>
        </w:rPr>
      </w:pPr>
      <w:r w:rsidRPr="0096206E">
        <w:rPr>
          <w:rFonts w:eastAsiaTheme="minorHAnsi" w:cs="Arial"/>
          <w:color w:val="595959" w:themeColor="text1" w:themeTint="A6"/>
        </w:rPr>
        <w:t xml:space="preserve">Smluvní strany se dohodly, že </w:t>
      </w:r>
      <w:r w:rsidRPr="0096206E">
        <w:rPr>
          <w:rFonts w:cs="Arial"/>
          <w:color w:val="595959" w:themeColor="text1" w:themeTint="A6"/>
        </w:rPr>
        <w:t xml:space="preserve">Poskytovatel </w:t>
      </w:r>
      <w:r w:rsidRPr="0096206E">
        <w:rPr>
          <w:rFonts w:eastAsiaTheme="minorHAnsi" w:cs="Arial"/>
          <w:color w:val="595959" w:themeColor="text1" w:themeTint="A6"/>
        </w:rPr>
        <w:t>nemá nárok na náhradu nákladů spojených se</w:t>
      </w:r>
      <w:r w:rsidR="00D67E31">
        <w:rPr>
          <w:rFonts w:eastAsiaTheme="minorHAnsi" w:cs="Arial"/>
          <w:color w:val="595959" w:themeColor="text1" w:themeTint="A6"/>
        </w:rPr>
        <w:t> </w:t>
      </w:r>
      <w:r w:rsidRPr="0096206E">
        <w:rPr>
          <w:rFonts w:eastAsiaTheme="minorHAnsi" w:cs="Arial"/>
          <w:color w:val="595959" w:themeColor="text1" w:themeTint="A6"/>
        </w:rPr>
        <w:t xml:space="preserve">zpracováním osobních údajů či s plněním povinností vyplývajících z příslušné právní úpravy. </w:t>
      </w:r>
    </w:p>
    <w:p w14:paraId="0EAC7E02" w14:textId="45CE7AFB" w:rsidR="00597914" w:rsidRPr="0096206E" w:rsidRDefault="00D62858" w:rsidP="00597914">
      <w:pPr>
        <w:pStyle w:val="NAKITslovanseznam"/>
        <w:numPr>
          <w:ilvl w:val="1"/>
          <w:numId w:val="3"/>
        </w:numPr>
        <w:spacing w:after="120"/>
        <w:ind w:right="-11"/>
        <w:contextualSpacing w:val="0"/>
        <w:jc w:val="both"/>
        <w:rPr>
          <w:rFonts w:cs="Arial"/>
          <w:color w:val="595959" w:themeColor="text1" w:themeTint="A6"/>
        </w:rPr>
      </w:pPr>
      <w:r w:rsidRPr="0096206E">
        <w:rPr>
          <w:rFonts w:eastAsiaTheme="minorHAnsi" w:cs="Arial"/>
          <w:color w:val="595959" w:themeColor="text1" w:themeTint="A6"/>
        </w:rPr>
        <w:t>Objednatel je povinen přijmout vhodná opatření na to, aby poskytl subjektům údajů stručným, transparentním, srozumitelným a snadno přístupným způsobem za použití jasných a</w:t>
      </w:r>
      <w:r w:rsidR="00536A5B" w:rsidRPr="0096206E">
        <w:rPr>
          <w:rFonts w:eastAsiaTheme="minorHAnsi" w:cs="Arial"/>
          <w:color w:val="595959" w:themeColor="text1" w:themeTint="A6"/>
        </w:rPr>
        <w:t> </w:t>
      </w:r>
      <w:r w:rsidRPr="0096206E">
        <w:rPr>
          <w:rFonts w:eastAsiaTheme="minorHAnsi" w:cs="Arial"/>
          <w:color w:val="595959" w:themeColor="text1" w:themeTint="A6"/>
        </w:rPr>
        <w:t>jednoduchých jazykových prostředků veškeré informace a učinil veškerá sdělení požadovaná Nařízením Evropského parlamentu a Rady (EU) č. 2016/679 ze dne 27. dubna 2016, obecného nařízení o ochraně osobních údajů (dále jen „</w:t>
      </w:r>
      <w:r w:rsidRPr="0096206E">
        <w:rPr>
          <w:rFonts w:eastAsiaTheme="minorHAnsi" w:cs="Arial"/>
          <w:b/>
          <w:color w:val="595959" w:themeColor="text1" w:themeTint="A6"/>
        </w:rPr>
        <w:t>Nařízení</w:t>
      </w:r>
      <w:r w:rsidRPr="0096206E">
        <w:rPr>
          <w:rFonts w:eastAsiaTheme="minorHAnsi" w:cs="Arial"/>
          <w:color w:val="595959" w:themeColor="text1" w:themeTint="A6"/>
        </w:rPr>
        <w:t>“) ve spojení s právními předpisy upravujícími zpracování osobních údajů.</w:t>
      </w:r>
    </w:p>
    <w:p w14:paraId="17F233A4" w14:textId="5D9A9755" w:rsidR="00D62858" w:rsidRPr="0096206E" w:rsidRDefault="00D62858" w:rsidP="00597914">
      <w:pPr>
        <w:pStyle w:val="NAKITslovanseznam"/>
        <w:numPr>
          <w:ilvl w:val="1"/>
          <w:numId w:val="3"/>
        </w:numPr>
        <w:spacing w:after="120"/>
        <w:ind w:right="-11"/>
        <w:contextualSpacing w:val="0"/>
        <w:jc w:val="both"/>
        <w:rPr>
          <w:rFonts w:cs="Arial"/>
          <w:color w:val="595959" w:themeColor="text1" w:themeTint="A6"/>
        </w:rPr>
      </w:pPr>
      <w:r w:rsidRPr="0096206E">
        <w:rPr>
          <w:rFonts w:cs="Arial"/>
          <w:color w:val="595959" w:themeColor="text1" w:themeTint="A6"/>
        </w:rPr>
        <w:t>Poskytovatel</w:t>
      </w:r>
      <w:r w:rsidRPr="0096206E">
        <w:rPr>
          <w:rFonts w:eastAsiaTheme="minorHAnsi" w:cs="Arial"/>
          <w:color w:val="595959" w:themeColor="text1" w:themeTint="A6"/>
        </w:rPr>
        <w:t xml:space="preserve"> je při plnění této povinnosti povinen:</w:t>
      </w:r>
    </w:p>
    <w:p w14:paraId="41B3E5CE" w14:textId="77777777" w:rsidR="00D62858" w:rsidRPr="0096206E" w:rsidRDefault="00D62858" w:rsidP="00D62858">
      <w:pPr>
        <w:pStyle w:val="Odstavecseseznamem"/>
        <w:numPr>
          <w:ilvl w:val="0"/>
          <w:numId w:val="14"/>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nezapojit do zpracování osobních údajů žádného dalšího zpracovatele bez předchozího konkrétního nebo obecného písemného povolení Objednatele;</w:t>
      </w:r>
    </w:p>
    <w:p w14:paraId="2D83F7C3" w14:textId="42059CC7" w:rsidR="00D62858" w:rsidRPr="0096206E" w:rsidRDefault="00D62858" w:rsidP="00D62858">
      <w:pPr>
        <w:pStyle w:val="Odstavecseseznamem"/>
        <w:numPr>
          <w:ilvl w:val="0"/>
          <w:numId w:val="14"/>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zpracovávat osobní údaje pouze na základě doložených pokynů Objednatele, včetně v</w:t>
      </w:r>
      <w:r w:rsidR="00536A5B"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otázkách předání osobních údajů do třetí země nebo mezinárodní organizaci;</w:t>
      </w:r>
    </w:p>
    <w:p w14:paraId="3AC4CB35" w14:textId="185120B3" w:rsidR="00D62858" w:rsidRPr="0096206E" w:rsidRDefault="00D62858" w:rsidP="00D62858">
      <w:pPr>
        <w:pStyle w:val="Odstavecseseznamem"/>
        <w:numPr>
          <w:ilvl w:val="0"/>
          <w:numId w:val="14"/>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zohledňovat povahu zpracování osobních údajů a být Objednateli nápomocen pro splnění Objednatelov</w:t>
      </w:r>
      <w:r w:rsidR="00C56A19">
        <w:rPr>
          <w:rFonts w:ascii="Arial" w:eastAsiaTheme="minorHAnsi" w:hAnsi="Arial" w:cs="Arial"/>
          <w:color w:val="595959" w:themeColor="text1" w:themeTint="A6"/>
        </w:rPr>
        <w:t>y</w:t>
      </w:r>
      <w:r w:rsidRPr="0096206E">
        <w:rPr>
          <w:rFonts w:ascii="Arial" w:eastAsiaTheme="minorHAnsi" w:hAnsi="Arial" w:cs="Arial"/>
          <w:color w:val="595959" w:themeColor="text1" w:themeTint="A6"/>
        </w:rPr>
        <w:t xml:space="preserve"> povinnosti reagovat na žádosti o výkon práv subjektu údajů, jakož i pro splnění dalších povinností ve smyslu Nařízení;</w:t>
      </w:r>
    </w:p>
    <w:p w14:paraId="2AB48227" w14:textId="77777777" w:rsidR="00D62858" w:rsidRPr="0096206E" w:rsidRDefault="00D62858" w:rsidP="00D62858">
      <w:pPr>
        <w:pStyle w:val="Odstavecseseznamem"/>
        <w:numPr>
          <w:ilvl w:val="0"/>
          <w:numId w:val="14"/>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69F1DA19" w14:textId="1FEB485C" w:rsidR="00D62858" w:rsidRPr="0096206E" w:rsidRDefault="00D62858" w:rsidP="00D62858">
      <w:pPr>
        <w:pStyle w:val="Odstavecseseznamem"/>
        <w:numPr>
          <w:ilvl w:val="0"/>
          <w:numId w:val="14"/>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zajistit, že jeho zaměstnanci budou zpracovávat osobní údaje pouze za podmínek a</w:t>
      </w:r>
      <w:r w:rsidR="00536A5B"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v</w:t>
      </w:r>
      <w:r w:rsidR="00536A5B"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 xml:space="preserve">rozsahu </w:t>
      </w:r>
      <w:r w:rsidRPr="0096206E">
        <w:rPr>
          <w:rFonts w:ascii="Arial" w:hAnsi="Arial" w:cs="Arial"/>
          <w:color w:val="595959" w:themeColor="text1" w:themeTint="A6"/>
        </w:rPr>
        <w:t>Poskytovatelem</w:t>
      </w:r>
      <w:r w:rsidRPr="0096206E">
        <w:rPr>
          <w:rFonts w:ascii="Arial" w:eastAsiaTheme="minorHAnsi" w:hAnsi="Arial" w:cs="Arial"/>
          <w:color w:val="595959" w:themeColor="text1" w:themeTint="A6"/>
        </w:rPr>
        <w:t xml:space="preserve"> stanoveném;</w:t>
      </w:r>
    </w:p>
    <w:p w14:paraId="7E48D94E" w14:textId="77777777" w:rsidR="00D62858" w:rsidRPr="0096206E" w:rsidRDefault="00D62858" w:rsidP="00D62858">
      <w:pPr>
        <w:pStyle w:val="Odstavecseseznamem"/>
        <w:numPr>
          <w:ilvl w:val="0"/>
          <w:numId w:val="14"/>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na žádost Objednatele kdykoliv umožnit provedení auditu či inspekce týkající se zpracování osobních údajů;</w:t>
      </w:r>
    </w:p>
    <w:p w14:paraId="0CD9094B" w14:textId="00BA1154" w:rsidR="00597914" w:rsidRPr="0096206E" w:rsidRDefault="00D62858" w:rsidP="00597914">
      <w:pPr>
        <w:pStyle w:val="Odstavecseseznamem"/>
        <w:numPr>
          <w:ilvl w:val="0"/>
          <w:numId w:val="14"/>
        </w:numPr>
        <w:spacing w:after="120" w:line="312" w:lineRule="auto"/>
        <w:ind w:left="1134" w:hanging="425"/>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lastRenderedPageBreak/>
        <w:t xml:space="preserve">po skončení této </w:t>
      </w:r>
      <w:r w:rsidR="00757CFA" w:rsidRPr="0096206E">
        <w:rPr>
          <w:rFonts w:ascii="Arial" w:eastAsiaTheme="minorHAnsi" w:hAnsi="Arial" w:cs="Arial"/>
          <w:color w:val="595959" w:themeColor="text1" w:themeTint="A6"/>
        </w:rPr>
        <w:t>Dohody a Dílčí sml</w:t>
      </w:r>
      <w:r w:rsidR="00837A1D" w:rsidRPr="0096206E">
        <w:rPr>
          <w:rFonts w:ascii="Arial" w:eastAsiaTheme="minorHAnsi" w:hAnsi="Arial" w:cs="Arial"/>
          <w:color w:val="595959" w:themeColor="text1" w:themeTint="A6"/>
        </w:rPr>
        <w:t>o</w:t>
      </w:r>
      <w:r w:rsidR="00757CFA" w:rsidRPr="0096206E">
        <w:rPr>
          <w:rFonts w:ascii="Arial" w:eastAsiaTheme="minorHAnsi" w:hAnsi="Arial" w:cs="Arial"/>
          <w:color w:val="595959" w:themeColor="text1" w:themeTint="A6"/>
        </w:rPr>
        <w:t>uv</w:t>
      </w:r>
      <w:r w:rsidR="00837A1D" w:rsidRPr="0096206E">
        <w:rPr>
          <w:rFonts w:ascii="Arial" w:eastAsiaTheme="minorHAnsi" w:hAnsi="Arial" w:cs="Arial"/>
          <w:color w:val="595959" w:themeColor="text1" w:themeTint="A6"/>
        </w:rPr>
        <w:t>y</w:t>
      </w:r>
      <w:r w:rsidRPr="0096206E">
        <w:rPr>
          <w:rFonts w:ascii="Arial" w:eastAsiaTheme="minorHAnsi" w:hAnsi="Arial" w:cs="Arial"/>
          <w:color w:val="595959" w:themeColor="text1" w:themeTint="A6"/>
        </w:rPr>
        <w:t xml:space="preserve"> protokolárně odevzdat Objednateli nebo nově pověřenému zpracovateli všechny osobní údaje zpracované po dobu poskytování Plnění.</w:t>
      </w:r>
    </w:p>
    <w:p w14:paraId="71AF8753" w14:textId="131BFC4C" w:rsidR="00D62858" w:rsidRPr="0096206E" w:rsidRDefault="00D62858" w:rsidP="00605695">
      <w:pPr>
        <w:pStyle w:val="Odstavecseseznamem"/>
        <w:numPr>
          <w:ilvl w:val="1"/>
          <w:numId w:val="3"/>
        </w:numPr>
        <w:spacing w:after="120" w:line="312" w:lineRule="auto"/>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Smluvní strany jsou povinny:</w:t>
      </w:r>
    </w:p>
    <w:p w14:paraId="75E778E1" w14:textId="72029051" w:rsidR="00D62858" w:rsidRPr="0096206E" w:rsidRDefault="00D62858" w:rsidP="00D62858">
      <w:pPr>
        <w:pStyle w:val="Odstavecseseznamem"/>
        <w:numPr>
          <w:ilvl w:val="0"/>
          <w:numId w:val="15"/>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zavést technická, organizační, personální a jiná vhodná opatření ve smyslu Nařízení, aby zajistily a byly schopny kdykoliv doložit, že zpracování osobních údajů je prováděno v souladu s Nařízením a právními předpisy upravujícími zpracování osobních údajů tak, aby nemohlo dojít k neoprávněnému nebo nahodilému přístupu k osobním údajům a</w:t>
      </w:r>
      <w:r w:rsidR="0022653F"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k</w:t>
      </w:r>
      <w:r w:rsidR="0022653F" w:rsidRPr="0096206E">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4C154826" w14:textId="77777777" w:rsidR="00D62858" w:rsidRPr="0096206E" w:rsidRDefault="00D62858" w:rsidP="00D62858">
      <w:pPr>
        <w:pStyle w:val="Odstavecseseznamem"/>
        <w:numPr>
          <w:ilvl w:val="0"/>
          <w:numId w:val="15"/>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vést a průběžné revidovat a aktualizovat záznamy o zpracování osobních údajů ve smyslu Nařízení;</w:t>
      </w:r>
    </w:p>
    <w:p w14:paraId="677DAFBF" w14:textId="05A0C6B0" w:rsidR="00D62858" w:rsidRPr="0096206E" w:rsidRDefault="00D62858" w:rsidP="00D62858">
      <w:pPr>
        <w:pStyle w:val="Odstavecseseznamem"/>
        <w:numPr>
          <w:ilvl w:val="0"/>
          <w:numId w:val="15"/>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řádně a včas ohlašovat případná porušení zabezpečení </w:t>
      </w:r>
      <w:r w:rsidR="0022653F" w:rsidRPr="0096206E">
        <w:rPr>
          <w:rFonts w:ascii="Arial" w:eastAsiaTheme="minorHAnsi" w:hAnsi="Arial" w:cs="Arial"/>
          <w:color w:val="595959" w:themeColor="text1" w:themeTint="A6"/>
        </w:rPr>
        <w:t>o</w:t>
      </w:r>
      <w:r w:rsidRPr="0096206E">
        <w:rPr>
          <w:rFonts w:ascii="Arial" w:eastAsiaTheme="minorHAnsi" w:hAnsi="Arial" w:cs="Arial"/>
          <w:color w:val="595959" w:themeColor="text1" w:themeTint="A6"/>
        </w:rPr>
        <w:t>sobních údajů Úřadu pro ochranu osobních údajů a spolupracovat s tímto úřadem v nezbytném rozsahu;</w:t>
      </w:r>
    </w:p>
    <w:p w14:paraId="5BCC1956" w14:textId="7AE4AD03" w:rsidR="00D62858" w:rsidRPr="0096206E" w:rsidRDefault="00D62858" w:rsidP="00D62858">
      <w:pPr>
        <w:pStyle w:val="Odstavecseseznamem"/>
        <w:numPr>
          <w:ilvl w:val="0"/>
          <w:numId w:val="15"/>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navzájem se informovat o všech okolnostech významných pro plnění dle tohoto článku </w:t>
      </w:r>
      <w:r w:rsidR="00F4291B"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w:t>
      </w:r>
    </w:p>
    <w:p w14:paraId="3FF4E81C" w14:textId="2E9A9508" w:rsidR="00D62858" w:rsidRPr="0096206E" w:rsidRDefault="00D62858" w:rsidP="00D62858">
      <w:pPr>
        <w:pStyle w:val="Odstavecseseznamem"/>
        <w:numPr>
          <w:ilvl w:val="0"/>
          <w:numId w:val="15"/>
        </w:numPr>
        <w:spacing w:after="200" w:line="312" w:lineRule="auto"/>
        <w:ind w:left="1134" w:hanging="425"/>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zachovávat mlčenlivost o osobních údajích a o bezpečnostních opatřeních, jejichž zveřejnění by ohrozilo zabezpečení osobních údajů, a to i po skončení této </w:t>
      </w:r>
      <w:r w:rsidR="00157394" w:rsidRPr="0096206E">
        <w:rPr>
          <w:rFonts w:ascii="Arial" w:eastAsiaTheme="minorHAnsi" w:hAnsi="Arial" w:cs="Arial"/>
          <w:color w:val="595959" w:themeColor="text1" w:themeTint="A6"/>
        </w:rPr>
        <w:t>Dohody a Dílčích smluv</w:t>
      </w:r>
      <w:r w:rsidRPr="0096206E">
        <w:rPr>
          <w:rFonts w:ascii="Arial" w:eastAsiaTheme="minorHAnsi" w:hAnsi="Arial" w:cs="Arial"/>
          <w:color w:val="595959" w:themeColor="text1" w:themeTint="A6"/>
        </w:rPr>
        <w:t>;</w:t>
      </w:r>
    </w:p>
    <w:p w14:paraId="252D61E4" w14:textId="3AFEAE3E" w:rsidR="004D2910" w:rsidRPr="0096206E" w:rsidRDefault="00D62858" w:rsidP="00107015">
      <w:pPr>
        <w:pStyle w:val="Odstavecseseznamem"/>
        <w:numPr>
          <w:ilvl w:val="0"/>
          <w:numId w:val="15"/>
        </w:numPr>
        <w:spacing w:after="120" w:line="312" w:lineRule="auto"/>
        <w:ind w:left="1134" w:hanging="425"/>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9112139" w14:textId="77777777" w:rsidR="007722D1" w:rsidRPr="0096206E" w:rsidRDefault="007722D1" w:rsidP="003477F5">
      <w:pPr>
        <w:pStyle w:val="NAKITslovanseznam"/>
        <w:tabs>
          <w:tab w:val="num" w:pos="1134"/>
        </w:tabs>
        <w:spacing w:before="240" w:after="240"/>
        <w:ind w:right="-11"/>
        <w:contextualSpacing w:val="0"/>
        <w:jc w:val="center"/>
        <w:rPr>
          <w:b/>
          <w:bCs/>
          <w:color w:val="595959" w:themeColor="text1" w:themeTint="A6"/>
        </w:rPr>
      </w:pPr>
      <w:r w:rsidRPr="0096206E">
        <w:rPr>
          <w:b/>
          <w:bCs/>
          <w:color w:val="595959" w:themeColor="text1" w:themeTint="A6"/>
        </w:rPr>
        <w:t>Pojištění</w:t>
      </w:r>
    </w:p>
    <w:p w14:paraId="013466CC" w14:textId="77777777" w:rsidR="007722D1" w:rsidRPr="0096206E" w:rsidRDefault="007722D1" w:rsidP="007722D1">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 xml:space="preserve">Poskytovatel je povinen mít po celou dobu trvání této </w:t>
      </w:r>
      <w:r w:rsidR="00C61899"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xml:space="preserve"> a Dílčích smluv sjednáno pojištění odpovědnosti za újmu způsobenou třetí osobě při výkonu své činnosti minimálně </w:t>
      </w:r>
      <w:r w:rsidRPr="009450ED">
        <w:rPr>
          <w:rFonts w:ascii="Arial" w:eastAsiaTheme="minorHAnsi" w:hAnsi="Arial" w:cstheme="minorBidi"/>
          <w:color w:val="595959" w:themeColor="text1" w:themeTint="A6"/>
        </w:rPr>
        <w:t>ve </w:t>
      </w:r>
      <w:r w:rsidRPr="009450ED">
        <w:rPr>
          <w:rFonts w:ascii="Arial" w:hAnsi="Arial"/>
          <w:color w:val="595959" w:themeColor="text1" w:themeTint="A6"/>
        </w:rPr>
        <w:t>výši 2.000.000,- Kč</w:t>
      </w:r>
      <w:r w:rsidRPr="0096206E">
        <w:rPr>
          <w:rFonts w:ascii="Arial" w:hAnsi="Arial"/>
          <w:color w:val="595959" w:themeColor="text1" w:themeTint="A6"/>
        </w:rPr>
        <w:t xml:space="preserve">. Kopii pojistné </w:t>
      </w:r>
      <w:r w:rsidRPr="0096206E">
        <w:rPr>
          <w:rFonts w:ascii="Arial" w:eastAsiaTheme="minorHAnsi" w:hAnsi="Arial" w:cstheme="minorBidi"/>
          <w:color w:val="595959" w:themeColor="text1" w:themeTint="A6"/>
        </w:rPr>
        <w:t xml:space="preserve">smlouvy je Poskytovatel povinen předložit Objednateli kdykoli na jeho písemnou žádost, a to do sedmi (7) kalendářních dnů od doručení písemné žádosti. </w:t>
      </w:r>
    </w:p>
    <w:p w14:paraId="07D0E3DC" w14:textId="413581C8" w:rsidR="00C7526A" w:rsidRPr="003477F5" w:rsidRDefault="007722D1" w:rsidP="003477F5">
      <w:pPr>
        <w:numPr>
          <w:ilvl w:val="1"/>
          <w:numId w:val="3"/>
        </w:numPr>
        <w:spacing w:after="120" w:line="312" w:lineRule="auto"/>
        <w:ind w:right="-11"/>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t>Při vzniku pojistné události zabezpečuje veškeré úkony vůči pojistiteli Poskytovatel. Objednatel je povinen poskytnout v souvislosti s pojistnou událostí Poskytovateli veškerou součinnost, která je v jeho možnostech. Případnou újmu, která nebude kryta pojištěním v plném rozsahu, je Poskytovatel povinen Objednateli uhradit.</w:t>
      </w:r>
    </w:p>
    <w:p w14:paraId="7C4452D8" w14:textId="0E98977B" w:rsidR="00536414" w:rsidRPr="0096206E" w:rsidRDefault="00536414" w:rsidP="003477F5">
      <w:pPr>
        <w:pStyle w:val="NAKITslovanseznam"/>
        <w:spacing w:before="240" w:after="240"/>
        <w:ind w:right="-11"/>
        <w:contextualSpacing w:val="0"/>
        <w:jc w:val="center"/>
        <w:rPr>
          <w:b/>
          <w:bCs/>
          <w:color w:val="595959" w:themeColor="text1" w:themeTint="A6"/>
        </w:rPr>
      </w:pPr>
      <w:r w:rsidRPr="0096206E">
        <w:rPr>
          <w:b/>
          <w:bCs/>
          <w:color w:val="595959" w:themeColor="text1" w:themeTint="A6"/>
        </w:rPr>
        <w:lastRenderedPageBreak/>
        <w:t>Vzájemná komunikace Smluvních stran a kontaktní osoby</w:t>
      </w:r>
    </w:p>
    <w:p w14:paraId="642B25AC" w14:textId="39FA31E9" w:rsidR="00536414" w:rsidRPr="0096206E" w:rsidRDefault="00536414" w:rsidP="00536414">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Veškerá komunikace mezi Smluvními stranami je činěna písemně, není-li touto </w:t>
      </w:r>
      <w:r w:rsidR="00FF281A" w:rsidRPr="0096206E">
        <w:rPr>
          <w:rFonts w:ascii="Arial" w:eastAsiaTheme="minorHAnsi" w:hAnsi="Arial" w:cs="Arial"/>
          <w:color w:val="595959" w:themeColor="text1" w:themeTint="A6"/>
        </w:rPr>
        <w:t xml:space="preserve">Dohodou </w:t>
      </w:r>
      <w:r w:rsidRPr="0096206E">
        <w:rPr>
          <w:rFonts w:ascii="Arial" w:eastAsiaTheme="minorHAnsi" w:hAnsi="Arial" w:cs="Arial"/>
          <w:color w:val="595959" w:themeColor="text1" w:themeTint="A6"/>
        </w:rPr>
        <w:t>stanoveno jinak, a to v listinné nebo elektronické podobě prostřednictvím doporučené pošty, e-mailu či datové schránky. Pro operativní komunikaci je možné využít též telefonického nebo</w:t>
      </w:r>
      <w:r w:rsidR="00DF351F">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osobního kontaktu</w:t>
      </w:r>
      <w:r w:rsidR="00FB3B77" w:rsidRPr="0096206E">
        <w:rPr>
          <w:rFonts w:ascii="Arial" w:eastAsiaTheme="minorHAnsi" w:hAnsi="Arial" w:cs="Arial"/>
          <w:color w:val="595959" w:themeColor="text1" w:themeTint="A6"/>
        </w:rPr>
        <w:t>.</w:t>
      </w:r>
    </w:p>
    <w:p w14:paraId="66512567" w14:textId="435200CF" w:rsidR="00536414" w:rsidRPr="0096206E" w:rsidRDefault="00536414" w:rsidP="00536414">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Veškerá oznámení mezi Smluvními stranami, která se vztahují k</w:t>
      </w:r>
      <w:r w:rsidR="00FF281A" w:rsidRPr="0096206E">
        <w:rPr>
          <w:rFonts w:ascii="Arial" w:eastAsiaTheme="minorHAnsi" w:hAnsi="Arial" w:cs="Arial"/>
          <w:color w:val="595959" w:themeColor="text1" w:themeTint="A6"/>
        </w:rPr>
        <w:t> Dohodě nebo Dílčí smlouvě</w:t>
      </w:r>
      <w:r w:rsidRPr="0096206E">
        <w:rPr>
          <w:rFonts w:ascii="Arial" w:eastAsiaTheme="minorHAnsi" w:hAnsi="Arial" w:cs="Arial"/>
          <w:color w:val="595959" w:themeColor="text1" w:themeTint="A6"/>
        </w:rPr>
        <w:t xml:space="preserve">, nebo která mají být učiněna na základě </w:t>
      </w:r>
      <w:r w:rsidR="00FF281A"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xml:space="preserve"> a která mají či mohou mít jakýkoliv účinek na trvání, změnu či ukončení této </w:t>
      </w:r>
      <w:r w:rsidR="00FF281A" w:rsidRPr="0096206E">
        <w:rPr>
          <w:rFonts w:ascii="Arial" w:eastAsiaTheme="minorHAnsi" w:hAnsi="Arial" w:cs="Arial"/>
          <w:color w:val="595959" w:themeColor="text1" w:themeTint="A6"/>
        </w:rPr>
        <w:t>Dohod</w:t>
      </w:r>
      <w:r w:rsidRPr="0096206E">
        <w:rPr>
          <w:rFonts w:ascii="Arial" w:eastAsiaTheme="minorHAnsi" w:hAnsi="Arial" w:cs="Arial"/>
          <w:color w:val="595959" w:themeColor="text1" w:themeTint="A6"/>
        </w:rPr>
        <w:t>y</w:t>
      </w:r>
      <w:r w:rsidR="00FF281A" w:rsidRPr="0096206E">
        <w:rPr>
          <w:rFonts w:ascii="Arial" w:eastAsiaTheme="minorHAnsi" w:hAnsi="Arial" w:cs="Arial"/>
          <w:color w:val="595959" w:themeColor="text1" w:themeTint="A6"/>
        </w:rPr>
        <w:t xml:space="preserve"> nebo Dílčí smlouvy</w:t>
      </w:r>
      <w:r w:rsidRPr="0096206E">
        <w:rPr>
          <w:rFonts w:ascii="Arial" w:eastAsiaTheme="minorHAnsi" w:hAnsi="Arial" w:cs="Arial"/>
          <w:color w:val="595959" w:themeColor="text1" w:themeTint="A6"/>
        </w:rPr>
        <w:t>, musí být učiněna v písemné podobě a druhé Smluvní straně doručena buď osobně nebo doporučeným dopisem na</w:t>
      </w:r>
      <w:r w:rsidR="00005EDA">
        <w:rPr>
          <w:rFonts w:ascii="Arial" w:eastAsiaTheme="minorHAnsi" w:hAnsi="Arial" w:cs="Arial"/>
          <w:color w:val="595959" w:themeColor="text1" w:themeTint="A6"/>
        </w:rPr>
        <w:t> </w:t>
      </w:r>
      <w:r w:rsidRPr="0096206E">
        <w:rPr>
          <w:rFonts w:ascii="Arial" w:eastAsiaTheme="minorHAnsi" w:hAnsi="Arial" w:cs="Arial"/>
          <w:color w:val="595959" w:themeColor="text1" w:themeTint="A6"/>
        </w:rPr>
        <w:t xml:space="preserve">adresu uvedenou v záhlaví této </w:t>
      </w:r>
      <w:r w:rsidR="00FF281A" w:rsidRPr="0096206E">
        <w:rPr>
          <w:rFonts w:ascii="Arial" w:eastAsiaTheme="minorHAnsi" w:hAnsi="Arial" w:cs="Arial"/>
          <w:color w:val="595959" w:themeColor="text1" w:themeTint="A6"/>
        </w:rPr>
        <w:t>Dohody</w:t>
      </w:r>
      <w:r w:rsidRPr="0096206E">
        <w:rPr>
          <w:rFonts w:ascii="Arial" w:eastAsiaTheme="minorHAnsi" w:hAnsi="Arial" w:cs="Arial"/>
          <w:color w:val="595959" w:themeColor="text1" w:themeTint="A6"/>
        </w:rPr>
        <w:t xml:space="preserve">, </w:t>
      </w:r>
      <w:r w:rsidR="00F9551D">
        <w:rPr>
          <w:rFonts w:ascii="Arial" w:eastAsiaTheme="minorHAnsi" w:hAnsi="Arial" w:cs="Arial"/>
          <w:color w:val="595959" w:themeColor="text1" w:themeTint="A6"/>
        </w:rPr>
        <w:t xml:space="preserve">nebo datovou zprávou prostřednictvím datové schránky, </w:t>
      </w:r>
      <w:r w:rsidRPr="0096206E">
        <w:rPr>
          <w:rFonts w:ascii="Arial" w:eastAsiaTheme="minorHAnsi" w:hAnsi="Arial" w:cs="Arial"/>
          <w:color w:val="595959" w:themeColor="text1" w:themeTint="A6"/>
        </w:rPr>
        <w:t xml:space="preserve">není-li </w:t>
      </w:r>
      <w:r w:rsidR="00FF281A" w:rsidRPr="0096206E">
        <w:rPr>
          <w:rFonts w:ascii="Arial" w:eastAsiaTheme="minorHAnsi" w:hAnsi="Arial" w:cs="Arial"/>
          <w:color w:val="595959" w:themeColor="text1" w:themeTint="A6"/>
        </w:rPr>
        <w:t xml:space="preserve">touto Dohodou </w:t>
      </w:r>
      <w:r w:rsidRPr="0096206E">
        <w:rPr>
          <w:rFonts w:ascii="Arial" w:eastAsiaTheme="minorHAnsi" w:hAnsi="Arial" w:cs="Arial"/>
          <w:color w:val="595959" w:themeColor="text1" w:themeTint="A6"/>
        </w:rPr>
        <w:t>stanoveno nebo mezi Smluvními stranami pro konkrétní případy písemně dohodnuto jinak.</w:t>
      </w:r>
    </w:p>
    <w:p w14:paraId="5214CC2A" w14:textId="77777777" w:rsidR="00536414" w:rsidRPr="00A74E47" w:rsidRDefault="00536414" w:rsidP="00536414">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96206E">
        <w:rPr>
          <w:rFonts w:ascii="Arial" w:eastAsiaTheme="minorHAnsi" w:hAnsi="Arial" w:cs="Arial"/>
          <w:color w:val="595959" w:themeColor="text1" w:themeTint="A6"/>
        </w:rPr>
        <w:t xml:space="preserve">Smluvní strany se zavazují, že v případě změny své adresy budou o této změně druhou Smluvní stranu prokazatelně </w:t>
      </w:r>
      <w:r w:rsidRPr="00A74E47">
        <w:rPr>
          <w:rFonts w:ascii="Arial" w:eastAsiaTheme="minorHAnsi" w:hAnsi="Arial" w:cs="Arial"/>
          <w:color w:val="595959" w:themeColor="text1" w:themeTint="A6"/>
        </w:rPr>
        <w:t>písemně informovat nejpozději do pěti (5) pracovních dnů.</w:t>
      </w:r>
    </w:p>
    <w:p w14:paraId="6BE77936" w14:textId="2F1103B8" w:rsidR="000F2DE5" w:rsidRPr="00A74E47" w:rsidRDefault="00536414" w:rsidP="000F2DE5">
      <w:pPr>
        <w:pStyle w:val="Odstavecseseznamem"/>
        <w:numPr>
          <w:ilvl w:val="1"/>
          <w:numId w:val="3"/>
        </w:numPr>
        <w:spacing w:after="120" w:line="312" w:lineRule="auto"/>
        <w:ind w:left="709" w:hanging="709"/>
        <w:contextualSpacing w:val="0"/>
        <w:jc w:val="both"/>
        <w:rPr>
          <w:rFonts w:ascii="Arial" w:eastAsiaTheme="minorHAnsi" w:hAnsi="Arial" w:cs="Arial"/>
          <w:color w:val="595959" w:themeColor="text1" w:themeTint="A6"/>
        </w:rPr>
      </w:pPr>
      <w:r w:rsidRPr="00A74E47">
        <w:rPr>
          <w:rFonts w:ascii="Arial" w:eastAsiaTheme="minorHAnsi" w:hAnsi="Arial" w:cs="Arial"/>
          <w:color w:val="595959" w:themeColor="text1" w:themeTint="A6"/>
        </w:rPr>
        <w:t>Kontaktní osoby Objednatele a Poskytovatele pro účely této </w:t>
      </w:r>
      <w:r w:rsidR="00FF281A" w:rsidRPr="00A74E47">
        <w:rPr>
          <w:rFonts w:ascii="Arial" w:eastAsiaTheme="minorHAnsi" w:hAnsi="Arial" w:cs="Arial"/>
          <w:color w:val="595959" w:themeColor="text1" w:themeTint="A6"/>
        </w:rPr>
        <w:t>Dohody a Dílčí smlouvy</w:t>
      </w:r>
      <w:r w:rsidRPr="00A74E47">
        <w:rPr>
          <w:rFonts w:ascii="Arial" w:eastAsiaTheme="minorHAnsi" w:hAnsi="Arial" w:cs="Arial"/>
          <w:color w:val="595959" w:themeColor="text1" w:themeTint="A6"/>
        </w:rPr>
        <w:t xml:space="preserve"> jsou</w:t>
      </w:r>
      <w:r w:rsidR="00FF281A" w:rsidRPr="00A74E47">
        <w:rPr>
          <w:rFonts w:ascii="Arial" w:eastAsiaTheme="minorHAnsi" w:hAnsi="Arial" w:cs="Arial"/>
          <w:color w:val="595959" w:themeColor="text1" w:themeTint="A6"/>
        </w:rPr>
        <w:t xml:space="preserve"> následující:</w:t>
      </w:r>
    </w:p>
    <w:p w14:paraId="1F6499EC" w14:textId="6147BE24" w:rsidR="000F2DE5" w:rsidRPr="00B86BC3" w:rsidRDefault="000F2DE5" w:rsidP="00D83E9B">
      <w:pPr>
        <w:pStyle w:val="NAKITslovanseznam"/>
        <w:numPr>
          <w:ilvl w:val="0"/>
          <w:numId w:val="0"/>
        </w:numPr>
        <w:ind w:left="454" w:firstLine="254"/>
        <w:rPr>
          <w:rFonts w:asciiTheme="minorHAnsi" w:eastAsiaTheme="minorEastAsia" w:hAnsiTheme="minorHAnsi" w:cstheme="minorBidi"/>
          <w:color w:val="595959" w:themeColor="text1" w:themeTint="A6"/>
        </w:rPr>
      </w:pPr>
      <w:r w:rsidRPr="00A74E47">
        <w:rPr>
          <w:color w:val="595959" w:themeColor="text1" w:themeTint="A6"/>
        </w:rPr>
        <w:t>Za Objednatele:</w:t>
      </w:r>
      <w:r w:rsidRPr="00A74E47">
        <w:rPr>
          <w:color w:val="595959" w:themeColor="text1" w:themeTint="A6"/>
        </w:rPr>
        <w:tab/>
      </w:r>
      <w:proofErr w:type="spellStart"/>
      <w:r w:rsidR="00D83E9B">
        <w:rPr>
          <w:color w:val="595959" w:themeColor="text1" w:themeTint="A6"/>
        </w:rPr>
        <w:t>xxx</w:t>
      </w:r>
      <w:proofErr w:type="spellEnd"/>
    </w:p>
    <w:p w14:paraId="3A3D7543" w14:textId="1ADBB46B" w:rsidR="000F2DE5" w:rsidRPr="0096206E" w:rsidRDefault="000F2DE5" w:rsidP="0065062C">
      <w:pPr>
        <w:pStyle w:val="NAKITslovanseznam"/>
        <w:numPr>
          <w:ilvl w:val="0"/>
          <w:numId w:val="0"/>
        </w:numPr>
        <w:rPr>
          <w:color w:val="595959" w:themeColor="text1" w:themeTint="A6"/>
        </w:rPr>
      </w:pPr>
    </w:p>
    <w:p w14:paraId="3DAD5E12" w14:textId="70C3FA03" w:rsidR="000F2DE5" w:rsidRPr="0096206E" w:rsidRDefault="000F2DE5" w:rsidP="00D83E9B">
      <w:pPr>
        <w:pStyle w:val="NAKITslovanseznam"/>
        <w:numPr>
          <w:ilvl w:val="0"/>
          <w:numId w:val="0"/>
        </w:numPr>
        <w:ind w:left="708"/>
        <w:rPr>
          <w:color w:val="595959" w:themeColor="text1" w:themeTint="A6"/>
        </w:rPr>
      </w:pPr>
      <w:r w:rsidRPr="0096206E">
        <w:rPr>
          <w:color w:val="595959" w:themeColor="text1" w:themeTint="A6"/>
        </w:rPr>
        <w:t xml:space="preserve">Za Poskytovatele: </w:t>
      </w:r>
      <w:r w:rsidRPr="0096206E">
        <w:rPr>
          <w:color w:val="595959" w:themeColor="text1" w:themeTint="A6"/>
        </w:rPr>
        <w:tab/>
      </w:r>
      <w:proofErr w:type="spellStart"/>
      <w:r w:rsidR="00D83E9B">
        <w:rPr>
          <w:color w:val="595959" w:themeColor="text1" w:themeTint="A6"/>
        </w:rPr>
        <w:t>xxx</w:t>
      </w:r>
      <w:proofErr w:type="spellEnd"/>
      <w:r w:rsidRPr="0096206E">
        <w:rPr>
          <w:color w:val="595959" w:themeColor="text1" w:themeTint="A6"/>
        </w:rPr>
        <w:tab/>
      </w:r>
      <w:r w:rsidRPr="0096206E">
        <w:rPr>
          <w:color w:val="595959" w:themeColor="text1" w:themeTint="A6"/>
        </w:rPr>
        <w:tab/>
      </w:r>
      <w:r w:rsidRPr="0096206E">
        <w:rPr>
          <w:color w:val="595959" w:themeColor="text1" w:themeTint="A6"/>
        </w:rPr>
        <w:tab/>
      </w:r>
      <w:r w:rsidRPr="0096206E">
        <w:rPr>
          <w:color w:val="595959" w:themeColor="text1" w:themeTint="A6"/>
        </w:rPr>
        <w:tab/>
      </w:r>
      <w:r w:rsidRPr="0096206E">
        <w:rPr>
          <w:color w:val="595959" w:themeColor="text1" w:themeTint="A6"/>
        </w:rPr>
        <w:tab/>
      </w:r>
      <w:r w:rsidRPr="0096206E">
        <w:rPr>
          <w:color w:val="595959" w:themeColor="text1" w:themeTint="A6"/>
        </w:rPr>
        <w:tab/>
      </w:r>
    </w:p>
    <w:p w14:paraId="02E948BE" w14:textId="298BBAEB" w:rsidR="00536414" w:rsidRPr="001C1EA1" w:rsidRDefault="005C0219" w:rsidP="4F8FE934">
      <w:pPr>
        <w:pStyle w:val="Odstavecseseznamem"/>
        <w:numPr>
          <w:ilvl w:val="1"/>
          <w:numId w:val="3"/>
        </w:numPr>
        <w:spacing w:after="120" w:line="312" w:lineRule="auto"/>
        <w:contextualSpacing w:val="0"/>
        <w:jc w:val="both"/>
        <w:rPr>
          <w:rFonts w:ascii="Arial" w:eastAsiaTheme="minorEastAsia" w:hAnsi="Arial" w:cs="Arial"/>
          <w:color w:val="595959" w:themeColor="text1" w:themeTint="A6"/>
        </w:rPr>
      </w:pPr>
      <w:r w:rsidRPr="4F8FE934">
        <w:rPr>
          <w:rFonts w:ascii="Arial" w:eastAsiaTheme="minorEastAsia" w:hAnsi="Arial" w:cs="Arial"/>
          <w:color w:val="595959" w:themeColor="text1" w:themeTint="A6"/>
        </w:rPr>
        <w:t>Kontaktní osoby</w:t>
      </w:r>
      <w:r w:rsidR="00536414" w:rsidRPr="4F8FE934">
        <w:rPr>
          <w:rFonts w:ascii="Arial" w:eastAsiaTheme="minorEastAsia" w:hAnsi="Arial" w:cs="Arial"/>
          <w:color w:val="595959" w:themeColor="text1" w:themeTint="A6"/>
        </w:rPr>
        <w:t xml:space="preserve"> jsou oprávněny zejména předávat a přebírat Plnění, tj. mimo jiné podepisovat Akceptační protokol</w:t>
      </w:r>
      <w:r w:rsidRPr="4F8FE934">
        <w:rPr>
          <w:rFonts w:ascii="Arial" w:eastAsiaTheme="minorEastAsia" w:hAnsi="Arial" w:cs="Arial"/>
          <w:color w:val="595959" w:themeColor="text1" w:themeTint="A6"/>
        </w:rPr>
        <w:t xml:space="preserve"> </w:t>
      </w:r>
      <w:r w:rsidR="00536414" w:rsidRPr="4F8FE934">
        <w:rPr>
          <w:rFonts w:ascii="Arial" w:eastAsiaTheme="minorEastAsia" w:hAnsi="Arial" w:cs="Arial"/>
          <w:color w:val="595959" w:themeColor="text1" w:themeTint="A6"/>
        </w:rPr>
        <w:t xml:space="preserve">a vznášet </w:t>
      </w:r>
      <w:r w:rsidR="00536414" w:rsidRPr="001C1EA1">
        <w:rPr>
          <w:rFonts w:ascii="Arial" w:eastAsiaTheme="minorEastAsia" w:hAnsi="Arial" w:cs="Arial"/>
          <w:color w:val="595959" w:themeColor="text1" w:themeTint="A6"/>
        </w:rPr>
        <w:t>požadavky a připomínky v rámci poskytování Plnění.</w:t>
      </w:r>
    </w:p>
    <w:p w14:paraId="726ADFBD" w14:textId="6EE02908" w:rsidR="00B86BC3" w:rsidRPr="00666FEC" w:rsidRDefault="00536414" w:rsidP="001C1EA1">
      <w:pPr>
        <w:pStyle w:val="Odstavecseseznamem"/>
        <w:numPr>
          <w:ilvl w:val="1"/>
          <w:numId w:val="3"/>
        </w:numPr>
        <w:spacing w:after="240" w:line="312" w:lineRule="auto"/>
        <w:ind w:left="709" w:hanging="709"/>
        <w:contextualSpacing w:val="0"/>
        <w:jc w:val="both"/>
        <w:rPr>
          <w:rFonts w:ascii="Arial" w:eastAsiaTheme="minorEastAsia" w:hAnsi="Arial" w:cs="Arial"/>
          <w:b/>
          <w:bCs/>
          <w:color w:val="595959" w:themeColor="text1" w:themeTint="A6"/>
        </w:rPr>
      </w:pPr>
      <w:r w:rsidRPr="001C1EA1">
        <w:rPr>
          <w:rFonts w:ascii="Arial" w:eastAsiaTheme="minorEastAsia" w:hAnsi="Arial" w:cs="Arial"/>
          <w:color w:val="595959" w:themeColor="text1" w:themeTint="A6"/>
        </w:rPr>
        <w:t xml:space="preserve">Obě Smluvní strany jsou oprávněny jednostranně změnit kontaktní osoby uvedené </w:t>
      </w:r>
      <w:r w:rsidR="00893F54" w:rsidRPr="001C1EA1">
        <w:rPr>
          <w:rFonts w:ascii="Arial" w:eastAsiaTheme="minorEastAsia" w:hAnsi="Arial" w:cs="Arial"/>
          <w:color w:val="595959" w:themeColor="text1" w:themeTint="A6"/>
        </w:rPr>
        <w:t>v odst.</w:t>
      </w:r>
      <w:r w:rsidR="00B9330B" w:rsidRPr="001C1EA1">
        <w:rPr>
          <w:rFonts w:ascii="Arial" w:eastAsiaTheme="minorEastAsia" w:hAnsi="Arial" w:cs="Arial"/>
          <w:color w:val="595959" w:themeColor="text1" w:themeTint="A6"/>
        </w:rPr>
        <w:t> </w:t>
      </w:r>
      <w:r w:rsidR="00893F54" w:rsidRPr="001C1EA1">
        <w:rPr>
          <w:rFonts w:ascii="Arial" w:eastAsiaTheme="minorEastAsia" w:hAnsi="Arial" w:cs="Arial"/>
          <w:color w:val="595959" w:themeColor="text1" w:themeTint="A6"/>
        </w:rPr>
        <w:t>1</w:t>
      </w:r>
      <w:r w:rsidR="00EF699D" w:rsidRPr="001C1EA1">
        <w:rPr>
          <w:rFonts w:ascii="Arial" w:eastAsiaTheme="minorEastAsia" w:hAnsi="Arial" w:cs="Arial"/>
          <w:color w:val="595959" w:themeColor="text1" w:themeTint="A6"/>
        </w:rPr>
        <w:t>2</w:t>
      </w:r>
      <w:r w:rsidR="00893F54" w:rsidRPr="001C1EA1">
        <w:rPr>
          <w:rFonts w:ascii="Arial" w:eastAsiaTheme="minorEastAsia" w:hAnsi="Arial" w:cs="Arial"/>
          <w:color w:val="595959" w:themeColor="text1" w:themeTint="A6"/>
        </w:rPr>
        <w:t xml:space="preserve">.4 </w:t>
      </w:r>
      <w:r w:rsidR="00B9330B" w:rsidRPr="001C1EA1">
        <w:rPr>
          <w:rFonts w:ascii="Arial" w:eastAsiaTheme="minorEastAsia" w:hAnsi="Arial" w:cs="Arial"/>
          <w:color w:val="595959" w:themeColor="text1" w:themeTint="A6"/>
        </w:rPr>
        <w:t xml:space="preserve">Dohody </w:t>
      </w:r>
      <w:r w:rsidRPr="001C1EA1">
        <w:rPr>
          <w:rFonts w:ascii="Arial" w:eastAsiaTheme="minorEastAsia" w:hAnsi="Arial" w:cs="Arial"/>
          <w:color w:val="595959" w:themeColor="text1" w:themeTint="A6"/>
        </w:rPr>
        <w:t>bez nutnosti uzavření dodatku k</w:t>
      </w:r>
      <w:r w:rsidR="00893F54" w:rsidRPr="001C1EA1">
        <w:rPr>
          <w:rFonts w:ascii="Arial" w:eastAsiaTheme="minorEastAsia" w:hAnsi="Arial" w:cs="Arial"/>
          <w:color w:val="595959" w:themeColor="text1" w:themeTint="A6"/>
        </w:rPr>
        <w:t> této Dohodě</w:t>
      </w:r>
      <w:r w:rsidRPr="001C1EA1">
        <w:rPr>
          <w:rFonts w:ascii="Arial" w:eastAsiaTheme="minorEastAsia" w:hAnsi="Arial" w:cs="Arial"/>
          <w:color w:val="595959" w:themeColor="text1" w:themeTint="A6"/>
        </w:rPr>
        <w:t>, přičemž změna je účinná doručením písemného oznámení o takové změně druhé Smluvní straně.</w:t>
      </w:r>
    </w:p>
    <w:p w14:paraId="289304B4" w14:textId="77777777" w:rsidR="00666FEC" w:rsidRPr="001C1EA1" w:rsidRDefault="00666FEC" w:rsidP="00666FEC">
      <w:pPr>
        <w:pStyle w:val="Odstavecseseznamem"/>
        <w:spacing w:after="240" w:line="312" w:lineRule="auto"/>
        <w:ind w:left="709"/>
        <w:contextualSpacing w:val="0"/>
        <w:jc w:val="both"/>
        <w:rPr>
          <w:rFonts w:ascii="Arial" w:eastAsiaTheme="minorEastAsia" w:hAnsi="Arial" w:cs="Arial"/>
          <w:b/>
          <w:bCs/>
          <w:color w:val="595959" w:themeColor="text1" w:themeTint="A6"/>
        </w:rPr>
      </w:pPr>
    </w:p>
    <w:p w14:paraId="71FAEFDC" w14:textId="6C5F623B" w:rsidR="007A3184" w:rsidRPr="0006242B" w:rsidRDefault="007A3184" w:rsidP="008152B9">
      <w:pPr>
        <w:pStyle w:val="NAKITslovanseznam"/>
        <w:spacing w:before="240" w:after="240"/>
        <w:ind w:right="-11"/>
        <w:contextualSpacing w:val="0"/>
        <w:jc w:val="center"/>
        <w:rPr>
          <w:b/>
          <w:bCs/>
          <w:color w:val="595959" w:themeColor="text1" w:themeTint="A6"/>
        </w:rPr>
      </w:pPr>
      <w:proofErr w:type="spellStart"/>
      <w:r w:rsidRPr="4F8FE934">
        <w:rPr>
          <w:b/>
          <w:bCs/>
          <w:color w:val="595959" w:themeColor="text1" w:themeTint="A6"/>
        </w:rPr>
        <w:t>Compliance</w:t>
      </w:r>
      <w:proofErr w:type="spellEnd"/>
      <w:r w:rsidRPr="4F8FE934">
        <w:rPr>
          <w:b/>
          <w:bCs/>
          <w:color w:val="595959" w:themeColor="text1" w:themeTint="A6"/>
        </w:rPr>
        <w:t xml:space="preserve"> ujednání</w:t>
      </w:r>
    </w:p>
    <w:p w14:paraId="5BF40010" w14:textId="64C16FA1" w:rsidR="007A3184" w:rsidRPr="0006242B" w:rsidRDefault="007A3184" w:rsidP="003374E3">
      <w:pPr>
        <w:pStyle w:val="cpodstavecslovan1"/>
        <w:numPr>
          <w:ilvl w:val="1"/>
          <w:numId w:val="41"/>
        </w:numPr>
        <w:suppressAutoHyphens w:val="0"/>
        <w:spacing w:before="0" w:line="312" w:lineRule="auto"/>
        <w:ind w:left="709" w:hanging="709"/>
        <w:outlineLvl w:val="9"/>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AB35F0C" w14:textId="77777777" w:rsidR="007A3184" w:rsidRPr="0006242B" w:rsidRDefault="007A3184" w:rsidP="003374E3">
      <w:pPr>
        <w:pStyle w:val="cpodstavecslovan1"/>
        <w:numPr>
          <w:ilvl w:val="1"/>
          <w:numId w:val="41"/>
        </w:numPr>
        <w:spacing w:line="312" w:lineRule="auto"/>
        <w:ind w:left="709" w:hanging="709"/>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 xml:space="preserve">Smluvní strany se zavazují, že učiní všechna opatření k tomu, aby se nedopustily ony a ani nikdo z jejich zaměstnanců či zástupců jakékoliv formy korupčního jednání, zejména jednání, </w:t>
      </w:r>
      <w:r w:rsidRPr="0006242B">
        <w:rPr>
          <w:rFonts w:ascii="Arial" w:eastAsia="Arial" w:hAnsi="Arial" w:cs="Arial"/>
          <w:color w:val="595959" w:themeColor="text1" w:themeTint="A6"/>
          <w:szCs w:val="22"/>
        </w:rPr>
        <w:lastRenderedPageBreak/>
        <w:t>které by mohlo být vnímáno jako přijetí úplatku, podplácení nebo nepřímé úplatkářství či jiný trestný čin spojený s korupcí dle zákona č. 40/2009 Sb., trestní zákoník, ve znění pozdějších předpisů.</w:t>
      </w:r>
    </w:p>
    <w:p w14:paraId="0E522528" w14:textId="77777777" w:rsidR="007A3184" w:rsidRPr="0006242B" w:rsidRDefault="007A3184" w:rsidP="003374E3">
      <w:pPr>
        <w:pStyle w:val="cpodstavecslovan1"/>
        <w:numPr>
          <w:ilvl w:val="1"/>
          <w:numId w:val="41"/>
        </w:numPr>
        <w:spacing w:line="312" w:lineRule="auto"/>
        <w:ind w:left="709" w:hanging="709"/>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Smluvní strany se zavazují, že:</w:t>
      </w:r>
    </w:p>
    <w:p w14:paraId="00682230" w14:textId="77777777" w:rsidR="007A3184" w:rsidRPr="0006242B" w:rsidRDefault="007A3184" w:rsidP="003374E3">
      <w:pPr>
        <w:pStyle w:val="cpslovnpsmennkodstavci1"/>
        <w:numPr>
          <w:ilvl w:val="0"/>
          <w:numId w:val="40"/>
        </w:numPr>
        <w:spacing w:after="0" w:line="312" w:lineRule="auto"/>
        <w:ind w:left="1134"/>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neposkytnou, nenabídnou ani neslíbí úplatek jinému nebo pro jiného v souvislosti s obstaráváním věcí obecného zájmu anebo v souvislosti s podnikáním svým nebo jiného</w:t>
      </w:r>
      <w:r w:rsidRPr="0006242B">
        <w:rPr>
          <w:rFonts w:ascii="Arial" w:hAnsi="Arial" w:cs="Arial"/>
          <w:color w:val="595959" w:themeColor="text1" w:themeTint="A6"/>
          <w:szCs w:val="22"/>
        </w:rPr>
        <w:t>;</w:t>
      </w:r>
      <w:r w:rsidRPr="0006242B">
        <w:rPr>
          <w:rFonts w:ascii="Arial" w:eastAsia="Arial" w:hAnsi="Arial" w:cs="Arial"/>
          <w:color w:val="595959" w:themeColor="text1" w:themeTint="A6"/>
          <w:szCs w:val="22"/>
        </w:rPr>
        <w:t xml:space="preserve"> </w:t>
      </w:r>
    </w:p>
    <w:p w14:paraId="35F436D2" w14:textId="77777777" w:rsidR="007A3184" w:rsidRPr="0006242B" w:rsidRDefault="007A3184" w:rsidP="003374E3">
      <w:pPr>
        <w:pStyle w:val="cpslovnpsmennkodstavci1"/>
        <w:numPr>
          <w:ilvl w:val="0"/>
          <w:numId w:val="40"/>
        </w:numPr>
        <w:spacing w:before="0" w:line="312" w:lineRule="auto"/>
        <w:ind w:left="1134"/>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 xml:space="preserve">úplatek nepřijmou, ani si jej nedají slíbit, ať už pro sebe nebo pro jiného v souvislosti s obstaráním věcí obecného zájmu nebo v souvislosti s podnikáním svým nebo jiného. </w:t>
      </w:r>
    </w:p>
    <w:p w14:paraId="74E7F6A5" w14:textId="294C748C" w:rsidR="007A3184" w:rsidRPr="0006242B" w:rsidRDefault="007A3184" w:rsidP="003374E3">
      <w:pPr>
        <w:pStyle w:val="cpslovnpsmennkodstavci1"/>
        <w:numPr>
          <w:ilvl w:val="0"/>
          <w:numId w:val="0"/>
        </w:numPr>
        <w:spacing w:before="0" w:line="312" w:lineRule="auto"/>
        <w:ind w:left="709" w:hanging="1"/>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Úplatkem se přitom rozumí neoprávněná výhoda spočívající v přímém majetkovém obohacení nebo jiném zvýhodnění, které se dostává nebo má dostat uplácené osobě nebo s</w:t>
      </w:r>
      <w:r w:rsidR="008152B9">
        <w:rPr>
          <w:rFonts w:ascii="Arial" w:eastAsia="Arial" w:hAnsi="Arial" w:cs="Arial"/>
          <w:color w:val="595959" w:themeColor="text1" w:themeTint="A6"/>
          <w:szCs w:val="22"/>
        </w:rPr>
        <w:t> </w:t>
      </w:r>
      <w:r w:rsidRPr="0006242B">
        <w:rPr>
          <w:rFonts w:ascii="Arial" w:eastAsia="Arial" w:hAnsi="Arial" w:cs="Arial"/>
          <w:color w:val="595959" w:themeColor="text1" w:themeTint="A6"/>
          <w:szCs w:val="22"/>
        </w:rPr>
        <w:t>jejím souhlasem jiné osobě, a na kterou není nárok.</w:t>
      </w:r>
    </w:p>
    <w:p w14:paraId="01EE16CD" w14:textId="77777777" w:rsidR="007A3184" w:rsidRPr="0006242B" w:rsidRDefault="007A3184" w:rsidP="003374E3">
      <w:pPr>
        <w:pStyle w:val="cpslovnpsmennkodstavci1"/>
        <w:numPr>
          <w:ilvl w:val="1"/>
          <w:numId w:val="41"/>
        </w:numPr>
        <w:spacing w:line="312" w:lineRule="auto"/>
        <w:ind w:left="709" w:hanging="709"/>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Smluvní strany nebudou ani u svých obchodních partnerů tolerovat jakoukoliv formu korupce či uplácení.</w:t>
      </w:r>
    </w:p>
    <w:p w14:paraId="749E24E9" w14:textId="691A135B" w:rsidR="007A3184" w:rsidRPr="0006242B" w:rsidRDefault="007A3184" w:rsidP="003374E3">
      <w:pPr>
        <w:pStyle w:val="cpslovnpsmennkodstavci1"/>
        <w:numPr>
          <w:ilvl w:val="1"/>
          <w:numId w:val="41"/>
        </w:numPr>
        <w:spacing w:line="312" w:lineRule="auto"/>
        <w:ind w:left="709" w:hanging="709"/>
        <w:rPr>
          <w:rFonts w:ascii="Arial" w:eastAsia="Arial" w:hAnsi="Arial" w:cs="Arial"/>
          <w:color w:val="595959" w:themeColor="text1" w:themeTint="A6"/>
          <w:szCs w:val="22"/>
        </w:rPr>
      </w:pPr>
      <w:r w:rsidRPr="0006242B">
        <w:rPr>
          <w:rFonts w:ascii="Arial" w:eastAsia="Arial" w:hAnsi="Arial" w:cs="Arial"/>
          <w:color w:val="595959" w:themeColor="text1" w:themeTint="A6"/>
          <w:szCs w:val="22"/>
        </w:rPr>
        <w:t xml:space="preserve">V případě, že je zahájeno trestní stíhání </w:t>
      </w:r>
      <w:r w:rsidRPr="0006242B">
        <w:rPr>
          <w:rFonts w:ascii="Arial" w:hAnsi="Arial" w:cs="Arial"/>
          <w:color w:val="595959" w:themeColor="text1" w:themeTint="A6"/>
          <w:szCs w:val="22"/>
        </w:rPr>
        <w:t>Poskytovatele</w:t>
      </w:r>
      <w:r w:rsidRPr="0006242B">
        <w:rPr>
          <w:rFonts w:ascii="Arial" w:eastAsia="Arial" w:hAnsi="Arial" w:cs="Arial"/>
          <w:color w:val="595959" w:themeColor="text1" w:themeTint="A6"/>
          <w:szCs w:val="22"/>
        </w:rPr>
        <w:t xml:space="preserve">, zavazuje se </w:t>
      </w:r>
      <w:r w:rsidRPr="0006242B">
        <w:rPr>
          <w:rFonts w:ascii="Arial" w:hAnsi="Arial" w:cs="Arial"/>
          <w:color w:val="595959" w:themeColor="text1" w:themeTint="A6"/>
          <w:szCs w:val="22"/>
        </w:rPr>
        <w:t>Poskytovatel</w:t>
      </w:r>
      <w:r w:rsidRPr="0006242B">
        <w:rPr>
          <w:rFonts w:ascii="Arial" w:eastAsia="Arial" w:hAnsi="Arial" w:cs="Arial"/>
          <w:color w:val="595959" w:themeColor="text1" w:themeTint="A6"/>
          <w:szCs w:val="22"/>
        </w:rPr>
        <w:t xml:space="preserve"> o tomto bez zbytečného odkladu Objednatele písemně informovat.</w:t>
      </w:r>
    </w:p>
    <w:p w14:paraId="3736C8C1" w14:textId="4AA69B3C" w:rsidR="007722D1" w:rsidRPr="0096206E" w:rsidRDefault="007722D1" w:rsidP="0030035F">
      <w:pPr>
        <w:pStyle w:val="NAKITslovanseznam"/>
        <w:tabs>
          <w:tab w:val="num" w:pos="1134"/>
        </w:tabs>
        <w:spacing w:before="240" w:after="240"/>
        <w:ind w:right="-11"/>
        <w:contextualSpacing w:val="0"/>
        <w:jc w:val="center"/>
        <w:rPr>
          <w:rFonts w:eastAsiaTheme="minorEastAsia" w:cstheme="minorBidi"/>
          <w:color w:val="595959" w:themeColor="text1" w:themeTint="A6"/>
        </w:rPr>
      </w:pPr>
      <w:r w:rsidRPr="4F8FE934">
        <w:rPr>
          <w:b/>
          <w:bCs/>
          <w:color w:val="595959" w:themeColor="text1" w:themeTint="A6"/>
        </w:rPr>
        <w:t>Smluvní pokuty a úrok z prodlení</w:t>
      </w:r>
      <w:bookmarkStart w:id="5" w:name="_Hlk14436168"/>
    </w:p>
    <w:p w14:paraId="6C9EF78D" w14:textId="056D6018" w:rsidR="003B5F77" w:rsidRPr="00C7526A" w:rsidRDefault="00C80022"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Neuskuteční-li se akce v</w:t>
      </w:r>
      <w:r w:rsidR="005504E5" w:rsidRPr="4F8FE934">
        <w:rPr>
          <w:rFonts w:ascii="Arial" w:eastAsiaTheme="minorEastAsia" w:hAnsi="Arial" w:cstheme="minorBidi"/>
          <w:color w:val="595959" w:themeColor="text1" w:themeTint="A6"/>
        </w:rPr>
        <w:t> </w:t>
      </w:r>
      <w:r w:rsidRPr="4F8FE934">
        <w:rPr>
          <w:rFonts w:ascii="Arial" w:eastAsiaTheme="minorEastAsia" w:hAnsi="Arial" w:cstheme="minorBidi"/>
          <w:color w:val="595959" w:themeColor="text1" w:themeTint="A6"/>
        </w:rPr>
        <w:t xml:space="preserve">termínu </w:t>
      </w:r>
      <w:r w:rsidR="005504E5" w:rsidRPr="4F8FE934">
        <w:rPr>
          <w:rFonts w:ascii="Arial" w:eastAsiaTheme="minorEastAsia" w:hAnsi="Arial" w:cstheme="minorBidi"/>
          <w:color w:val="595959" w:themeColor="text1" w:themeTint="A6"/>
        </w:rPr>
        <w:t>dle příslušné Dílčí smlouvy</w:t>
      </w:r>
      <w:r w:rsidRPr="4F8FE934">
        <w:rPr>
          <w:rFonts w:ascii="Arial" w:eastAsiaTheme="minorEastAsia" w:hAnsi="Arial" w:cstheme="minorBidi"/>
          <w:color w:val="595959" w:themeColor="text1" w:themeTint="A6"/>
        </w:rPr>
        <w:t xml:space="preserve"> z důvodu porušení povinnosti Poskytovatele </w:t>
      </w:r>
      <w:r w:rsidR="00246299" w:rsidRPr="4F8FE934">
        <w:rPr>
          <w:rFonts w:ascii="Arial" w:eastAsiaTheme="minorEastAsia" w:hAnsi="Arial" w:cstheme="minorBidi"/>
          <w:color w:val="595959" w:themeColor="text1" w:themeTint="A6"/>
        </w:rPr>
        <w:t>(např. z důvodu prodlení Poskytovatele s</w:t>
      </w:r>
      <w:r w:rsidR="00E2084A" w:rsidRPr="4F8FE934">
        <w:rPr>
          <w:rFonts w:ascii="Arial" w:eastAsiaTheme="minorEastAsia" w:hAnsi="Arial" w:cstheme="minorBidi"/>
          <w:color w:val="595959" w:themeColor="text1" w:themeTint="A6"/>
        </w:rPr>
        <w:t>e</w:t>
      </w:r>
      <w:r w:rsidR="00894BAC" w:rsidRPr="4F8FE934">
        <w:rPr>
          <w:rFonts w:ascii="Arial" w:eastAsiaTheme="minorEastAsia" w:hAnsi="Arial" w:cstheme="minorBidi"/>
          <w:color w:val="595959" w:themeColor="text1" w:themeTint="A6"/>
        </w:rPr>
        <w:t> </w:t>
      </w:r>
      <w:r w:rsidR="00E2084A" w:rsidRPr="4F8FE934">
        <w:rPr>
          <w:rFonts w:ascii="Arial" w:eastAsiaTheme="minorEastAsia" w:hAnsi="Arial" w:cstheme="minorBidi"/>
          <w:color w:val="595959" w:themeColor="text1" w:themeTint="A6"/>
        </w:rPr>
        <w:t>zajištěním plnění nezbytného pro</w:t>
      </w:r>
      <w:r w:rsidR="00631D03" w:rsidRPr="4F8FE934">
        <w:rPr>
          <w:rFonts w:ascii="Arial" w:eastAsiaTheme="minorEastAsia" w:hAnsi="Arial" w:cstheme="minorBidi"/>
          <w:color w:val="595959" w:themeColor="text1" w:themeTint="A6"/>
        </w:rPr>
        <w:t> </w:t>
      </w:r>
      <w:r w:rsidR="00E2084A" w:rsidRPr="4F8FE934">
        <w:rPr>
          <w:rFonts w:ascii="Arial" w:eastAsiaTheme="minorEastAsia" w:hAnsi="Arial" w:cstheme="minorBidi"/>
          <w:color w:val="595959" w:themeColor="text1" w:themeTint="A6"/>
        </w:rPr>
        <w:t>její konání</w:t>
      </w:r>
      <w:r w:rsidR="00894BAC" w:rsidRPr="4F8FE934">
        <w:rPr>
          <w:rFonts w:ascii="Arial" w:eastAsiaTheme="minorEastAsia" w:hAnsi="Arial" w:cstheme="minorBidi"/>
          <w:color w:val="595959" w:themeColor="text1" w:themeTint="A6"/>
        </w:rPr>
        <w:t xml:space="preserve"> jako je </w:t>
      </w:r>
      <w:r w:rsidR="00894BAC" w:rsidRPr="4F8FE934">
        <w:rPr>
          <w:rFonts w:ascii="Arial" w:eastAsiaTheme="minorEastAsia" w:hAnsi="Arial" w:cs="Arial"/>
          <w:color w:val="595959" w:themeColor="text1" w:themeTint="A6"/>
        </w:rPr>
        <w:t>catering, potřebný personál, zajištění prostor apod.</w:t>
      </w:r>
      <w:r w:rsidR="00246299" w:rsidRPr="4F8FE934">
        <w:rPr>
          <w:rFonts w:ascii="Arial" w:eastAsiaTheme="minorEastAsia" w:hAnsi="Arial" w:cs="Arial"/>
          <w:color w:val="595959" w:themeColor="text1" w:themeTint="A6"/>
        </w:rPr>
        <w:t>)</w:t>
      </w:r>
      <w:r w:rsidR="00945E80" w:rsidRPr="4F8FE934">
        <w:rPr>
          <w:rFonts w:ascii="Arial" w:eastAsiaTheme="minorEastAsia" w:hAnsi="Arial" w:cs="Arial"/>
          <w:color w:val="595959" w:themeColor="text1" w:themeTint="A6"/>
        </w:rPr>
        <w:t xml:space="preserve">, </w:t>
      </w:r>
      <w:r w:rsidR="00C91486" w:rsidRPr="4F8FE934">
        <w:rPr>
          <w:rFonts w:ascii="Arial" w:eastAsiaTheme="minorEastAsia" w:hAnsi="Arial" w:cs="Arial"/>
          <w:color w:val="595959" w:themeColor="text1" w:themeTint="A6"/>
        </w:rPr>
        <w:t>nezpůsobené</w:t>
      </w:r>
      <w:r w:rsidR="003C7D7E" w:rsidRPr="4F8FE934">
        <w:rPr>
          <w:rFonts w:ascii="Arial" w:eastAsiaTheme="minorEastAsia" w:hAnsi="Arial" w:cs="Arial"/>
          <w:color w:val="595959" w:themeColor="text1" w:themeTint="A6"/>
        </w:rPr>
        <w:t xml:space="preserve">ho </w:t>
      </w:r>
      <w:r w:rsidR="007F5B46" w:rsidRPr="4F8FE934">
        <w:rPr>
          <w:rFonts w:ascii="Arial" w:hAnsi="Arial" w:cs="Arial"/>
          <w:color w:val="595959" w:themeColor="text1" w:themeTint="A6"/>
        </w:rPr>
        <w:t>mimořádnou nepředvídatelnou a nepřekonatelnou překážkou vzniklou nezávisle na jeho vůli ve smyslu ustanovení § 2913 odst. 2 Občanského zákoníku nebo vydáním opatření orgánu veřejné moci podle článku 3. odst. 3.4 Dohody,</w:t>
      </w:r>
      <w:r w:rsidR="00C91486" w:rsidRPr="4F8FE934">
        <w:rPr>
          <w:rFonts w:ascii="Arial" w:eastAsiaTheme="minorEastAsia" w:hAnsi="Arial" w:cs="Arial"/>
          <w:color w:val="595959" w:themeColor="text1" w:themeTint="A6"/>
        </w:rPr>
        <w:t xml:space="preserve"> </w:t>
      </w:r>
      <w:r w:rsidR="00945E80" w:rsidRPr="4F8FE934">
        <w:rPr>
          <w:rFonts w:ascii="Arial" w:eastAsiaTheme="minorEastAsia" w:hAnsi="Arial" w:cs="Arial"/>
          <w:color w:val="595959" w:themeColor="text1" w:themeTint="A6"/>
        </w:rPr>
        <w:t xml:space="preserve">je </w:t>
      </w:r>
      <w:r w:rsidRPr="4F8FE934">
        <w:rPr>
          <w:rFonts w:ascii="Arial" w:eastAsiaTheme="minorEastAsia" w:hAnsi="Arial" w:cs="Arial"/>
          <w:color w:val="595959" w:themeColor="text1" w:themeTint="A6"/>
        </w:rPr>
        <w:t>Objednatel oprávněn požadovat a</w:t>
      </w:r>
      <w:r w:rsidR="008F3AEB" w:rsidRPr="4F8FE934">
        <w:rPr>
          <w:rFonts w:ascii="Arial" w:eastAsiaTheme="minorEastAsia" w:hAnsi="Arial" w:cs="Arial"/>
          <w:color w:val="595959" w:themeColor="text1" w:themeTint="A6"/>
        </w:rPr>
        <w:t> </w:t>
      </w:r>
      <w:r w:rsidRPr="4F8FE934">
        <w:rPr>
          <w:rFonts w:ascii="Arial" w:eastAsiaTheme="minorEastAsia" w:hAnsi="Arial" w:cs="Arial"/>
          <w:color w:val="595959" w:themeColor="text1" w:themeTint="A6"/>
        </w:rPr>
        <w:t xml:space="preserve">Poskytovatel povinen zaplatit smluvní pokutu ve výši </w:t>
      </w:r>
      <w:r w:rsidR="008A2F3C" w:rsidRPr="4F8FE934">
        <w:rPr>
          <w:rFonts w:ascii="Arial" w:eastAsiaTheme="minorEastAsia" w:hAnsi="Arial" w:cs="Arial"/>
          <w:color w:val="595959" w:themeColor="text1" w:themeTint="A6"/>
        </w:rPr>
        <w:t>5</w:t>
      </w:r>
      <w:r w:rsidRPr="4F8FE934">
        <w:rPr>
          <w:rFonts w:ascii="Arial" w:eastAsiaTheme="minorEastAsia" w:hAnsi="Arial" w:cs="Arial"/>
          <w:color w:val="595959" w:themeColor="text1" w:themeTint="A6"/>
        </w:rPr>
        <w:t xml:space="preserve"> % z Ceny Plnění</w:t>
      </w:r>
      <w:r w:rsidRPr="4F8FE934">
        <w:rPr>
          <w:rFonts w:ascii="Arial" w:eastAsiaTheme="minorEastAsia" w:hAnsi="Arial" w:cstheme="minorBidi"/>
          <w:color w:val="595959" w:themeColor="text1" w:themeTint="A6"/>
        </w:rPr>
        <w:t xml:space="preserve"> </w:t>
      </w:r>
      <w:r w:rsidR="005A6023" w:rsidRPr="4F8FE934">
        <w:rPr>
          <w:rFonts w:ascii="Arial" w:eastAsiaTheme="minorEastAsia" w:hAnsi="Arial" w:cstheme="minorBidi"/>
          <w:color w:val="595959" w:themeColor="text1" w:themeTint="A6"/>
        </w:rPr>
        <w:t xml:space="preserve">bez DPH </w:t>
      </w:r>
      <w:r w:rsidRPr="4F8FE934">
        <w:rPr>
          <w:rFonts w:ascii="Arial" w:eastAsiaTheme="minorEastAsia" w:hAnsi="Arial" w:cstheme="minorBidi"/>
          <w:color w:val="595959" w:themeColor="text1" w:themeTint="A6"/>
        </w:rPr>
        <w:t>dle příslušné Dílčí smlouvy.</w:t>
      </w:r>
      <w:r w:rsidR="00E2084A" w:rsidRPr="4F8FE934">
        <w:rPr>
          <w:rFonts w:ascii="Arial" w:eastAsiaTheme="minorEastAsia" w:hAnsi="Arial" w:cstheme="minorBidi"/>
          <w:color w:val="595959" w:themeColor="text1" w:themeTint="A6"/>
        </w:rPr>
        <w:t xml:space="preserve"> </w:t>
      </w:r>
    </w:p>
    <w:bookmarkEnd w:id="5"/>
    <w:p w14:paraId="55B432CD" w14:textId="69F9CB78" w:rsidR="00DD534A" w:rsidRPr="00C7526A"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V případě prodlení Poskytovatele s odstraněním vad ve lhůtě dle článku </w:t>
      </w:r>
      <w:r w:rsidR="00172478" w:rsidRPr="4F8FE934">
        <w:rPr>
          <w:rFonts w:ascii="Arial" w:eastAsiaTheme="minorEastAsia" w:hAnsi="Arial" w:cstheme="minorBidi"/>
          <w:color w:val="595959" w:themeColor="text1" w:themeTint="A6"/>
        </w:rPr>
        <w:t>7</w:t>
      </w:r>
      <w:r w:rsidRPr="4F8FE934">
        <w:rPr>
          <w:rFonts w:ascii="Arial" w:eastAsiaTheme="minorEastAsia" w:hAnsi="Arial" w:cstheme="minorBidi"/>
          <w:color w:val="595959" w:themeColor="text1" w:themeTint="A6"/>
        </w:rPr>
        <w:t>. odst. </w:t>
      </w:r>
      <w:r w:rsidR="00172478" w:rsidRPr="4F8FE934">
        <w:rPr>
          <w:rFonts w:ascii="Arial" w:eastAsiaTheme="minorEastAsia" w:hAnsi="Arial" w:cstheme="minorBidi"/>
          <w:color w:val="595959" w:themeColor="text1" w:themeTint="A6"/>
        </w:rPr>
        <w:t>7</w:t>
      </w:r>
      <w:r w:rsidRPr="4F8FE934">
        <w:rPr>
          <w:rFonts w:ascii="Arial" w:eastAsiaTheme="minorEastAsia" w:hAnsi="Arial" w:cstheme="minorBidi"/>
          <w:color w:val="595959" w:themeColor="text1" w:themeTint="A6"/>
        </w:rPr>
        <w:t>.</w:t>
      </w:r>
      <w:r w:rsidR="004C7CF2" w:rsidRPr="4F8FE934">
        <w:rPr>
          <w:rFonts w:ascii="Arial" w:eastAsiaTheme="minorEastAsia" w:hAnsi="Arial" w:cstheme="minorBidi"/>
          <w:color w:val="595959" w:themeColor="text1" w:themeTint="A6"/>
        </w:rPr>
        <w:t>4</w:t>
      </w:r>
      <w:r w:rsidRPr="4F8FE934">
        <w:rPr>
          <w:rFonts w:ascii="Arial" w:eastAsiaTheme="minorEastAsia" w:hAnsi="Arial" w:cstheme="minorBidi"/>
          <w:color w:val="595959" w:themeColor="text1" w:themeTint="A6"/>
        </w:rPr>
        <w:t xml:space="preserve"> </w:t>
      </w:r>
      <w:r w:rsidR="00C61899"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w:t>
      </w:r>
      <w:r w:rsidR="006829DD" w:rsidRPr="4F8FE934">
        <w:rPr>
          <w:rFonts w:ascii="Arial" w:eastAsiaTheme="minorEastAsia" w:hAnsi="Arial" w:cs="Arial"/>
          <w:color w:val="595959" w:themeColor="text1" w:themeTint="A6"/>
        </w:rPr>
        <w:t>je Objednatel oprávněn požadovat a Poskytovatel povinen zaplatit</w:t>
      </w:r>
      <w:r w:rsidR="006829DD" w:rsidRPr="4F8FE934">
        <w:rPr>
          <w:rFonts w:ascii="Arial" w:eastAsiaTheme="minorEastAsia" w:hAnsi="Arial" w:cstheme="minorBidi"/>
          <w:color w:val="595959" w:themeColor="text1" w:themeTint="A6"/>
        </w:rPr>
        <w:t xml:space="preserve"> </w:t>
      </w:r>
      <w:r w:rsidRPr="4F8FE934">
        <w:rPr>
          <w:rFonts w:ascii="Arial" w:eastAsiaTheme="minorEastAsia" w:hAnsi="Arial" w:cstheme="minorBidi"/>
          <w:color w:val="595959" w:themeColor="text1" w:themeTint="A6"/>
        </w:rPr>
        <w:t xml:space="preserve">smluvní pokutu ve výši </w:t>
      </w:r>
      <w:r w:rsidR="00201D16" w:rsidRPr="4F8FE934">
        <w:rPr>
          <w:rFonts w:ascii="Arial" w:eastAsiaTheme="minorEastAsia" w:hAnsi="Arial" w:cstheme="minorBidi"/>
          <w:color w:val="595959" w:themeColor="text1" w:themeTint="A6"/>
        </w:rPr>
        <w:t>0,5</w:t>
      </w:r>
      <w:r w:rsidRPr="4F8FE934">
        <w:rPr>
          <w:rFonts w:ascii="Arial" w:eastAsiaTheme="minorEastAsia" w:hAnsi="Arial" w:cstheme="minorBidi"/>
          <w:color w:val="595959" w:themeColor="text1" w:themeTint="A6"/>
        </w:rPr>
        <w:t xml:space="preserve"> </w:t>
      </w:r>
      <w:r w:rsidR="006B4349" w:rsidRPr="4F8FE934">
        <w:rPr>
          <w:rFonts w:ascii="Arial" w:eastAsiaTheme="minorEastAsia" w:hAnsi="Arial" w:cstheme="minorBidi"/>
          <w:color w:val="595959" w:themeColor="text1" w:themeTint="A6"/>
        </w:rPr>
        <w:t xml:space="preserve">% z Ceny Plnění </w:t>
      </w:r>
      <w:r w:rsidR="005A6023" w:rsidRPr="4F8FE934">
        <w:rPr>
          <w:rFonts w:ascii="Arial" w:eastAsiaTheme="minorEastAsia" w:hAnsi="Arial" w:cstheme="minorBidi"/>
          <w:color w:val="595959" w:themeColor="text1" w:themeTint="A6"/>
        </w:rPr>
        <w:t xml:space="preserve">bez DPH </w:t>
      </w:r>
      <w:r w:rsidRPr="4F8FE934">
        <w:rPr>
          <w:rFonts w:ascii="Arial" w:eastAsiaTheme="minorEastAsia" w:hAnsi="Arial" w:cstheme="minorBidi"/>
          <w:color w:val="595959" w:themeColor="text1" w:themeTint="A6"/>
        </w:rPr>
        <w:t>dle příslušné Dílčí smlouvy za každý i započatý kalendářní den prodlení</w:t>
      </w:r>
      <w:r w:rsidR="006B4349" w:rsidRPr="4F8FE934">
        <w:rPr>
          <w:rFonts w:ascii="Arial" w:eastAsiaTheme="minorEastAsia" w:hAnsi="Arial" w:cstheme="minorBidi"/>
          <w:color w:val="595959" w:themeColor="text1" w:themeTint="A6"/>
        </w:rPr>
        <w:t>.</w:t>
      </w:r>
    </w:p>
    <w:p w14:paraId="712F4BC5" w14:textId="355A0FC3" w:rsidR="0043425E" w:rsidRDefault="0043425E"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V případě, že se prohlášení Poskytovatele obsažené v článku 8. odst. 8.10 Dohody ukáže jako nepravdivé, je </w:t>
      </w:r>
      <w:r w:rsidR="00383145" w:rsidRPr="4F8FE934">
        <w:rPr>
          <w:rFonts w:ascii="Arial" w:eastAsiaTheme="minorEastAsia" w:hAnsi="Arial" w:cs="Arial"/>
          <w:color w:val="595959" w:themeColor="text1" w:themeTint="A6"/>
        </w:rPr>
        <w:t xml:space="preserve">Objednatel oprávněn požadovat a </w:t>
      </w:r>
      <w:r w:rsidRPr="4F8FE934">
        <w:rPr>
          <w:rFonts w:ascii="Arial" w:eastAsiaTheme="minorEastAsia" w:hAnsi="Arial" w:cstheme="minorBidi"/>
          <w:color w:val="595959" w:themeColor="text1" w:themeTint="A6"/>
        </w:rPr>
        <w:t xml:space="preserve">Poskytovatel povinen </w:t>
      </w:r>
      <w:r w:rsidR="00383145" w:rsidRPr="4F8FE934">
        <w:rPr>
          <w:rFonts w:ascii="Arial" w:eastAsiaTheme="minorEastAsia" w:hAnsi="Arial" w:cstheme="minorBidi"/>
          <w:color w:val="595959" w:themeColor="text1" w:themeTint="A6"/>
        </w:rPr>
        <w:t xml:space="preserve">zaplatit </w:t>
      </w:r>
      <w:r w:rsidRPr="4F8FE934">
        <w:rPr>
          <w:rFonts w:ascii="Arial" w:eastAsiaTheme="minorEastAsia" w:hAnsi="Arial" w:cstheme="minorBidi"/>
          <w:color w:val="595959" w:themeColor="text1" w:themeTint="A6"/>
        </w:rPr>
        <w:t>smluvní pokutu ve výši 50.000,- Kč.</w:t>
      </w:r>
      <w:r w:rsidR="00383145" w:rsidRPr="4F8FE934">
        <w:rPr>
          <w:rFonts w:ascii="Arial" w:eastAsiaTheme="minorEastAsia" w:hAnsi="Arial" w:cstheme="minorBidi"/>
          <w:color w:val="595959" w:themeColor="text1" w:themeTint="A6"/>
        </w:rPr>
        <w:t xml:space="preserve"> (slovy: padesát tisíc korun českých).</w:t>
      </w:r>
      <w:r w:rsidRPr="4F8FE934">
        <w:rPr>
          <w:rFonts w:ascii="Arial" w:eastAsiaTheme="minorEastAsia" w:hAnsi="Arial" w:cstheme="minorBidi"/>
          <w:color w:val="595959" w:themeColor="text1" w:themeTint="A6"/>
        </w:rPr>
        <w:t xml:space="preserve"> </w:t>
      </w:r>
    </w:p>
    <w:p w14:paraId="296D0609" w14:textId="0A90D45B" w:rsidR="00DD534A" w:rsidRPr="00C7526A"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lastRenderedPageBreak/>
        <w:t xml:space="preserve">Za každé jednotlivé porušení povinnosti mlčenlivosti podle článku </w:t>
      </w:r>
      <w:r w:rsidR="00C70A6B" w:rsidRPr="4F8FE934">
        <w:rPr>
          <w:rFonts w:ascii="Arial" w:eastAsiaTheme="minorEastAsia" w:hAnsi="Arial" w:cstheme="minorBidi"/>
          <w:color w:val="595959" w:themeColor="text1" w:themeTint="A6"/>
        </w:rPr>
        <w:t>9</w:t>
      </w:r>
      <w:r w:rsidRPr="4F8FE934">
        <w:rPr>
          <w:rFonts w:ascii="Arial" w:eastAsiaTheme="minorEastAsia" w:hAnsi="Arial" w:cstheme="minorBidi"/>
          <w:color w:val="595959" w:themeColor="text1" w:themeTint="A6"/>
        </w:rPr>
        <w:t xml:space="preserve">. </w:t>
      </w:r>
      <w:r w:rsidR="00C61899"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w:t>
      </w:r>
      <w:r w:rsidR="00291CCB" w:rsidRPr="4F8FE934">
        <w:rPr>
          <w:rFonts w:ascii="Arial" w:eastAsiaTheme="minorEastAsia" w:hAnsi="Arial" w:cs="Arial"/>
          <w:color w:val="595959" w:themeColor="text1" w:themeTint="A6"/>
        </w:rPr>
        <w:t>je Objednatel oprávněn požadovat a Poskytovatel povinen zaplatit</w:t>
      </w:r>
      <w:r w:rsidR="00291CCB" w:rsidRPr="4F8FE934">
        <w:rPr>
          <w:rFonts w:ascii="Arial" w:eastAsiaTheme="minorEastAsia" w:hAnsi="Arial" w:cstheme="minorBidi"/>
          <w:color w:val="595959" w:themeColor="text1" w:themeTint="A6"/>
        </w:rPr>
        <w:t xml:space="preserve"> </w:t>
      </w:r>
      <w:r w:rsidRPr="4F8FE934">
        <w:rPr>
          <w:rFonts w:ascii="Arial" w:eastAsiaTheme="minorEastAsia" w:hAnsi="Arial" w:cstheme="minorBidi"/>
          <w:color w:val="595959" w:themeColor="text1" w:themeTint="A6"/>
        </w:rPr>
        <w:t>smluvní pokut</w:t>
      </w:r>
      <w:r w:rsidR="00291CCB" w:rsidRPr="4F8FE934">
        <w:rPr>
          <w:rFonts w:ascii="Arial" w:eastAsiaTheme="minorEastAsia" w:hAnsi="Arial" w:cstheme="minorBidi"/>
          <w:color w:val="595959" w:themeColor="text1" w:themeTint="A6"/>
        </w:rPr>
        <w:t>u</w:t>
      </w:r>
      <w:r w:rsidRPr="4F8FE934">
        <w:rPr>
          <w:rFonts w:ascii="Arial" w:eastAsiaTheme="minorEastAsia" w:hAnsi="Arial" w:cstheme="minorBidi"/>
          <w:color w:val="595959" w:themeColor="text1" w:themeTint="A6"/>
        </w:rPr>
        <w:t xml:space="preserve"> ve výši </w:t>
      </w:r>
      <w:r w:rsidR="00A306E6" w:rsidRPr="4F8FE934">
        <w:rPr>
          <w:rFonts w:ascii="Arial" w:eastAsiaTheme="minorEastAsia" w:hAnsi="Arial" w:cstheme="minorBidi"/>
          <w:color w:val="595959" w:themeColor="text1" w:themeTint="A6"/>
        </w:rPr>
        <w:t>1</w:t>
      </w:r>
      <w:r w:rsidR="00343CC8" w:rsidRPr="4F8FE934">
        <w:rPr>
          <w:rFonts w:ascii="Arial" w:eastAsiaTheme="minorEastAsia" w:hAnsi="Arial" w:cstheme="minorBidi"/>
          <w:color w:val="595959" w:themeColor="text1" w:themeTint="A6"/>
        </w:rPr>
        <w:t>00</w:t>
      </w:r>
      <w:r w:rsidRPr="4F8FE934">
        <w:rPr>
          <w:rFonts w:ascii="Arial" w:eastAsiaTheme="minorEastAsia" w:hAnsi="Arial" w:cstheme="minorBidi"/>
          <w:color w:val="595959" w:themeColor="text1" w:themeTint="A6"/>
        </w:rPr>
        <w:t>.000,- Kč (slovy: </w:t>
      </w:r>
      <w:r w:rsidR="00A306E6" w:rsidRPr="4F8FE934">
        <w:rPr>
          <w:rFonts w:ascii="Arial" w:eastAsiaTheme="minorEastAsia" w:hAnsi="Arial" w:cstheme="minorBidi"/>
          <w:color w:val="595959" w:themeColor="text1" w:themeTint="A6"/>
        </w:rPr>
        <w:t>jedno</w:t>
      </w:r>
      <w:r w:rsidR="00776975" w:rsidRPr="4F8FE934">
        <w:rPr>
          <w:rFonts w:ascii="Arial" w:eastAsiaTheme="minorEastAsia" w:hAnsi="Arial" w:cstheme="minorBidi"/>
          <w:color w:val="595959" w:themeColor="text1" w:themeTint="A6"/>
        </w:rPr>
        <w:t xml:space="preserve"> </w:t>
      </w:r>
      <w:r w:rsidR="00A306E6" w:rsidRPr="4F8FE934">
        <w:rPr>
          <w:rFonts w:ascii="Arial" w:eastAsiaTheme="minorEastAsia" w:hAnsi="Arial" w:cstheme="minorBidi"/>
          <w:color w:val="595959" w:themeColor="text1" w:themeTint="A6"/>
        </w:rPr>
        <w:t>sto</w:t>
      </w:r>
      <w:r w:rsidRPr="4F8FE934">
        <w:rPr>
          <w:rFonts w:ascii="Arial" w:eastAsiaTheme="minorEastAsia" w:hAnsi="Arial" w:cstheme="minorBidi"/>
          <w:color w:val="595959" w:themeColor="text1" w:themeTint="A6"/>
        </w:rPr>
        <w:t xml:space="preserve"> tisíc korun českých)</w:t>
      </w:r>
      <w:r w:rsidR="005809EC" w:rsidRPr="4F8FE934">
        <w:rPr>
          <w:rFonts w:ascii="Arial" w:eastAsiaTheme="minorEastAsia" w:hAnsi="Arial" w:cstheme="minorBidi"/>
          <w:color w:val="595959" w:themeColor="text1" w:themeTint="A6"/>
        </w:rPr>
        <w:t>.</w:t>
      </w:r>
    </w:p>
    <w:p w14:paraId="273FE0ED" w14:textId="22D954CF" w:rsidR="004A1D36" w:rsidRPr="001C1EA1" w:rsidRDefault="004A1D36"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Za každé jednotlivé porušení povinnosti k ochraně osobních údajů podle článku </w:t>
      </w:r>
      <w:r w:rsidR="000809C2" w:rsidRPr="4F8FE934">
        <w:rPr>
          <w:rFonts w:ascii="Arial" w:eastAsiaTheme="minorEastAsia" w:hAnsi="Arial" w:cstheme="minorBidi"/>
          <w:color w:val="595959" w:themeColor="text1" w:themeTint="A6"/>
        </w:rPr>
        <w:t>1</w:t>
      </w:r>
      <w:r w:rsidR="00C70A6B" w:rsidRPr="4F8FE934">
        <w:rPr>
          <w:rFonts w:ascii="Arial" w:eastAsiaTheme="minorEastAsia" w:hAnsi="Arial" w:cstheme="minorBidi"/>
          <w:color w:val="595959" w:themeColor="text1" w:themeTint="A6"/>
        </w:rPr>
        <w:t>0</w:t>
      </w:r>
      <w:r w:rsidRPr="4F8FE934">
        <w:rPr>
          <w:rFonts w:ascii="Arial" w:eastAsiaTheme="minorEastAsia" w:hAnsi="Arial" w:cstheme="minorBidi"/>
          <w:color w:val="595959" w:themeColor="text1" w:themeTint="A6"/>
        </w:rPr>
        <w:t xml:space="preserve">. Dohody, </w:t>
      </w:r>
      <w:r w:rsidR="00291CCB" w:rsidRPr="4F8FE934">
        <w:rPr>
          <w:rFonts w:ascii="Arial" w:eastAsiaTheme="minorEastAsia" w:hAnsi="Arial" w:cs="Arial"/>
          <w:color w:val="595959" w:themeColor="text1" w:themeTint="A6"/>
        </w:rPr>
        <w:t xml:space="preserve">je Objednatel oprávněn </w:t>
      </w:r>
      <w:r w:rsidR="00291CCB" w:rsidRPr="001C1EA1">
        <w:rPr>
          <w:rFonts w:ascii="Arial" w:eastAsiaTheme="minorEastAsia" w:hAnsi="Arial" w:cs="Arial"/>
          <w:color w:val="595959" w:themeColor="text1" w:themeTint="A6"/>
        </w:rPr>
        <w:t>požadovat a Poskytovatel povinen zaplatit</w:t>
      </w:r>
      <w:r w:rsidR="00291CCB" w:rsidRPr="001C1EA1">
        <w:rPr>
          <w:rFonts w:ascii="Arial" w:eastAsiaTheme="minorEastAsia" w:hAnsi="Arial" w:cstheme="minorBidi"/>
          <w:color w:val="595959" w:themeColor="text1" w:themeTint="A6"/>
        </w:rPr>
        <w:t xml:space="preserve"> </w:t>
      </w:r>
      <w:r w:rsidRPr="001C1EA1">
        <w:rPr>
          <w:rFonts w:ascii="Arial" w:eastAsiaTheme="minorEastAsia" w:hAnsi="Arial" w:cstheme="minorBidi"/>
          <w:color w:val="595959" w:themeColor="text1" w:themeTint="A6"/>
        </w:rPr>
        <w:t>smluvní pokut</w:t>
      </w:r>
      <w:r w:rsidR="00291CCB" w:rsidRPr="001C1EA1">
        <w:rPr>
          <w:rFonts w:ascii="Arial" w:eastAsiaTheme="minorEastAsia" w:hAnsi="Arial" w:cstheme="minorBidi"/>
          <w:color w:val="595959" w:themeColor="text1" w:themeTint="A6"/>
        </w:rPr>
        <w:t>u</w:t>
      </w:r>
      <w:r w:rsidRPr="001C1EA1">
        <w:rPr>
          <w:rFonts w:ascii="Arial" w:eastAsiaTheme="minorEastAsia" w:hAnsi="Arial" w:cstheme="minorBidi"/>
          <w:color w:val="595959" w:themeColor="text1" w:themeTint="A6"/>
        </w:rPr>
        <w:t xml:space="preserve"> ve výši </w:t>
      </w:r>
      <w:r w:rsidR="00222778" w:rsidRPr="001C1EA1">
        <w:rPr>
          <w:rFonts w:ascii="Arial" w:eastAsiaTheme="minorEastAsia" w:hAnsi="Arial" w:cstheme="minorBidi"/>
          <w:color w:val="595959" w:themeColor="text1" w:themeTint="A6"/>
        </w:rPr>
        <w:t>1</w:t>
      </w:r>
      <w:r w:rsidR="00343CC8" w:rsidRPr="001C1EA1">
        <w:rPr>
          <w:rFonts w:ascii="Arial" w:eastAsiaTheme="minorEastAsia" w:hAnsi="Arial" w:cstheme="minorBidi"/>
          <w:color w:val="595959" w:themeColor="text1" w:themeTint="A6"/>
        </w:rPr>
        <w:t>00</w:t>
      </w:r>
      <w:r w:rsidRPr="001C1EA1">
        <w:rPr>
          <w:rFonts w:ascii="Arial" w:eastAsiaTheme="minorEastAsia" w:hAnsi="Arial" w:cstheme="minorBidi"/>
          <w:color w:val="595959" w:themeColor="text1" w:themeTint="A6"/>
        </w:rPr>
        <w:t>.000,- Kč (slovy: </w:t>
      </w:r>
      <w:r w:rsidR="00222778" w:rsidRPr="001C1EA1">
        <w:rPr>
          <w:rFonts w:ascii="Arial" w:eastAsiaTheme="minorEastAsia" w:hAnsi="Arial" w:cstheme="minorBidi"/>
          <w:color w:val="595959" w:themeColor="text1" w:themeTint="A6"/>
        </w:rPr>
        <w:t>jedno</w:t>
      </w:r>
      <w:r w:rsidR="00776975" w:rsidRPr="001C1EA1">
        <w:rPr>
          <w:rFonts w:ascii="Arial" w:eastAsiaTheme="minorEastAsia" w:hAnsi="Arial" w:cstheme="minorBidi"/>
          <w:color w:val="595959" w:themeColor="text1" w:themeTint="A6"/>
        </w:rPr>
        <w:t xml:space="preserve"> </w:t>
      </w:r>
      <w:r w:rsidR="00222778" w:rsidRPr="001C1EA1">
        <w:rPr>
          <w:rFonts w:ascii="Arial" w:eastAsiaTheme="minorEastAsia" w:hAnsi="Arial" w:cstheme="minorBidi"/>
          <w:color w:val="595959" w:themeColor="text1" w:themeTint="A6"/>
        </w:rPr>
        <w:t>sto</w:t>
      </w:r>
      <w:r w:rsidRPr="001C1EA1">
        <w:rPr>
          <w:rFonts w:ascii="Arial" w:eastAsiaTheme="minorEastAsia" w:hAnsi="Arial" w:cstheme="minorBidi"/>
          <w:color w:val="595959" w:themeColor="text1" w:themeTint="A6"/>
        </w:rPr>
        <w:t xml:space="preserve"> tisíc korun českých)</w:t>
      </w:r>
      <w:r w:rsidR="005809EC" w:rsidRPr="001C1EA1">
        <w:rPr>
          <w:rFonts w:ascii="Arial" w:eastAsiaTheme="minorEastAsia" w:hAnsi="Arial" w:cstheme="minorBidi"/>
          <w:color w:val="595959" w:themeColor="text1" w:themeTint="A6"/>
        </w:rPr>
        <w:t>.</w:t>
      </w:r>
    </w:p>
    <w:p w14:paraId="7ACB8293" w14:textId="77777777" w:rsidR="00C633FC" w:rsidRPr="001C1EA1" w:rsidRDefault="00C633FC" w:rsidP="4F8FE934">
      <w:pPr>
        <w:pStyle w:val="Odstavecseseznamem"/>
        <w:numPr>
          <w:ilvl w:val="1"/>
          <w:numId w:val="3"/>
        </w:numPr>
        <w:spacing w:after="120" w:line="312" w:lineRule="auto"/>
        <w:contextualSpacing w:val="0"/>
        <w:jc w:val="both"/>
        <w:rPr>
          <w:rFonts w:ascii="Arial" w:eastAsiaTheme="minorEastAsia" w:hAnsi="Arial" w:cs="Arial"/>
          <w:color w:val="595959" w:themeColor="text1" w:themeTint="A6"/>
        </w:rPr>
      </w:pPr>
      <w:r w:rsidRPr="001C1EA1">
        <w:rPr>
          <w:rFonts w:ascii="Arial" w:eastAsiaTheme="minorEastAsia" w:hAnsi="Arial" w:cs="Arial"/>
          <w:color w:val="595959" w:themeColor="text1" w:themeTint="A6"/>
        </w:rPr>
        <w:t>Vyúčtování smluvní pokuty / úroků z prodlení – penalizační faktura, musí být druhé Smluvní straně zasláno doporučeně s dodejkou nebo datovou zprávou prostřednictvím datové schránky. Smluvní pokuta / úroky z prodlení jsou splatné ve lhůtě třiceti (30) kalendářních dnů ode dne doručení penalizační faktury povinné Smluvní straně.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0DBFEC5D" w14:textId="67ADD131" w:rsidR="007722D1" w:rsidRPr="001C1EA1"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001C1EA1">
        <w:rPr>
          <w:rFonts w:ascii="Arial" w:eastAsiaTheme="minorEastAsia" w:hAnsi="Arial" w:cstheme="minorBidi"/>
          <w:color w:val="595959" w:themeColor="text1" w:themeTint="A6"/>
        </w:rPr>
        <w:t>Zaplacením smluvní pokuty není dotčen nárok Objednatele na náhradu újmy v celém rozsahu způsobené újmy</w:t>
      </w:r>
      <w:r w:rsidR="0008718D" w:rsidRPr="001C1EA1">
        <w:rPr>
          <w:rFonts w:ascii="Arial" w:eastAsiaTheme="minorEastAsia" w:hAnsi="Arial" w:cstheme="minorBidi"/>
          <w:color w:val="595959" w:themeColor="text1" w:themeTint="A6"/>
        </w:rPr>
        <w:t>.</w:t>
      </w:r>
    </w:p>
    <w:p w14:paraId="16DB6ABA"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Objednatel je v případě uplatnění smluvní pokuty vůči Poskytovateli dle této </w:t>
      </w:r>
      <w:r w:rsidR="00C61899"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a v případě neuhrazení smluvní pokuty ze strany Poskytovatele oprávněn využít institut započtení vzájemných pohledávek.</w:t>
      </w:r>
    </w:p>
    <w:p w14:paraId="5685AFBA" w14:textId="0348DB25" w:rsidR="00D555E7" w:rsidRPr="0096206E" w:rsidRDefault="007722D1" w:rsidP="4F8FE934">
      <w:pPr>
        <w:numPr>
          <w:ilvl w:val="1"/>
          <w:numId w:val="3"/>
        </w:numPr>
        <w:spacing w:after="120" w:line="312" w:lineRule="auto"/>
        <w:ind w:right="-11"/>
        <w:jc w:val="both"/>
        <w:rPr>
          <w:rFonts w:ascii="Arial" w:eastAsiaTheme="minorEastAsia" w:hAnsi="Arial" w:cs="Arial"/>
          <w:color w:val="595959" w:themeColor="text1" w:themeTint="A6"/>
        </w:rPr>
      </w:pPr>
      <w:r w:rsidRPr="4F8FE934">
        <w:rPr>
          <w:rFonts w:ascii="Arial" w:eastAsiaTheme="minorEastAsia" w:hAnsi="Arial" w:cstheme="minorBidi"/>
          <w:color w:val="595959" w:themeColor="text1" w:themeTint="A6"/>
        </w:rPr>
        <w:t xml:space="preserve">V případě prodlení Objednatele s úhradou řádně vystavených a doručených faktur,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w:t>
      </w:r>
      <w:r w:rsidRPr="4F8FE934">
        <w:rPr>
          <w:rFonts w:ascii="Arial" w:eastAsiaTheme="minorEastAsia" w:hAnsi="Arial" w:cs="Arial"/>
          <w:color w:val="595959" w:themeColor="text1" w:themeTint="A6"/>
        </w:rPr>
        <w:t>právnických a fyzických osob</w:t>
      </w:r>
      <w:r w:rsidR="007B054B" w:rsidRPr="007B054B">
        <w:rPr>
          <w:rFonts w:ascii="Arial" w:hAnsi="Arial" w:cs="Arial"/>
          <w:color w:val="404040" w:themeColor="text1" w:themeTint="BF"/>
          <w:shd w:val="clear" w:color="auto" w:fill="FFFFFF"/>
        </w:rPr>
        <w:t xml:space="preserve"> </w:t>
      </w:r>
      <w:r w:rsidR="007B054B" w:rsidRPr="002C46D4">
        <w:rPr>
          <w:rFonts w:ascii="Arial" w:hAnsi="Arial" w:cs="Arial"/>
          <w:color w:val="404040" w:themeColor="text1" w:themeTint="BF"/>
          <w:shd w:val="clear" w:color="auto" w:fill="FFFFFF"/>
        </w:rPr>
        <w:t>a evidence svěřenských fondů a evidence údajů o skutečných majitelích</w:t>
      </w:r>
      <w:r w:rsidR="007B054B">
        <w:rPr>
          <w:rFonts w:ascii="Arial" w:hAnsi="Arial" w:cs="Arial"/>
          <w:color w:val="404040" w:themeColor="text1" w:themeTint="BF"/>
          <w:shd w:val="clear" w:color="auto" w:fill="FFFFFF"/>
        </w:rPr>
        <w:t xml:space="preserve">, </w:t>
      </w:r>
      <w:r w:rsidR="007B054B" w:rsidRPr="4F8FE934">
        <w:rPr>
          <w:rFonts w:ascii="Arial" w:eastAsiaTheme="minorEastAsia" w:hAnsi="Arial" w:cs="Arial"/>
          <w:color w:val="404040" w:themeColor="text1" w:themeTint="BF"/>
        </w:rPr>
        <w:t>v platném znění</w:t>
      </w:r>
      <w:r w:rsidRPr="4F8FE934">
        <w:rPr>
          <w:rFonts w:ascii="Arial" w:eastAsiaTheme="minorEastAsia" w:hAnsi="Arial" w:cs="Arial"/>
          <w:color w:val="595959" w:themeColor="text1" w:themeTint="A6"/>
        </w:rPr>
        <w:t>.</w:t>
      </w:r>
    </w:p>
    <w:p w14:paraId="077918C1" w14:textId="690678A9" w:rsidR="007722D1" w:rsidRPr="0096206E" w:rsidRDefault="007722D1" w:rsidP="008207CB">
      <w:pPr>
        <w:pStyle w:val="NAKITslovanseznam"/>
        <w:tabs>
          <w:tab w:val="num" w:pos="1276"/>
        </w:tabs>
        <w:spacing w:before="240" w:after="240"/>
        <w:ind w:right="-11"/>
        <w:contextualSpacing w:val="0"/>
        <w:jc w:val="center"/>
        <w:rPr>
          <w:b/>
          <w:bCs/>
          <w:color w:val="595959" w:themeColor="text1" w:themeTint="A6"/>
        </w:rPr>
      </w:pPr>
      <w:r w:rsidRPr="4F8FE934">
        <w:rPr>
          <w:b/>
          <w:bCs/>
          <w:color w:val="595959" w:themeColor="text1" w:themeTint="A6"/>
        </w:rPr>
        <w:t xml:space="preserve">Doba trvání </w:t>
      </w:r>
      <w:r w:rsidR="00C61899" w:rsidRPr="4F8FE934">
        <w:rPr>
          <w:rFonts w:eastAsiaTheme="minorEastAsia" w:cstheme="minorBidi"/>
          <w:b/>
          <w:bCs/>
          <w:color w:val="595959" w:themeColor="text1" w:themeTint="A6"/>
        </w:rPr>
        <w:t>Dohody</w:t>
      </w:r>
      <w:r w:rsidRPr="4F8FE934">
        <w:rPr>
          <w:b/>
          <w:bCs/>
          <w:color w:val="595959" w:themeColor="text1" w:themeTint="A6"/>
        </w:rPr>
        <w:t xml:space="preserve">, ukončení </w:t>
      </w:r>
      <w:r w:rsidR="00C61899" w:rsidRPr="4F8FE934">
        <w:rPr>
          <w:rFonts w:eastAsiaTheme="minorEastAsia" w:cstheme="minorBidi"/>
          <w:b/>
          <w:bCs/>
          <w:color w:val="595959" w:themeColor="text1" w:themeTint="A6"/>
        </w:rPr>
        <w:t>Dohody</w:t>
      </w:r>
      <w:r w:rsidR="00896AB4" w:rsidRPr="4F8FE934">
        <w:rPr>
          <w:rFonts w:eastAsiaTheme="minorEastAsia" w:cstheme="minorBidi"/>
          <w:b/>
          <w:bCs/>
          <w:color w:val="595959" w:themeColor="text1" w:themeTint="A6"/>
        </w:rPr>
        <w:t xml:space="preserve"> a Dílčí smlouvy</w:t>
      </w:r>
    </w:p>
    <w:p w14:paraId="4BB75F15" w14:textId="3EAEB401" w:rsidR="0051369B" w:rsidRPr="0096206E" w:rsidRDefault="007722D1" w:rsidP="4F8FE934">
      <w:pPr>
        <w:numPr>
          <w:ilvl w:val="1"/>
          <w:numId w:val="3"/>
        </w:numPr>
        <w:spacing w:after="120" w:line="312" w:lineRule="auto"/>
        <w:ind w:right="-11"/>
        <w:jc w:val="both"/>
        <w:rPr>
          <w:rFonts w:ascii="Arial" w:eastAsiaTheme="minorEastAsia" w:hAnsi="Arial" w:cs="Arial"/>
          <w:color w:val="595959" w:themeColor="text1" w:themeTint="A6"/>
        </w:rPr>
      </w:pPr>
      <w:r w:rsidRPr="4F8FE934">
        <w:rPr>
          <w:rFonts w:ascii="Arial" w:eastAsiaTheme="minorEastAsia" w:hAnsi="Arial" w:cstheme="minorBidi"/>
          <w:color w:val="595959" w:themeColor="text1" w:themeTint="A6"/>
        </w:rPr>
        <w:t xml:space="preserve">Tato </w:t>
      </w:r>
      <w:r w:rsidR="00C61899" w:rsidRPr="4F8FE934">
        <w:rPr>
          <w:rFonts w:ascii="Arial" w:eastAsiaTheme="minorEastAsia" w:hAnsi="Arial" w:cstheme="minorBidi"/>
          <w:color w:val="595959" w:themeColor="text1" w:themeTint="A6"/>
        </w:rPr>
        <w:t>Dohod</w:t>
      </w:r>
      <w:r w:rsidR="0051369B" w:rsidRPr="4F8FE934">
        <w:rPr>
          <w:rFonts w:ascii="Arial" w:eastAsiaTheme="minorEastAsia" w:hAnsi="Arial" w:cstheme="minorBidi"/>
          <w:color w:val="595959" w:themeColor="text1" w:themeTint="A6"/>
        </w:rPr>
        <w:t>a</w:t>
      </w:r>
      <w:r w:rsidRPr="4F8FE934">
        <w:rPr>
          <w:rFonts w:ascii="Arial" w:eastAsiaTheme="minorEastAsia" w:hAnsi="Arial" w:cstheme="minorBidi"/>
          <w:color w:val="595959" w:themeColor="text1" w:themeTint="A6"/>
        </w:rPr>
        <w:t xml:space="preserve"> nabývá platnosti </w:t>
      </w:r>
      <w:r w:rsidR="00C61899" w:rsidRPr="4F8FE934">
        <w:rPr>
          <w:rFonts w:ascii="Arial" w:eastAsiaTheme="minorEastAsia" w:hAnsi="Arial" w:cs="Arial"/>
          <w:color w:val="595959" w:themeColor="text1" w:themeTint="A6"/>
        </w:rPr>
        <w:t xml:space="preserve">dnem jejího podpisu Objednatelem a Poskytovatelem </w:t>
      </w:r>
      <w:r w:rsidRPr="4F8FE934">
        <w:rPr>
          <w:rFonts w:ascii="Arial" w:eastAsiaTheme="minorEastAsia" w:hAnsi="Arial" w:cstheme="minorBidi"/>
          <w:color w:val="595959" w:themeColor="text1" w:themeTint="A6"/>
        </w:rPr>
        <w:t>a</w:t>
      </w:r>
      <w:r w:rsidR="00BE5E03" w:rsidRPr="4F8FE934">
        <w:rPr>
          <w:rFonts w:ascii="Arial" w:eastAsiaTheme="minorEastAsia" w:hAnsi="Arial" w:cstheme="minorBidi"/>
          <w:color w:val="595959" w:themeColor="text1" w:themeTint="A6"/>
        </w:rPr>
        <w:t> </w:t>
      </w:r>
      <w:r w:rsidRPr="4F8FE934">
        <w:rPr>
          <w:rFonts w:ascii="Arial" w:eastAsiaTheme="minorEastAsia" w:hAnsi="Arial" w:cs="Arial"/>
          <w:color w:val="595959" w:themeColor="text1" w:themeTint="A6"/>
        </w:rPr>
        <w:t xml:space="preserve">účinnosti </w:t>
      </w:r>
      <w:r w:rsidR="00C61899" w:rsidRPr="4F8FE934">
        <w:rPr>
          <w:rFonts w:ascii="Arial" w:hAnsi="Arial" w:cs="Arial"/>
          <w:color w:val="595959" w:themeColor="text1" w:themeTint="A6"/>
        </w:rPr>
        <w:t>uveřejněním v registru smluv v souladu se zákonem č. 340/2015 Sb., o zvláštních podmínkách účinnosti některých smluv, uveřejňování těchto smluv a o registru smluv (zákon</w:t>
      </w:r>
      <w:r w:rsidR="004C47A3" w:rsidRPr="4F8FE934">
        <w:rPr>
          <w:rFonts w:ascii="Arial" w:hAnsi="Arial" w:cs="Arial"/>
          <w:color w:val="595959" w:themeColor="text1" w:themeTint="A6"/>
        </w:rPr>
        <w:t> </w:t>
      </w:r>
      <w:r w:rsidR="00C61899" w:rsidRPr="4F8FE934">
        <w:rPr>
          <w:rFonts w:ascii="Arial" w:hAnsi="Arial" w:cs="Arial"/>
          <w:color w:val="595959" w:themeColor="text1" w:themeTint="A6"/>
        </w:rPr>
        <w:t xml:space="preserve">o registru smluv), ve znění pozdějších předpisů. </w:t>
      </w:r>
    </w:p>
    <w:p w14:paraId="54C78098" w14:textId="5C6E07AE" w:rsidR="007722D1" w:rsidRPr="0096206E" w:rsidRDefault="00C61899" w:rsidP="4F8FE934">
      <w:pPr>
        <w:numPr>
          <w:ilvl w:val="1"/>
          <w:numId w:val="3"/>
        </w:numPr>
        <w:spacing w:after="120" w:line="312" w:lineRule="auto"/>
        <w:ind w:right="-11"/>
        <w:jc w:val="both"/>
        <w:rPr>
          <w:rFonts w:ascii="Arial" w:eastAsiaTheme="minorEastAsia" w:hAnsi="Arial" w:cs="Arial"/>
          <w:color w:val="595959" w:themeColor="text1" w:themeTint="A6"/>
        </w:rPr>
      </w:pPr>
      <w:r w:rsidRPr="4F8FE934">
        <w:rPr>
          <w:rFonts w:ascii="Arial" w:hAnsi="Arial" w:cs="Arial"/>
          <w:color w:val="595959" w:themeColor="text1" w:themeTint="A6"/>
        </w:rPr>
        <w:t>Tato Dohoda se</w:t>
      </w:r>
      <w:r w:rsidR="007722D1" w:rsidRPr="4F8FE934">
        <w:rPr>
          <w:rFonts w:ascii="Arial" w:eastAsiaTheme="minorEastAsia" w:hAnsi="Arial" w:cs="Arial"/>
          <w:color w:val="595959" w:themeColor="text1" w:themeTint="A6"/>
        </w:rPr>
        <w:t> uzavírá na dobu určitou, a</w:t>
      </w:r>
      <w:r w:rsidR="0051369B" w:rsidRPr="4F8FE934">
        <w:rPr>
          <w:rFonts w:ascii="Arial" w:eastAsiaTheme="minorEastAsia" w:hAnsi="Arial" w:cs="Arial"/>
          <w:color w:val="595959" w:themeColor="text1" w:themeTint="A6"/>
        </w:rPr>
        <w:t> </w:t>
      </w:r>
      <w:r w:rsidR="007722D1" w:rsidRPr="4F8FE934">
        <w:rPr>
          <w:rFonts w:ascii="Arial" w:eastAsiaTheme="minorEastAsia" w:hAnsi="Arial" w:cs="Arial"/>
          <w:color w:val="595959" w:themeColor="text1" w:themeTint="A6"/>
        </w:rPr>
        <w:t xml:space="preserve">to </w:t>
      </w:r>
      <w:r w:rsidR="004C47A3" w:rsidRPr="4F8FE934">
        <w:rPr>
          <w:rFonts w:ascii="Arial" w:eastAsiaTheme="minorEastAsia" w:hAnsi="Arial" w:cs="Arial"/>
          <w:color w:val="595959" w:themeColor="text1" w:themeTint="A6"/>
        </w:rPr>
        <w:t xml:space="preserve">na dobu </w:t>
      </w:r>
      <w:r w:rsidR="00605EAC" w:rsidRPr="4F8FE934">
        <w:rPr>
          <w:rFonts w:ascii="Arial" w:eastAsiaTheme="minorEastAsia" w:hAnsi="Arial" w:cs="Arial"/>
          <w:color w:val="595959" w:themeColor="text1" w:themeTint="A6"/>
        </w:rPr>
        <w:t>36</w:t>
      </w:r>
      <w:r w:rsidR="004C47A3" w:rsidRPr="4F8FE934">
        <w:rPr>
          <w:rFonts w:ascii="Arial" w:eastAsiaTheme="minorEastAsia" w:hAnsi="Arial" w:cs="Arial"/>
          <w:color w:val="595959" w:themeColor="text1" w:themeTint="A6"/>
        </w:rPr>
        <w:t xml:space="preserve"> měsíců od nabytí její účinnosti,</w:t>
      </w:r>
      <w:r w:rsidR="002172C0" w:rsidRPr="4F8FE934">
        <w:rPr>
          <w:rFonts w:ascii="Arial" w:eastAsiaTheme="minorEastAsia" w:hAnsi="Arial" w:cs="Arial"/>
          <w:color w:val="595959" w:themeColor="text1" w:themeTint="A6"/>
        </w:rPr>
        <w:t xml:space="preserve"> nebo do vyčerpání celkové ceny </w:t>
      </w:r>
      <w:r w:rsidR="00236BB0" w:rsidRPr="4F8FE934">
        <w:rPr>
          <w:rFonts w:ascii="Arial" w:eastAsiaTheme="minorEastAsia" w:hAnsi="Arial" w:cs="Arial"/>
          <w:color w:val="595959" w:themeColor="text1" w:themeTint="A6"/>
        </w:rPr>
        <w:t xml:space="preserve">dle </w:t>
      </w:r>
      <w:r w:rsidR="008C029E" w:rsidRPr="4F8FE934">
        <w:rPr>
          <w:rFonts w:ascii="Arial" w:eastAsiaTheme="minorEastAsia" w:hAnsi="Arial" w:cs="Arial"/>
          <w:color w:val="595959" w:themeColor="text1" w:themeTint="A6"/>
        </w:rPr>
        <w:t>článku 4</w:t>
      </w:r>
      <w:r w:rsidR="00D83774" w:rsidRPr="4F8FE934">
        <w:rPr>
          <w:rFonts w:ascii="Arial" w:eastAsiaTheme="minorEastAsia" w:hAnsi="Arial" w:cs="Arial"/>
          <w:color w:val="595959" w:themeColor="text1" w:themeTint="A6"/>
        </w:rPr>
        <w:t>.</w:t>
      </w:r>
      <w:r w:rsidR="008C029E" w:rsidRPr="4F8FE934">
        <w:rPr>
          <w:rFonts w:ascii="Arial" w:eastAsiaTheme="minorEastAsia" w:hAnsi="Arial" w:cs="Arial"/>
          <w:color w:val="595959" w:themeColor="text1" w:themeTint="A6"/>
        </w:rPr>
        <w:t xml:space="preserve"> odst. 4.</w:t>
      </w:r>
      <w:r w:rsidR="00C80804" w:rsidRPr="4F8FE934">
        <w:rPr>
          <w:rFonts w:ascii="Arial" w:eastAsiaTheme="minorEastAsia" w:hAnsi="Arial" w:cs="Arial"/>
          <w:color w:val="595959" w:themeColor="text1" w:themeTint="A6"/>
        </w:rPr>
        <w:t>6</w:t>
      </w:r>
      <w:r w:rsidR="008C029E" w:rsidRPr="4F8FE934">
        <w:rPr>
          <w:rFonts w:ascii="Arial" w:eastAsiaTheme="minorEastAsia" w:hAnsi="Arial" w:cs="Arial"/>
          <w:color w:val="595959" w:themeColor="text1" w:themeTint="A6"/>
        </w:rPr>
        <w:t xml:space="preserve"> Dohody</w:t>
      </w:r>
      <w:r w:rsidR="00236BB0" w:rsidRPr="4F8FE934">
        <w:rPr>
          <w:rFonts w:ascii="Arial" w:eastAsiaTheme="minorEastAsia" w:hAnsi="Arial" w:cs="Arial"/>
          <w:color w:val="595959" w:themeColor="text1" w:themeTint="A6"/>
        </w:rPr>
        <w:t xml:space="preserve"> podle toho, která</w:t>
      </w:r>
      <w:r w:rsidR="00BE5E03" w:rsidRPr="4F8FE934">
        <w:rPr>
          <w:rFonts w:ascii="Arial" w:eastAsiaTheme="minorEastAsia" w:hAnsi="Arial" w:cs="Arial"/>
          <w:color w:val="595959" w:themeColor="text1" w:themeTint="A6"/>
        </w:rPr>
        <w:t> </w:t>
      </w:r>
      <w:r w:rsidR="00236BB0" w:rsidRPr="4F8FE934">
        <w:rPr>
          <w:rFonts w:ascii="Arial" w:eastAsiaTheme="minorEastAsia" w:hAnsi="Arial" w:cs="Arial"/>
          <w:color w:val="595959" w:themeColor="text1" w:themeTint="A6"/>
        </w:rPr>
        <w:t>z těchto skutečností nastane dříve.</w:t>
      </w:r>
      <w:r w:rsidR="007554D1" w:rsidRPr="4F8FE934">
        <w:rPr>
          <w:rFonts w:ascii="Arial" w:eastAsiaTheme="minorEastAsia" w:hAnsi="Arial" w:cs="Arial"/>
          <w:color w:val="595959" w:themeColor="text1" w:themeTint="A6"/>
        </w:rPr>
        <w:t xml:space="preserve"> </w:t>
      </w:r>
    </w:p>
    <w:p w14:paraId="049D2A81" w14:textId="27A8E5F7" w:rsidR="007722D1" w:rsidRPr="0096206E" w:rsidRDefault="0036335F"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Arial"/>
          <w:color w:val="595959" w:themeColor="text1" w:themeTint="A6"/>
        </w:rPr>
        <w:t xml:space="preserve">Tato </w:t>
      </w:r>
      <w:r w:rsidR="0051369B" w:rsidRPr="4F8FE934">
        <w:rPr>
          <w:rFonts w:ascii="Arial" w:eastAsiaTheme="minorEastAsia" w:hAnsi="Arial" w:cs="Arial"/>
          <w:color w:val="595959" w:themeColor="text1" w:themeTint="A6"/>
        </w:rPr>
        <w:t>Dohoda</w:t>
      </w:r>
      <w:r w:rsidR="007722D1" w:rsidRPr="4F8FE934">
        <w:rPr>
          <w:rFonts w:ascii="Arial" w:eastAsiaTheme="minorEastAsia" w:hAnsi="Arial" w:cs="Arial"/>
          <w:color w:val="595959" w:themeColor="text1" w:themeTint="A6"/>
        </w:rPr>
        <w:t xml:space="preserve"> m</w:t>
      </w:r>
      <w:r w:rsidR="00A8514F" w:rsidRPr="4F8FE934">
        <w:rPr>
          <w:rFonts w:ascii="Arial" w:eastAsiaTheme="minorEastAsia" w:hAnsi="Arial" w:cs="Arial"/>
          <w:color w:val="595959" w:themeColor="text1" w:themeTint="A6"/>
        </w:rPr>
        <w:t>ůže</w:t>
      </w:r>
      <w:r w:rsidR="007722D1" w:rsidRPr="4F8FE934">
        <w:rPr>
          <w:rFonts w:ascii="Arial" w:eastAsiaTheme="minorEastAsia" w:hAnsi="Arial" w:cs="Arial"/>
          <w:color w:val="595959" w:themeColor="text1" w:themeTint="A6"/>
        </w:rPr>
        <w:t xml:space="preserve"> být ukončen</w:t>
      </w:r>
      <w:r w:rsidR="00A8514F" w:rsidRPr="4F8FE934">
        <w:rPr>
          <w:rFonts w:ascii="Arial" w:eastAsiaTheme="minorEastAsia" w:hAnsi="Arial" w:cs="Arial"/>
          <w:color w:val="595959" w:themeColor="text1" w:themeTint="A6"/>
        </w:rPr>
        <w:t>a</w:t>
      </w:r>
      <w:r w:rsidR="007722D1" w:rsidRPr="4F8FE934">
        <w:rPr>
          <w:rFonts w:ascii="Arial" w:eastAsiaTheme="minorEastAsia" w:hAnsi="Arial" w:cs="Arial"/>
          <w:color w:val="595959" w:themeColor="text1" w:themeTint="A6"/>
        </w:rPr>
        <w:t xml:space="preserve"> před sjednanou dobou</w:t>
      </w:r>
      <w:r w:rsidR="007722D1" w:rsidRPr="4F8FE934">
        <w:rPr>
          <w:rFonts w:ascii="Arial" w:eastAsiaTheme="minorEastAsia" w:hAnsi="Arial" w:cstheme="minorBidi"/>
          <w:color w:val="595959" w:themeColor="text1" w:themeTint="A6"/>
        </w:rPr>
        <w:t xml:space="preserve"> trvání dohodou Smluvních stran v písemné formě, přičemž účinky zrušení </w:t>
      </w:r>
      <w:r w:rsidR="0051369B" w:rsidRPr="4F8FE934">
        <w:rPr>
          <w:rFonts w:ascii="Arial" w:eastAsiaTheme="minorEastAsia" w:hAnsi="Arial" w:cs="Arial"/>
          <w:color w:val="595959" w:themeColor="text1" w:themeTint="A6"/>
        </w:rPr>
        <w:t xml:space="preserve">Dohody </w:t>
      </w:r>
      <w:r w:rsidR="007722D1" w:rsidRPr="4F8FE934">
        <w:rPr>
          <w:rFonts w:ascii="Arial" w:eastAsiaTheme="minorEastAsia" w:hAnsi="Arial" w:cstheme="minorBidi"/>
          <w:color w:val="595959" w:themeColor="text1" w:themeTint="A6"/>
        </w:rPr>
        <w:t xml:space="preserve">nastanou k okamžiku, stanoveném v této </w:t>
      </w:r>
      <w:r w:rsidR="0051369B" w:rsidRPr="4F8FE934">
        <w:rPr>
          <w:rFonts w:ascii="Arial" w:eastAsiaTheme="minorEastAsia" w:hAnsi="Arial" w:cstheme="minorBidi"/>
          <w:color w:val="595959" w:themeColor="text1" w:themeTint="A6"/>
        </w:rPr>
        <w:lastRenderedPageBreak/>
        <w:t>d</w:t>
      </w:r>
      <w:r w:rsidR="007722D1" w:rsidRPr="4F8FE934">
        <w:rPr>
          <w:rFonts w:ascii="Arial" w:eastAsiaTheme="minorEastAsia" w:hAnsi="Arial" w:cstheme="minorBidi"/>
          <w:color w:val="595959" w:themeColor="text1" w:themeTint="A6"/>
        </w:rPr>
        <w:t>ohodě. Nebude-li takovýto okamžik dohodou stanoven, pak</w:t>
      </w:r>
      <w:r w:rsidR="00F37AA9" w:rsidRPr="4F8FE934">
        <w:rPr>
          <w:rFonts w:ascii="Arial" w:eastAsiaTheme="minorEastAsia" w:hAnsi="Arial" w:cstheme="minorBidi"/>
          <w:color w:val="595959" w:themeColor="text1" w:themeTint="A6"/>
        </w:rPr>
        <w:t> </w:t>
      </w:r>
      <w:r w:rsidR="007722D1" w:rsidRPr="4F8FE934">
        <w:rPr>
          <w:rFonts w:ascii="Arial" w:eastAsiaTheme="minorEastAsia" w:hAnsi="Arial" w:cstheme="minorBidi"/>
          <w:color w:val="595959" w:themeColor="text1" w:themeTint="A6"/>
        </w:rPr>
        <w:t>tyto účinky nastanou ke dni uzavření takovéto dohody.</w:t>
      </w:r>
    </w:p>
    <w:p w14:paraId="1C743DD4"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Objednatel je oprávněn odstoupit od </w:t>
      </w:r>
      <w:r w:rsidR="0051369B" w:rsidRPr="4F8FE934">
        <w:rPr>
          <w:rFonts w:ascii="Arial" w:eastAsiaTheme="minorEastAsia" w:hAnsi="Arial" w:cs="Arial"/>
          <w:color w:val="595959" w:themeColor="text1" w:themeTint="A6"/>
        </w:rPr>
        <w:t>Dohody</w:t>
      </w:r>
      <w:r w:rsidRPr="4F8FE934">
        <w:rPr>
          <w:rFonts w:ascii="Arial" w:eastAsiaTheme="minorEastAsia" w:hAnsi="Arial" w:cstheme="minorBidi"/>
          <w:color w:val="595959" w:themeColor="text1" w:themeTint="A6"/>
        </w:rPr>
        <w:t xml:space="preserve"> a/nebo Dílčí smlouvy v případě, že se Poskytovatel dopustil podstatného porušení </w:t>
      </w:r>
      <w:r w:rsidR="0051369B" w:rsidRPr="4F8FE934">
        <w:rPr>
          <w:rFonts w:ascii="Arial" w:eastAsiaTheme="minorEastAsia" w:hAnsi="Arial" w:cs="Arial"/>
          <w:color w:val="595959" w:themeColor="text1" w:themeTint="A6"/>
        </w:rPr>
        <w:t>Dohody</w:t>
      </w:r>
      <w:r w:rsidRPr="4F8FE934">
        <w:rPr>
          <w:rFonts w:ascii="Arial" w:eastAsiaTheme="minorEastAsia" w:hAnsi="Arial" w:cstheme="minorBidi"/>
          <w:color w:val="595959" w:themeColor="text1" w:themeTint="A6"/>
        </w:rPr>
        <w:t xml:space="preserve"> nebo Dílčí smlouvy. Za podstatné porušení této </w:t>
      </w:r>
      <w:r w:rsidR="0051369B" w:rsidRPr="4F8FE934">
        <w:rPr>
          <w:rFonts w:ascii="Arial" w:eastAsiaTheme="minorEastAsia" w:hAnsi="Arial" w:cs="Arial"/>
          <w:color w:val="595959" w:themeColor="text1" w:themeTint="A6"/>
        </w:rPr>
        <w:t>Dohody</w:t>
      </w:r>
      <w:r w:rsidRPr="4F8FE934">
        <w:rPr>
          <w:rFonts w:ascii="Arial" w:eastAsiaTheme="minorEastAsia" w:hAnsi="Arial" w:cstheme="minorBidi"/>
          <w:color w:val="595959" w:themeColor="text1" w:themeTint="A6"/>
        </w:rPr>
        <w:t xml:space="preserve"> nebo Dílčí </w:t>
      </w:r>
      <w:r w:rsidR="00F93214" w:rsidRPr="4F8FE934">
        <w:rPr>
          <w:rFonts w:ascii="Arial" w:eastAsiaTheme="minorEastAsia" w:hAnsi="Arial" w:cstheme="minorBidi"/>
          <w:color w:val="595959" w:themeColor="text1" w:themeTint="A6"/>
        </w:rPr>
        <w:t>s</w:t>
      </w:r>
      <w:r w:rsidRPr="4F8FE934">
        <w:rPr>
          <w:rFonts w:ascii="Arial" w:eastAsiaTheme="minorEastAsia" w:hAnsi="Arial" w:cstheme="minorBidi"/>
          <w:color w:val="595959" w:themeColor="text1" w:themeTint="A6"/>
        </w:rPr>
        <w:t xml:space="preserve">mlouvy Poskytovatelem, které zakládá právo Objednatele na odstoupení od této </w:t>
      </w:r>
      <w:r w:rsidR="0051369B" w:rsidRPr="4F8FE934">
        <w:rPr>
          <w:rFonts w:ascii="Arial" w:eastAsiaTheme="minorEastAsia" w:hAnsi="Arial" w:cs="Arial"/>
          <w:color w:val="595959" w:themeColor="text1" w:themeTint="A6"/>
        </w:rPr>
        <w:t>Dohody</w:t>
      </w:r>
      <w:r w:rsidRPr="4F8FE934">
        <w:rPr>
          <w:rFonts w:ascii="Arial" w:eastAsiaTheme="minorEastAsia" w:hAnsi="Arial" w:cstheme="minorBidi"/>
          <w:color w:val="595959" w:themeColor="text1" w:themeTint="A6"/>
        </w:rPr>
        <w:t xml:space="preserve"> a/nebo Dílčí smlouvy, se považuje zejména:</w:t>
      </w:r>
    </w:p>
    <w:p w14:paraId="0B446AE4" w14:textId="450827DB" w:rsidR="004B5FF7" w:rsidRPr="00C7526A" w:rsidRDefault="004B5FF7" w:rsidP="4F8FE934">
      <w:pPr>
        <w:numPr>
          <w:ilvl w:val="2"/>
          <w:numId w:val="3"/>
        </w:numPr>
        <w:spacing w:after="60" w:line="312" w:lineRule="auto"/>
        <w:ind w:right="-11"/>
        <w:jc w:val="both"/>
        <w:rPr>
          <w:rFonts w:ascii="Arial" w:eastAsiaTheme="minorEastAsia" w:hAnsi="Arial" w:cstheme="minorBidi"/>
          <w:color w:val="696969"/>
        </w:rPr>
      </w:pPr>
      <w:r w:rsidRPr="4F8FE934">
        <w:rPr>
          <w:rFonts w:ascii="Arial" w:eastAsiaTheme="minorEastAsia" w:hAnsi="Arial" w:cstheme="minorBidi"/>
          <w:color w:val="696969"/>
        </w:rPr>
        <w:t>prodlení Poskytovatele s poskyt</w:t>
      </w:r>
      <w:r w:rsidR="008D113E" w:rsidRPr="4F8FE934">
        <w:rPr>
          <w:rFonts w:ascii="Arial" w:eastAsiaTheme="minorEastAsia" w:hAnsi="Arial" w:cstheme="minorBidi"/>
          <w:color w:val="696969"/>
        </w:rPr>
        <w:t>nutím</w:t>
      </w:r>
      <w:r w:rsidRPr="4F8FE934">
        <w:rPr>
          <w:rFonts w:ascii="Arial" w:eastAsiaTheme="minorEastAsia" w:hAnsi="Arial" w:cstheme="minorBidi"/>
          <w:color w:val="696969"/>
        </w:rPr>
        <w:t xml:space="preserve"> Plnění z důvodů spočívajících výlučně na straně Poskytovatele po dobu delší než </w:t>
      </w:r>
      <w:r w:rsidR="008207CB" w:rsidRPr="4F8FE934">
        <w:rPr>
          <w:rFonts w:ascii="Arial" w:eastAsiaTheme="minorEastAsia" w:hAnsi="Arial" w:cstheme="minorBidi"/>
          <w:color w:val="696969"/>
        </w:rPr>
        <w:t>jeden (</w:t>
      </w:r>
      <w:r w:rsidR="000A2CF6" w:rsidRPr="4F8FE934">
        <w:rPr>
          <w:rFonts w:ascii="Arial" w:eastAsiaTheme="minorEastAsia" w:hAnsi="Arial" w:cstheme="minorBidi"/>
          <w:color w:val="696969"/>
        </w:rPr>
        <w:t>1</w:t>
      </w:r>
      <w:r w:rsidR="008207CB" w:rsidRPr="4F8FE934">
        <w:rPr>
          <w:rFonts w:ascii="Arial" w:eastAsiaTheme="minorEastAsia" w:hAnsi="Arial" w:cstheme="minorBidi"/>
          <w:color w:val="696969"/>
        </w:rPr>
        <w:t>)</w:t>
      </w:r>
      <w:r w:rsidR="000A2CF6" w:rsidRPr="4F8FE934">
        <w:rPr>
          <w:rFonts w:ascii="Arial" w:eastAsiaTheme="minorEastAsia" w:hAnsi="Arial" w:cstheme="minorBidi"/>
          <w:color w:val="696969"/>
        </w:rPr>
        <w:t xml:space="preserve"> </w:t>
      </w:r>
      <w:r w:rsidRPr="4F8FE934">
        <w:rPr>
          <w:rFonts w:ascii="Arial" w:eastAsiaTheme="minorEastAsia" w:hAnsi="Arial" w:cstheme="minorBidi"/>
          <w:color w:val="696969"/>
        </w:rPr>
        <w:t>kalendářní d</w:t>
      </w:r>
      <w:r w:rsidR="000A2CF6" w:rsidRPr="4F8FE934">
        <w:rPr>
          <w:rFonts w:ascii="Arial" w:eastAsiaTheme="minorEastAsia" w:hAnsi="Arial" w:cstheme="minorBidi"/>
          <w:color w:val="696969"/>
        </w:rPr>
        <w:t>e</w:t>
      </w:r>
      <w:r w:rsidRPr="4F8FE934">
        <w:rPr>
          <w:rFonts w:ascii="Arial" w:eastAsiaTheme="minorEastAsia" w:hAnsi="Arial" w:cstheme="minorBidi"/>
          <w:color w:val="696969"/>
        </w:rPr>
        <w:t>n;</w:t>
      </w:r>
    </w:p>
    <w:p w14:paraId="3274B2E0" w14:textId="0B7E670F" w:rsidR="007722D1" w:rsidRPr="0096206E"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nedodržení právních předpisů Poskytovatelem při poskytování Plnění;</w:t>
      </w:r>
    </w:p>
    <w:p w14:paraId="7173556F" w14:textId="33E41755" w:rsidR="007722D1" w:rsidRPr="0096206E"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neodstranění vad ve lhůtě stanovené </w:t>
      </w:r>
      <w:r w:rsidR="00673201" w:rsidRPr="4F8FE934">
        <w:rPr>
          <w:rFonts w:ascii="Arial" w:eastAsiaTheme="minorEastAsia" w:hAnsi="Arial" w:cstheme="minorBidi"/>
          <w:color w:val="595959" w:themeColor="text1" w:themeTint="A6"/>
        </w:rPr>
        <w:t>v</w:t>
      </w:r>
      <w:r w:rsidRPr="4F8FE934">
        <w:rPr>
          <w:rFonts w:ascii="Arial" w:eastAsiaTheme="minorEastAsia" w:hAnsi="Arial" w:cstheme="minorBidi"/>
          <w:color w:val="595959" w:themeColor="text1" w:themeTint="A6"/>
        </w:rPr>
        <w:t xml:space="preserve"> článku </w:t>
      </w:r>
      <w:r w:rsidR="00673201" w:rsidRPr="4F8FE934">
        <w:rPr>
          <w:rFonts w:ascii="Arial" w:eastAsiaTheme="minorEastAsia" w:hAnsi="Arial" w:cstheme="minorBidi"/>
          <w:color w:val="595959" w:themeColor="text1" w:themeTint="A6"/>
        </w:rPr>
        <w:t>7</w:t>
      </w:r>
      <w:r w:rsidRPr="4F8FE934">
        <w:rPr>
          <w:rFonts w:ascii="Arial" w:eastAsiaTheme="minorEastAsia" w:hAnsi="Arial" w:cstheme="minorBidi"/>
          <w:color w:val="595959" w:themeColor="text1" w:themeTint="A6"/>
        </w:rPr>
        <w:t xml:space="preserve">. odst. </w:t>
      </w:r>
      <w:r w:rsidR="00673201" w:rsidRPr="4F8FE934">
        <w:rPr>
          <w:rFonts w:ascii="Arial" w:eastAsiaTheme="minorEastAsia" w:hAnsi="Arial" w:cstheme="minorBidi"/>
          <w:color w:val="595959" w:themeColor="text1" w:themeTint="A6"/>
        </w:rPr>
        <w:t>7</w:t>
      </w:r>
      <w:r w:rsidRPr="4F8FE934">
        <w:rPr>
          <w:rFonts w:ascii="Arial" w:eastAsiaTheme="minorEastAsia" w:hAnsi="Arial" w:cstheme="minorBidi"/>
          <w:color w:val="595959" w:themeColor="text1" w:themeTint="A6"/>
        </w:rPr>
        <w:t>.</w:t>
      </w:r>
      <w:r w:rsidR="004C7CF2" w:rsidRPr="4F8FE934">
        <w:rPr>
          <w:rFonts w:ascii="Arial" w:eastAsiaTheme="minorEastAsia" w:hAnsi="Arial" w:cstheme="minorBidi"/>
          <w:color w:val="595959" w:themeColor="text1" w:themeTint="A6"/>
        </w:rPr>
        <w:t>4</w:t>
      </w:r>
      <w:r w:rsidRPr="4F8FE934">
        <w:rPr>
          <w:rFonts w:ascii="Arial" w:eastAsiaTheme="minorEastAsia" w:hAnsi="Arial" w:cstheme="minorBidi"/>
          <w:color w:val="595959" w:themeColor="text1" w:themeTint="A6"/>
        </w:rPr>
        <w:t xml:space="preserve"> </w:t>
      </w:r>
      <w:r w:rsidR="0051369B" w:rsidRPr="4F8FE934">
        <w:rPr>
          <w:rFonts w:ascii="Arial" w:eastAsiaTheme="minorEastAsia" w:hAnsi="Arial" w:cs="Arial"/>
          <w:color w:val="595959" w:themeColor="text1" w:themeTint="A6"/>
        </w:rPr>
        <w:t>Dohody</w:t>
      </w:r>
      <w:r w:rsidR="00707E70" w:rsidRPr="4F8FE934">
        <w:rPr>
          <w:rFonts w:ascii="Arial" w:eastAsiaTheme="minorEastAsia" w:hAnsi="Arial" w:cstheme="minorBidi"/>
          <w:color w:val="595959" w:themeColor="text1" w:themeTint="A6"/>
        </w:rPr>
        <w:t>;</w:t>
      </w:r>
      <w:r w:rsidRPr="4F8FE934">
        <w:rPr>
          <w:rFonts w:ascii="Arial" w:eastAsiaTheme="minorEastAsia" w:hAnsi="Arial" w:cstheme="minorBidi"/>
          <w:color w:val="595959" w:themeColor="text1" w:themeTint="A6"/>
        </w:rPr>
        <w:t xml:space="preserve"> </w:t>
      </w:r>
    </w:p>
    <w:p w14:paraId="70A1821A" w14:textId="088A36E5" w:rsidR="007722D1" w:rsidRPr="0096206E"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porušení jakéhokoli závazku nebo povinnosti Poskytovatele dle článku </w:t>
      </w:r>
      <w:r w:rsidR="00673201" w:rsidRPr="4F8FE934">
        <w:rPr>
          <w:rFonts w:ascii="Arial" w:eastAsiaTheme="minorEastAsia" w:hAnsi="Arial" w:cstheme="minorBidi"/>
          <w:color w:val="595959" w:themeColor="text1" w:themeTint="A6"/>
        </w:rPr>
        <w:t>8</w:t>
      </w:r>
      <w:r w:rsidRPr="4F8FE934">
        <w:rPr>
          <w:rFonts w:ascii="Arial" w:eastAsiaTheme="minorEastAsia" w:hAnsi="Arial" w:cstheme="minorBidi"/>
          <w:color w:val="595959" w:themeColor="text1" w:themeTint="A6"/>
        </w:rPr>
        <w:t xml:space="preserve">.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w:t>
      </w:r>
    </w:p>
    <w:p w14:paraId="7F09062B" w14:textId="30568C47" w:rsidR="007722D1" w:rsidRPr="0096206E"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porušení jakékoli povinnosti Poskytovatele dle článku </w:t>
      </w:r>
      <w:r w:rsidR="00673201" w:rsidRPr="4F8FE934">
        <w:rPr>
          <w:rFonts w:ascii="Arial" w:eastAsiaTheme="minorEastAsia" w:hAnsi="Arial" w:cstheme="minorBidi"/>
          <w:color w:val="595959" w:themeColor="text1" w:themeTint="A6"/>
        </w:rPr>
        <w:t>9</w:t>
      </w:r>
      <w:r w:rsidR="00D83774" w:rsidRPr="4F8FE934">
        <w:rPr>
          <w:rFonts w:ascii="Arial" w:eastAsiaTheme="minorEastAsia" w:hAnsi="Arial" w:cstheme="minorBidi"/>
          <w:color w:val="595959" w:themeColor="text1" w:themeTint="A6"/>
        </w:rPr>
        <w:t>.</w:t>
      </w:r>
      <w:r w:rsidRPr="4F8FE934">
        <w:rPr>
          <w:rFonts w:ascii="Arial" w:eastAsiaTheme="minorEastAsia" w:hAnsi="Arial" w:cstheme="minorBidi"/>
          <w:color w:val="595959" w:themeColor="text1" w:themeTint="A6"/>
        </w:rPr>
        <w:t xml:space="preserve"> této </w:t>
      </w:r>
      <w:r w:rsidR="0051369B" w:rsidRPr="4F8FE934">
        <w:rPr>
          <w:rFonts w:ascii="Arial" w:eastAsiaTheme="minorEastAsia" w:hAnsi="Arial" w:cs="Arial"/>
          <w:color w:val="595959" w:themeColor="text1" w:themeTint="A6"/>
        </w:rPr>
        <w:t>Dohody</w:t>
      </w:r>
      <w:r w:rsidRPr="4F8FE934">
        <w:rPr>
          <w:rFonts w:ascii="Arial" w:eastAsiaTheme="minorEastAsia" w:hAnsi="Arial" w:cstheme="minorBidi"/>
          <w:color w:val="595959" w:themeColor="text1" w:themeTint="A6"/>
        </w:rPr>
        <w:t>;</w:t>
      </w:r>
    </w:p>
    <w:p w14:paraId="1704DB03" w14:textId="3BC7F651" w:rsidR="00CE1DEF" w:rsidRPr="0096206E" w:rsidRDefault="00CE1DEF"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porušení jakékoli povinnosti Poskytovatele dle článku 1</w:t>
      </w:r>
      <w:r w:rsidR="00673201" w:rsidRPr="4F8FE934">
        <w:rPr>
          <w:rFonts w:ascii="Arial" w:eastAsiaTheme="minorEastAsia" w:hAnsi="Arial" w:cstheme="minorBidi"/>
          <w:color w:val="595959" w:themeColor="text1" w:themeTint="A6"/>
        </w:rPr>
        <w:t>0</w:t>
      </w:r>
      <w:r w:rsidRPr="4F8FE934">
        <w:rPr>
          <w:rFonts w:ascii="Arial" w:eastAsiaTheme="minorEastAsia" w:hAnsi="Arial" w:cstheme="minorBidi"/>
          <w:color w:val="595959" w:themeColor="text1" w:themeTint="A6"/>
        </w:rPr>
        <w:t xml:space="preserve">. této </w:t>
      </w:r>
      <w:r w:rsidRPr="4F8FE934">
        <w:rPr>
          <w:rFonts w:ascii="Arial" w:eastAsiaTheme="minorEastAsia" w:hAnsi="Arial" w:cs="Arial"/>
          <w:color w:val="595959" w:themeColor="text1" w:themeTint="A6"/>
        </w:rPr>
        <w:t>Dohody</w:t>
      </w:r>
      <w:r w:rsidRPr="4F8FE934">
        <w:rPr>
          <w:rFonts w:ascii="Arial" w:eastAsiaTheme="minorEastAsia" w:hAnsi="Arial" w:cstheme="minorBidi"/>
          <w:color w:val="595959" w:themeColor="text1" w:themeTint="A6"/>
        </w:rPr>
        <w:t>;</w:t>
      </w:r>
    </w:p>
    <w:p w14:paraId="35B43155" w14:textId="77777777" w:rsidR="007722D1" w:rsidRPr="0096206E" w:rsidRDefault="007722D1" w:rsidP="4F8FE934">
      <w:pPr>
        <w:numPr>
          <w:ilvl w:val="2"/>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postup Poskytovatele při poskytování Plnění v rozporu s oprávněnými pokyny Objednatele.</w:t>
      </w:r>
    </w:p>
    <w:p w14:paraId="5CD54EA9"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Objednatel je dále oprávněn od této </w:t>
      </w:r>
      <w:r w:rsidR="0051369B" w:rsidRPr="4F8FE934">
        <w:rPr>
          <w:rFonts w:ascii="Arial" w:eastAsiaTheme="minorEastAsia" w:hAnsi="Arial" w:cs="Arial"/>
          <w:color w:val="595959" w:themeColor="text1" w:themeTint="A6"/>
        </w:rPr>
        <w:t>Dohody</w:t>
      </w:r>
      <w:r w:rsidRPr="4F8FE934">
        <w:rPr>
          <w:rFonts w:ascii="Arial" w:eastAsiaTheme="minorEastAsia" w:hAnsi="Arial" w:cstheme="minorBidi"/>
          <w:color w:val="595959" w:themeColor="text1" w:themeTint="A6"/>
        </w:rPr>
        <w:t xml:space="preserve"> a Dílčí smlouvy odstoupit v případě, že </w:t>
      </w:r>
    </w:p>
    <w:p w14:paraId="7E379FDA" w14:textId="773DDBCF" w:rsidR="007722D1" w:rsidRPr="0096206E"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Poskytovatel přestane splňovat požadavky na kvalifikaci uvedené v zadávací dokumentaci </w:t>
      </w:r>
      <w:r w:rsidR="00C7526A" w:rsidRPr="4F8FE934">
        <w:rPr>
          <w:rFonts w:ascii="Arial" w:eastAsiaTheme="minorEastAsia" w:hAnsi="Arial" w:cstheme="minorBidi"/>
          <w:color w:val="595959" w:themeColor="text1" w:themeTint="A6"/>
        </w:rPr>
        <w:t>k řízení</w:t>
      </w:r>
      <w:r w:rsidR="005177FA" w:rsidRPr="4F8FE934">
        <w:rPr>
          <w:rFonts w:ascii="Arial" w:eastAsiaTheme="minorEastAsia" w:hAnsi="Arial" w:cstheme="minorBidi"/>
          <w:color w:val="595959" w:themeColor="text1" w:themeTint="A6"/>
        </w:rPr>
        <w:t xml:space="preserve"> na zadání veřejné zakázky malého rozsahu</w:t>
      </w:r>
      <w:r w:rsidRPr="4F8FE934">
        <w:rPr>
          <w:rFonts w:ascii="Arial" w:eastAsiaTheme="minorEastAsia" w:hAnsi="Arial" w:cstheme="minorBidi"/>
          <w:color w:val="595959" w:themeColor="text1" w:themeTint="A6"/>
        </w:rPr>
        <w:t xml:space="preserve">, na jehož základě byla uzavřena tato </w:t>
      </w:r>
      <w:r w:rsidR="0051369B" w:rsidRPr="4F8FE934">
        <w:rPr>
          <w:rFonts w:ascii="Arial" w:eastAsiaTheme="minorEastAsia" w:hAnsi="Arial" w:cs="Arial"/>
          <w:color w:val="595959" w:themeColor="text1" w:themeTint="A6"/>
        </w:rPr>
        <w:t>Dohoda</w:t>
      </w:r>
      <w:r w:rsidRPr="4F8FE934">
        <w:rPr>
          <w:rFonts w:ascii="Arial" w:eastAsiaTheme="minorEastAsia" w:hAnsi="Arial" w:cstheme="minorBidi"/>
          <w:color w:val="595959" w:themeColor="text1" w:themeTint="A6"/>
        </w:rPr>
        <w:t>;</w:t>
      </w:r>
    </w:p>
    <w:p w14:paraId="36FC7511" w14:textId="77777777" w:rsidR="007722D1" w:rsidRPr="0096206E"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vůči majetku Poskytovatele probíhá insolvenční řízení, v němž bylo vydáno rozhodnutí o úpadku, pokud to právní předpisy umožňují;</w:t>
      </w:r>
    </w:p>
    <w:p w14:paraId="0E23E538" w14:textId="77777777" w:rsidR="007722D1" w:rsidRPr="001C1EA1"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insolvenční návrh na Posky</w:t>
      </w:r>
      <w:r w:rsidRPr="001C1EA1">
        <w:rPr>
          <w:rFonts w:ascii="Arial" w:eastAsiaTheme="minorEastAsia" w:hAnsi="Arial" w:cstheme="minorBidi"/>
          <w:color w:val="595959" w:themeColor="text1" w:themeTint="A6"/>
        </w:rPr>
        <w:t>tovatele byl zamítnut proto, že majetek Poskytovatele nepostačuje k úhradě nákladů insolvenčního řízení;</w:t>
      </w:r>
    </w:p>
    <w:p w14:paraId="121D593B" w14:textId="5D11FE58" w:rsidR="007722D1" w:rsidRPr="001C1EA1" w:rsidRDefault="007722D1" w:rsidP="4F8FE934">
      <w:pPr>
        <w:numPr>
          <w:ilvl w:val="2"/>
          <w:numId w:val="3"/>
        </w:numPr>
        <w:spacing w:after="60" w:line="312" w:lineRule="auto"/>
        <w:ind w:right="-11"/>
        <w:jc w:val="both"/>
        <w:rPr>
          <w:rFonts w:ascii="Arial" w:eastAsiaTheme="minorEastAsia" w:hAnsi="Arial" w:cstheme="minorBidi"/>
          <w:color w:val="595959" w:themeColor="text1" w:themeTint="A6"/>
        </w:rPr>
      </w:pPr>
      <w:r w:rsidRPr="001C1EA1">
        <w:rPr>
          <w:rFonts w:ascii="Arial" w:eastAsiaTheme="minorEastAsia" w:hAnsi="Arial" w:cstheme="minorBidi"/>
          <w:color w:val="595959" w:themeColor="text1" w:themeTint="A6"/>
        </w:rPr>
        <w:t>Poskytovatel vstoupí do likvidace</w:t>
      </w:r>
      <w:r w:rsidR="00C13A93" w:rsidRPr="001C1EA1">
        <w:rPr>
          <w:rFonts w:ascii="Arial" w:eastAsiaTheme="minorEastAsia" w:hAnsi="Arial" w:cstheme="minorBidi"/>
          <w:color w:val="595959" w:themeColor="text1" w:themeTint="A6"/>
        </w:rPr>
        <w:t>;</w:t>
      </w:r>
    </w:p>
    <w:p w14:paraId="4F74DFE4" w14:textId="2AC67549" w:rsidR="00C13A93" w:rsidRPr="001C1EA1" w:rsidRDefault="00C13A93" w:rsidP="4F8FE934">
      <w:pPr>
        <w:pStyle w:val="Odstavecseseznamem"/>
        <w:numPr>
          <w:ilvl w:val="2"/>
          <w:numId w:val="3"/>
        </w:numPr>
        <w:spacing w:after="120" w:line="312" w:lineRule="auto"/>
        <w:contextualSpacing w:val="0"/>
        <w:jc w:val="both"/>
        <w:rPr>
          <w:rFonts w:ascii="Arial" w:eastAsiaTheme="minorEastAsia" w:hAnsi="Arial" w:cs="Arial"/>
          <w:color w:val="595959" w:themeColor="text1" w:themeTint="A6"/>
        </w:rPr>
      </w:pPr>
      <w:r w:rsidRPr="001C1EA1">
        <w:rPr>
          <w:rFonts w:ascii="Arial" w:eastAsiaTheme="minorEastAsia" w:hAnsi="Arial" w:cs="Arial"/>
          <w:color w:val="595959" w:themeColor="text1" w:themeTint="A6"/>
        </w:rPr>
        <w:t>byl-li Poskytovatel</w:t>
      </w:r>
      <w:r w:rsidRPr="001C1EA1">
        <w:rPr>
          <w:rStyle w:val="normaltextrun"/>
          <w:rFonts w:ascii="Arial" w:hAnsi="Arial" w:cs="Arial"/>
          <w:color w:val="595959" w:themeColor="text1" w:themeTint="A6"/>
        </w:rPr>
        <w:t xml:space="preserve"> pravomocně odsouzen pro trestný čin.</w:t>
      </w:r>
    </w:p>
    <w:p w14:paraId="7C721213" w14:textId="70FF35A8" w:rsidR="00716CB7"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001C1EA1">
        <w:rPr>
          <w:rFonts w:ascii="Arial" w:eastAsiaTheme="minorEastAsia" w:hAnsi="Arial" w:cstheme="minorBidi"/>
          <w:color w:val="595959" w:themeColor="text1" w:themeTint="A6"/>
        </w:rPr>
        <w:t xml:space="preserve">Poskytovatel je oprávněn odstoupit od této </w:t>
      </w:r>
      <w:r w:rsidR="0051369B" w:rsidRPr="001C1EA1">
        <w:rPr>
          <w:rFonts w:ascii="Arial" w:eastAsiaTheme="minorEastAsia" w:hAnsi="Arial" w:cs="Arial"/>
          <w:color w:val="595959" w:themeColor="text1" w:themeTint="A6"/>
        </w:rPr>
        <w:t>Dohody</w:t>
      </w:r>
      <w:r w:rsidRPr="001C1EA1">
        <w:rPr>
          <w:rFonts w:ascii="Arial" w:eastAsiaTheme="minorEastAsia" w:hAnsi="Arial" w:cstheme="minorBidi"/>
          <w:color w:val="595959" w:themeColor="text1" w:themeTint="A6"/>
        </w:rPr>
        <w:t xml:space="preserve"> a/nebo od Dílčí smlouvy, pokud Objednatel bude přes písemné upozornění </w:t>
      </w:r>
      <w:r w:rsidRPr="4F8FE934">
        <w:rPr>
          <w:rFonts w:ascii="Arial" w:eastAsiaTheme="minorEastAsia" w:hAnsi="Arial" w:cstheme="minorBidi"/>
          <w:color w:val="595959" w:themeColor="text1" w:themeTint="A6"/>
        </w:rPr>
        <w:t xml:space="preserve">Poskytovatele déle než </w:t>
      </w:r>
      <w:r w:rsidR="00EE16A9" w:rsidRPr="4F8FE934">
        <w:rPr>
          <w:rFonts w:ascii="Arial" w:eastAsiaTheme="minorEastAsia" w:hAnsi="Arial" w:cstheme="minorBidi"/>
          <w:color w:val="595959" w:themeColor="text1" w:themeTint="A6"/>
        </w:rPr>
        <w:t>třicet (</w:t>
      </w:r>
      <w:r w:rsidRPr="4F8FE934">
        <w:rPr>
          <w:rFonts w:ascii="Arial" w:eastAsiaTheme="minorEastAsia" w:hAnsi="Arial" w:cstheme="minorBidi"/>
          <w:color w:val="595959" w:themeColor="text1" w:themeTint="A6"/>
        </w:rPr>
        <w:t>30</w:t>
      </w:r>
      <w:r w:rsidR="00EE16A9" w:rsidRPr="4F8FE934">
        <w:rPr>
          <w:rFonts w:ascii="Arial" w:eastAsiaTheme="minorEastAsia" w:hAnsi="Arial" w:cstheme="minorBidi"/>
          <w:color w:val="595959" w:themeColor="text1" w:themeTint="A6"/>
        </w:rPr>
        <w:t>)</w:t>
      </w:r>
      <w:r w:rsidRPr="4F8FE934">
        <w:rPr>
          <w:rFonts w:ascii="Arial" w:eastAsiaTheme="minorEastAsia" w:hAnsi="Arial" w:cstheme="minorBidi"/>
          <w:color w:val="595959" w:themeColor="text1" w:themeTint="A6"/>
        </w:rPr>
        <w:t xml:space="preserve"> kalendářních dnů od písemného upozornění Poskytovatele v prodlení s plněním své platební povinnosti vůči Poskytovateli. </w:t>
      </w:r>
    </w:p>
    <w:p w14:paraId="1F5D1D76" w14:textId="45111CEF" w:rsidR="00FF310B" w:rsidRPr="00D263BF" w:rsidRDefault="00FF310B" w:rsidP="00FF310B">
      <w:pPr>
        <w:numPr>
          <w:ilvl w:val="1"/>
          <w:numId w:val="3"/>
        </w:numPr>
        <w:spacing w:after="120" w:line="312" w:lineRule="auto"/>
        <w:ind w:right="-11"/>
        <w:jc w:val="both"/>
        <w:rPr>
          <w:rFonts w:ascii="Times New Roman" w:eastAsia="Times New Roman" w:hAnsi="Times New Roman"/>
          <w:color w:val="595959" w:themeColor="text1" w:themeTint="A6"/>
          <w:lang w:eastAsia="cs-CZ"/>
        </w:rPr>
      </w:pPr>
      <w:r w:rsidRPr="4F8FE934">
        <w:rPr>
          <w:rFonts w:ascii="Arial" w:eastAsiaTheme="minorEastAsia" w:hAnsi="Arial" w:cstheme="minorBidi"/>
          <w:color w:val="595959" w:themeColor="text1" w:themeTint="A6"/>
        </w:rPr>
        <w:t xml:space="preserve">Každá ze Smluvních stran je oprávněna odstoupit od příslušné Dílčí smlouvy </w:t>
      </w:r>
      <w:r w:rsidR="001751AD" w:rsidRPr="4F8FE934">
        <w:rPr>
          <w:rFonts w:ascii="Arial" w:eastAsiaTheme="minorEastAsia" w:hAnsi="Arial" w:cstheme="minorBidi"/>
          <w:color w:val="595959" w:themeColor="text1" w:themeTint="A6"/>
        </w:rPr>
        <w:t xml:space="preserve">nemohla-li se akce podle příslušné Dílčí smlouvy konat </w:t>
      </w:r>
      <w:r w:rsidRPr="0096206E">
        <w:rPr>
          <w:rFonts w:ascii="Arial" w:eastAsia="Times New Roman" w:hAnsi="Arial" w:cs="Arial"/>
          <w:color w:val="595959" w:themeColor="text1" w:themeTint="A6"/>
          <w:shd w:val="clear" w:color="auto" w:fill="FFFFFF"/>
          <w:lang w:eastAsia="cs-CZ"/>
        </w:rPr>
        <w:t>v důsledku</w:t>
      </w:r>
      <w:r w:rsidRPr="0096206E">
        <w:rPr>
          <w:rFonts w:ascii="Arial" w:hAnsi="Arial" w:cs="Arial"/>
          <w:color w:val="595959" w:themeColor="text1" w:themeTint="A6"/>
        </w:rPr>
        <w:t xml:space="preserve"> mimořádné nepředvídatelné a</w:t>
      </w:r>
      <w:r w:rsidR="006E6C49">
        <w:rPr>
          <w:rFonts w:ascii="Arial" w:hAnsi="Arial" w:cs="Arial"/>
          <w:color w:val="595959" w:themeColor="text1" w:themeTint="A6"/>
        </w:rPr>
        <w:t> </w:t>
      </w:r>
      <w:r w:rsidRPr="0096206E">
        <w:rPr>
          <w:rFonts w:ascii="Arial" w:hAnsi="Arial" w:cs="Arial"/>
          <w:color w:val="595959" w:themeColor="text1" w:themeTint="A6"/>
        </w:rPr>
        <w:t>nepřekonatelné překážky vzniklé nezávisle na jejich vůli ve smyslu ustanovení § 2913 odst.</w:t>
      </w:r>
      <w:r w:rsidR="007F7B3D">
        <w:rPr>
          <w:rFonts w:ascii="Arial" w:hAnsi="Arial" w:cs="Arial"/>
          <w:color w:val="595959" w:themeColor="text1" w:themeTint="A6"/>
        </w:rPr>
        <w:t>  </w:t>
      </w:r>
      <w:r w:rsidRPr="0096206E">
        <w:rPr>
          <w:rFonts w:ascii="Arial" w:hAnsi="Arial" w:cs="Arial"/>
          <w:color w:val="595959" w:themeColor="text1" w:themeTint="A6"/>
        </w:rPr>
        <w:t>2 Občanského zákoníku</w:t>
      </w:r>
      <w:r w:rsidRPr="0096206E">
        <w:rPr>
          <w:rFonts w:ascii="Arial" w:eastAsia="Times New Roman" w:hAnsi="Arial" w:cs="Arial"/>
          <w:color w:val="595959" w:themeColor="text1" w:themeTint="A6"/>
          <w:shd w:val="clear" w:color="auto" w:fill="FFFFFF"/>
          <w:lang w:eastAsia="cs-CZ"/>
        </w:rPr>
        <w:t xml:space="preserve"> (jako je například přírodní katastrofa, epidemie</w:t>
      </w:r>
      <w:r>
        <w:rPr>
          <w:rFonts w:ascii="Arial" w:eastAsia="Times New Roman" w:hAnsi="Arial" w:cs="Arial"/>
          <w:color w:val="595959" w:themeColor="text1" w:themeTint="A6"/>
          <w:shd w:val="clear" w:color="auto" w:fill="FFFFFF"/>
          <w:lang w:eastAsia="cs-CZ"/>
        </w:rPr>
        <w:t xml:space="preserve"> a </w:t>
      </w:r>
      <w:r w:rsidRPr="0096206E">
        <w:rPr>
          <w:rFonts w:ascii="Arial" w:eastAsia="Times New Roman" w:hAnsi="Arial" w:cs="Arial"/>
          <w:color w:val="595959" w:themeColor="text1" w:themeTint="A6"/>
          <w:shd w:val="clear" w:color="auto" w:fill="FFFFFF"/>
          <w:lang w:eastAsia="cs-CZ"/>
        </w:rPr>
        <w:t>opatření orgánů veřejné moci v souvislosti s</w:t>
      </w:r>
      <w:r>
        <w:rPr>
          <w:rFonts w:ascii="Arial" w:eastAsia="Times New Roman" w:hAnsi="Arial" w:cs="Arial"/>
          <w:color w:val="595959" w:themeColor="text1" w:themeTint="A6"/>
          <w:shd w:val="clear" w:color="auto" w:fill="FFFFFF"/>
          <w:lang w:eastAsia="cs-CZ"/>
        </w:rPr>
        <w:t> </w:t>
      </w:r>
      <w:r w:rsidRPr="00C7526A">
        <w:rPr>
          <w:rFonts w:ascii="Arial" w:eastAsia="Times New Roman" w:hAnsi="Arial" w:cs="Arial"/>
          <w:color w:val="595959" w:themeColor="text1" w:themeTint="A6"/>
          <w:shd w:val="clear" w:color="auto" w:fill="FFFFFF"/>
          <w:lang w:eastAsia="cs-CZ"/>
        </w:rPr>
        <w:t xml:space="preserve">epidemií s výjimkou epidemie </w:t>
      </w:r>
      <w:proofErr w:type="spellStart"/>
      <w:r w:rsidRPr="00C7526A">
        <w:rPr>
          <w:rFonts w:ascii="Arial" w:eastAsia="Times New Roman" w:hAnsi="Arial" w:cs="Arial"/>
          <w:color w:val="595959" w:themeColor="text1" w:themeTint="A6"/>
          <w:shd w:val="clear" w:color="auto" w:fill="FFFFFF"/>
          <w:lang w:eastAsia="cs-CZ"/>
        </w:rPr>
        <w:t>koronaviru</w:t>
      </w:r>
      <w:proofErr w:type="spellEnd"/>
      <w:r w:rsidRPr="00C7526A">
        <w:rPr>
          <w:rFonts w:ascii="Arial" w:eastAsia="Times New Roman" w:hAnsi="Arial" w:cs="Arial"/>
          <w:color w:val="595959" w:themeColor="text1" w:themeTint="A6"/>
          <w:shd w:val="clear" w:color="auto" w:fill="FFFFFF"/>
          <w:lang w:eastAsia="cs-CZ"/>
        </w:rPr>
        <w:t xml:space="preserve"> SARS-CoV-2, apod.). Odstupující Smluvní strana je povinna shora uvedené skutečnosti druhé</w:t>
      </w:r>
      <w:r w:rsidRPr="0096206E">
        <w:rPr>
          <w:rFonts w:ascii="Arial" w:eastAsia="Times New Roman" w:hAnsi="Arial" w:cs="Arial"/>
          <w:color w:val="595959" w:themeColor="text1" w:themeTint="A6"/>
          <w:shd w:val="clear" w:color="auto" w:fill="FFFFFF"/>
          <w:lang w:eastAsia="cs-CZ"/>
        </w:rPr>
        <w:t xml:space="preserve"> Smluvní </w:t>
      </w:r>
      <w:r w:rsidRPr="0096206E">
        <w:rPr>
          <w:rFonts w:ascii="Arial" w:eastAsia="Times New Roman" w:hAnsi="Arial" w:cs="Arial"/>
          <w:color w:val="595959" w:themeColor="text1" w:themeTint="A6"/>
          <w:shd w:val="clear" w:color="auto" w:fill="FFFFFF"/>
          <w:lang w:eastAsia="cs-CZ"/>
        </w:rPr>
        <w:lastRenderedPageBreak/>
        <w:t>straně bez</w:t>
      </w:r>
      <w:r w:rsidR="00F45844">
        <w:rPr>
          <w:rFonts w:ascii="Arial" w:eastAsia="Times New Roman" w:hAnsi="Arial" w:cs="Arial"/>
          <w:color w:val="595959" w:themeColor="text1" w:themeTint="A6"/>
          <w:shd w:val="clear" w:color="auto" w:fill="FFFFFF"/>
          <w:lang w:eastAsia="cs-CZ"/>
        </w:rPr>
        <w:t> </w:t>
      </w:r>
      <w:r w:rsidRPr="0096206E">
        <w:rPr>
          <w:rFonts w:ascii="Arial" w:eastAsia="Times New Roman" w:hAnsi="Arial" w:cs="Arial"/>
          <w:color w:val="595959" w:themeColor="text1" w:themeTint="A6"/>
          <w:shd w:val="clear" w:color="auto" w:fill="FFFFFF"/>
          <w:lang w:eastAsia="cs-CZ"/>
        </w:rPr>
        <w:t xml:space="preserve">prodlení písemně oznámit a řádně doložit. </w:t>
      </w:r>
      <w:r w:rsidRPr="4F8FE934">
        <w:rPr>
          <w:rFonts w:ascii="Arial" w:eastAsiaTheme="minorEastAsia" w:hAnsi="Arial" w:cstheme="minorBidi"/>
          <w:color w:val="595959" w:themeColor="text1" w:themeTint="A6"/>
        </w:rPr>
        <w:t xml:space="preserve">Žádná ze Smluvních stran není v takovém případě oprávněna požadovat po druhé Smluvní straně náhradu vzniklé újmy. </w:t>
      </w:r>
    </w:p>
    <w:p w14:paraId="43C6093C" w14:textId="7D4DAF65" w:rsidR="00FF310B" w:rsidRPr="00C7526A" w:rsidRDefault="009F13B8" w:rsidP="00FF310B">
      <w:pPr>
        <w:numPr>
          <w:ilvl w:val="1"/>
          <w:numId w:val="3"/>
        </w:numPr>
        <w:spacing w:after="120" w:line="312" w:lineRule="auto"/>
        <w:ind w:right="-11"/>
        <w:jc w:val="both"/>
        <w:rPr>
          <w:rFonts w:ascii="Times New Roman" w:eastAsia="Times New Roman" w:hAnsi="Times New Roman"/>
          <w:color w:val="595959" w:themeColor="text1" w:themeTint="A6"/>
          <w:lang w:eastAsia="cs-CZ"/>
        </w:rPr>
      </w:pPr>
      <w:r w:rsidRPr="4F8FE934">
        <w:rPr>
          <w:rFonts w:ascii="Arial" w:eastAsiaTheme="minorEastAsia" w:hAnsi="Arial" w:cstheme="minorBidi"/>
          <w:color w:val="595959" w:themeColor="text1" w:themeTint="A6"/>
        </w:rPr>
        <w:t xml:space="preserve">Nemá-li Objednatel zájem na poskytnutí Plnění v pozdějším termínu </w:t>
      </w:r>
      <w:r w:rsidR="00053562" w:rsidRPr="4F8FE934">
        <w:rPr>
          <w:rFonts w:ascii="Arial" w:eastAsiaTheme="minorEastAsia" w:hAnsi="Arial" w:cstheme="minorBidi"/>
          <w:color w:val="595959" w:themeColor="text1" w:themeTint="A6"/>
        </w:rPr>
        <w:t>ve smyslu</w:t>
      </w:r>
      <w:r w:rsidRPr="4F8FE934">
        <w:rPr>
          <w:rFonts w:ascii="Arial" w:eastAsiaTheme="minorEastAsia" w:hAnsi="Arial" w:cstheme="minorBidi"/>
          <w:color w:val="595959" w:themeColor="text1" w:themeTint="A6"/>
        </w:rPr>
        <w:t xml:space="preserve"> článku 3. odst.</w:t>
      </w:r>
      <w:r w:rsidR="00B21EDA" w:rsidRPr="4F8FE934">
        <w:rPr>
          <w:rFonts w:ascii="Arial" w:eastAsiaTheme="minorEastAsia" w:hAnsi="Arial" w:cstheme="minorBidi"/>
          <w:color w:val="595959" w:themeColor="text1" w:themeTint="A6"/>
        </w:rPr>
        <w:t> </w:t>
      </w:r>
      <w:r w:rsidRPr="4F8FE934">
        <w:rPr>
          <w:rFonts w:ascii="Arial" w:eastAsiaTheme="minorEastAsia" w:hAnsi="Arial" w:cstheme="minorBidi"/>
          <w:color w:val="595959" w:themeColor="text1" w:themeTint="A6"/>
        </w:rPr>
        <w:t>3.4 Dohody</w:t>
      </w:r>
      <w:r w:rsidR="00FF310B" w:rsidRPr="4F8FE934">
        <w:rPr>
          <w:rFonts w:ascii="Arial" w:eastAsiaTheme="minorEastAsia" w:hAnsi="Arial" w:cstheme="minorBidi"/>
          <w:color w:val="595959" w:themeColor="text1" w:themeTint="A6"/>
        </w:rPr>
        <w:t>, je</w:t>
      </w:r>
      <w:r w:rsidR="009A6DCA" w:rsidRPr="4F8FE934">
        <w:rPr>
          <w:rFonts w:ascii="Arial" w:eastAsiaTheme="minorEastAsia" w:hAnsi="Arial" w:cstheme="minorBidi"/>
          <w:color w:val="595959" w:themeColor="text1" w:themeTint="A6"/>
        </w:rPr>
        <w:t xml:space="preserve"> oprávněn</w:t>
      </w:r>
      <w:r w:rsidR="00FF310B" w:rsidRPr="4F8FE934">
        <w:rPr>
          <w:rFonts w:ascii="Arial" w:eastAsiaTheme="minorEastAsia" w:hAnsi="Arial" w:cstheme="minorBidi"/>
          <w:color w:val="595959" w:themeColor="text1" w:themeTint="A6"/>
        </w:rPr>
        <w:t xml:space="preserve"> od příslušné Dílčí smlouvy odstoupit. </w:t>
      </w:r>
      <w:r w:rsidR="005140CC" w:rsidRPr="4F8FE934">
        <w:rPr>
          <w:rFonts w:ascii="Arial" w:eastAsiaTheme="minorEastAsia" w:hAnsi="Arial" w:cstheme="minorBidi"/>
          <w:color w:val="595959" w:themeColor="text1" w:themeTint="A6"/>
        </w:rPr>
        <w:t xml:space="preserve">Poskytovatel </w:t>
      </w:r>
      <w:r w:rsidR="00FF310B" w:rsidRPr="4F8FE934">
        <w:rPr>
          <w:rFonts w:ascii="Arial" w:eastAsiaTheme="minorEastAsia" w:hAnsi="Arial" w:cstheme="minorBidi"/>
          <w:color w:val="595959" w:themeColor="text1" w:themeTint="A6"/>
        </w:rPr>
        <w:t>není v takovém případě oprávněn</w:t>
      </w:r>
      <w:r w:rsidR="005140CC" w:rsidRPr="4F8FE934">
        <w:rPr>
          <w:rFonts w:ascii="Arial" w:eastAsiaTheme="minorEastAsia" w:hAnsi="Arial" w:cstheme="minorBidi"/>
          <w:color w:val="595959" w:themeColor="text1" w:themeTint="A6"/>
        </w:rPr>
        <w:t xml:space="preserve"> </w:t>
      </w:r>
      <w:r w:rsidR="00FF310B" w:rsidRPr="4F8FE934">
        <w:rPr>
          <w:rFonts w:ascii="Arial" w:eastAsiaTheme="minorEastAsia" w:hAnsi="Arial" w:cstheme="minorBidi"/>
          <w:color w:val="595959" w:themeColor="text1" w:themeTint="A6"/>
        </w:rPr>
        <w:t xml:space="preserve">požadovat po </w:t>
      </w:r>
      <w:r w:rsidR="005140CC" w:rsidRPr="4F8FE934">
        <w:rPr>
          <w:rFonts w:ascii="Arial" w:eastAsiaTheme="minorEastAsia" w:hAnsi="Arial" w:cstheme="minorBidi"/>
          <w:color w:val="595959" w:themeColor="text1" w:themeTint="A6"/>
        </w:rPr>
        <w:t>Objednateli</w:t>
      </w:r>
      <w:r w:rsidR="00FF310B" w:rsidRPr="4F8FE934">
        <w:rPr>
          <w:rFonts w:ascii="Arial" w:eastAsiaTheme="minorEastAsia" w:hAnsi="Arial" w:cstheme="minorBidi"/>
          <w:color w:val="595959" w:themeColor="text1" w:themeTint="A6"/>
        </w:rPr>
        <w:t xml:space="preserve"> náhradu</w:t>
      </w:r>
      <w:r w:rsidR="005140CC" w:rsidRPr="4F8FE934">
        <w:rPr>
          <w:rFonts w:ascii="Arial" w:eastAsiaTheme="minorEastAsia" w:hAnsi="Arial" w:cstheme="minorBidi"/>
          <w:color w:val="595959" w:themeColor="text1" w:themeTint="A6"/>
        </w:rPr>
        <w:t xml:space="preserve"> případně</w:t>
      </w:r>
      <w:r w:rsidR="00FF310B" w:rsidRPr="4F8FE934">
        <w:rPr>
          <w:rFonts w:ascii="Arial" w:eastAsiaTheme="minorEastAsia" w:hAnsi="Arial" w:cstheme="minorBidi"/>
          <w:color w:val="595959" w:themeColor="text1" w:themeTint="A6"/>
        </w:rPr>
        <w:t xml:space="preserve"> vzniklé újmy. </w:t>
      </w:r>
    </w:p>
    <w:p w14:paraId="51391DA1" w14:textId="7A328A8D" w:rsidR="00646C68" w:rsidRPr="00646C68" w:rsidRDefault="00F22D74" w:rsidP="00716CB7">
      <w:pPr>
        <w:numPr>
          <w:ilvl w:val="1"/>
          <w:numId w:val="3"/>
        </w:numPr>
        <w:spacing w:after="120" w:line="312" w:lineRule="auto"/>
        <w:ind w:right="-11"/>
        <w:jc w:val="both"/>
        <w:rPr>
          <w:rFonts w:ascii="Times New Roman" w:eastAsia="Times New Roman" w:hAnsi="Times New Roman"/>
          <w:color w:val="595959" w:themeColor="text1" w:themeTint="A6"/>
          <w:lang w:eastAsia="cs-CZ"/>
        </w:rPr>
      </w:pPr>
      <w:r w:rsidRPr="4F8FE934">
        <w:rPr>
          <w:rFonts w:ascii="Arial" w:eastAsiaTheme="minorEastAsia" w:hAnsi="Arial" w:cstheme="minorBidi"/>
          <w:color w:val="595959" w:themeColor="text1" w:themeTint="A6"/>
        </w:rPr>
        <w:t xml:space="preserve">Objednatel je oprávněn </w:t>
      </w:r>
      <w:r w:rsidR="00142A67" w:rsidRPr="4F8FE934">
        <w:rPr>
          <w:rFonts w:ascii="Arial" w:eastAsiaTheme="minorEastAsia" w:hAnsi="Arial" w:cstheme="minorBidi"/>
          <w:color w:val="595959" w:themeColor="text1" w:themeTint="A6"/>
        </w:rPr>
        <w:t xml:space="preserve">zrušit </w:t>
      </w:r>
      <w:r w:rsidRPr="4F8FE934">
        <w:rPr>
          <w:rFonts w:ascii="Arial" w:eastAsiaTheme="minorEastAsia" w:hAnsi="Arial" w:cstheme="minorBidi"/>
          <w:color w:val="595959" w:themeColor="text1" w:themeTint="A6"/>
        </w:rPr>
        <w:t>Dílčí smlouv</w:t>
      </w:r>
      <w:r w:rsidR="0074203E" w:rsidRPr="4F8FE934">
        <w:rPr>
          <w:rFonts w:ascii="Arial" w:eastAsiaTheme="minorEastAsia" w:hAnsi="Arial" w:cstheme="minorBidi"/>
          <w:color w:val="595959" w:themeColor="text1" w:themeTint="A6"/>
        </w:rPr>
        <w:t>u</w:t>
      </w:r>
      <w:r w:rsidRPr="4F8FE934">
        <w:rPr>
          <w:rFonts w:ascii="Arial" w:eastAsiaTheme="minorEastAsia" w:hAnsi="Arial" w:cstheme="minorBidi"/>
          <w:color w:val="595959" w:themeColor="text1" w:themeTint="A6"/>
        </w:rPr>
        <w:t xml:space="preserve"> </w:t>
      </w:r>
      <w:r w:rsidR="00BF1B0C" w:rsidRPr="4F8FE934">
        <w:rPr>
          <w:rFonts w:ascii="Arial" w:eastAsiaTheme="minorEastAsia" w:hAnsi="Arial" w:cstheme="minorBidi"/>
          <w:color w:val="595959" w:themeColor="text1" w:themeTint="A6"/>
        </w:rPr>
        <w:t>z důležitých interních důvodů (</w:t>
      </w:r>
      <w:r w:rsidR="00527AD3" w:rsidRPr="4F8FE934">
        <w:rPr>
          <w:rFonts w:ascii="Arial" w:eastAsiaTheme="minorEastAsia" w:hAnsi="Arial" w:cstheme="minorBidi"/>
          <w:color w:val="595959" w:themeColor="text1" w:themeTint="A6"/>
        </w:rPr>
        <w:t>jako je </w:t>
      </w:r>
      <w:r w:rsidR="00BF1B0C" w:rsidRPr="4F8FE934">
        <w:rPr>
          <w:rFonts w:ascii="Arial" w:eastAsiaTheme="minorEastAsia" w:hAnsi="Arial" w:cstheme="minorBidi"/>
          <w:color w:val="595959" w:themeColor="text1" w:themeTint="A6"/>
        </w:rPr>
        <w:t>např.</w:t>
      </w:r>
      <w:r w:rsidR="00527AD3" w:rsidRPr="4F8FE934">
        <w:rPr>
          <w:rFonts w:ascii="Arial" w:eastAsiaTheme="minorEastAsia" w:hAnsi="Arial" w:cstheme="minorBidi"/>
          <w:color w:val="595959" w:themeColor="text1" w:themeTint="A6"/>
        </w:rPr>
        <w:t> </w:t>
      </w:r>
      <w:r w:rsidR="00514E6A" w:rsidRPr="4F8FE934">
        <w:rPr>
          <w:rFonts w:ascii="Arial" w:eastAsiaTheme="minorEastAsia" w:hAnsi="Arial" w:cstheme="minorBidi"/>
          <w:color w:val="595959" w:themeColor="text1" w:themeTint="A6"/>
        </w:rPr>
        <w:t xml:space="preserve">epidemiologická situace </w:t>
      </w:r>
      <w:r w:rsidR="00B12EC2" w:rsidRPr="4F8FE934">
        <w:rPr>
          <w:rFonts w:ascii="Arial" w:eastAsiaTheme="minorEastAsia" w:hAnsi="Arial" w:cstheme="minorBidi"/>
          <w:color w:val="595959" w:themeColor="text1" w:themeTint="A6"/>
        </w:rPr>
        <w:t xml:space="preserve">v rámci </w:t>
      </w:r>
      <w:r w:rsidR="002607F4" w:rsidRPr="4F8FE934">
        <w:rPr>
          <w:rFonts w:ascii="Arial" w:eastAsiaTheme="minorEastAsia" w:hAnsi="Arial" w:cstheme="minorBidi"/>
          <w:color w:val="595959" w:themeColor="text1" w:themeTint="A6"/>
        </w:rPr>
        <w:t>Objednatele</w:t>
      </w:r>
      <w:r w:rsidR="00F84E87" w:rsidRPr="4F8FE934">
        <w:rPr>
          <w:rFonts w:ascii="Arial" w:eastAsiaTheme="minorEastAsia" w:hAnsi="Arial" w:cstheme="minorBidi"/>
          <w:color w:val="595959" w:themeColor="text1" w:themeTint="A6"/>
        </w:rPr>
        <w:t xml:space="preserve"> apod.</w:t>
      </w:r>
      <w:r w:rsidR="002607F4" w:rsidRPr="4F8FE934">
        <w:rPr>
          <w:rFonts w:ascii="Arial" w:eastAsiaTheme="minorEastAsia" w:hAnsi="Arial" w:cstheme="minorBidi"/>
          <w:color w:val="595959" w:themeColor="text1" w:themeTint="A6"/>
        </w:rPr>
        <w:t>)</w:t>
      </w:r>
      <w:r w:rsidR="0074203E" w:rsidRPr="4F8FE934">
        <w:rPr>
          <w:rFonts w:ascii="Arial" w:eastAsiaTheme="minorEastAsia" w:hAnsi="Arial" w:cstheme="minorBidi"/>
          <w:color w:val="595959" w:themeColor="text1" w:themeTint="A6"/>
        </w:rPr>
        <w:t xml:space="preserve"> zaplacením </w:t>
      </w:r>
      <w:r w:rsidR="0028265B" w:rsidRPr="4F8FE934">
        <w:rPr>
          <w:rFonts w:ascii="Arial" w:eastAsiaTheme="minorEastAsia" w:hAnsi="Arial" w:cstheme="minorBidi"/>
          <w:color w:val="595959" w:themeColor="text1" w:themeTint="A6"/>
        </w:rPr>
        <w:t xml:space="preserve">odstupného podle § 1992 Občanského zákoníku ve výši </w:t>
      </w:r>
      <w:r w:rsidRPr="4F8FE934">
        <w:rPr>
          <w:rFonts w:ascii="Arial" w:eastAsiaTheme="minorEastAsia" w:hAnsi="Arial" w:cstheme="minorBidi"/>
          <w:color w:val="595959" w:themeColor="text1" w:themeTint="A6"/>
        </w:rPr>
        <w:t>nezbytně nutn</w:t>
      </w:r>
      <w:r w:rsidR="0074203E" w:rsidRPr="4F8FE934">
        <w:rPr>
          <w:rFonts w:ascii="Arial" w:eastAsiaTheme="minorEastAsia" w:hAnsi="Arial" w:cstheme="minorBidi"/>
          <w:color w:val="595959" w:themeColor="text1" w:themeTint="A6"/>
        </w:rPr>
        <w:t>ých</w:t>
      </w:r>
      <w:r w:rsidRPr="4F8FE934">
        <w:rPr>
          <w:rFonts w:ascii="Arial" w:eastAsiaTheme="minorEastAsia" w:hAnsi="Arial" w:cstheme="minorBidi"/>
          <w:color w:val="595959" w:themeColor="text1" w:themeTint="A6"/>
        </w:rPr>
        <w:t xml:space="preserve"> náklad</w:t>
      </w:r>
      <w:r w:rsidR="0074203E" w:rsidRPr="4F8FE934">
        <w:rPr>
          <w:rFonts w:ascii="Arial" w:eastAsiaTheme="minorEastAsia" w:hAnsi="Arial" w:cstheme="minorBidi"/>
          <w:color w:val="595959" w:themeColor="text1" w:themeTint="A6"/>
        </w:rPr>
        <w:t>ů</w:t>
      </w:r>
      <w:r w:rsidRPr="4F8FE934">
        <w:rPr>
          <w:rFonts w:ascii="Arial" w:eastAsiaTheme="minorEastAsia" w:hAnsi="Arial" w:cstheme="minorBidi"/>
          <w:color w:val="595959" w:themeColor="text1" w:themeTint="A6"/>
        </w:rPr>
        <w:t xml:space="preserve"> </w:t>
      </w:r>
      <w:r w:rsidR="00B44FFE" w:rsidRPr="4F8FE934">
        <w:rPr>
          <w:rFonts w:ascii="Arial" w:eastAsiaTheme="minorEastAsia" w:hAnsi="Arial" w:cstheme="minorBidi"/>
          <w:color w:val="595959" w:themeColor="text1" w:themeTint="A6"/>
        </w:rPr>
        <w:t>podle článku 2. odst.</w:t>
      </w:r>
      <w:r w:rsidR="008D2833" w:rsidRPr="4F8FE934">
        <w:rPr>
          <w:rFonts w:ascii="Arial" w:eastAsiaTheme="minorEastAsia" w:hAnsi="Arial" w:cstheme="minorBidi"/>
          <w:color w:val="595959" w:themeColor="text1" w:themeTint="A6"/>
        </w:rPr>
        <w:t> </w:t>
      </w:r>
      <w:r w:rsidR="00B44FFE" w:rsidRPr="4F8FE934">
        <w:rPr>
          <w:rFonts w:ascii="Arial" w:eastAsiaTheme="minorEastAsia" w:hAnsi="Arial" w:cstheme="minorBidi"/>
          <w:color w:val="595959" w:themeColor="text1" w:themeTint="A6"/>
        </w:rPr>
        <w:t xml:space="preserve">2.5 písm. d) písm. </w:t>
      </w:r>
      <w:proofErr w:type="spellStart"/>
      <w:r w:rsidR="00B44FFE" w:rsidRPr="4F8FE934">
        <w:rPr>
          <w:rFonts w:ascii="Arial" w:eastAsiaTheme="minorEastAsia" w:hAnsi="Arial" w:cstheme="minorBidi"/>
          <w:color w:val="595959" w:themeColor="text1" w:themeTint="A6"/>
        </w:rPr>
        <w:t>ii</w:t>
      </w:r>
      <w:r w:rsidR="003141C4" w:rsidRPr="4F8FE934">
        <w:rPr>
          <w:rFonts w:ascii="Arial" w:eastAsiaTheme="minorEastAsia" w:hAnsi="Arial" w:cstheme="minorBidi"/>
          <w:color w:val="595959" w:themeColor="text1" w:themeTint="A6"/>
        </w:rPr>
        <w:t>i</w:t>
      </w:r>
      <w:proofErr w:type="spellEnd"/>
      <w:r w:rsidR="00B44FFE" w:rsidRPr="4F8FE934">
        <w:rPr>
          <w:rFonts w:ascii="Arial" w:eastAsiaTheme="minorEastAsia" w:hAnsi="Arial" w:cstheme="minorBidi"/>
          <w:color w:val="595959" w:themeColor="text1" w:themeTint="A6"/>
        </w:rPr>
        <w:t>) Dohody</w:t>
      </w:r>
      <w:r w:rsidR="00FF2014" w:rsidRPr="4F8FE934">
        <w:rPr>
          <w:rFonts w:ascii="Arial" w:eastAsiaTheme="minorEastAsia" w:hAnsi="Arial" w:cstheme="minorBidi"/>
          <w:color w:val="595959" w:themeColor="text1" w:themeTint="A6"/>
        </w:rPr>
        <w:t>.</w:t>
      </w:r>
      <w:r w:rsidR="0028265B" w:rsidRPr="4F8FE934">
        <w:rPr>
          <w:rFonts w:ascii="Arial" w:eastAsiaTheme="minorEastAsia" w:hAnsi="Arial" w:cstheme="minorBidi"/>
          <w:color w:val="595959" w:themeColor="text1" w:themeTint="A6"/>
        </w:rPr>
        <w:t xml:space="preserve"> </w:t>
      </w:r>
      <w:r w:rsidR="00722533" w:rsidRPr="4F8FE934">
        <w:rPr>
          <w:rFonts w:ascii="Arial" w:eastAsiaTheme="minorEastAsia" w:hAnsi="Arial" w:cstheme="minorBidi"/>
          <w:color w:val="595959" w:themeColor="text1" w:themeTint="A6"/>
        </w:rPr>
        <w:t xml:space="preserve">Druhá věta § 1992 Občanského zákoníku se nepoužije.  </w:t>
      </w:r>
      <w:r w:rsidR="00FF2014" w:rsidRPr="4F8FE934">
        <w:rPr>
          <w:rFonts w:ascii="Arial" w:eastAsiaTheme="minorEastAsia" w:hAnsi="Arial" w:cstheme="minorBidi"/>
          <w:color w:val="595959" w:themeColor="text1" w:themeTint="A6"/>
        </w:rPr>
        <w:t xml:space="preserve"> </w:t>
      </w:r>
      <w:r w:rsidR="00B9732A" w:rsidRPr="4F8FE934">
        <w:rPr>
          <w:rFonts w:ascii="Arial" w:eastAsiaTheme="minorEastAsia" w:hAnsi="Arial" w:cstheme="minorBidi"/>
          <w:color w:val="595959" w:themeColor="text1" w:themeTint="A6"/>
        </w:rPr>
        <w:t xml:space="preserve"> </w:t>
      </w:r>
    </w:p>
    <w:p w14:paraId="4851F787" w14:textId="3F837823" w:rsidR="00F22D74" w:rsidRPr="00F63B48" w:rsidRDefault="00B9732A" w:rsidP="00646C68">
      <w:pPr>
        <w:spacing w:after="120" w:line="312" w:lineRule="auto"/>
        <w:ind w:left="737" w:right="-11"/>
        <w:jc w:val="both"/>
        <w:rPr>
          <w:rFonts w:ascii="Times New Roman" w:eastAsia="Times New Roman" w:hAnsi="Times New Roman"/>
          <w:color w:val="595959" w:themeColor="text1" w:themeTint="A6"/>
          <w:lang w:eastAsia="cs-CZ"/>
        </w:rPr>
      </w:pPr>
      <w:r>
        <w:rPr>
          <w:rFonts w:ascii="Arial" w:eastAsiaTheme="minorHAnsi" w:hAnsi="Arial" w:cstheme="minorBidi"/>
          <w:color w:val="595959" w:themeColor="text1" w:themeTint="A6"/>
        </w:rPr>
        <w:t xml:space="preserve">Smluvní strany pro vyloučení případných nejasností sjednávají, že Objednatel je povinen uhradit nutné náklady </w:t>
      </w:r>
      <w:r w:rsidRPr="00F63B48">
        <w:rPr>
          <w:rFonts w:ascii="Arial" w:eastAsiaTheme="minorHAnsi" w:hAnsi="Arial" w:cstheme="minorBidi"/>
          <w:color w:val="595959" w:themeColor="text1" w:themeTint="A6"/>
        </w:rPr>
        <w:t xml:space="preserve">podle článku 2. odst. 2.5 písm. d) písm. </w:t>
      </w:r>
      <w:proofErr w:type="spellStart"/>
      <w:r w:rsidRPr="00F63B48">
        <w:rPr>
          <w:rFonts w:ascii="Arial" w:eastAsiaTheme="minorHAnsi" w:hAnsi="Arial" w:cstheme="minorBidi"/>
          <w:color w:val="595959" w:themeColor="text1" w:themeTint="A6"/>
        </w:rPr>
        <w:t>iii</w:t>
      </w:r>
      <w:proofErr w:type="spellEnd"/>
      <w:r w:rsidRPr="00F63B48">
        <w:rPr>
          <w:rFonts w:ascii="Arial" w:eastAsiaTheme="minorHAnsi" w:hAnsi="Arial" w:cstheme="minorBidi"/>
          <w:color w:val="595959" w:themeColor="text1" w:themeTint="A6"/>
        </w:rPr>
        <w:t>) Dohody</w:t>
      </w:r>
      <w:r>
        <w:rPr>
          <w:rFonts w:ascii="Arial" w:eastAsiaTheme="minorHAnsi" w:hAnsi="Arial" w:cstheme="minorBidi"/>
          <w:color w:val="595959" w:themeColor="text1" w:themeTint="A6"/>
        </w:rPr>
        <w:t xml:space="preserve"> pouze v případě </w:t>
      </w:r>
      <w:r w:rsidR="00F1075D">
        <w:rPr>
          <w:rFonts w:ascii="Arial" w:eastAsiaTheme="minorHAnsi" w:hAnsi="Arial" w:cstheme="minorBidi"/>
          <w:color w:val="595959" w:themeColor="text1" w:themeTint="A6"/>
        </w:rPr>
        <w:t xml:space="preserve">zrušení </w:t>
      </w:r>
      <w:r w:rsidR="00EE348F">
        <w:rPr>
          <w:rFonts w:ascii="Arial" w:eastAsiaTheme="minorHAnsi" w:hAnsi="Arial" w:cstheme="minorBidi"/>
          <w:color w:val="595959" w:themeColor="text1" w:themeTint="A6"/>
        </w:rPr>
        <w:t xml:space="preserve">Dílčí smlouvy </w:t>
      </w:r>
      <w:r>
        <w:rPr>
          <w:rFonts w:ascii="Arial" w:eastAsiaTheme="minorHAnsi" w:hAnsi="Arial" w:cstheme="minorBidi"/>
          <w:color w:val="595959" w:themeColor="text1" w:themeTint="A6"/>
        </w:rPr>
        <w:t xml:space="preserve">z důvodu uvedeného v tomto odstavci Dohody. </w:t>
      </w:r>
      <w:r w:rsidR="00DF1509">
        <w:rPr>
          <w:rFonts w:ascii="Arial" w:eastAsiaTheme="minorHAnsi" w:hAnsi="Arial" w:cstheme="minorBidi"/>
          <w:color w:val="595959" w:themeColor="text1" w:themeTint="A6"/>
        </w:rPr>
        <w:t>Poskytovatel není oprávněn požadovat po Objednateli úhradu nutných nákladů podle článku 2. odst. 2.5 písm.</w:t>
      </w:r>
      <w:r w:rsidR="003617E4">
        <w:rPr>
          <w:rFonts w:ascii="Arial" w:eastAsiaTheme="minorHAnsi" w:hAnsi="Arial" w:cstheme="minorBidi"/>
          <w:color w:val="595959" w:themeColor="text1" w:themeTint="A6"/>
        </w:rPr>
        <w:t> </w:t>
      </w:r>
      <w:r w:rsidR="00DF1509">
        <w:rPr>
          <w:rFonts w:ascii="Arial" w:eastAsiaTheme="minorHAnsi" w:hAnsi="Arial" w:cstheme="minorBidi"/>
          <w:color w:val="595959" w:themeColor="text1" w:themeTint="A6"/>
        </w:rPr>
        <w:t xml:space="preserve">d) písm. </w:t>
      </w:r>
      <w:proofErr w:type="spellStart"/>
      <w:r w:rsidR="00DF1509">
        <w:rPr>
          <w:rFonts w:ascii="Arial" w:eastAsiaTheme="minorHAnsi" w:hAnsi="Arial" w:cstheme="minorBidi"/>
          <w:color w:val="595959" w:themeColor="text1" w:themeTint="A6"/>
        </w:rPr>
        <w:t>iii</w:t>
      </w:r>
      <w:proofErr w:type="spellEnd"/>
      <w:r w:rsidR="00DF1509">
        <w:rPr>
          <w:rFonts w:ascii="Arial" w:eastAsiaTheme="minorHAnsi" w:hAnsi="Arial" w:cstheme="minorBidi"/>
          <w:color w:val="595959" w:themeColor="text1" w:themeTint="A6"/>
        </w:rPr>
        <w:t xml:space="preserve">) Dohody </w:t>
      </w:r>
      <w:r w:rsidR="00126F8F">
        <w:rPr>
          <w:rFonts w:ascii="Arial" w:eastAsiaTheme="minorHAnsi" w:hAnsi="Arial" w:cstheme="minorBidi"/>
          <w:color w:val="595959" w:themeColor="text1" w:themeTint="A6"/>
        </w:rPr>
        <w:t>v souvislosti s jinými způsoby ukončení Dílčí smlouvy sjednanými v této Dohodě.</w:t>
      </w:r>
    </w:p>
    <w:p w14:paraId="728059CF" w14:textId="0489FEC9"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Účinky odstoupení nastávají okamžikem doručení projevu vůle odstoupit od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a/nebo od Dílčí smlouvy příslušné Smluvní straně. </w:t>
      </w:r>
    </w:p>
    <w:p w14:paraId="4102541C" w14:textId="31A4B128" w:rsidR="007722D1" w:rsidRPr="0096206E" w:rsidRDefault="00243262"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Není-li v této Dohodě výslovně </w:t>
      </w:r>
      <w:r w:rsidR="00F10F0D" w:rsidRPr="4F8FE934">
        <w:rPr>
          <w:rFonts w:ascii="Arial" w:eastAsiaTheme="minorEastAsia" w:hAnsi="Arial" w:cstheme="minorBidi"/>
          <w:color w:val="595959" w:themeColor="text1" w:themeTint="A6"/>
        </w:rPr>
        <w:t>uvedeno</w:t>
      </w:r>
      <w:r w:rsidRPr="4F8FE934">
        <w:rPr>
          <w:rFonts w:ascii="Arial" w:eastAsiaTheme="minorEastAsia" w:hAnsi="Arial" w:cstheme="minorBidi"/>
          <w:color w:val="595959" w:themeColor="text1" w:themeTint="A6"/>
        </w:rPr>
        <w:t xml:space="preserve"> jinak, o</w:t>
      </w:r>
      <w:r w:rsidR="007722D1" w:rsidRPr="4F8FE934">
        <w:rPr>
          <w:rFonts w:ascii="Arial" w:eastAsiaTheme="minorEastAsia" w:hAnsi="Arial" w:cstheme="minorBidi"/>
          <w:color w:val="595959" w:themeColor="text1" w:themeTint="A6"/>
        </w:rPr>
        <w:t xml:space="preserve">dstoupení od </w:t>
      </w:r>
      <w:r w:rsidR="0051369B" w:rsidRPr="4F8FE934">
        <w:rPr>
          <w:rFonts w:ascii="Arial" w:eastAsiaTheme="minorEastAsia" w:hAnsi="Arial" w:cstheme="minorBidi"/>
          <w:color w:val="595959" w:themeColor="text1" w:themeTint="A6"/>
        </w:rPr>
        <w:t>Dohody</w:t>
      </w:r>
      <w:r w:rsidR="007722D1" w:rsidRPr="4F8FE934">
        <w:rPr>
          <w:rFonts w:ascii="Arial" w:eastAsiaTheme="minorEastAsia" w:hAnsi="Arial" w:cstheme="minorBidi"/>
          <w:color w:val="595959" w:themeColor="text1" w:themeTint="A6"/>
        </w:rPr>
        <w:t xml:space="preserve"> a/nebo Dílčí smlouvy se nedotýká zejména práva na náhradu újmy, smluvní pokuty a povinnosti mlčenlivosti.</w:t>
      </w:r>
    </w:p>
    <w:p w14:paraId="6850C26C" w14:textId="412AC2FB" w:rsidR="007722D1" w:rsidRPr="00E24DE0" w:rsidRDefault="007722D1" w:rsidP="4F8FE934">
      <w:pPr>
        <w:pStyle w:val="NAKITslovanseznam"/>
        <w:numPr>
          <w:ilvl w:val="1"/>
          <w:numId w:val="3"/>
        </w:numPr>
        <w:spacing w:after="120"/>
        <w:ind w:right="-11"/>
        <w:contextualSpacing w:val="0"/>
        <w:jc w:val="both"/>
        <w:rPr>
          <w:rFonts w:eastAsiaTheme="minorEastAsia" w:cstheme="minorBidi"/>
          <w:color w:val="7F7F7F" w:themeColor="text1" w:themeTint="80"/>
        </w:rPr>
      </w:pPr>
      <w:r>
        <w:t xml:space="preserve">Každá ze Smluvních stran je oprávněna </w:t>
      </w:r>
      <w:r w:rsidR="0051369B" w:rsidRPr="4F8FE934">
        <w:rPr>
          <w:rFonts w:eastAsiaTheme="minorEastAsia" w:cstheme="minorBidi"/>
          <w:color w:val="595959" w:themeColor="text1" w:themeTint="A6"/>
        </w:rPr>
        <w:t>Dohodu</w:t>
      </w:r>
      <w:r w:rsidRPr="4F8FE934">
        <w:rPr>
          <w:rFonts w:eastAsiaTheme="minorEastAsia" w:cstheme="minorBidi"/>
          <w:color w:val="595959" w:themeColor="text1" w:themeTint="A6"/>
        </w:rPr>
        <w:t xml:space="preserve"> vypovědět, i bez uvedení důvodu, na základě písemné výpovědi. Výpovědní doba činí </w:t>
      </w:r>
      <w:r w:rsidR="00756BD4" w:rsidRPr="4F8FE934">
        <w:rPr>
          <w:rFonts w:eastAsiaTheme="minorEastAsia" w:cstheme="minorBidi"/>
          <w:color w:val="595959" w:themeColor="text1" w:themeTint="A6"/>
        </w:rPr>
        <w:t>tři (</w:t>
      </w:r>
      <w:r w:rsidRPr="4F8FE934">
        <w:rPr>
          <w:rFonts w:eastAsiaTheme="minorEastAsia" w:cstheme="minorBidi"/>
          <w:color w:val="595959" w:themeColor="text1" w:themeTint="A6"/>
        </w:rPr>
        <w:t>3</w:t>
      </w:r>
      <w:r w:rsidR="00756BD4" w:rsidRPr="4F8FE934">
        <w:rPr>
          <w:rFonts w:eastAsiaTheme="minorEastAsia" w:cstheme="minorBidi"/>
          <w:color w:val="595959" w:themeColor="text1" w:themeTint="A6"/>
        </w:rPr>
        <w:t>)</w:t>
      </w:r>
      <w:r w:rsidRPr="4F8FE934">
        <w:rPr>
          <w:rFonts w:eastAsiaTheme="minorEastAsia" w:cstheme="minorBidi"/>
          <w:color w:val="595959" w:themeColor="text1" w:themeTint="A6"/>
        </w:rPr>
        <w:t xml:space="preserve"> měsíce a počíná běžet dnem doručení výpovědi druhé </w:t>
      </w:r>
      <w:r w:rsidRPr="4F8FE934">
        <w:rPr>
          <w:rFonts w:eastAsiaTheme="minorEastAsia" w:cstheme="minorBidi"/>
          <w:color w:val="7F7F7F" w:themeColor="text1" w:themeTint="80"/>
        </w:rPr>
        <w:t>Smluvní straně.</w:t>
      </w:r>
    </w:p>
    <w:p w14:paraId="723C7F04" w14:textId="348DFF4B" w:rsidR="00107F70" w:rsidRPr="00E24DE0" w:rsidRDefault="00107F70" w:rsidP="00107F70">
      <w:pPr>
        <w:pStyle w:val="NAKITslovanseznam"/>
        <w:numPr>
          <w:ilvl w:val="1"/>
          <w:numId w:val="3"/>
        </w:numPr>
        <w:spacing w:after="120"/>
        <w:ind w:left="709" w:right="-11" w:hanging="709"/>
        <w:contextualSpacing w:val="0"/>
        <w:jc w:val="both"/>
        <w:rPr>
          <w:rFonts w:cs="Arial"/>
          <w:color w:val="595959" w:themeColor="text1" w:themeTint="A6"/>
          <w:kern w:val="1"/>
        </w:rPr>
      </w:pPr>
      <w:r w:rsidRPr="00E24DE0">
        <w:rPr>
          <w:rFonts w:cs="Arial"/>
          <w:color w:val="595959" w:themeColor="text1" w:themeTint="A6"/>
          <w:kern w:val="1"/>
        </w:rPr>
        <w:t xml:space="preserve">Ukončení </w:t>
      </w:r>
      <w:r w:rsidRPr="00E24DE0">
        <w:rPr>
          <w:rFonts w:cs="Arial"/>
          <w:color w:val="595959" w:themeColor="text1" w:themeTint="A6"/>
        </w:rPr>
        <w:t>Dohody</w:t>
      </w:r>
      <w:r w:rsidRPr="00E24DE0">
        <w:rPr>
          <w:rFonts w:cs="Arial"/>
          <w:color w:val="595959" w:themeColor="text1" w:themeTint="A6"/>
          <w:kern w:val="1"/>
        </w:rPr>
        <w:t xml:space="preserve"> nemá vliv na platnost a účinnost jednotlivých Dílčích smluv, které byly uzavřeny Smluvními stranami před datem ukončení této </w:t>
      </w:r>
      <w:r w:rsidRPr="00E24DE0">
        <w:rPr>
          <w:rFonts w:cs="Arial"/>
          <w:color w:val="595959" w:themeColor="text1" w:themeTint="A6"/>
        </w:rPr>
        <w:t>Dohody</w:t>
      </w:r>
      <w:r w:rsidR="00D42960" w:rsidRPr="00E24DE0">
        <w:rPr>
          <w:rFonts w:cs="Arial"/>
          <w:color w:val="595959" w:themeColor="text1" w:themeTint="A6"/>
        </w:rPr>
        <w:t xml:space="preserve"> </w:t>
      </w:r>
      <w:r w:rsidR="00D42960" w:rsidRPr="4F8FE934">
        <w:rPr>
          <w:rFonts w:eastAsiaTheme="minorEastAsia" w:cstheme="minorBidi"/>
          <w:color w:val="595959" w:themeColor="text1" w:themeTint="A6"/>
        </w:rPr>
        <w:t>(a to i Dílčích smluv uzavřených v průběhu výpovědní doby dle odst. 15.12 Dohody)</w:t>
      </w:r>
      <w:r w:rsidRPr="00E24DE0">
        <w:rPr>
          <w:rFonts w:cs="Arial"/>
          <w:color w:val="595959" w:themeColor="text1" w:themeTint="A6"/>
          <w:kern w:val="1"/>
        </w:rPr>
        <w:t xml:space="preserve">. </w:t>
      </w:r>
      <w:r w:rsidR="007C7CF7" w:rsidRPr="4F8FE934">
        <w:rPr>
          <w:rFonts w:eastAsiaTheme="minorEastAsia" w:cstheme="minorBidi"/>
          <w:color w:val="595959" w:themeColor="text1" w:themeTint="A6"/>
        </w:rPr>
        <w:t>Práva a povinnosti Objednatele a Poskytovatele z takto uzavřených Dílčích smluv, v rozsahu neupraveném těmito Dílčími smlouvami, se budou i nadále řídit touto Dohodou.</w:t>
      </w:r>
      <w:r w:rsidRPr="00E24DE0">
        <w:rPr>
          <w:rFonts w:cs="Arial"/>
          <w:color w:val="595959" w:themeColor="text1" w:themeTint="A6"/>
          <w:kern w:val="1"/>
        </w:rPr>
        <w:t xml:space="preserve"> V případě předčasného zániku účinnosti </w:t>
      </w:r>
      <w:r w:rsidRPr="00E24DE0">
        <w:rPr>
          <w:rFonts w:cs="Arial"/>
          <w:color w:val="595959" w:themeColor="text1" w:themeTint="A6"/>
        </w:rPr>
        <w:t>Dohody</w:t>
      </w:r>
      <w:r w:rsidRPr="00E24DE0">
        <w:rPr>
          <w:rFonts w:cs="Arial"/>
          <w:color w:val="595959" w:themeColor="text1" w:themeTint="A6"/>
          <w:kern w:val="1"/>
        </w:rPr>
        <w:t xml:space="preserve"> z jakéhokoliv důvodu není účinnost Dílčích smluv dotčena, ledaže by se důvod zániku účinnosti vztahoval i na tyto Dílčí smlouvy. </w:t>
      </w:r>
      <w:r w:rsidRPr="00E24DE0">
        <w:rPr>
          <w:rFonts w:cs="Arial"/>
          <w:color w:val="595959" w:themeColor="text1" w:themeTint="A6"/>
        </w:rPr>
        <w:t>Koncem účinnosti Dohody končí možnost Smluvních stran uzavírat nové Dílčí smlouvy.</w:t>
      </w:r>
    </w:p>
    <w:p w14:paraId="248532FF" w14:textId="01798CBB" w:rsidR="001B52CE"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V případě jakéhokoliv skončení smluvního vztahu podle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je Poskytovatel vždy povinen neprodleně předat Objednateli veškeré věci a dokumenty, vztahující se k plnění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a Dílčí smlouvy nebo poskytnuté za účelem plnění předmětu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a</w:t>
      </w:r>
      <w:r w:rsidR="00DD5018" w:rsidRPr="4F8FE934">
        <w:rPr>
          <w:rFonts w:ascii="Arial" w:eastAsiaTheme="minorEastAsia" w:hAnsi="Arial" w:cstheme="minorBidi"/>
          <w:color w:val="595959" w:themeColor="text1" w:themeTint="A6"/>
        </w:rPr>
        <w:t> </w:t>
      </w:r>
      <w:r w:rsidRPr="4F8FE934">
        <w:rPr>
          <w:rFonts w:ascii="Arial" w:eastAsiaTheme="minorEastAsia" w:hAnsi="Arial" w:cstheme="minorBidi"/>
          <w:color w:val="595959" w:themeColor="text1" w:themeTint="A6"/>
        </w:rPr>
        <w:t>Dílčí smlouvy, nejpozději však do pěti (5) pracovních dnů ode dne ukončení smluvního vztahu.</w:t>
      </w:r>
    </w:p>
    <w:p w14:paraId="25022D97" w14:textId="77777777" w:rsidR="007722D1" w:rsidRPr="0096206E" w:rsidRDefault="007722D1" w:rsidP="002349E8">
      <w:pPr>
        <w:pStyle w:val="NAKITslovanseznam"/>
        <w:tabs>
          <w:tab w:val="num" w:pos="1134"/>
        </w:tabs>
        <w:spacing w:before="240" w:after="240"/>
        <w:ind w:right="-11"/>
        <w:contextualSpacing w:val="0"/>
        <w:jc w:val="center"/>
        <w:rPr>
          <w:b/>
          <w:bCs/>
          <w:color w:val="595959" w:themeColor="text1" w:themeTint="A6"/>
        </w:rPr>
      </w:pPr>
      <w:r w:rsidRPr="4F8FE934">
        <w:rPr>
          <w:b/>
          <w:bCs/>
          <w:color w:val="595959" w:themeColor="text1" w:themeTint="A6"/>
        </w:rPr>
        <w:lastRenderedPageBreak/>
        <w:t>Závěrečná ustanovení</w:t>
      </w:r>
    </w:p>
    <w:p w14:paraId="7E3B1895" w14:textId="3B8338D4" w:rsidR="00710482" w:rsidRPr="00710482" w:rsidRDefault="00710482" w:rsidP="4F8FE934">
      <w:pPr>
        <w:pStyle w:val="Odstavecseseznamem"/>
        <w:numPr>
          <w:ilvl w:val="1"/>
          <w:numId w:val="3"/>
        </w:numPr>
        <w:spacing w:after="120" w:line="312" w:lineRule="auto"/>
        <w:jc w:val="both"/>
        <w:rPr>
          <w:rFonts w:ascii="Arial" w:eastAsiaTheme="minorEastAsia" w:hAnsi="Arial" w:cs="Arial"/>
          <w:color w:val="595959" w:themeColor="text1" w:themeTint="A6"/>
        </w:rPr>
      </w:pPr>
      <w:bookmarkStart w:id="6" w:name="_Ref100398735"/>
      <w:r w:rsidRPr="4F8FE934">
        <w:rPr>
          <w:rFonts w:ascii="Arial" w:eastAsiaTheme="minorEastAsia" w:hAnsi="Arial" w:cs="Arial"/>
          <w:color w:val="595959" w:themeColor="text1" w:themeTint="A6"/>
        </w:rPr>
        <w:t xml:space="preserve">Právní vztahy výslovně </w:t>
      </w:r>
      <w:r w:rsidR="00E828DA" w:rsidRPr="4F8FE934">
        <w:rPr>
          <w:rFonts w:ascii="Arial" w:eastAsiaTheme="minorEastAsia" w:hAnsi="Arial" w:cs="Arial"/>
          <w:color w:val="595959" w:themeColor="text1" w:themeTint="A6"/>
        </w:rPr>
        <w:t>Dohodou</w:t>
      </w:r>
      <w:r w:rsidRPr="4F8FE934">
        <w:rPr>
          <w:rFonts w:ascii="Arial" w:eastAsiaTheme="minorEastAsia" w:hAnsi="Arial" w:cs="Arial"/>
          <w:color w:val="595959" w:themeColor="text1" w:themeTint="A6"/>
        </w:rPr>
        <w:t xml:space="preserve"> neupravené se řídí právními předpisy České republiky, zejména relevantními ustanoveními Občanského zákoníku.</w:t>
      </w:r>
      <w:bookmarkEnd w:id="6"/>
    </w:p>
    <w:p w14:paraId="75776377"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Smluvní strany si ve smyslu </w:t>
      </w:r>
      <w:proofErr w:type="spellStart"/>
      <w:r w:rsidRPr="4F8FE934">
        <w:rPr>
          <w:rFonts w:ascii="Arial" w:eastAsiaTheme="minorEastAsia" w:hAnsi="Arial" w:cstheme="minorBidi"/>
          <w:color w:val="595959" w:themeColor="text1" w:themeTint="A6"/>
        </w:rPr>
        <w:t>ust</w:t>
      </w:r>
      <w:proofErr w:type="spellEnd"/>
      <w:r w:rsidRPr="4F8FE934">
        <w:rPr>
          <w:rFonts w:ascii="Arial" w:eastAsiaTheme="minorEastAsia" w:hAnsi="Arial" w:cstheme="minorBidi"/>
          <w:color w:val="595959" w:themeColor="text1" w:themeTint="A6"/>
        </w:rPr>
        <w:t>. § 1765 odst. 2 Občanského zákoníku ujednaly, že Poskytovatel na sebe přebírá nebezpečí změny okolností.</w:t>
      </w:r>
    </w:p>
    <w:p w14:paraId="002FCD1D"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Smluvní strany si ve smyslu </w:t>
      </w:r>
      <w:proofErr w:type="spellStart"/>
      <w:r w:rsidRPr="4F8FE934">
        <w:rPr>
          <w:rFonts w:ascii="Arial" w:eastAsiaTheme="minorEastAsia" w:hAnsi="Arial" w:cstheme="minorBidi"/>
          <w:color w:val="595959" w:themeColor="text1" w:themeTint="A6"/>
        </w:rPr>
        <w:t>ust</w:t>
      </w:r>
      <w:proofErr w:type="spellEnd"/>
      <w:r w:rsidRPr="4F8FE934">
        <w:rPr>
          <w:rFonts w:ascii="Arial" w:eastAsiaTheme="minorEastAsia" w:hAnsi="Arial" w:cstheme="minorBidi"/>
          <w:color w:val="595959" w:themeColor="text1" w:themeTint="A6"/>
        </w:rPr>
        <w:t xml:space="preserve">. § 1794 odst. 2 Občanského zákoníku ujednaly, že se Poskytovatel výslovně vzdává jeho práva ve smyslu </w:t>
      </w:r>
      <w:proofErr w:type="spellStart"/>
      <w:r w:rsidRPr="4F8FE934">
        <w:rPr>
          <w:rFonts w:ascii="Arial" w:eastAsiaTheme="minorEastAsia" w:hAnsi="Arial" w:cstheme="minorBidi"/>
          <w:color w:val="595959" w:themeColor="text1" w:themeTint="A6"/>
        </w:rPr>
        <w:t>ust</w:t>
      </w:r>
      <w:proofErr w:type="spellEnd"/>
      <w:r w:rsidRPr="4F8FE934">
        <w:rPr>
          <w:rFonts w:ascii="Arial" w:eastAsiaTheme="minorEastAsia" w:hAnsi="Arial" w:cstheme="minorBidi"/>
          <w:color w:val="595959" w:themeColor="text1" w:themeTint="A6"/>
        </w:rPr>
        <w:t xml:space="preserve">. § 1793 Občanského zákoníku a souhlasí s cenou tak, jak byla Smluvními stranami sjednána výše v této </w:t>
      </w:r>
      <w:r w:rsidR="0051369B" w:rsidRPr="4F8FE934">
        <w:rPr>
          <w:rFonts w:ascii="Arial" w:eastAsiaTheme="minorEastAsia" w:hAnsi="Arial" w:cstheme="minorBidi"/>
          <w:color w:val="595959" w:themeColor="text1" w:themeTint="A6"/>
        </w:rPr>
        <w:t>Dohodě</w:t>
      </w:r>
      <w:r w:rsidRPr="4F8FE934">
        <w:rPr>
          <w:rFonts w:ascii="Arial" w:eastAsiaTheme="minorEastAsia" w:hAnsi="Arial" w:cstheme="minorBidi"/>
          <w:color w:val="595959" w:themeColor="text1" w:themeTint="A6"/>
        </w:rPr>
        <w:t>.</w:t>
      </w:r>
    </w:p>
    <w:p w14:paraId="44DC6ED5"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Smluvní strany výslovně potvrzují, že si vzájemně sdělily veškeré okolnosti důležité pro uzavření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Smluvní strany prohlašují, že se dohodly o veškerých náležitostech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w:t>
      </w:r>
    </w:p>
    <w:p w14:paraId="5794BC0B" w14:textId="0B2CCFA6"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Smluvní strany se zavazují vyvinout maximální úsilí k odstranění vzájemných sporů, vzniklých na základě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nebo v souvislosti s touto </w:t>
      </w:r>
      <w:r w:rsidR="0051369B" w:rsidRPr="4F8FE934">
        <w:rPr>
          <w:rFonts w:ascii="Arial" w:eastAsiaTheme="minorEastAsia" w:hAnsi="Arial" w:cstheme="minorBidi"/>
          <w:color w:val="595959" w:themeColor="text1" w:themeTint="A6"/>
        </w:rPr>
        <w:t>Dohodou</w:t>
      </w:r>
      <w:r w:rsidRPr="4F8FE934">
        <w:rPr>
          <w:rFonts w:ascii="Arial" w:eastAsiaTheme="minorEastAsia" w:hAnsi="Arial" w:cstheme="minorBidi"/>
          <w:color w:val="595959" w:themeColor="text1" w:themeTint="A6"/>
        </w:rPr>
        <w:t xml:space="preserve">, a k jejich vyřešení zejména prostřednictvím jednání </w:t>
      </w:r>
      <w:r w:rsidR="007E40A1" w:rsidRPr="4F8FE934">
        <w:rPr>
          <w:rFonts w:ascii="Arial" w:eastAsiaTheme="minorEastAsia" w:hAnsi="Arial" w:cstheme="minorBidi"/>
          <w:color w:val="595959" w:themeColor="text1" w:themeTint="A6"/>
        </w:rPr>
        <w:t>kontaktních osob</w:t>
      </w:r>
      <w:r w:rsidRPr="4F8FE934">
        <w:rPr>
          <w:rFonts w:ascii="Arial" w:eastAsiaTheme="minorEastAsia" w:hAnsi="Arial" w:cstheme="minorBidi"/>
          <w:color w:val="595959" w:themeColor="text1" w:themeTint="A6"/>
        </w:rPr>
        <w:t xml:space="preserve"> nebo jiných pověřených subjektů. Nedohodnou-li se na způsobu řešení vzájemného sporu, dohodly se Smluvní strany, že</w:t>
      </w:r>
      <w:r w:rsidR="005C5310" w:rsidRPr="4F8FE934">
        <w:rPr>
          <w:rFonts w:ascii="Arial" w:eastAsiaTheme="minorEastAsia" w:hAnsi="Arial" w:cstheme="minorBidi"/>
          <w:color w:val="595959" w:themeColor="text1" w:themeTint="A6"/>
        </w:rPr>
        <w:t> </w:t>
      </w:r>
      <w:r w:rsidRPr="4F8FE934">
        <w:rPr>
          <w:rFonts w:ascii="Arial" w:eastAsiaTheme="minorEastAsia" w:hAnsi="Arial" w:cstheme="minorBidi"/>
          <w:color w:val="595959" w:themeColor="text1" w:themeTint="A6"/>
        </w:rPr>
        <w:t>místně příslušným soudem pro řešení případných sporů bude soud příslušný dle místa sídla Objednatele.</w:t>
      </w:r>
    </w:p>
    <w:p w14:paraId="7FFED1FA" w14:textId="6D735B3C"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Tato </w:t>
      </w:r>
      <w:r w:rsidR="0051369B" w:rsidRPr="4F8FE934">
        <w:rPr>
          <w:rFonts w:ascii="Arial" w:eastAsiaTheme="minorEastAsia" w:hAnsi="Arial" w:cstheme="minorBidi"/>
          <w:color w:val="595959" w:themeColor="text1" w:themeTint="A6"/>
        </w:rPr>
        <w:t>Dohoda</w:t>
      </w:r>
      <w:r w:rsidRPr="4F8FE934">
        <w:rPr>
          <w:rFonts w:ascii="Arial" w:eastAsiaTheme="minorEastAsia" w:hAnsi="Arial" w:cstheme="minorBidi"/>
          <w:color w:val="595959" w:themeColor="text1" w:themeTint="A6"/>
        </w:rPr>
        <w:t xml:space="preserve"> může být měněna pouze vzestupně očíslovanými písemnými dodatky k</w:t>
      </w:r>
      <w:r w:rsidR="005C5310" w:rsidRPr="4F8FE934">
        <w:rPr>
          <w:rFonts w:ascii="Arial" w:eastAsiaTheme="minorEastAsia" w:hAnsi="Arial" w:cstheme="minorBidi"/>
          <w:color w:val="595959" w:themeColor="text1" w:themeTint="A6"/>
        </w:rPr>
        <w:t> </w:t>
      </w:r>
      <w:r w:rsidR="0051369B" w:rsidRPr="4F8FE934">
        <w:rPr>
          <w:rFonts w:ascii="Arial" w:eastAsiaTheme="minorEastAsia" w:hAnsi="Arial" w:cstheme="minorBidi"/>
          <w:color w:val="595959" w:themeColor="text1" w:themeTint="A6"/>
        </w:rPr>
        <w:t>Dohodě</w:t>
      </w:r>
      <w:r w:rsidRPr="4F8FE934">
        <w:rPr>
          <w:rFonts w:ascii="Arial" w:eastAsiaTheme="minorEastAsia" w:hAnsi="Arial" w:cstheme="minorBidi"/>
          <w:color w:val="595959" w:themeColor="text1" w:themeTint="A6"/>
        </w:rPr>
        <w:t xml:space="preserve"> podepsanými Objednatelem a Poskytovatelem. Podstatná změna textu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nebo změna, která by nebyla připuštěna zákonem č. 134/2016 Sb., o zadávání veřejných zakázek, je vyloučena.</w:t>
      </w:r>
    </w:p>
    <w:p w14:paraId="6DCA57CF"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Dnem doručení písemností odeslaných na základě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nebo v souvislosti s touto </w:t>
      </w:r>
      <w:r w:rsidR="0051369B" w:rsidRPr="4F8FE934">
        <w:rPr>
          <w:rFonts w:ascii="Arial" w:eastAsiaTheme="minorEastAsia" w:hAnsi="Arial" w:cstheme="minorBidi"/>
          <w:color w:val="595959" w:themeColor="text1" w:themeTint="A6"/>
        </w:rPr>
        <w:t>Dohodou</w:t>
      </w:r>
      <w:r w:rsidRPr="4F8FE934">
        <w:rPr>
          <w:rFonts w:ascii="Arial" w:eastAsiaTheme="minorEastAsia" w:hAnsi="Arial" w:cstheme="minorBidi"/>
          <w:color w:val="595959" w:themeColor="text1" w:themeTint="A6"/>
        </w:rPr>
        <w:t xml:space="preserve"> prostřednictvím provozovatele poštovních služeb, pokud není prokázán jiný den doručení, se rozumí poslední den lhůty, ve které byla písemnost pro adresáta uložena u provozovatele poštovních služeb</w:t>
      </w:r>
      <w:r w:rsidR="0051369B" w:rsidRPr="4F8FE934">
        <w:rPr>
          <w:rFonts w:ascii="Arial" w:eastAsiaTheme="minorEastAsia" w:hAnsi="Arial" w:cstheme="minorBidi"/>
          <w:color w:val="595959" w:themeColor="text1" w:themeTint="A6"/>
        </w:rPr>
        <w:t>,</w:t>
      </w:r>
      <w:r w:rsidRPr="4F8FE934">
        <w:rPr>
          <w:rFonts w:ascii="Arial" w:eastAsiaTheme="minorEastAsia" w:hAnsi="Arial" w:cstheme="minorBidi"/>
          <w:color w:val="595959" w:themeColor="text1" w:themeTint="A6"/>
        </w:rPr>
        <w:t xml:space="preserve"> a to i tehdy, jestliže se adresát o jejím uložení nedověděl. Smluvní strany tímto výslovně vylučují </w:t>
      </w:r>
      <w:proofErr w:type="spellStart"/>
      <w:r w:rsidRPr="4F8FE934">
        <w:rPr>
          <w:rFonts w:ascii="Arial" w:eastAsiaTheme="minorEastAsia" w:hAnsi="Arial" w:cstheme="minorBidi"/>
          <w:color w:val="595959" w:themeColor="text1" w:themeTint="A6"/>
        </w:rPr>
        <w:t>ust</w:t>
      </w:r>
      <w:proofErr w:type="spellEnd"/>
      <w:r w:rsidRPr="4F8FE934">
        <w:rPr>
          <w:rFonts w:ascii="Arial" w:eastAsiaTheme="minorEastAsia" w:hAnsi="Arial" w:cstheme="minorBidi"/>
          <w:color w:val="595959" w:themeColor="text1" w:themeTint="A6"/>
        </w:rPr>
        <w:t>. § 573 Občanského zákoníku.</w:t>
      </w:r>
    </w:p>
    <w:p w14:paraId="069780EF" w14:textId="77777777"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Pokud kterékoli ustanovení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nebo jeho část je nebo se stane neplatným či nevynutitelným, nebude mít tato neplatnost či nevynutitelnost vliv na platnost či vynutitelnost ostatních ustanovení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nebo jejích částí, pokud nevyplývá přímo z obsahu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že toto ustanovení nebo jeho část nelze oddělit od dalšího obsahu. V takovém případě se Smluvní strany zavazují neúčinné a neplatné ustanovení nahradit novým ustanovením, které je svým účelem a významem co nejbližší ustanovení této </w:t>
      </w:r>
      <w:r w:rsidR="0051369B"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jež má být nahrazeno. </w:t>
      </w:r>
    </w:p>
    <w:p w14:paraId="3F3FA114" w14:textId="77777777" w:rsidR="00710482" w:rsidRPr="0096206E" w:rsidRDefault="00710482"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Pro případ, že tato Dohoda není uzavírána za přítomnosti Smluvních stran, platí, že Dohoda nebude uzavřena, pokud ji Poskytovatel podepíše s jakoukoliv změnou či odchylkou, </w:t>
      </w:r>
      <w:r w:rsidRPr="4F8FE934">
        <w:rPr>
          <w:rFonts w:ascii="Arial" w:eastAsiaTheme="minorEastAsia" w:hAnsi="Arial" w:cstheme="minorBidi"/>
          <w:color w:val="595959" w:themeColor="text1" w:themeTint="A6"/>
        </w:rPr>
        <w:lastRenderedPageBreak/>
        <w:t xml:space="preserve">byť nepodstatnou, nebo dodatkem, ledaže Objednatel takovou změnu či odchylku nebo dodatek následně schválí. </w:t>
      </w:r>
    </w:p>
    <w:p w14:paraId="7E904DFE" w14:textId="68E626CC" w:rsidR="007722D1" w:rsidRPr="0096206E" w:rsidRDefault="0054622C"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Arial"/>
          <w:color w:val="595959" w:themeColor="text1" w:themeTint="A6"/>
        </w:rPr>
        <w:t>Tato Dohoda je vyhotovena elektronicky a podepsána oběma zástupci Smluvních stran zaručeným elektronickým podpisem.</w:t>
      </w:r>
    </w:p>
    <w:p w14:paraId="208BADD4" w14:textId="58B92845" w:rsidR="007722D1" w:rsidRPr="0096206E" w:rsidRDefault="007722D1" w:rsidP="4F8FE934">
      <w:pPr>
        <w:numPr>
          <w:ilvl w:val="1"/>
          <w:numId w:val="3"/>
        </w:numPr>
        <w:spacing w:after="120" w:line="312" w:lineRule="auto"/>
        <w:ind w:right="-11"/>
        <w:jc w:val="both"/>
        <w:rPr>
          <w:rFonts w:ascii="Arial" w:eastAsiaTheme="minorEastAsia" w:hAnsi="Arial" w:cstheme="minorBidi"/>
          <w:color w:val="595959" w:themeColor="text1" w:themeTint="A6"/>
        </w:rPr>
      </w:pPr>
      <w:r w:rsidRPr="4F8FE934">
        <w:rPr>
          <w:rFonts w:ascii="Arial" w:eastAsiaTheme="minorEastAsia" w:hAnsi="Arial" w:cstheme="minorBidi"/>
          <w:color w:val="595959" w:themeColor="text1" w:themeTint="A6"/>
        </w:rPr>
        <w:t xml:space="preserve">Nedílnou součástí této </w:t>
      </w:r>
      <w:r w:rsidR="00C42312" w:rsidRPr="4F8FE934">
        <w:rPr>
          <w:rFonts w:ascii="Arial" w:eastAsiaTheme="minorEastAsia" w:hAnsi="Arial" w:cstheme="minorBidi"/>
          <w:color w:val="595959" w:themeColor="text1" w:themeTint="A6"/>
        </w:rPr>
        <w:t>Dohody</w:t>
      </w:r>
      <w:r w:rsidRPr="4F8FE934">
        <w:rPr>
          <w:rFonts w:ascii="Arial" w:eastAsiaTheme="minorEastAsia" w:hAnsi="Arial" w:cstheme="minorBidi"/>
          <w:color w:val="595959" w:themeColor="text1" w:themeTint="A6"/>
        </w:rPr>
        <w:t xml:space="preserve"> j</w:t>
      </w:r>
      <w:r w:rsidR="00F25109" w:rsidRPr="4F8FE934">
        <w:rPr>
          <w:rFonts w:ascii="Arial" w:eastAsiaTheme="minorEastAsia" w:hAnsi="Arial" w:cstheme="minorBidi"/>
          <w:color w:val="595959" w:themeColor="text1" w:themeTint="A6"/>
        </w:rPr>
        <w:t>sou</w:t>
      </w:r>
      <w:r w:rsidRPr="4F8FE934">
        <w:rPr>
          <w:rFonts w:ascii="Arial" w:eastAsiaTheme="minorEastAsia" w:hAnsi="Arial" w:cstheme="minorBidi"/>
          <w:color w:val="595959" w:themeColor="text1" w:themeTint="A6"/>
        </w:rPr>
        <w:t xml:space="preserve"> následující příloh</w:t>
      </w:r>
      <w:r w:rsidR="00F25109" w:rsidRPr="4F8FE934">
        <w:rPr>
          <w:rFonts w:ascii="Arial" w:eastAsiaTheme="minorEastAsia" w:hAnsi="Arial" w:cstheme="minorBidi"/>
          <w:color w:val="595959" w:themeColor="text1" w:themeTint="A6"/>
        </w:rPr>
        <w:t>y</w:t>
      </w:r>
      <w:r w:rsidRPr="4F8FE934">
        <w:rPr>
          <w:rFonts w:ascii="Arial" w:eastAsiaTheme="minorEastAsia" w:hAnsi="Arial" w:cstheme="minorBidi"/>
          <w:color w:val="595959" w:themeColor="text1" w:themeTint="A6"/>
        </w:rPr>
        <w:t>:</w:t>
      </w:r>
    </w:p>
    <w:p w14:paraId="4CE96952" w14:textId="54990792" w:rsidR="00553746" w:rsidRPr="00C7526A" w:rsidRDefault="007722D1" w:rsidP="003B41AD">
      <w:pPr>
        <w:spacing w:after="0" w:line="312" w:lineRule="auto"/>
        <w:ind w:left="737" w:right="-11"/>
        <w:jc w:val="both"/>
        <w:rPr>
          <w:rFonts w:ascii="Arial" w:eastAsiaTheme="minorHAnsi" w:hAnsi="Arial" w:cstheme="minorBidi"/>
          <w:color w:val="595959" w:themeColor="text1" w:themeTint="A6"/>
        </w:rPr>
      </w:pPr>
      <w:r w:rsidRPr="00C7526A">
        <w:rPr>
          <w:rFonts w:ascii="Arial" w:eastAsiaTheme="minorHAnsi" w:hAnsi="Arial" w:cstheme="minorBidi"/>
          <w:color w:val="595959" w:themeColor="text1" w:themeTint="A6"/>
        </w:rPr>
        <w:t xml:space="preserve">Příloha č. 1 – </w:t>
      </w:r>
      <w:r w:rsidR="008D7DCC" w:rsidRPr="00C7526A">
        <w:rPr>
          <w:rFonts w:ascii="Arial" w:eastAsiaTheme="minorHAnsi" w:hAnsi="Arial" w:cstheme="minorBidi"/>
          <w:color w:val="595959" w:themeColor="text1" w:themeTint="A6"/>
        </w:rPr>
        <w:t>Hodinová sazba</w:t>
      </w:r>
      <w:r w:rsidR="00293E80" w:rsidRPr="00C7526A">
        <w:rPr>
          <w:rFonts w:ascii="Arial" w:eastAsiaTheme="minorHAnsi" w:hAnsi="Arial" w:cstheme="minorBidi"/>
          <w:color w:val="595959" w:themeColor="text1" w:themeTint="A6"/>
        </w:rPr>
        <w:t xml:space="preserve"> </w:t>
      </w:r>
      <w:r w:rsidR="004F3961" w:rsidRPr="00C7526A">
        <w:rPr>
          <w:rFonts w:ascii="Arial" w:eastAsiaTheme="minorHAnsi" w:hAnsi="Arial" w:cstheme="minorBidi"/>
          <w:color w:val="595959" w:themeColor="text1" w:themeTint="A6"/>
        </w:rPr>
        <w:t>–</w:t>
      </w:r>
      <w:r w:rsidR="008D7DCC" w:rsidRPr="00C7526A">
        <w:rPr>
          <w:rFonts w:ascii="Arial" w:eastAsiaTheme="minorHAnsi" w:hAnsi="Arial" w:cstheme="minorBidi"/>
          <w:color w:val="595959" w:themeColor="text1" w:themeTint="A6"/>
        </w:rPr>
        <w:t xml:space="preserve"> manažer</w:t>
      </w:r>
      <w:r w:rsidR="004F3961" w:rsidRPr="00C7526A">
        <w:rPr>
          <w:rFonts w:ascii="Arial" w:eastAsiaTheme="minorHAnsi" w:hAnsi="Arial" w:cstheme="minorBidi"/>
          <w:color w:val="595959" w:themeColor="text1" w:themeTint="A6"/>
        </w:rPr>
        <w:t xml:space="preserve"> </w:t>
      </w:r>
      <w:r w:rsidR="008D7DCC" w:rsidRPr="00C7526A">
        <w:rPr>
          <w:rFonts w:ascii="Arial" w:eastAsiaTheme="minorHAnsi" w:hAnsi="Arial" w:cstheme="minorBidi"/>
          <w:color w:val="595959" w:themeColor="text1" w:themeTint="A6"/>
        </w:rPr>
        <w:t>/</w:t>
      </w:r>
      <w:r w:rsidR="004F3961" w:rsidRPr="00C7526A">
        <w:rPr>
          <w:rFonts w:ascii="Arial" w:eastAsiaTheme="minorHAnsi" w:hAnsi="Arial" w:cstheme="minorBidi"/>
          <w:color w:val="595959" w:themeColor="text1" w:themeTint="A6"/>
        </w:rPr>
        <w:t xml:space="preserve"> </w:t>
      </w:r>
      <w:r w:rsidR="008D7DCC" w:rsidRPr="00C7526A">
        <w:rPr>
          <w:rFonts w:ascii="Arial" w:eastAsiaTheme="minorHAnsi" w:hAnsi="Arial" w:cstheme="minorBidi"/>
          <w:color w:val="595959" w:themeColor="text1" w:themeTint="A6"/>
        </w:rPr>
        <w:t>koordinátor</w:t>
      </w:r>
    </w:p>
    <w:p w14:paraId="6271B0F9" w14:textId="5522BB06" w:rsidR="008D7DCC" w:rsidRPr="00C7526A" w:rsidRDefault="008D7DCC" w:rsidP="00BB3AB5">
      <w:pPr>
        <w:spacing w:after="120" w:line="312" w:lineRule="auto"/>
        <w:ind w:left="737" w:right="-11"/>
        <w:jc w:val="both"/>
        <w:rPr>
          <w:rFonts w:ascii="Arial" w:eastAsiaTheme="minorHAnsi" w:hAnsi="Arial" w:cstheme="minorBidi"/>
          <w:color w:val="595959" w:themeColor="text1" w:themeTint="A6"/>
        </w:rPr>
      </w:pPr>
      <w:r w:rsidRPr="00C7526A">
        <w:rPr>
          <w:rFonts w:ascii="Arial" w:eastAsiaTheme="minorHAnsi" w:hAnsi="Arial" w:cstheme="minorBidi"/>
          <w:color w:val="595959" w:themeColor="text1" w:themeTint="A6"/>
        </w:rPr>
        <w:t>Příloha č. 2</w:t>
      </w:r>
      <w:r w:rsidR="00F25109" w:rsidRPr="00C7526A">
        <w:rPr>
          <w:rFonts w:ascii="Arial" w:eastAsiaTheme="minorHAnsi" w:hAnsi="Arial" w:cstheme="minorBidi"/>
          <w:color w:val="595959" w:themeColor="text1" w:themeTint="A6"/>
        </w:rPr>
        <w:t xml:space="preserve"> – </w:t>
      </w:r>
      <w:r w:rsidR="002F534A" w:rsidRPr="00C7526A">
        <w:rPr>
          <w:rFonts w:ascii="Arial" w:eastAsiaTheme="minorHAnsi" w:hAnsi="Arial" w:cstheme="minorBidi"/>
          <w:color w:val="595959" w:themeColor="text1" w:themeTint="A6"/>
        </w:rPr>
        <w:t xml:space="preserve">Vzor </w:t>
      </w:r>
      <w:r w:rsidR="00F25109" w:rsidRPr="00C7526A">
        <w:rPr>
          <w:rFonts w:ascii="Arial" w:eastAsiaTheme="minorHAnsi" w:hAnsi="Arial" w:cstheme="minorBidi"/>
          <w:color w:val="595959" w:themeColor="text1" w:themeTint="A6"/>
        </w:rPr>
        <w:t>Akceptačního protokolu</w:t>
      </w:r>
    </w:p>
    <w:p w14:paraId="2A215026"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0CADA6C6"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45FEBAC3"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03F4674C"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6C57FE93"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2E9EBD71"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2FE4A91D"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7E2885A8"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57B47DBF"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037181D9"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6E2620E8"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117A5951"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19BD8C10"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493C3540"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461905E1"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232E6AD3"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0CED2F68"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7B9E7072"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028E5AF0"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7765FEFD"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14CA899E"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719B93D8"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6DE4FB9D" w14:textId="77777777" w:rsidR="00666FEC" w:rsidRDefault="00666FEC" w:rsidP="007722D1">
      <w:pPr>
        <w:spacing w:after="0" w:line="312" w:lineRule="auto"/>
        <w:jc w:val="both"/>
        <w:rPr>
          <w:rFonts w:ascii="Arial" w:eastAsiaTheme="minorHAnsi" w:hAnsi="Arial" w:cstheme="minorBidi"/>
          <w:color w:val="595959" w:themeColor="text1" w:themeTint="A6"/>
        </w:rPr>
      </w:pPr>
    </w:p>
    <w:p w14:paraId="000C7A24" w14:textId="77777777" w:rsidR="00D83E9B" w:rsidRDefault="00D83E9B" w:rsidP="007722D1">
      <w:pPr>
        <w:spacing w:after="0" w:line="312" w:lineRule="auto"/>
        <w:jc w:val="both"/>
        <w:rPr>
          <w:rFonts w:ascii="Arial" w:eastAsiaTheme="minorHAnsi" w:hAnsi="Arial" w:cstheme="minorBidi"/>
          <w:color w:val="595959" w:themeColor="text1" w:themeTint="A6"/>
        </w:rPr>
      </w:pPr>
    </w:p>
    <w:p w14:paraId="6744EE32" w14:textId="77777777" w:rsidR="00D83E9B" w:rsidRDefault="00D83E9B" w:rsidP="007722D1">
      <w:pPr>
        <w:spacing w:after="0" w:line="312" w:lineRule="auto"/>
        <w:jc w:val="both"/>
        <w:rPr>
          <w:rFonts w:ascii="Arial" w:eastAsiaTheme="minorHAnsi" w:hAnsi="Arial" w:cstheme="minorBidi"/>
          <w:color w:val="595959" w:themeColor="text1" w:themeTint="A6"/>
        </w:rPr>
      </w:pPr>
    </w:p>
    <w:p w14:paraId="042FED31" w14:textId="77777777" w:rsidR="00D83E9B" w:rsidRDefault="00D83E9B" w:rsidP="007722D1">
      <w:pPr>
        <w:spacing w:after="0" w:line="312" w:lineRule="auto"/>
        <w:jc w:val="both"/>
        <w:rPr>
          <w:rFonts w:ascii="Arial" w:eastAsiaTheme="minorHAnsi" w:hAnsi="Arial" w:cstheme="minorBidi"/>
          <w:color w:val="595959" w:themeColor="text1" w:themeTint="A6"/>
        </w:rPr>
      </w:pPr>
    </w:p>
    <w:p w14:paraId="67E69D1F" w14:textId="77777777" w:rsidR="00D83E9B" w:rsidRDefault="00D83E9B" w:rsidP="007722D1">
      <w:pPr>
        <w:spacing w:after="0" w:line="312" w:lineRule="auto"/>
        <w:jc w:val="both"/>
        <w:rPr>
          <w:rFonts w:ascii="Arial" w:eastAsiaTheme="minorHAnsi" w:hAnsi="Arial" w:cstheme="minorBidi"/>
          <w:color w:val="595959" w:themeColor="text1" w:themeTint="A6"/>
        </w:rPr>
      </w:pPr>
    </w:p>
    <w:p w14:paraId="0411CA2C" w14:textId="77777777" w:rsidR="00D83E9B" w:rsidRDefault="00D83E9B" w:rsidP="007722D1">
      <w:pPr>
        <w:spacing w:after="0" w:line="312" w:lineRule="auto"/>
        <w:jc w:val="both"/>
        <w:rPr>
          <w:rFonts w:ascii="Arial" w:eastAsiaTheme="minorHAnsi" w:hAnsi="Arial" w:cstheme="minorBidi"/>
          <w:color w:val="595959" w:themeColor="text1" w:themeTint="A6"/>
        </w:rPr>
      </w:pPr>
    </w:p>
    <w:p w14:paraId="56C77FA3" w14:textId="1526943E" w:rsidR="007722D1" w:rsidRDefault="007722D1" w:rsidP="007722D1">
      <w:pPr>
        <w:spacing w:after="0" w:line="312" w:lineRule="auto"/>
        <w:jc w:val="both"/>
        <w:rPr>
          <w:rFonts w:ascii="Arial" w:eastAsiaTheme="minorHAnsi" w:hAnsi="Arial" w:cstheme="minorBidi"/>
          <w:color w:val="595959" w:themeColor="text1" w:themeTint="A6"/>
        </w:rPr>
      </w:pPr>
      <w:r w:rsidRPr="0096206E">
        <w:rPr>
          <w:rFonts w:ascii="Arial" w:eastAsiaTheme="minorHAnsi" w:hAnsi="Arial" w:cstheme="minorBidi"/>
          <w:color w:val="595959" w:themeColor="text1" w:themeTint="A6"/>
        </w:rPr>
        <w:lastRenderedPageBreak/>
        <w:t xml:space="preserve">NA DŮKAZ TOHO, že Smluvní strany s obsahem </w:t>
      </w:r>
      <w:r w:rsidR="00C42312" w:rsidRPr="0096206E">
        <w:rPr>
          <w:rFonts w:ascii="Arial" w:eastAsiaTheme="minorHAnsi" w:hAnsi="Arial" w:cstheme="minorBidi"/>
          <w:color w:val="595959" w:themeColor="text1" w:themeTint="A6"/>
        </w:rPr>
        <w:t>Dohody</w:t>
      </w:r>
      <w:r w:rsidRPr="0096206E">
        <w:rPr>
          <w:rFonts w:ascii="Arial" w:eastAsiaTheme="minorHAnsi" w:hAnsi="Arial" w:cstheme="minorBidi"/>
          <w:color w:val="595959" w:themeColor="text1" w:themeTint="A6"/>
        </w:rPr>
        <w:t xml:space="preserve"> souhlasí, rozumí ji a zavazují se k jejímu plnění, připojují své podpisy a prohlašují, že tato </w:t>
      </w:r>
      <w:r w:rsidR="00C42312" w:rsidRPr="0096206E">
        <w:rPr>
          <w:rFonts w:ascii="Arial" w:eastAsiaTheme="minorHAnsi" w:hAnsi="Arial" w:cstheme="minorBidi"/>
          <w:color w:val="595959" w:themeColor="text1" w:themeTint="A6"/>
        </w:rPr>
        <w:t>Dohoda</w:t>
      </w:r>
      <w:r w:rsidRPr="0096206E">
        <w:rPr>
          <w:rFonts w:ascii="Arial" w:eastAsiaTheme="minorHAnsi" w:hAnsi="Arial" w:cstheme="minorBidi"/>
          <w:color w:val="595959" w:themeColor="text1" w:themeTint="A6"/>
        </w:rPr>
        <w:t xml:space="preserve"> byla uzavřena podle jejich svobodné a vážné vůle prosté tísně, zejména tísně finanční.</w:t>
      </w:r>
    </w:p>
    <w:p w14:paraId="73C2BEDA" w14:textId="77777777" w:rsidR="00CF51D6" w:rsidRPr="0096206E" w:rsidRDefault="00CF51D6" w:rsidP="007722D1">
      <w:pPr>
        <w:spacing w:after="0" w:line="312" w:lineRule="auto"/>
        <w:jc w:val="both"/>
        <w:rPr>
          <w:rFonts w:ascii="Arial" w:eastAsiaTheme="minorHAnsi" w:hAnsi="Arial" w:cstheme="minorBidi"/>
          <w:color w:val="595959" w:themeColor="text1" w:themeTint="A6"/>
        </w:rPr>
      </w:pPr>
    </w:p>
    <w:p w14:paraId="3E7872E5" w14:textId="77777777" w:rsidR="007722D1" w:rsidRPr="0096206E" w:rsidRDefault="007722D1" w:rsidP="007722D1">
      <w:pPr>
        <w:spacing w:after="0" w:line="312" w:lineRule="auto"/>
        <w:jc w:val="both"/>
        <w:rPr>
          <w:rFonts w:ascii="Arial" w:eastAsiaTheme="minorHAnsi" w:hAnsi="Arial" w:cstheme="minorBidi"/>
          <w:color w:val="595959" w:themeColor="text1" w:themeTint="A6"/>
        </w:rPr>
      </w:pPr>
    </w:p>
    <w:p w14:paraId="2DDC9D80" w14:textId="77777777" w:rsidR="001B15F6" w:rsidRPr="0096206E" w:rsidRDefault="001B15F6" w:rsidP="001B15F6">
      <w:pPr>
        <w:tabs>
          <w:tab w:val="left" w:pos="4678"/>
        </w:tabs>
        <w:spacing w:after="0" w:line="312" w:lineRule="auto"/>
        <w:jc w:val="both"/>
        <w:rPr>
          <w:rFonts w:ascii="Arial" w:eastAsiaTheme="minorHAnsi" w:hAnsi="Arial" w:cstheme="minorBidi"/>
          <w:b/>
          <w:color w:val="595959" w:themeColor="text1" w:themeTint="A6"/>
        </w:rPr>
      </w:pPr>
      <w:r w:rsidRPr="0096206E">
        <w:rPr>
          <w:rFonts w:ascii="Arial" w:eastAsiaTheme="minorHAnsi" w:hAnsi="Arial" w:cstheme="minorBidi"/>
          <w:b/>
          <w:color w:val="595959" w:themeColor="text1" w:themeTint="A6"/>
        </w:rPr>
        <w:t>Objednatel:</w:t>
      </w:r>
      <w:r w:rsidRPr="0096206E">
        <w:rPr>
          <w:rFonts w:ascii="Arial" w:eastAsiaTheme="minorHAnsi" w:hAnsi="Arial" w:cstheme="minorBidi"/>
          <w:b/>
          <w:color w:val="595959" w:themeColor="text1" w:themeTint="A6"/>
        </w:rPr>
        <w:tab/>
      </w:r>
      <w:r w:rsidRPr="0096206E">
        <w:rPr>
          <w:rFonts w:ascii="Arial" w:eastAsiaTheme="minorHAnsi" w:hAnsi="Arial" w:cstheme="minorBidi"/>
          <w:b/>
          <w:color w:val="595959" w:themeColor="text1" w:themeTint="A6"/>
        </w:rPr>
        <w:tab/>
      </w:r>
      <w:r w:rsidRPr="0096206E">
        <w:rPr>
          <w:rFonts w:ascii="Arial" w:eastAsiaTheme="minorHAnsi" w:hAnsi="Arial" w:cstheme="minorBidi"/>
          <w:b/>
          <w:color w:val="595959" w:themeColor="text1" w:themeTint="A6"/>
        </w:rPr>
        <w:tab/>
        <w:t xml:space="preserve">Poskytovatel: </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B15F6" w:rsidRPr="0096206E" w14:paraId="189755D7" w14:textId="77777777" w:rsidTr="004D2910">
        <w:tc>
          <w:tcPr>
            <w:tcW w:w="4606" w:type="dxa"/>
            <w:tcBorders>
              <w:top w:val="nil"/>
              <w:left w:val="nil"/>
              <w:bottom w:val="nil"/>
              <w:right w:val="nil"/>
            </w:tcBorders>
          </w:tcPr>
          <w:p w14:paraId="0392F6F8" w14:textId="77777777" w:rsidR="001B15F6" w:rsidRPr="0096206E" w:rsidRDefault="001B15F6" w:rsidP="004D2910">
            <w:pPr>
              <w:spacing w:after="120"/>
              <w:jc w:val="both"/>
              <w:rPr>
                <w:rFonts w:ascii="Arial" w:eastAsia="Times New Roman" w:hAnsi="Arial" w:cs="Arial"/>
                <w:bCs/>
                <w:color w:val="595959" w:themeColor="text1" w:themeTint="A6"/>
                <w:lang w:eastAsia="cs-CZ"/>
              </w:rPr>
            </w:pPr>
          </w:p>
          <w:p w14:paraId="381935CD" w14:textId="0619C7B4" w:rsidR="001B15F6" w:rsidRPr="0096206E" w:rsidRDefault="001B15F6" w:rsidP="004D2910">
            <w:pPr>
              <w:spacing w:after="120"/>
              <w:ind w:left="425" w:hanging="425"/>
              <w:jc w:val="both"/>
              <w:rPr>
                <w:rFonts w:ascii="Arial" w:eastAsia="Times New Roman" w:hAnsi="Arial" w:cs="Arial"/>
                <w:bCs/>
                <w:color w:val="595959" w:themeColor="text1" w:themeTint="A6"/>
                <w:lang w:eastAsia="cs-CZ"/>
              </w:rPr>
            </w:pPr>
            <w:r w:rsidRPr="0096206E">
              <w:rPr>
                <w:rFonts w:ascii="Arial" w:eastAsia="Times New Roman" w:hAnsi="Arial" w:cs="Arial"/>
                <w:bCs/>
                <w:color w:val="595959" w:themeColor="text1" w:themeTint="A6"/>
                <w:lang w:eastAsia="cs-CZ"/>
              </w:rPr>
              <w:t>V Praze dne:</w:t>
            </w:r>
            <w:r w:rsidR="000C5195" w:rsidRPr="0096206E">
              <w:rPr>
                <w:rFonts w:ascii="Arial" w:eastAsia="Times New Roman" w:hAnsi="Arial" w:cs="Arial"/>
                <w:bCs/>
                <w:color w:val="595959" w:themeColor="text1" w:themeTint="A6"/>
                <w:lang w:eastAsia="cs-CZ"/>
              </w:rPr>
              <w:t xml:space="preserve"> Dle elektronického podpisu</w:t>
            </w:r>
          </w:p>
        </w:tc>
        <w:tc>
          <w:tcPr>
            <w:tcW w:w="4606" w:type="dxa"/>
            <w:tcBorders>
              <w:top w:val="nil"/>
              <w:left w:val="nil"/>
              <w:bottom w:val="nil"/>
              <w:right w:val="nil"/>
            </w:tcBorders>
          </w:tcPr>
          <w:p w14:paraId="3A31CBAB" w14:textId="77777777" w:rsidR="001B15F6" w:rsidRPr="0096206E" w:rsidRDefault="001B15F6" w:rsidP="004D2910">
            <w:pPr>
              <w:spacing w:after="120"/>
              <w:jc w:val="both"/>
              <w:rPr>
                <w:rFonts w:ascii="Arial" w:eastAsia="Times New Roman" w:hAnsi="Arial" w:cs="Arial"/>
                <w:bCs/>
                <w:color w:val="595959" w:themeColor="text1" w:themeTint="A6"/>
                <w:lang w:eastAsia="cs-CZ"/>
              </w:rPr>
            </w:pPr>
          </w:p>
          <w:p w14:paraId="4B50058E" w14:textId="2B218943" w:rsidR="001B15F6" w:rsidRPr="0096206E" w:rsidRDefault="00C7526A" w:rsidP="004D2910">
            <w:pPr>
              <w:spacing w:after="0"/>
              <w:ind w:left="425" w:firstLine="565"/>
              <w:jc w:val="both"/>
              <w:rPr>
                <w:rFonts w:ascii="Arial" w:eastAsia="Times New Roman" w:hAnsi="Arial" w:cs="Arial"/>
                <w:bCs/>
                <w:color w:val="595959" w:themeColor="text1" w:themeTint="A6"/>
                <w:lang w:eastAsia="cs-CZ"/>
              </w:rPr>
            </w:pPr>
            <w:r w:rsidRPr="0096206E">
              <w:rPr>
                <w:rFonts w:ascii="Arial" w:eastAsia="Times New Roman" w:hAnsi="Arial" w:cs="Arial"/>
                <w:bCs/>
                <w:color w:val="595959" w:themeColor="text1" w:themeTint="A6"/>
                <w:lang w:eastAsia="cs-CZ"/>
              </w:rPr>
              <w:t>V</w:t>
            </w:r>
            <w:r w:rsidR="00666FEC">
              <w:rPr>
                <w:rFonts w:ascii="Arial" w:eastAsia="Times New Roman" w:hAnsi="Arial" w:cs="Arial"/>
                <w:bCs/>
                <w:color w:val="595959" w:themeColor="text1" w:themeTint="A6"/>
                <w:lang w:eastAsia="cs-CZ"/>
              </w:rPr>
              <w:t xml:space="preserve"> Praze </w:t>
            </w:r>
            <w:r w:rsidR="001B15F6" w:rsidRPr="0096206E">
              <w:rPr>
                <w:rFonts w:ascii="Arial" w:eastAsia="Times New Roman" w:hAnsi="Arial" w:cs="Arial"/>
                <w:bCs/>
                <w:color w:val="595959" w:themeColor="text1" w:themeTint="A6"/>
                <w:lang w:eastAsia="cs-CZ"/>
              </w:rPr>
              <w:t xml:space="preserve">dne: </w:t>
            </w:r>
            <w:r w:rsidR="000C5195" w:rsidRPr="0096206E">
              <w:rPr>
                <w:rFonts w:ascii="Arial" w:eastAsia="Times New Roman" w:hAnsi="Arial" w:cs="Arial"/>
                <w:bCs/>
                <w:color w:val="595959" w:themeColor="text1" w:themeTint="A6"/>
                <w:lang w:eastAsia="cs-CZ"/>
              </w:rPr>
              <w:t xml:space="preserve">Dle elektronického </w:t>
            </w:r>
          </w:p>
          <w:p w14:paraId="235F42ED" w14:textId="35EC371A" w:rsidR="000C5195" w:rsidRPr="0096206E" w:rsidRDefault="00392052" w:rsidP="004D2910">
            <w:pPr>
              <w:spacing w:after="0"/>
              <w:ind w:left="425" w:firstLine="565"/>
              <w:jc w:val="both"/>
              <w:rPr>
                <w:rFonts w:ascii="Arial" w:eastAsia="Times New Roman" w:hAnsi="Arial" w:cs="Arial"/>
                <w:bCs/>
                <w:color w:val="595959" w:themeColor="text1" w:themeTint="A6"/>
                <w:lang w:eastAsia="cs-CZ"/>
              </w:rPr>
            </w:pPr>
            <w:r>
              <w:rPr>
                <w:rFonts w:ascii="Arial" w:eastAsia="Times New Roman" w:hAnsi="Arial" w:cs="Arial"/>
                <w:bCs/>
                <w:color w:val="595959" w:themeColor="text1" w:themeTint="A6"/>
                <w:lang w:eastAsia="cs-CZ"/>
              </w:rPr>
              <w:t>p</w:t>
            </w:r>
            <w:r w:rsidR="000C5195" w:rsidRPr="0096206E">
              <w:rPr>
                <w:rFonts w:ascii="Arial" w:eastAsia="Times New Roman" w:hAnsi="Arial" w:cs="Arial"/>
                <w:bCs/>
                <w:color w:val="595959" w:themeColor="text1" w:themeTint="A6"/>
                <w:lang w:eastAsia="cs-CZ"/>
              </w:rPr>
              <w:t>odpisu</w:t>
            </w:r>
          </w:p>
        </w:tc>
      </w:tr>
    </w:tbl>
    <w:p w14:paraId="648C42D7" w14:textId="73ED1E13" w:rsidR="00C7526A" w:rsidRDefault="00C7526A" w:rsidP="001B15F6">
      <w:pPr>
        <w:spacing w:after="120"/>
        <w:jc w:val="both"/>
        <w:rPr>
          <w:rFonts w:ascii="Arial" w:eastAsia="Times New Roman" w:hAnsi="Arial" w:cs="Arial"/>
          <w:color w:val="595959" w:themeColor="text1" w:themeTint="A6"/>
          <w:lang w:eastAsia="cs-CZ"/>
        </w:rPr>
      </w:pPr>
    </w:p>
    <w:p w14:paraId="6AA7B549" w14:textId="04959546" w:rsidR="00C7526A" w:rsidRDefault="00C7526A" w:rsidP="001B15F6">
      <w:pPr>
        <w:spacing w:after="120"/>
        <w:jc w:val="both"/>
        <w:rPr>
          <w:rFonts w:ascii="Arial" w:eastAsia="Times New Roman" w:hAnsi="Arial" w:cs="Arial"/>
          <w:color w:val="595959" w:themeColor="text1" w:themeTint="A6"/>
          <w:lang w:eastAsia="cs-CZ"/>
        </w:rPr>
      </w:pPr>
    </w:p>
    <w:p w14:paraId="798C4CCF" w14:textId="166B8BC0" w:rsidR="00666FEC" w:rsidRDefault="00666FEC" w:rsidP="001B15F6">
      <w:pPr>
        <w:spacing w:after="120"/>
        <w:jc w:val="both"/>
        <w:rPr>
          <w:rFonts w:ascii="Arial" w:eastAsia="Times New Roman" w:hAnsi="Arial" w:cs="Arial"/>
          <w:color w:val="595959" w:themeColor="text1" w:themeTint="A6"/>
          <w:lang w:eastAsia="cs-CZ"/>
        </w:rPr>
      </w:pPr>
    </w:p>
    <w:p w14:paraId="36DD039E" w14:textId="57E08715" w:rsidR="00666FEC" w:rsidRDefault="00666FEC" w:rsidP="001B15F6">
      <w:pPr>
        <w:spacing w:after="120"/>
        <w:jc w:val="both"/>
        <w:rPr>
          <w:rFonts w:ascii="Arial" w:eastAsia="Times New Roman" w:hAnsi="Arial" w:cs="Arial"/>
          <w:color w:val="595959" w:themeColor="text1" w:themeTint="A6"/>
          <w:lang w:eastAsia="cs-CZ"/>
        </w:rPr>
      </w:pPr>
    </w:p>
    <w:p w14:paraId="5BAB23CB" w14:textId="77777777" w:rsidR="00666FEC" w:rsidRPr="0096206E" w:rsidRDefault="00666FEC" w:rsidP="001B15F6">
      <w:pPr>
        <w:spacing w:after="120"/>
        <w:jc w:val="both"/>
        <w:rPr>
          <w:rFonts w:ascii="Arial" w:eastAsia="Times New Roman" w:hAnsi="Arial" w:cs="Arial"/>
          <w:color w:val="595959" w:themeColor="text1" w:themeTint="A6"/>
          <w:lang w:eastAsia="cs-CZ"/>
        </w:rPr>
      </w:pPr>
    </w:p>
    <w:tbl>
      <w:tblPr>
        <w:tblW w:w="10419" w:type="dxa"/>
        <w:tblLayout w:type="fixed"/>
        <w:tblCellMar>
          <w:left w:w="70" w:type="dxa"/>
          <w:right w:w="70" w:type="dxa"/>
        </w:tblCellMar>
        <w:tblLook w:val="0000" w:firstRow="0" w:lastRow="0" w:firstColumn="0" w:lastColumn="0" w:noHBand="0" w:noVBand="0"/>
      </w:tblPr>
      <w:tblGrid>
        <w:gridCol w:w="5529"/>
        <w:gridCol w:w="4606"/>
        <w:gridCol w:w="284"/>
      </w:tblGrid>
      <w:tr w:rsidR="0096206E" w:rsidRPr="0096206E" w14:paraId="54AD26CE" w14:textId="77777777" w:rsidTr="00C36EB2">
        <w:trPr>
          <w:gridAfter w:val="1"/>
          <w:wAfter w:w="284" w:type="dxa"/>
          <w:trHeight w:val="388"/>
        </w:trPr>
        <w:tc>
          <w:tcPr>
            <w:tcW w:w="5529" w:type="dxa"/>
            <w:tcBorders>
              <w:top w:val="nil"/>
              <w:left w:val="nil"/>
              <w:bottom w:val="nil"/>
              <w:right w:val="nil"/>
            </w:tcBorders>
          </w:tcPr>
          <w:p w14:paraId="5CD13E97" w14:textId="625B0005" w:rsidR="001B15F6" w:rsidRPr="00530C06" w:rsidRDefault="001B15F6" w:rsidP="004D2910">
            <w:pPr>
              <w:pBdr>
                <w:bottom w:val="single" w:sz="12" w:space="1" w:color="auto"/>
              </w:pBdr>
              <w:spacing w:after="0"/>
              <w:jc w:val="both"/>
              <w:rPr>
                <w:rFonts w:ascii="Arial" w:eastAsia="Times New Roman" w:hAnsi="Arial" w:cs="Arial"/>
                <w:color w:val="595959" w:themeColor="text1" w:themeTint="A6"/>
                <w:lang w:eastAsia="cs-CZ"/>
              </w:rPr>
            </w:pPr>
          </w:p>
          <w:p w14:paraId="6DF3AE88" w14:textId="497E0C9A" w:rsidR="009E42FF" w:rsidRPr="00530C06" w:rsidRDefault="00D83E9B" w:rsidP="009E42FF">
            <w:pPr>
              <w:spacing w:after="0"/>
              <w:jc w:val="both"/>
              <w:rPr>
                <w:rFonts w:ascii="Arial" w:eastAsia="Times New Roman" w:hAnsi="Arial" w:cs="Arial"/>
                <w:color w:val="595959" w:themeColor="text1" w:themeTint="A6"/>
                <w:lang w:eastAsia="cs-CZ"/>
              </w:rPr>
            </w:pPr>
            <w:proofErr w:type="spellStart"/>
            <w:r>
              <w:rPr>
                <w:rFonts w:ascii="Arial" w:eastAsia="Times New Roman" w:hAnsi="Arial" w:cs="Arial"/>
                <w:color w:val="595959" w:themeColor="text1" w:themeTint="A6"/>
                <w:lang w:eastAsia="cs-CZ"/>
              </w:rPr>
              <w:t>xxx</w:t>
            </w:r>
            <w:proofErr w:type="spellEnd"/>
          </w:p>
          <w:p w14:paraId="1CF13360" w14:textId="20F5EE06" w:rsidR="00263A95" w:rsidRPr="00530C06" w:rsidRDefault="00D83E9B" w:rsidP="009E42FF">
            <w:pPr>
              <w:spacing w:after="0"/>
              <w:jc w:val="both"/>
              <w:rPr>
                <w:rFonts w:ascii="Arial" w:eastAsia="Times New Roman" w:hAnsi="Arial" w:cs="Arial"/>
                <w:color w:val="595959" w:themeColor="text1" w:themeTint="A6"/>
                <w:lang w:eastAsia="cs-CZ"/>
              </w:rPr>
            </w:pPr>
            <w:proofErr w:type="spellStart"/>
            <w:r>
              <w:rPr>
                <w:rFonts w:ascii="Arial" w:eastAsia="Times New Roman" w:hAnsi="Arial" w:cs="Arial"/>
                <w:color w:val="595959" w:themeColor="text1" w:themeTint="A6"/>
                <w:lang w:eastAsia="cs-CZ"/>
              </w:rPr>
              <w:t>xxx</w:t>
            </w:r>
            <w:proofErr w:type="spellEnd"/>
          </w:p>
        </w:tc>
        <w:tc>
          <w:tcPr>
            <w:tcW w:w="4606" w:type="dxa"/>
            <w:tcBorders>
              <w:top w:val="nil"/>
              <w:left w:val="nil"/>
              <w:bottom w:val="nil"/>
              <w:right w:val="nil"/>
            </w:tcBorders>
          </w:tcPr>
          <w:p w14:paraId="667816F6" w14:textId="2815CADD" w:rsidR="001B15F6" w:rsidRPr="00530C06" w:rsidRDefault="001B15F6" w:rsidP="004D2910">
            <w:pPr>
              <w:pBdr>
                <w:bottom w:val="single" w:sz="12" w:space="1" w:color="auto"/>
              </w:pBdr>
              <w:spacing w:after="0"/>
              <w:jc w:val="both"/>
              <w:rPr>
                <w:rFonts w:ascii="Arial" w:eastAsia="Times New Roman" w:hAnsi="Arial" w:cs="Arial"/>
                <w:color w:val="595959" w:themeColor="text1" w:themeTint="A6"/>
                <w:lang w:eastAsia="cs-CZ"/>
              </w:rPr>
            </w:pPr>
          </w:p>
          <w:p w14:paraId="00B4B06F" w14:textId="66E175C0" w:rsidR="000C5195" w:rsidRPr="00530C06" w:rsidRDefault="00D83E9B" w:rsidP="004D2910">
            <w:pPr>
              <w:spacing w:after="0"/>
              <w:jc w:val="both"/>
              <w:rPr>
                <w:rFonts w:ascii="Arial" w:eastAsia="Times New Roman" w:hAnsi="Arial" w:cs="Arial"/>
                <w:color w:val="595959" w:themeColor="text1" w:themeTint="A6"/>
                <w:lang w:eastAsia="cs-CZ"/>
              </w:rPr>
            </w:pPr>
            <w:proofErr w:type="spellStart"/>
            <w:r>
              <w:rPr>
                <w:rFonts w:ascii="Arial" w:eastAsia="Times New Roman" w:hAnsi="Arial" w:cs="Arial"/>
                <w:color w:val="595959" w:themeColor="text1" w:themeTint="A6"/>
                <w:lang w:eastAsia="cs-CZ"/>
              </w:rPr>
              <w:t>xxx</w:t>
            </w:r>
            <w:proofErr w:type="spellEnd"/>
          </w:p>
          <w:p w14:paraId="6C4CAD9C" w14:textId="55D0ECD1" w:rsidR="000C5195" w:rsidRPr="00530C06" w:rsidRDefault="00D83E9B" w:rsidP="004D2910">
            <w:pPr>
              <w:spacing w:after="0"/>
              <w:jc w:val="both"/>
              <w:rPr>
                <w:rFonts w:ascii="Arial" w:eastAsia="Times New Roman" w:hAnsi="Arial" w:cs="Arial"/>
                <w:color w:val="595959" w:themeColor="text1" w:themeTint="A6"/>
                <w:lang w:eastAsia="cs-CZ"/>
              </w:rPr>
            </w:pPr>
            <w:proofErr w:type="spellStart"/>
            <w:r>
              <w:rPr>
                <w:rFonts w:ascii="Arial" w:eastAsia="Times New Roman" w:hAnsi="Arial" w:cs="Arial"/>
                <w:color w:val="595959" w:themeColor="text1" w:themeTint="A6"/>
                <w:lang w:eastAsia="cs-CZ"/>
              </w:rPr>
              <w:t>xxx</w:t>
            </w:r>
            <w:proofErr w:type="spellEnd"/>
          </w:p>
        </w:tc>
      </w:tr>
      <w:tr w:rsidR="0096206E" w:rsidRPr="0096206E" w14:paraId="4E160B78" w14:textId="77777777" w:rsidTr="00C36EB2">
        <w:trPr>
          <w:gridAfter w:val="1"/>
          <w:wAfter w:w="284" w:type="dxa"/>
        </w:trPr>
        <w:tc>
          <w:tcPr>
            <w:tcW w:w="5529" w:type="dxa"/>
            <w:tcBorders>
              <w:top w:val="nil"/>
              <w:left w:val="nil"/>
              <w:bottom w:val="nil"/>
              <w:right w:val="nil"/>
            </w:tcBorders>
          </w:tcPr>
          <w:p w14:paraId="2503FA39" w14:textId="1C809018" w:rsidR="00DE03D3" w:rsidRPr="0096206E" w:rsidRDefault="00DE03D3" w:rsidP="00DE03D3">
            <w:pPr>
              <w:spacing w:after="120"/>
              <w:rPr>
                <w:rFonts w:ascii="Arial" w:eastAsia="Times New Roman" w:hAnsi="Arial" w:cs="Arial"/>
                <w:b/>
                <w:color w:val="595959" w:themeColor="text1" w:themeTint="A6"/>
                <w:lang w:eastAsia="cs-CZ"/>
              </w:rPr>
            </w:pPr>
          </w:p>
          <w:p w14:paraId="567165E8" w14:textId="0093111B" w:rsidR="00DE03D3" w:rsidRPr="0096206E" w:rsidRDefault="00DE03D3" w:rsidP="00DE03D3">
            <w:pPr>
              <w:spacing w:after="120"/>
              <w:rPr>
                <w:rFonts w:ascii="Arial" w:eastAsia="Times New Roman" w:hAnsi="Arial" w:cs="Arial"/>
                <w:b/>
                <w:color w:val="595959" w:themeColor="text1" w:themeTint="A6"/>
                <w:lang w:eastAsia="cs-CZ"/>
              </w:rPr>
            </w:pPr>
            <w:r w:rsidRPr="0096206E">
              <w:rPr>
                <w:rFonts w:ascii="Arial" w:eastAsia="Times New Roman" w:hAnsi="Arial" w:cs="Arial"/>
                <w:b/>
                <w:color w:val="595959" w:themeColor="text1" w:themeTint="A6"/>
                <w:lang w:eastAsia="cs-CZ"/>
              </w:rPr>
              <w:t xml:space="preserve">Národní agentura pro komunikační </w:t>
            </w:r>
          </w:p>
          <w:p w14:paraId="11B68913" w14:textId="575F5D81" w:rsidR="00407786" w:rsidRPr="0096206E" w:rsidRDefault="00DE03D3" w:rsidP="00DE03D3">
            <w:pPr>
              <w:widowControl w:val="0"/>
              <w:tabs>
                <w:tab w:val="right" w:pos="8953"/>
              </w:tabs>
              <w:spacing w:after="120"/>
              <w:jc w:val="both"/>
              <w:outlineLvl w:val="0"/>
              <w:rPr>
                <w:rFonts w:ascii="Arial" w:eastAsiaTheme="minorHAnsi" w:hAnsi="Arial" w:cs="Arial"/>
                <w:bCs/>
                <w:color w:val="595959" w:themeColor="text1" w:themeTint="A6"/>
              </w:rPr>
            </w:pPr>
            <w:r w:rsidRPr="0096206E">
              <w:rPr>
                <w:rFonts w:ascii="Arial" w:eastAsia="Times New Roman" w:hAnsi="Arial" w:cs="Arial"/>
                <w:b/>
                <w:color w:val="595959" w:themeColor="text1" w:themeTint="A6"/>
                <w:lang w:eastAsia="cs-CZ"/>
              </w:rPr>
              <w:t>a informační technologie, s. p.</w:t>
            </w:r>
          </w:p>
          <w:p w14:paraId="3CF58E5C" w14:textId="63553ADE" w:rsidR="001B15F6" w:rsidRPr="009E42FF" w:rsidRDefault="001B15F6" w:rsidP="00407786">
            <w:pPr>
              <w:widowControl w:val="0"/>
              <w:tabs>
                <w:tab w:val="right" w:pos="8953"/>
              </w:tabs>
              <w:spacing w:after="120"/>
              <w:jc w:val="both"/>
              <w:outlineLvl w:val="0"/>
              <w:rPr>
                <w:rFonts w:ascii="Arial" w:eastAsia="Times New Roman" w:hAnsi="Arial" w:cs="Arial"/>
                <w:color w:val="595959" w:themeColor="text1" w:themeTint="A6"/>
                <w:lang w:val="de-AT" w:eastAsia="cs-CZ"/>
              </w:rPr>
            </w:pPr>
          </w:p>
          <w:p w14:paraId="57C0459E" w14:textId="3DB9631A" w:rsidR="000C5195" w:rsidRPr="009E42FF" w:rsidRDefault="000C5195" w:rsidP="00407786">
            <w:pPr>
              <w:widowControl w:val="0"/>
              <w:tabs>
                <w:tab w:val="right" w:pos="8953"/>
              </w:tabs>
              <w:spacing w:after="120"/>
              <w:jc w:val="both"/>
              <w:outlineLvl w:val="0"/>
              <w:rPr>
                <w:rFonts w:ascii="Arial" w:eastAsia="Times New Roman" w:hAnsi="Arial" w:cs="Arial"/>
                <w:color w:val="595959" w:themeColor="text1" w:themeTint="A6"/>
                <w:lang w:val="de-AT" w:eastAsia="cs-CZ"/>
              </w:rPr>
            </w:pPr>
            <w:r w:rsidRPr="009E42FF">
              <w:rPr>
                <w:rFonts w:ascii="Arial" w:eastAsia="Times New Roman" w:hAnsi="Arial" w:cs="Arial"/>
                <w:color w:val="595959" w:themeColor="text1" w:themeTint="A6"/>
                <w:lang w:val="de-AT" w:eastAsia="cs-CZ"/>
              </w:rPr>
              <w:t xml:space="preserve">V </w:t>
            </w:r>
            <w:proofErr w:type="spellStart"/>
            <w:r w:rsidRPr="009E42FF">
              <w:rPr>
                <w:rFonts w:ascii="Arial" w:eastAsia="Times New Roman" w:hAnsi="Arial" w:cs="Arial"/>
                <w:color w:val="595959" w:themeColor="text1" w:themeTint="A6"/>
                <w:lang w:val="de-AT" w:eastAsia="cs-CZ"/>
              </w:rPr>
              <w:t>Praze</w:t>
            </w:r>
            <w:proofErr w:type="spellEnd"/>
            <w:r w:rsidRPr="009E42FF">
              <w:rPr>
                <w:rFonts w:ascii="Arial" w:eastAsia="Times New Roman" w:hAnsi="Arial" w:cs="Arial"/>
                <w:color w:val="595959" w:themeColor="text1" w:themeTint="A6"/>
                <w:lang w:val="de-AT" w:eastAsia="cs-CZ"/>
              </w:rPr>
              <w:t xml:space="preserve"> </w:t>
            </w:r>
            <w:proofErr w:type="spellStart"/>
            <w:r w:rsidRPr="009E42FF">
              <w:rPr>
                <w:rFonts w:ascii="Arial" w:eastAsia="Times New Roman" w:hAnsi="Arial" w:cs="Arial"/>
                <w:color w:val="595959" w:themeColor="text1" w:themeTint="A6"/>
                <w:lang w:val="de-AT" w:eastAsia="cs-CZ"/>
              </w:rPr>
              <w:t>dne</w:t>
            </w:r>
            <w:proofErr w:type="spellEnd"/>
            <w:r w:rsidRPr="009E42FF">
              <w:rPr>
                <w:rFonts w:ascii="Arial" w:eastAsia="Times New Roman" w:hAnsi="Arial" w:cs="Arial"/>
                <w:color w:val="595959" w:themeColor="text1" w:themeTint="A6"/>
                <w:lang w:val="de-AT" w:eastAsia="cs-CZ"/>
              </w:rPr>
              <w:t xml:space="preserve">: </w:t>
            </w:r>
            <w:proofErr w:type="spellStart"/>
            <w:r w:rsidRPr="009E42FF">
              <w:rPr>
                <w:rFonts w:ascii="Arial" w:eastAsia="Times New Roman" w:hAnsi="Arial" w:cs="Arial"/>
                <w:color w:val="595959" w:themeColor="text1" w:themeTint="A6"/>
                <w:lang w:val="de-AT" w:eastAsia="cs-CZ"/>
              </w:rPr>
              <w:t>Dle</w:t>
            </w:r>
            <w:proofErr w:type="spellEnd"/>
            <w:r w:rsidRPr="009E42FF">
              <w:rPr>
                <w:rFonts w:ascii="Arial" w:eastAsia="Times New Roman" w:hAnsi="Arial" w:cs="Arial"/>
                <w:color w:val="595959" w:themeColor="text1" w:themeTint="A6"/>
                <w:lang w:val="de-AT" w:eastAsia="cs-CZ"/>
              </w:rPr>
              <w:t xml:space="preserve"> </w:t>
            </w:r>
            <w:proofErr w:type="spellStart"/>
            <w:r w:rsidRPr="009E42FF">
              <w:rPr>
                <w:rFonts w:ascii="Arial" w:eastAsia="Times New Roman" w:hAnsi="Arial" w:cs="Arial"/>
                <w:color w:val="595959" w:themeColor="text1" w:themeTint="A6"/>
                <w:lang w:val="de-AT" w:eastAsia="cs-CZ"/>
              </w:rPr>
              <w:t>elektronického</w:t>
            </w:r>
            <w:proofErr w:type="spellEnd"/>
            <w:r w:rsidRPr="009E42FF">
              <w:rPr>
                <w:rFonts w:ascii="Arial" w:eastAsia="Times New Roman" w:hAnsi="Arial" w:cs="Arial"/>
                <w:color w:val="595959" w:themeColor="text1" w:themeTint="A6"/>
                <w:lang w:val="de-AT" w:eastAsia="cs-CZ"/>
              </w:rPr>
              <w:t xml:space="preserve"> </w:t>
            </w:r>
            <w:proofErr w:type="spellStart"/>
            <w:r w:rsidRPr="009E42FF">
              <w:rPr>
                <w:rFonts w:ascii="Arial" w:eastAsia="Times New Roman" w:hAnsi="Arial" w:cs="Arial"/>
                <w:color w:val="595959" w:themeColor="text1" w:themeTint="A6"/>
                <w:lang w:val="de-AT" w:eastAsia="cs-CZ"/>
              </w:rPr>
              <w:t>podpisu</w:t>
            </w:r>
            <w:proofErr w:type="spellEnd"/>
          </w:p>
          <w:p w14:paraId="0A6312F0" w14:textId="77777777" w:rsidR="00553746" w:rsidRPr="009E42FF" w:rsidRDefault="00553746" w:rsidP="00407786">
            <w:pPr>
              <w:widowControl w:val="0"/>
              <w:tabs>
                <w:tab w:val="right" w:pos="8953"/>
              </w:tabs>
              <w:spacing w:after="120"/>
              <w:jc w:val="both"/>
              <w:outlineLvl w:val="0"/>
              <w:rPr>
                <w:rFonts w:ascii="Arial" w:eastAsia="Times New Roman" w:hAnsi="Arial" w:cs="Arial"/>
                <w:color w:val="595959" w:themeColor="text1" w:themeTint="A6"/>
                <w:lang w:val="de-AT" w:eastAsia="cs-CZ"/>
              </w:rPr>
            </w:pPr>
          </w:p>
          <w:p w14:paraId="6D404527" w14:textId="77777777" w:rsidR="000C5195" w:rsidRPr="009E42FF" w:rsidRDefault="000C5195" w:rsidP="00407786">
            <w:pPr>
              <w:widowControl w:val="0"/>
              <w:tabs>
                <w:tab w:val="right" w:pos="8953"/>
              </w:tabs>
              <w:spacing w:after="120"/>
              <w:jc w:val="both"/>
              <w:outlineLvl w:val="0"/>
              <w:rPr>
                <w:rFonts w:ascii="Arial" w:eastAsia="Times New Roman" w:hAnsi="Arial" w:cs="Arial"/>
                <w:color w:val="595959" w:themeColor="text1" w:themeTint="A6"/>
                <w:lang w:val="de-AT" w:eastAsia="cs-CZ"/>
              </w:rPr>
            </w:pPr>
          </w:p>
          <w:p w14:paraId="729E70EE" w14:textId="77777777" w:rsidR="000C5195" w:rsidRPr="009E42FF" w:rsidRDefault="000C5195" w:rsidP="00407786">
            <w:pPr>
              <w:widowControl w:val="0"/>
              <w:tabs>
                <w:tab w:val="right" w:pos="8953"/>
              </w:tabs>
              <w:spacing w:after="120"/>
              <w:jc w:val="both"/>
              <w:outlineLvl w:val="0"/>
              <w:rPr>
                <w:rFonts w:ascii="Arial" w:eastAsia="Times New Roman" w:hAnsi="Arial" w:cs="Arial"/>
                <w:color w:val="595959" w:themeColor="text1" w:themeTint="A6"/>
                <w:lang w:val="de-AT" w:eastAsia="cs-CZ"/>
              </w:rPr>
            </w:pPr>
          </w:p>
          <w:p w14:paraId="37C20FFF" w14:textId="77777777" w:rsidR="000C5195" w:rsidRPr="009E42FF" w:rsidRDefault="000C5195" w:rsidP="00407786">
            <w:pPr>
              <w:widowControl w:val="0"/>
              <w:tabs>
                <w:tab w:val="right" w:pos="8953"/>
              </w:tabs>
              <w:spacing w:after="120"/>
              <w:jc w:val="both"/>
              <w:outlineLvl w:val="0"/>
              <w:rPr>
                <w:rFonts w:ascii="Arial" w:eastAsia="Times New Roman" w:hAnsi="Arial" w:cs="Arial"/>
                <w:color w:val="595959" w:themeColor="text1" w:themeTint="A6"/>
                <w:lang w:val="de-AT" w:eastAsia="cs-CZ"/>
              </w:rPr>
            </w:pPr>
          </w:p>
          <w:p w14:paraId="22B56862" w14:textId="435F3D5E" w:rsidR="000C5195" w:rsidRPr="009E42FF" w:rsidRDefault="000C5195" w:rsidP="00407786">
            <w:pPr>
              <w:widowControl w:val="0"/>
              <w:tabs>
                <w:tab w:val="right" w:pos="8953"/>
              </w:tabs>
              <w:spacing w:after="120"/>
              <w:jc w:val="both"/>
              <w:outlineLvl w:val="0"/>
              <w:rPr>
                <w:rFonts w:ascii="Arial" w:eastAsia="Times New Roman" w:hAnsi="Arial" w:cs="Arial"/>
                <w:color w:val="595959" w:themeColor="text1" w:themeTint="A6"/>
                <w:lang w:val="de-AT" w:eastAsia="cs-CZ"/>
              </w:rPr>
            </w:pPr>
          </w:p>
        </w:tc>
        <w:tc>
          <w:tcPr>
            <w:tcW w:w="4606" w:type="dxa"/>
            <w:tcBorders>
              <w:top w:val="nil"/>
              <w:left w:val="nil"/>
              <w:bottom w:val="nil"/>
              <w:right w:val="nil"/>
            </w:tcBorders>
          </w:tcPr>
          <w:p w14:paraId="24724036" w14:textId="05572CD2" w:rsidR="001B15F6" w:rsidRPr="0096206E" w:rsidRDefault="00666FEC" w:rsidP="00C42312">
            <w:pPr>
              <w:widowControl w:val="0"/>
              <w:tabs>
                <w:tab w:val="right" w:pos="8953"/>
              </w:tabs>
              <w:spacing w:after="0" w:line="276" w:lineRule="auto"/>
              <w:jc w:val="both"/>
              <w:outlineLvl w:val="0"/>
              <w:rPr>
                <w:rFonts w:ascii="Arial" w:eastAsia="Times New Roman" w:hAnsi="Arial" w:cs="Arial"/>
                <w:color w:val="595959" w:themeColor="text1" w:themeTint="A6"/>
                <w:highlight w:val="yellow"/>
                <w:lang w:val="en-GB" w:eastAsia="cs-CZ"/>
              </w:rPr>
            </w:pPr>
            <w:r w:rsidRPr="00666FEC">
              <w:rPr>
                <w:rFonts w:ascii="Arial" w:eastAsiaTheme="minorHAnsi" w:hAnsi="Arial" w:cs="Arial"/>
                <w:b/>
                <w:bCs/>
                <w:color w:val="595959" w:themeColor="text1" w:themeTint="A6"/>
              </w:rPr>
              <w:t xml:space="preserve">PEM </w:t>
            </w:r>
            <w:proofErr w:type="spellStart"/>
            <w:r w:rsidRPr="00666FEC">
              <w:rPr>
                <w:rFonts w:ascii="Arial" w:eastAsiaTheme="minorHAnsi" w:hAnsi="Arial" w:cs="Arial"/>
                <w:b/>
                <w:bCs/>
                <w:color w:val="595959" w:themeColor="text1" w:themeTint="A6"/>
              </w:rPr>
              <w:t>Communication</w:t>
            </w:r>
            <w:proofErr w:type="spellEnd"/>
            <w:r w:rsidRPr="00666FEC">
              <w:rPr>
                <w:rFonts w:ascii="Arial" w:eastAsiaTheme="minorHAnsi" w:hAnsi="Arial" w:cs="Arial"/>
                <w:b/>
                <w:bCs/>
                <w:color w:val="595959" w:themeColor="text1" w:themeTint="A6"/>
              </w:rPr>
              <w:t xml:space="preserve"> s.r.o.</w:t>
            </w:r>
          </w:p>
        </w:tc>
      </w:tr>
      <w:tr w:rsidR="0096206E" w:rsidRPr="0096206E" w14:paraId="6A79DEFD" w14:textId="77777777" w:rsidTr="00C36EB2">
        <w:trPr>
          <w:gridAfter w:val="1"/>
          <w:wAfter w:w="284" w:type="dxa"/>
          <w:trHeight w:val="797"/>
        </w:trPr>
        <w:tc>
          <w:tcPr>
            <w:tcW w:w="5529" w:type="dxa"/>
            <w:tcBorders>
              <w:top w:val="nil"/>
              <w:left w:val="nil"/>
              <w:bottom w:val="nil"/>
              <w:right w:val="nil"/>
            </w:tcBorders>
          </w:tcPr>
          <w:p w14:paraId="03D43A1A" w14:textId="4DB0B789" w:rsidR="00DE03D3" w:rsidRPr="0096206E" w:rsidRDefault="00DE03D3" w:rsidP="004D2910">
            <w:pPr>
              <w:pBdr>
                <w:bottom w:val="single" w:sz="12" w:space="1" w:color="auto"/>
              </w:pBdr>
              <w:spacing w:after="120"/>
              <w:rPr>
                <w:rFonts w:ascii="Arial" w:eastAsiaTheme="minorHAnsi" w:hAnsi="Arial" w:cs="Arial"/>
                <w:bCs/>
                <w:color w:val="595959" w:themeColor="text1" w:themeTint="A6"/>
              </w:rPr>
            </w:pPr>
          </w:p>
          <w:p w14:paraId="760CE917" w14:textId="5CEED3DD" w:rsidR="009E42FF" w:rsidRPr="00530C06" w:rsidRDefault="00D83E9B" w:rsidP="009E42FF">
            <w:pPr>
              <w:spacing w:after="0"/>
              <w:jc w:val="both"/>
              <w:rPr>
                <w:rFonts w:ascii="Arial" w:eastAsia="Times New Roman" w:hAnsi="Arial" w:cs="Arial"/>
                <w:color w:val="595959" w:themeColor="text1" w:themeTint="A6"/>
                <w:lang w:eastAsia="cs-CZ"/>
              </w:rPr>
            </w:pPr>
            <w:proofErr w:type="spellStart"/>
            <w:r>
              <w:rPr>
                <w:rFonts w:ascii="Arial" w:eastAsia="Times New Roman" w:hAnsi="Arial" w:cs="Arial"/>
                <w:color w:val="595959" w:themeColor="text1" w:themeTint="A6"/>
                <w:lang w:eastAsia="cs-CZ"/>
              </w:rPr>
              <w:t>xxx</w:t>
            </w:r>
            <w:proofErr w:type="spellEnd"/>
          </w:p>
          <w:p w14:paraId="09345395" w14:textId="7ED9C3DE" w:rsidR="00E12E8F" w:rsidRDefault="00D83E9B" w:rsidP="00F73E37">
            <w:pPr>
              <w:spacing w:after="0"/>
              <w:rPr>
                <w:rFonts w:ascii="Arial" w:eastAsia="Times New Roman" w:hAnsi="Arial" w:cs="Arial"/>
                <w:color w:val="595959" w:themeColor="text1" w:themeTint="A6"/>
                <w:lang w:eastAsia="cs-CZ"/>
              </w:rPr>
            </w:pPr>
            <w:proofErr w:type="spellStart"/>
            <w:r>
              <w:rPr>
                <w:rFonts w:ascii="Arial" w:eastAsia="Times New Roman" w:hAnsi="Arial" w:cs="Arial"/>
                <w:color w:val="595959" w:themeColor="text1" w:themeTint="A6"/>
                <w:lang w:eastAsia="cs-CZ"/>
              </w:rPr>
              <w:t>xxx</w:t>
            </w:r>
            <w:proofErr w:type="spellEnd"/>
          </w:p>
          <w:p w14:paraId="674E2872" w14:textId="77777777" w:rsidR="00F73E37" w:rsidRDefault="00F73E37" w:rsidP="00F73E37">
            <w:pPr>
              <w:spacing w:after="120"/>
              <w:rPr>
                <w:rFonts w:ascii="Arial" w:eastAsia="Times New Roman" w:hAnsi="Arial" w:cs="Arial"/>
                <w:b/>
                <w:color w:val="595959" w:themeColor="text1" w:themeTint="A6"/>
                <w:lang w:eastAsia="cs-CZ"/>
              </w:rPr>
            </w:pPr>
          </w:p>
          <w:p w14:paraId="519C0C2C" w14:textId="60A731F4" w:rsidR="001B15F6" w:rsidRPr="0096206E" w:rsidRDefault="001B15F6" w:rsidP="004D2910">
            <w:pPr>
              <w:spacing w:after="120"/>
              <w:rPr>
                <w:rFonts w:ascii="Arial" w:eastAsia="Times New Roman" w:hAnsi="Arial" w:cs="Arial"/>
                <w:b/>
                <w:color w:val="595959" w:themeColor="text1" w:themeTint="A6"/>
                <w:lang w:eastAsia="cs-CZ"/>
              </w:rPr>
            </w:pPr>
            <w:r w:rsidRPr="0096206E">
              <w:rPr>
                <w:rFonts w:ascii="Arial" w:eastAsia="Times New Roman" w:hAnsi="Arial" w:cs="Arial"/>
                <w:b/>
                <w:color w:val="595959" w:themeColor="text1" w:themeTint="A6"/>
                <w:lang w:eastAsia="cs-CZ"/>
              </w:rPr>
              <w:t xml:space="preserve">Národní agentura pro komunikační </w:t>
            </w:r>
          </w:p>
          <w:p w14:paraId="0EEE3A24" w14:textId="3A9A1A6A" w:rsidR="001B15F6" w:rsidRPr="009E42FF" w:rsidRDefault="001B15F6" w:rsidP="00C36EB2">
            <w:pPr>
              <w:spacing w:after="120"/>
              <w:rPr>
                <w:rFonts w:ascii="Arial" w:eastAsia="Times New Roman" w:hAnsi="Arial" w:cs="Arial"/>
                <w:color w:val="595959" w:themeColor="text1" w:themeTint="A6"/>
                <w:lang w:val="de-AT" w:eastAsia="cs-CZ"/>
              </w:rPr>
            </w:pPr>
            <w:r w:rsidRPr="0096206E">
              <w:rPr>
                <w:rFonts w:ascii="Arial" w:eastAsia="Times New Roman" w:hAnsi="Arial" w:cs="Arial"/>
                <w:b/>
                <w:color w:val="595959" w:themeColor="text1" w:themeTint="A6"/>
                <w:lang w:eastAsia="cs-CZ"/>
              </w:rPr>
              <w:t>a informační technologie, s. p.</w:t>
            </w:r>
          </w:p>
        </w:tc>
        <w:tc>
          <w:tcPr>
            <w:tcW w:w="4606" w:type="dxa"/>
            <w:tcBorders>
              <w:top w:val="nil"/>
              <w:left w:val="nil"/>
              <w:bottom w:val="nil"/>
              <w:right w:val="nil"/>
            </w:tcBorders>
          </w:tcPr>
          <w:p w14:paraId="643928C1" w14:textId="77777777" w:rsidR="001B15F6" w:rsidRPr="0096206E" w:rsidRDefault="001B15F6" w:rsidP="004D2910">
            <w:pPr>
              <w:spacing w:after="0"/>
              <w:jc w:val="both"/>
              <w:rPr>
                <w:rFonts w:ascii="Arial" w:eastAsia="Times New Roman" w:hAnsi="Arial" w:cs="Arial"/>
                <w:bCs/>
                <w:color w:val="595959" w:themeColor="text1" w:themeTint="A6"/>
                <w:lang w:eastAsia="cs-CZ"/>
              </w:rPr>
            </w:pPr>
          </w:p>
          <w:p w14:paraId="7FDD5E5C" w14:textId="77777777" w:rsidR="001B15F6" w:rsidRPr="0096206E" w:rsidRDefault="001B15F6" w:rsidP="004D2910">
            <w:pPr>
              <w:spacing w:after="120"/>
              <w:jc w:val="both"/>
              <w:rPr>
                <w:rFonts w:ascii="Arial" w:eastAsia="Times New Roman" w:hAnsi="Arial" w:cs="Arial"/>
                <w:b/>
                <w:color w:val="595959" w:themeColor="text1" w:themeTint="A6"/>
                <w:lang w:eastAsia="cs-CZ"/>
              </w:rPr>
            </w:pPr>
          </w:p>
        </w:tc>
      </w:tr>
      <w:tr w:rsidR="0096206E" w:rsidRPr="0096206E" w14:paraId="251BDC9C" w14:textId="77777777" w:rsidTr="00A21998">
        <w:tc>
          <w:tcPr>
            <w:tcW w:w="10419" w:type="dxa"/>
            <w:gridSpan w:val="3"/>
            <w:tcBorders>
              <w:top w:val="nil"/>
              <w:left w:val="nil"/>
              <w:bottom w:val="nil"/>
              <w:right w:val="nil"/>
            </w:tcBorders>
          </w:tcPr>
          <w:p w14:paraId="720AED60" w14:textId="77777777" w:rsidR="005845E1" w:rsidRPr="0096206E" w:rsidRDefault="005845E1" w:rsidP="005845E1">
            <w:pPr>
              <w:tabs>
                <w:tab w:val="center" w:pos="4820"/>
              </w:tabs>
              <w:spacing w:after="0"/>
              <w:rPr>
                <w:rFonts w:ascii="Arial" w:eastAsiaTheme="minorHAnsi" w:hAnsi="Arial" w:cs="Arial"/>
                <w:b/>
                <w:color w:val="595959" w:themeColor="text1" w:themeTint="A6"/>
              </w:rPr>
            </w:pPr>
          </w:p>
          <w:p w14:paraId="0C90E5CB" w14:textId="77777777" w:rsidR="00D44A16" w:rsidRPr="0096206E" w:rsidRDefault="00D44A16" w:rsidP="005845E1">
            <w:pPr>
              <w:spacing w:after="0" w:line="312" w:lineRule="auto"/>
              <w:ind w:right="288"/>
              <w:rPr>
                <w:rFonts w:ascii="Arial" w:eastAsiaTheme="minorHAnsi" w:hAnsi="Arial" w:cs="Arial"/>
                <w:b/>
                <w:color w:val="595959" w:themeColor="text1" w:themeTint="A6"/>
              </w:rPr>
            </w:pPr>
          </w:p>
          <w:p w14:paraId="0156530F" w14:textId="033C1975" w:rsidR="00D44A16" w:rsidRDefault="00D44A16" w:rsidP="005845E1">
            <w:pPr>
              <w:spacing w:after="0" w:line="312" w:lineRule="auto"/>
              <w:ind w:right="288"/>
              <w:rPr>
                <w:rFonts w:ascii="Arial" w:eastAsiaTheme="minorHAnsi" w:hAnsi="Arial" w:cs="Arial"/>
                <w:b/>
                <w:color w:val="595959" w:themeColor="text1" w:themeTint="A6"/>
              </w:rPr>
            </w:pPr>
          </w:p>
          <w:p w14:paraId="14845EE8" w14:textId="77777777" w:rsidR="00D83E9B" w:rsidRPr="0096206E" w:rsidRDefault="00D83E9B" w:rsidP="005845E1">
            <w:pPr>
              <w:spacing w:after="0" w:line="312" w:lineRule="auto"/>
              <w:ind w:right="288"/>
              <w:rPr>
                <w:rFonts w:ascii="Arial" w:eastAsiaTheme="minorHAnsi" w:hAnsi="Arial" w:cs="Arial"/>
                <w:b/>
                <w:color w:val="595959" w:themeColor="text1" w:themeTint="A6"/>
              </w:rPr>
            </w:pPr>
          </w:p>
          <w:p w14:paraId="108D7A27" w14:textId="77777777" w:rsidR="00FE16F8" w:rsidRDefault="00FE16F8" w:rsidP="005845E1">
            <w:pPr>
              <w:spacing w:after="0" w:line="312" w:lineRule="auto"/>
              <w:ind w:right="288"/>
              <w:rPr>
                <w:rFonts w:ascii="Arial" w:eastAsiaTheme="minorHAnsi" w:hAnsi="Arial" w:cs="Arial"/>
                <w:b/>
                <w:color w:val="595959" w:themeColor="text1" w:themeTint="A6"/>
              </w:rPr>
            </w:pPr>
          </w:p>
          <w:p w14:paraId="28418392" w14:textId="1E62F1FF" w:rsidR="005845E1" w:rsidRPr="0096206E" w:rsidRDefault="005845E1" w:rsidP="005845E1">
            <w:pPr>
              <w:spacing w:after="0" w:line="312" w:lineRule="auto"/>
              <w:ind w:right="288"/>
              <w:rPr>
                <w:rFonts w:ascii="Arial" w:eastAsiaTheme="minorHAnsi" w:hAnsi="Arial" w:cs="Arial"/>
                <w:b/>
                <w:color w:val="595959" w:themeColor="text1" w:themeTint="A6"/>
              </w:rPr>
            </w:pPr>
            <w:r w:rsidRPr="0096206E">
              <w:rPr>
                <w:rFonts w:ascii="Arial" w:eastAsiaTheme="minorHAnsi" w:hAnsi="Arial" w:cs="Arial"/>
                <w:b/>
                <w:color w:val="595959" w:themeColor="text1" w:themeTint="A6"/>
              </w:rPr>
              <w:t xml:space="preserve">Příloha č. 1 Dohody – Hodinová sazba </w:t>
            </w:r>
            <w:r w:rsidR="00293E80" w:rsidRPr="0096206E">
              <w:rPr>
                <w:rFonts w:ascii="Arial" w:eastAsiaTheme="minorHAnsi" w:hAnsi="Arial" w:cs="Arial"/>
                <w:b/>
                <w:color w:val="595959" w:themeColor="text1" w:themeTint="A6"/>
              </w:rPr>
              <w:t xml:space="preserve">– </w:t>
            </w:r>
            <w:r w:rsidRPr="0096206E">
              <w:rPr>
                <w:rFonts w:ascii="Arial" w:eastAsiaTheme="minorHAnsi" w:hAnsi="Arial" w:cs="Arial"/>
                <w:b/>
                <w:bCs/>
                <w:color w:val="595959" w:themeColor="text1" w:themeTint="A6"/>
              </w:rPr>
              <w:t>manažer</w:t>
            </w:r>
            <w:r w:rsidR="00293E80" w:rsidRPr="0096206E">
              <w:rPr>
                <w:rFonts w:ascii="Arial" w:eastAsiaTheme="minorHAnsi" w:hAnsi="Arial" w:cs="Arial"/>
                <w:b/>
                <w:bCs/>
                <w:color w:val="595959" w:themeColor="text1" w:themeTint="A6"/>
              </w:rPr>
              <w:t xml:space="preserve"> </w:t>
            </w:r>
            <w:r w:rsidRPr="0096206E">
              <w:rPr>
                <w:rFonts w:ascii="Arial" w:eastAsiaTheme="minorHAnsi" w:hAnsi="Arial" w:cs="Arial"/>
                <w:b/>
                <w:bCs/>
                <w:color w:val="595959" w:themeColor="text1" w:themeTint="A6"/>
              </w:rPr>
              <w:t>/</w:t>
            </w:r>
            <w:r w:rsidR="00293E80" w:rsidRPr="0096206E">
              <w:rPr>
                <w:rFonts w:ascii="Arial" w:eastAsiaTheme="minorHAnsi" w:hAnsi="Arial" w:cs="Arial"/>
                <w:b/>
                <w:bCs/>
                <w:color w:val="595959" w:themeColor="text1" w:themeTint="A6"/>
              </w:rPr>
              <w:t xml:space="preserve"> </w:t>
            </w:r>
            <w:r w:rsidRPr="0096206E">
              <w:rPr>
                <w:rFonts w:ascii="Arial" w:eastAsiaTheme="minorHAnsi" w:hAnsi="Arial" w:cs="Arial"/>
                <w:b/>
                <w:bCs/>
                <w:color w:val="595959" w:themeColor="text1" w:themeTint="A6"/>
              </w:rPr>
              <w:t xml:space="preserve">koordinátor </w:t>
            </w:r>
          </w:p>
          <w:p w14:paraId="6947DFB9" w14:textId="77777777" w:rsidR="001B15F6" w:rsidRPr="0096206E" w:rsidRDefault="001B15F6" w:rsidP="004D2910">
            <w:pPr>
              <w:spacing w:after="0" w:line="360" w:lineRule="auto"/>
              <w:rPr>
                <w:rFonts w:ascii="Arial" w:eastAsia="Times New Roman" w:hAnsi="Arial" w:cs="Arial"/>
                <w:color w:val="595959" w:themeColor="text1" w:themeTint="A6"/>
                <w:lang w:eastAsia="cs-CZ"/>
              </w:rPr>
            </w:pPr>
          </w:p>
          <w:p w14:paraId="40BCC69A" w14:textId="7EADB6B9" w:rsidR="008109E5" w:rsidRPr="0096206E" w:rsidRDefault="008109E5" w:rsidP="004D2910">
            <w:pPr>
              <w:spacing w:after="0" w:line="360" w:lineRule="auto"/>
              <w:rPr>
                <w:rFonts w:ascii="Arial" w:eastAsia="Times New Roman" w:hAnsi="Arial" w:cs="Arial"/>
                <w:color w:val="595959" w:themeColor="text1" w:themeTint="A6"/>
                <w:lang w:eastAsia="cs-CZ"/>
              </w:rPr>
            </w:pPr>
          </w:p>
        </w:tc>
      </w:tr>
      <w:tr w:rsidR="0096206E" w:rsidRPr="0096206E" w14:paraId="2EF50F7D" w14:textId="77777777" w:rsidTr="00CA6D3F">
        <w:tc>
          <w:tcPr>
            <w:tcW w:w="10419" w:type="dxa"/>
            <w:gridSpan w:val="3"/>
            <w:tcBorders>
              <w:top w:val="nil"/>
              <w:left w:val="nil"/>
              <w:bottom w:val="nil"/>
              <w:right w:val="nil"/>
            </w:tcBorders>
            <w:vAlign w:val="center"/>
          </w:tcPr>
          <w:tbl>
            <w:tblPr>
              <w:tblStyle w:val="Mkatabulky"/>
              <w:tblW w:w="94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33"/>
              <w:gridCol w:w="2552"/>
              <w:gridCol w:w="2551"/>
              <w:gridCol w:w="2694"/>
            </w:tblGrid>
            <w:tr w:rsidR="0096206E" w:rsidRPr="0096206E" w14:paraId="1FC7DB2B" w14:textId="77777777" w:rsidTr="00350847">
              <w:trPr>
                <w:trHeight w:val="1037"/>
              </w:trPr>
              <w:tc>
                <w:tcPr>
                  <w:tcW w:w="1633" w:type="dxa"/>
                  <w:vAlign w:val="center"/>
                </w:tcPr>
                <w:p w14:paraId="0EC2E6D6" w14:textId="49955432" w:rsidR="00130D5B" w:rsidRPr="0096206E" w:rsidRDefault="00130D5B" w:rsidP="00CA6D3F">
                  <w:pPr>
                    <w:tabs>
                      <w:tab w:val="left" w:pos="0"/>
                    </w:tabs>
                    <w:spacing w:after="120" w:line="312" w:lineRule="auto"/>
                    <w:ind w:left="-34"/>
                    <w:jc w:val="center"/>
                    <w:rPr>
                      <w:rFonts w:ascii="Arial" w:eastAsiaTheme="minorHAnsi" w:hAnsi="Arial" w:cs="Arial"/>
                      <w:b/>
                      <w:bCs/>
                      <w:color w:val="595959" w:themeColor="text1" w:themeTint="A6"/>
                    </w:rPr>
                  </w:pPr>
                  <w:r w:rsidRPr="0096206E">
                    <w:rPr>
                      <w:rFonts w:ascii="Arial" w:eastAsiaTheme="minorHAnsi" w:hAnsi="Arial" w:cs="Arial"/>
                      <w:b/>
                      <w:bCs/>
                      <w:color w:val="595959" w:themeColor="text1" w:themeTint="A6"/>
                    </w:rPr>
                    <w:lastRenderedPageBreak/>
                    <w:t>Název pozice</w:t>
                  </w:r>
                </w:p>
              </w:tc>
              <w:tc>
                <w:tcPr>
                  <w:tcW w:w="2552" w:type="dxa"/>
                  <w:vAlign w:val="center"/>
                </w:tcPr>
                <w:p w14:paraId="79B15AD3" w14:textId="5AE87C36" w:rsidR="00130D5B" w:rsidRPr="0096206E" w:rsidRDefault="00130D5B" w:rsidP="00CA6D3F">
                  <w:pPr>
                    <w:spacing w:before="120" w:after="120" w:line="312" w:lineRule="auto"/>
                    <w:jc w:val="center"/>
                    <w:rPr>
                      <w:rFonts w:ascii="Arial" w:eastAsiaTheme="minorHAnsi" w:hAnsi="Arial" w:cs="Arial"/>
                      <w:b/>
                      <w:bCs/>
                      <w:color w:val="595959" w:themeColor="text1" w:themeTint="A6"/>
                    </w:rPr>
                  </w:pPr>
                  <w:r w:rsidRPr="0096206E">
                    <w:rPr>
                      <w:rFonts w:ascii="Arial" w:eastAsiaTheme="minorHAnsi" w:hAnsi="Arial" w:cs="Arial"/>
                      <w:b/>
                      <w:bCs/>
                      <w:color w:val="595959" w:themeColor="text1" w:themeTint="A6"/>
                    </w:rPr>
                    <w:t>Sazba za 1 hodinu práce bez DPH</w:t>
                  </w:r>
                </w:p>
              </w:tc>
              <w:tc>
                <w:tcPr>
                  <w:tcW w:w="2551" w:type="dxa"/>
                  <w:vAlign w:val="center"/>
                </w:tcPr>
                <w:p w14:paraId="23F656B3" w14:textId="77777777" w:rsidR="00130D5B" w:rsidRPr="0096206E" w:rsidRDefault="00130D5B" w:rsidP="00CA6D3F">
                  <w:pPr>
                    <w:spacing w:after="120" w:line="312" w:lineRule="auto"/>
                    <w:jc w:val="center"/>
                    <w:rPr>
                      <w:rFonts w:ascii="Arial" w:eastAsiaTheme="minorHAnsi" w:hAnsi="Arial" w:cs="Arial"/>
                      <w:b/>
                      <w:bCs/>
                      <w:color w:val="595959" w:themeColor="text1" w:themeTint="A6"/>
                    </w:rPr>
                  </w:pPr>
                  <w:r w:rsidRPr="0096206E">
                    <w:rPr>
                      <w:rFonts w:ascii="Arial" w:eastAsiaTheme="minorHAnsi" w:hAnsi="Arial" w:cs="Arial"/>
                      <w:b/>
                      <w:bCs/>
                      <w:color w:val="595959" w:themeColor="text1" w:themeTint="A6"/>
                    </w:rPr>
                    <w:t>Výše DPH</w:t>
                  </w:r>
                </w:p>
              </w:tc>
              <w:tc>
                <w:tcPr>
                  <w:tcW w:w="2694" w:type="dxa"/>
                  <w:vAlign w:val="center"/>
                </w:tcPr>
                <w:p w14:paraId="3C68E938" w14:textId="724D3846" w:rsidR="00130D5B" w:rsidRPr="0096206E" w:rsidRDefault="00130D5B" w:rsidP="00CA6D3F">
                  <w:pPr>
                    <w:spacing w:before="120" w:after="120" w:line="312" w:lineRule="auto"/>
                    <w:jc w:val="center"/>
                    <w:rPr>
                      <w:rFonts w:ascii="Arial" w:eastAsiaTheme="minorHAnsi" w:hAnsi="Arial" w:cs="Arial"/>
                      <w:b/>
                      <w:bCs/>
                      <w:color w:val="595959" w:themeColor="text1" w:themeTint="A6"/>
                    </w:rPr>
                  </w:pPr>
                  <w:r w:rsidRPr="0096206E">
                    <w:rPr>
                      <w:rFonts w:ascii="Arial" w:eastAsiaTheme="minorHAnsi" w:hAnsi="Arial" w:cs="Arial"/>
                      <w:b/>
                      <w:bCs/>
                      <w:color w:val="595959" w:themeColor="text1" w:themeTint="A6"/>
                    </w:rPr>
                    <w:t>Sazba za 1 hodinu práce vč. DPH</w:t>
                  </w:r>
                </w:p>
              </w:tc>
            </w:tr>
            <w:tr w:rsidR="0096206E" w:rsidRPr="0096206E" w14:paraId="1F12AC97" w14:textId="77777777" w:rsidTr="00130D5B">
              <w:trPr>
                <w:trHeight w:val="336"/>
              </w:trPr>
              <w:tc>
                <w:tcPr>
                  <w:tcW w:w="1633" w:type="dxa"/>
                  <w:vAlign w:val="center"/>
                </w:tcPr>
                <w:p w14:paraId="36374853" w14:textId="276B1923" w:rsidR="00130D5B" w:rsidRPr="0096206E" w:rsidRDefault="00130D5B" w:rsidP="00CA6D3F">
                  <w:pPr>
                    <w:tabs>
                      <w:tab w:val="left" w:pos="0"/>
                    </w:tabs>
                    <w:spacing w:after="120" w:line="312" w:lineRule="auto"/>
                    <w:ind w:left="-174"/>
                    <w:jc w:val="center"/>
                    <w:rPr>
                      <w:rFonts w:ascii="Arial" w:eastAsiaTheme="minorHAnsi" w:hAnsi="Arial" w:cs="Arial"/>
                      <w:color w:val="595959" w:themeColor="text1" w:themeTint="A6"/>
                      <w:highlight w:val="darkGray"/>
                    </w:rPr>
                  </w:pPr>
                  <w:r w:rsidRPr="0096206E">
                    <w:rPr>
                      <w:rFonts w:ascii="Arial" w:eastAsiaTheme="minorHAnsi" w:hAnsi="Arial" w:cs="Arial"/>
                      <w:color w:val="595959" w:themeColor="text1" w:themeTint="A6"/>
                    </w:rPr>
                    <w:t>manažer</w:t>
                  </w:r>
                </w:p>
              </w:tc>
              <w:tc>
                <w:tcPr>
                  <w:tcW w:w="2552" w:type="dxa"/>
                  <w:vAlign w:val="center"/>
                </w:tcPr>
                <w:p w14:paraId="512FC195" w14:textId="02EAE7EF" w:rsidR="00130D5B" w:rsidRPr="00350847" w:rsidRDefault="00350847" w:rsidP="00350847">
                  <w:pPr>
                    <w:spacing w:after="120" w:line="312" w:lineRule="auto"/>
                    <w:jc w:val="center"/>
                    <w:rPr>
                      <w:rFonts w:ascii="Arial" w:eastAsiaTheme="minorHAnsi" w:hAnsi="Arial" w:cs="Arial"/>
                      <w:color w:val="595959" w:themeColor="text1" w:themeTint="A6"/>
                    </w:rPr>
                  </w:pPr>
                  <w:r w:rsidRPr="00350847">
                    <w:rPr>
                      <w:rFonts w:ascii="Arial" w:eastAsiaTheme="minorHAnsi" w:hAnsi="Arial" w:cs="Arial"/>
                      <w:b/>
                      <w:bCs/>
                      <w:color w:val="595959" w:themeColor="text1" w:themeTint="A6"/>
                    </w:rPr>
                    <w:t xml:space="preserve">950,- </w:t>
                  </w:r>
                  <w:r w:rsidRPr="00350847">
                    <w:rPr>
                      <w:rFonts w:ascii="Arial" w:eastAsiaTheme="minorHAnsi" w:hAnsi="Arial" w:cs="Arial"/>
                      <w:color w:val="595959" w:themeColor="text1" w:themeTint="A6"/>
                    </w:rPr>
                    <w:t>Kč</w:t>
                  </w:r>
                </w:p>
              </w:tc>
              <w:tc>
                <w:tcPr>
                  <w:tcW w:w="2551" w:type="dxa"/>
                  <w:vAlign w:val="center"/>
                </w:tcPr>
                <w:p w14:paraId="30225D7A" w14:textId="3843867E" w:rsidR="00130D5B" w:rsidRPr="00350847" w:rsidRDefault="00350847" w:rsidP="00350847">
                  <w:pPr>
                    <w:spacing w:after="120" w:line="312" w:lineRule="auto"/>
                    <w:jc w:val="center"/>
                    <w:rPr>
                      <w:rFonts w:ascii="Arial" w:eastAsiaTheme="minorHAnsi" w:hAnsi="Arial" w:cs="Arial"/>
                      <w:color w:val="595959" w:themeColor="text1" w:themeTint="A6"/>
                    </w:rPr>
                  </w:pPr>
                  <w:r w:rsidRPr="00350847">
                    <w:rPr>
                      <w:rFonts w:ascii="Arial" w:eastAsiaTheme="minorHAnsi" w:hAnsi="Arial" w:cs="Arial"/>
                      <w:b/>
                      <w:bCs/>
                      <w:color w:val="595959" w:themeColor="text1" w:themeTint="A6"/>
                    </w:rPr>
                    <w:t>199,50</w:t>
                  </w:r>
                  <w:r w:rsidRPr="00350847">
                    <w:rPr>
                      <w:rFonts w:ascii="Arial" w:eastAsiaTheme="minorHAnsi" w:hAnsi="Arial" w:cs="Arial"/>
                      <w:color w:val="595959" w:themeColor="text1" w:themeTint="A6"/>
                    </w:rPr>
                    <w:t xml:space="preserve"> </w:t>
                  </w:r>
                  <w:r w:rsidR="00130D5B" w:rsidRPr="00350847">
                    <w:rPr>
                      <w:rFonts w:ascii="Arial" w:eastAsiaTheme="minorHAnsi" w:hAnsi="Arial" w:cs="Arial"/>
                      <w:color w:val="595959" w:themeColor="text1" w:themeTint="A6"/>
                    </w:rPr>
                    <w:t>Kč</w:t>
                  </w:r>
                </w:p>
              </w:tc>
              <w:tc>
                <w:tcPr>
                  <w:tcW w:w="2694" w:type="dxa"/>
                  <w:vAlign w:val="center"/>
                </w:tcPr>
                <w:p w14:paraId="3168DDD3" w14:textId="1A3B8E48" w:rsidR="00130D5B" w:rsidRPr="00350847" w:rsidRDefault="00350847" w:rsidP="00350847">
                  <w:pPr>
                    <w:spacing w:after="120" w:line="312" w:lineRule="auto"/>
                    <w:jc w:val="center"/>
                    <w:rPr>
                      <w:rFonts w:ascii="Arial" w:eastAsiaTheme="minorHAnsi" w:hAnsi="Arial" w:cs="Arial"/>
                      <w:color w:val="595959" w:themeColor="text1" w:themeTint="A6"/>
                    </w:rPr>
                  </w:pPr>
                  <w:r w:rsidRPr="00350847">
                    <w:rPr>
                      <w:rFonts w:ascii="Arial" w:eastAsiaTheme="minorHAnsi" w:hAnsi="Arial" w:cs="Arial"/>
                      <w:b/>
                      <w:bCs/>
                      <w:color w:val="595959" w:themeColor="text1" w:themeTint="A6"/>
                    </w:rPr>
                    <w:t>1 149,50</w:t>
                  </w:r>
                  <w:r w:rsidR="00130D5B" w:rsidRPr="00350847">
                    <w:rPr>
                      <w:rFonts w:ascii="Arial" w:eastAsiaTheme="minorHAnsi" w:hAnsi="Arial" w:cs="Arial"/>
                      <w:color w:val="595959" w:themeColor="text1" w:themeTint="A6"/>
                    </w:rPr>
                    <w:t xml:space="preserve"> Kč</w:t>
                  </w:r>
                </w:p>
              </w:tc>
            </w:tr>
            <w:tr w:rsidR="0096206E" w:rsidRPr="0096206E" w14:paraId="23AC1300" w14:textId="77777777" w:rsidTr="00130D5B">
              <w:trPr>
                <w:trHeight w:val="336"/>
              </w:trPr>
              <w:tc>
                <w:tcPr>
                  <w:tcW w:w="1633" w:type="dxa"/>
                  <w:vAlign w:val="center"/>
                </w:tcPr>
                <w:p w14:paraId="58C8B4E5" w14:textId="1272FE0B" w:rsidR="00130D5B" w:rsidRPr="0096206E" w:rsidRDefault="00130D5B" w:rsidP="00CA6D3F">
                  <w:pPr>
                    <w:tabs>
                      <w:tab w:val="left" w:pos="0"/>
                    </w:tabs>
                    <w:spacing w:after="120" w:line="312" w:lineRule="auto"/>
                    <w:ind w:left="-174"/>
                    <w:jc w:val="center"/>
                    <w:rPr>
                      <w:rFonts w:ascii="Arial" w:eastAsiaTheme="minorHAnsi" w:hAnsi="Arial" w:cs="Arial"/>
                      <w:color w:val="595959" w:themeColor="text1" w:themeTint="A6"/>
                    </w:rPr>
                  </w:pPr>
                  <w:r w:rsidRPr="0096206E">
                    <w:rPr>
                      <w:rFonts w:ascii="Arial" w:eastAsiaTheme="minorHAnsi" w:hAnsi="Arial" w:cs="Arial"/>
                      <w:color w:val="595959" w:themeColor="text1" w:themeTint="A6"/>
                    </w:rPr>
                    <w:t>koordinátor</w:t>
                  </w:r>
                </w:p>
              </w:tc>
              <w:tc>
                <w:tcPr>
                  <w:tcW w:w="2552" w:type="dxa"/>
                  <w:vAlign w:val="center"/>
                </w:tcPr>
                <w:p w14:paraId="26D0AB35" w14:textId="0E677AA8" w:rsidR="00130D5B" w:rsidRPr="00350847" w:rsidRDefault="00350847" w:rsidP="00350847">
                  <w:pPr>
                    <w:spacing w:after="120" w:line="312" w:lineRule="auto"/>
                    <w:jc w:val="center"/>
                    <w:rPr>
                      <w:rFonts w:ascii="Arial" w:eastAsiaTheme="minorHAnsi" w:hAnsi="Arial" w:cs="Arial"/>
                      <w:b/>
                      <w:bCs/>
                      <w:color w:val="595959" w:themeColor="text1" w:themeTint="A6"/>
                    </w:rPr>
                  </w:pPr>
                  <w:r w:rsidRPr="00350847">
                    <w:rPr>
                      <w:rFonts w:ascii="Arial" w:eastAsiaTheme="minorHAnsi" w:hAnsi="Arial" w:cs="Arial"/>
                      <w:b/>
                      <w:bCs/>
                      <w:color w:val="595959" w:themeColor="text1" w:themeTint="A6"/>
                    </w:rPr>
                    <w:t>600,</w:t>
                  </w:r>
                  <w:r w:rsidR="00130D5B" w:rsidRPr="00350847">
                    <w:rPr>
                      <w:rFonts w:ascii="Arial" w:eastAsiaTheme="minorHAnsi" w:hAnsi="Arial" w:cs="Arial"/>
                      <w:color w:val="595959" w:themeColor="text1" w:themeTint="A6"/>
                    </w:rPr>
                    <w:t>- Kč</w:t>
                  </w:r>
                </w:p>
              </w:tc>
              <w:tc>
                <w:tcPr>
                  <w:tcW w:w="2551" w:type="dxa"/>
                  <w:vAlign w:val="center"/>
                </w:tcPr>
                <w:p w14:paraId="2E44C6F4" w14:textId="78B5A55F" w:rsidR="00130D5B" w:rsidRPr="00350847" w:rsidRDefault="00350847" w:rsidP="00350847">
                  <w:pPr>
                    <w:spacing w:after="120" w:line="312" w:lineRule="auto"/>
                    <w:jc w:val="center"/>
                    <w:rPr>
                      <w:rFonts w:ascii="Arial" w:eastAsiaTheme="minorHAnsi" w:hAnsi="Arial" w:cs="Arial"/>
                      <w:b/>
                      <w:bCs/>
                      <w:color w:val="595959" w:themeColor="text1" w:themeTint="A6"/>
                    </w:rPr>
                  </w:pPr>
                  <w:r w:rsidRPr="00350847">
                    <w:rPr>
                      <w:rFonts w:ascii="Arial" w:eastAsiaTheme="minorHAnsi" w:hAnsi="Arial" w:cs="Arial"/>
                      <w:b/>
                      <w:bCs/>
                      <w:color w:val="595959" w:themeColor="text1" w:themeTint="A6"/>
                    </w:rPr>
                    <w:t>126,</w:t>
                  </w:r>
                  <w:r w:rsidR="00130D5B" w:rsidRPr="00350847">
                    <w:rPr>
                      <w:rFonts w:ascii="Arial" w:eastAsiaTheme="minorHAnsi" w:hAnsi="Arial" w:cs="Arial"/>
                      <w:color w:val="595959" w:themeColor="text1" w:themeTint="A6"/>
                    </w:rPr>
                    <w:t>- Kč</w:t>
                  </w:r>
                </w:p>
              </w:tc>
              <w:tc>
                <w:tcPr>
                  <w:tcW w:w="2694" w:type="dxa"/>
                  <w:vAlign w:val="center"/>
                </w:tcPr>
                <w:p w14:paraId="1F91490C" w14:textId="162700AA" w:rsidR="00130D5B" w:rsidRPr="00350847" w:rsidRDefault="00350847" w:rsidP="00350847">
                  <w:pPr>
                    <w:spacing w:after="120" w:line="312" w:lineRule="auto"/>
                    <w:jc w:val="center"/>
                    <w:rPr>
                      <w:rFonts w:ascii="Arial" w:eastAsiaTheme="minorHAnsi" w:hAnsi="Arial" w:cs="Arial"/>
                      <w:b/>
                      <w:bCs/>
                      <w:color w:val="595959" w:themeColor="text1" w:themeTint="A6"/>
                    </w:rPr>
                  </w:pPr>
                  <w:r w:rsidRPr="00350847">
                    <w:rPr>
                      <w:rFonts w:ascii="Arial" w:eastAsiaTheme="minorHAnsi" w:hAnsi="Arial" w:cs="Arial"/>
                      <w:b/>
                      <w:bCs/>
                      <w:color w:val="595959" w:themeColor="text1" w:themeTint="A6"/>
                    </w:rPr>
                    <w:t>726,</w:t>
                  </w:r>
                  <w:r w:rsidR="00130D5B" w:rsidRPr="00350847">
                    <w:rPr>
                      <w:rFonts w:ascii="Arial" w:eastAsiaTheme="minorHAnsi" w:hAnsi="Arial" w:cs="Arial"/>
                      <w:color w:val="595959" w:themeColor="text1" w:themeTint="A6"/>
                    </w:rPr>
                    <w:t>- Kč</w:t>
                  </w:r>
                </w:p>
              </w:tc>
            </w:tr>
          </w:tbl>
          <w:p w14:paraId="38EB1E45" w14:textId="77777777" w:rsidR="001B15F6" w:rsidRPr="0096206E" w:rsidRDefault="001B15F6" w:rsidP="00CA6D3F">
            <w:pPr>
              <w:widowControl w:val="0"/>
              <w:tabs>
                <w:tab w:val="right" w:pos="8953"/>
              </w:tabs>
              <w:spacing w:after="120" w:line="312" w:lineRule="auto"/>
              <w:jc w:val="center"/>
              <w:outlineLvl w:val="0"/>
              <w:rPr>
                <w:rFonts w:ascii="Arial" w:eastAsia="Times New Roman" w:hAnsi="Arial" w:cs="Arial"/>
                <w:color w:val="595959" w:themeColor="text1" w:themeTint="A6"/>
                <w:lang w:val="en-GB" w:eastAsia="cs-CZ"/>
              </w:rPr>
            </w:pPr>
          </w:p>
        </w:tc>
      </w:tr>
      <w:tr w:rsidR="00130D5B" w:rsidRPr="0096206E" w14:paraId="772E7871" w14:textId="77777777" w:rsidTr="00A21998">
        <w:tc>
          <w:tcPr>
            <w:tcW w:w="10419" w:type="dxa"/>
            <w:gridSpan w:val="3"/>
            <w:tcBorders>
              <w:top w:val="nil"/>
              <w:left w:val="nil"/>
              <w:bottom w:val="nil"/>
              <w:right w:val="nil"/>
            </w:tcBorders>
          </w:tcPr>
          <w:p w14:paraId="6A23B6F3" w14:textId="77777777" w:rsidR="00130D5B" w:rsidRPr="0096206E" w:rsidRDefault="00130D5B" w:rsidP="00130D5B">
            <w:pPr>
              <w:tabs>
                <w:tab w:val="left" w:pos="0"/>
              </w:tabs>
              <w:spacing w:after="120"/>
              <w:ind w:left="-34"/>
              <w:jc w:val="center"/>
              <w:rPr>
                <w:rFonts w:ascii="Arial" w:eastAsiaTheme="minorHAnsi" w:hAnsi="Arial" w:cs="Arial"/>
                <w:color w:val="595959" w:themeColor="text1" w:themeTint="A6"/>
              </w:rPr>
            </w:pPr>
          </w:p>
        </w:tc>
      </w:tr>
    </w:tbl>
    <w:p w14:paraId="0A6000C3" w14:textId="77777777" w:rsidR="007722D1" w:rsidRPr="0096206E" w:rsidRDefault="007722D1" w:rsidP="007722D1">
      <w:pPr>
        <w:spacing w:after="0"/>
        <w:ind w:left="3969" w:firstLine="709"/>
        <w:jc w:val="both"/>
        <w:rPr>
          <w:rFonts w:ascii="Arial" w:eastAsia="Times New Roman" w:hAnsi="Arial" w:cs="Arial"/>
          <w:b/>
          <w:color w:val="595959" w:themeColor="text1" w:themeTint="A6"/>
          <w:lang w:eastAsia="cs-CZ"/>
        </w:rPr>
      </w:pPr>
    </w:p>
    <w:p w14:paraId="6C02FD97" w14:textId="24FF571F" w:rsidR="00CF51D6" w:rsidRPr="0083503E" w:rsidRDefault="007722D1" w:rsidP="00CF51D6">
      <w:pPr>
        <w:pStyle w:val="NAKITOdstavec"/>
        <w:spacing w:after="120"/>
        <w:ind w:right="-23"/>
        <w:rPr>
          <w:color w:val="404040" w:themeColor="text1" w:themeTint="BF"/>
          <w:szCs w:val="22"/>
        </w:rPr>
      </w:pPr>
      <w:r w:rsidRPr="0096206E" w:rsidDel="00ED3F2F">
        <w:rPr>
          <w:rFonts w:cstheme="minorBidi"/>
          <w:b/>
          <w:color w:val="595959" w:themeColor="text1" w:themeTint="A6"/>
        </w:rPr>
        <w:t xml:space="preserve"> </w:t>
      </w:r>
    </w:p>
    <w:p w14:paraId="2009DDDB" w14:textId="49C76DE2" w:rsidR="007722D1" w:rsidRPr="0096206E" w:rsidRDefault="007722D1" w:rsidP="00C36EB2">
      <w:pPr>
        <w:spacing w:after="120"/>
        <w:ind w:left="3970" w:firstLine="708"/>
        <w:jc w:val="both"/>
        <w:rPr>
          <w:rFonts w:ascii="Arial" w:eastAsia="Times New Roman" w:hAnsi="Arial" w:cs="Arial"/>
          <w:b/>
          <w:color w:val="595959" w:themeColor="text1" w:themeTint="A6"/>
          <w:lang w:eastAsia="cs-CZ"/>
        </w:rPr>
      </w:pPr>
    </w:p>
    <w:p w14:paraId="6778F51A" w14:textId="77777777" w:rsidR="00AC3730" w:rsidRPr="0096206E" w:rsidRDefault="007722D1" w:rsidP="008D7DCC">
      <w:pPr>
        <w:spacing w:line="312" w:lineRule="auto"/>
        <w:jc w:val="both"/>
        <w:rPr>
          <w:rFonts w:ascii="Arial" w:eastAsiaTheme="minorHAnsi" w:hAnsi="Arial" w:cs="Arial"/>
          <w:color w:val="595959" w:themeColor="text1" w:themeTint="A6"/>
          <w:sz w:val="24"/>
          <w:szCs w:val="24"/>
        </w:rPr>
      </w:pPr>
      <w:r w:rsidRPr="0096206E">
        <w:rPr>
          <w:rFonts w:ascii="Arial" w:eastAsiaTheme="minorHAnsi" w:hAnsi="Arial" w:cs="Arial"/>
          <w:color w:val="595959" w:themeColor="text1" w:themeTint="A6"/>
          <w:sz w:val="24"/>
          <w:szCs w:val="24"/>
        </w:rPr>
        <w:br w:type="page"/>
      </w:r>
    </w:p>
    <w:p w14:paraId="5686489A" w14:textId="31DCAC6E" w:rsidR="008D7DCC" w:rsidRPr="00A232FE" w:rsidRDefault="00AC3730" w:rsidP="008D7DCC">
      <w:pPr>
        <w:spacing w:line="312" w:lineRule="auto"/>
        <w:jc w:val="both"/>
        <w:rPr>
          <w:rFonts w:ascii="Arial" w:eastAsiaTheme="minorHAnsi" w:hAnsi="Arial" w:cs="Arial"/>
          <w:b/>
          <w:color w:val="7F7F7F" w:themeColor="text1" w:themeTint="80"/>
        </w:rPr>
      </w:pPr>
      <w:r w:rsidRPr="0096206E">
        <w:rPr>
          <w:rFonts w:ascii="Arial" w:eastAsiaTheme="minorHAnsi" w:hAnsi="Arial" w:cs="Arial"/>
          <w:b/>
          <w:color w:val="595959" w:themeColor="text1" w:themeTint="A6"/>
        </w:rPr>
        <w:lastRenderedPageBreak/>
        <w:t xml:space="preserve">Příloha č. </w:t>
      </w:r>
      <w:r>
        <w:rPr>
          <w:rFonts w:ascii="Arial" w:eastAsiaTheme="minorHAnsi" w:hAnsi="Arial" w:cs="Arial"/>
          <w:b/>
          <w:color w:val="595959" w:themeColor="text1" w:themeTint="A6"/>
        </w:rPr>
        <w:t>2</w:t>
      </w:r>
      <w:r w:rsidRPr="0096206E">
        <w:rPr>
          <w:rFonts w:ascii="Arial" w:eastAsiaTheme="minorHAnsi" w:hAnsi="Arial" w:cs="Arial"/>
          <w:b/>
          <w:color w:val="595959" w:themeColor="text1" w:themeTint="A6"/>
        </w:rPr>
        <w:t xml:space="preserve"> </w:t>
      </w:r>
      <w:r w:rsidR="00D809FC" w:rsidRPr="0096206E">
        <w:rPr>
          <w:rFonts w:ascii="Arial" w:eastAsiaTheme="minorHAnsi" w:hAnsi="Arial" w:cs="Arial"/>
          <w:b/>
          <w:color w:val="595959" w:themeColor="text1" w:themeTint="A6"/>
        </w:rPr>
        <w:t>Dohody</w:t>
      </w:r>
      <w:r w:rsidR="00D809FC" w:rsidRPr="0096206E">
        <w:rPr>
          <w:rFonts w:ascii="Arial" w:hAnsi="Arial" w:cs="Arial"/>
          <w:color w:val="595959" w:themeColor="text1" w:themeTint="A6"/>
        </w:rPr>
        <w:t xml:space="preserve"> </w:t>
      </w:r>
      <w:r w:rsidRPr="0096206E">
        <w:rPr>
          <w:rFonts w:ascii="Arial" w:eastAsiaTheme="minorHAnsi" w:hAnsi="Arial" w:cs="Arial"/>
          <w:b/>
          <w:color w:val="595959" w:themeColor="text1" w:themeTint="A6"/>
        </w:rPr>
        <w:t xml:space="preserve">– </w:t>
      </w:r>
      <w:r w:rsidR="008D7DCC" w:rsidRPr="0096206E">
        <w:rPr>
          <w:rFonts w:ascii="Arial" w:eastAsiaTheme="minorHAnsi" w:hAnsi="Arial" w:cs="Arial"/>
          <w:b/>
          <w:color w:val="595959" w:themeColor="text1" w:themeTint="A6"/>
        </w:rPr>
        <w:t xml:space="preserve">Vzor Akceptačního protokolu </w:t>
      </w:r>
    </w:p>
    <w:p w14:paraId="789C12A2" w14:textId="2167EE9B" w:rsidR="008D7DCC" w:rsidRPr="00963C09" w:rsidRDefault="008D7DCC" w:rsidP="008D7DCC">
      <w:pPr>
        <w:spacing w:line="312" w:lineRule="auto"/>
        <w:ind w:right="288"/>
        <w:jc w:val="center"/>
        <w:rPr>
          <w:rFonts w:ascii="Arial" w:hAnsi="Arial" w:cs="Arial"/>
          <w:b/>
          <w:caps/>
          <w:color w:val="236384"/>
          <w:sz w:val="28"/>
          <w:szCs w:val="28"/>
        </w:rPr>
      </w:pPr>
      <w:r w:rsidRPr="00963C09">
        <w:rPr>
          <w:rFonts w:ascii="Arial" w:hAnsi="Arial" w:cs="Arial"/>
          <w:b/>
          <w:caps/>
          <w:color w:val="236384"/>
          <w:sz w:val="28"/>
          <w:szCs w:val="28"/>
        </w:rPr>
        <w:t xml:space="preserve">AKCEPTAČNÍ PROTOKOL </w:t>
      </w:r>
      <w:r w:rsidR="00A3225C">
        <w:rPr>
          <w:rFonts w:ascii="Arial" w:hAnsi="Arial" w:cs="Arial"/>
          <w:b/>
          <w:caps/>
          <w:color w:val="236384"/>
          <w:sz w:val="28"/>
          <w:szCs w:val="28"/>
        </w:rPr>
        <w:t>č</w:t>
      </w:r>
      <w:r w:rsidRPr="00963C09">
        <w:rPr>
          <w:rFonts w:ascii="Arial" w:hAnsi="Arial" w:cs="Arial"/>
          <w:b/>
          <w:caps/>
          <w:color w:val="236384"/>
          <w:sz w:val="28"/>
          <w:szCs w:val="28"/>
        </w:rPr>
        <w:t>.</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96206E" w:rsidRPr="0096206E" w14:paraId="78648802" w14:textId="77777777" w:rsidTr="00D555E7">
        <w:trPr>
          <w:trHeight w:hRule="exact" w:val="454"/>
        </w:trPr>
        <w:tc>
          <w:tcPr>
            <w:tcW w:w="2353" w:type="dxa"/>
            <w:vAlign w:val="center"/>
          </w:tcPr>
          <w:p w14:paraId="1683D720" w14:textId="77777777" w:rsidR="008D7DCC" w:rsidRPr="0096206E" w:rsidRDefault="008D7DCC" w:rsidP="00D555E7">
            <w:pPr>
              <w:spacing w:before="100" w:beforeAutospacing="1" w:after="100" w:afterAutospacing="1"/>
              <w:contextualSpacing/>
              <w:rPr>
                <w:rFonts w:ascii="Arial" w:hAnsi="Arial" w:cs="Arial"/>
                <w:color w:val="595959" w:themeColor="text1" w:themeTint="A6"/>
              </w:rPr>
            </w:pPr>
            <w:r w:rsidRPr="0096206E">
              <w:rPr>
                <w:rFonts w:ascii="Arial" w:hAnsi="Arial" w:cs="Arial"/>
                <w:color w:val="595959" w:themeColor="text1" w:themeTint="A6"/>
              </w:rPr>
              <w:t>Objednatel</w:t>
            </w:r>
          </w:p>
        </w:tc>
        <w:tc>
          <w:tcPr>
            <w:tcW w:w="7428" w:type="dxa"/>
            <w:vAlign w:val="center"/>
          </w:tcPr>
          <w:p w14:paraId="5AE0AD48" w14:textId="77777777" w:rsidR="008D7DCC" w:rsidRPr="0096206E" w:rsidRDefault="008D7DCC" w:rsidP="00D555E7">
            <w:pPr>
              <w:spacing w:before="100" w:beforeAutospacing="1" w:after="100" w:afterAutospacing="1"/>
              <w:contextualSpacing/>
              <w:rPr>
                <w:rFonts w:ascii="Arial" w:hAnsi="Arial" w:cs="Arial"/>
                <w:i/>
                <w:color w:val="595959" w:themeColor="text1" w:themeTint="A6"/>
              </w:rPr>
            </w:pPr>
            <w:r w:rsidRPr="0096206E">
              <w:rPr>
                <w:rFonts w:ascii="Arial" w:hAnsi="Arial" w:cs="Arial"/>
                <w:i/>
                <w:color w:val="595959" w:themeColor="text1" w:themeTint="A6"/>
              </w:rPr>
              <w:t>Národní agentura pro komunikační a informační technologie, s. p.</w:t>
            </w:r>
          </w:p>
        </w:tc>
      </w:tr>
      <w:tr w:rsidR="008D7DCC" w:rsidRPr="008D7DCC" w14:paraId="10CCD243" w14:textId="77777777" w:rsidTr="00D555E7">
        <w:trPr>
          <w:trHeight w:hRule="exact" w:val="454"/>
        </w:trPr>
        <w:tc>
          <w:tcPr>
            <w:tcW w:w="2353" w:type="dxa"/>
            <w:vAlign w:val="center"/>
          </w:tcPr>
          <w:p w14:paraId="43C2A14C" w14:textId="77777777" w:rsidR="008D7DCC" w:rsidRPr="008D7DCC" w:rsidRDefault="008D7DCC" w:rsidP="00D555E7">
            <w:pPr>
              <w:spacing w:before="100" w:beforeAutospacing="1" w:after="100" w:afterAutospacing="1"/>
              <w:contextualSpacing/>
              <w:rPr>
                <w:rFonts w:ascii="Arial" w:hAnsi="Arial" w:cs="Arial"/>
                <w:color w:val="595959" w:themeColor="text1" w:themeTint="A6"/>
              </w:rPr>
            </w:pPr>
            <w:r w:rsidRPr="0096206E">
              <w:rPr>
                <w:rFonts w:ascii="Arial" w:hAnsi="Arial" w:cs="Arial"/>
                <w:color w:val="595959" w:themeColor="text1" w:themeTint="A6"/>
              </w:rPr>
              <w:t>Poskytovatel</w:t>
            </w:r>
          </w:p>
        </w:tc>
        <w:tc>
          <w:tcPr>
            <w:tcW w:w="7428" w:type="dxa"/>
            <w:vAlign w:val="center"/>
          </w:tcPr>
          <w:p w14:paraId="1CB2C218" w14:textId="76AEB522" w:rsidR="008D7DCC" w:rsidRPr="003B6735" w:rsidRDefault="008D7DCC" w:rsidP="00D555E7">
            <w:pPr>
              <w:spacing w:before="100" w:beforeAutospacing="1" w:after="100" w:afterAutospacing="1"/>
              <w:contextualSpacing/>
              <w:rPr>
                <w:rFonts w:ascii="Arial" w:hAnsi="Arial" w:cs="Arial"/>
                <w:i/>
                <w:color w:val="00B0F0"/>
              </w:rPr>
            </w:pPr>
            <w:r w:rsidRPr="003B6735">
              <w:rPr>
                <w:rFonts w:ascii="Arial" w:hAnsi="Arial" w:cs="Arial"/>
                <w:i/>
                <w:color w:val="00B0F0"/>
              </w:rPr>
              <w:t>Název Poskytovatele, adresa (dle</w:t>
            </w:r>
            <w:r w:rsidR="007E6968">
              <w:rPr>
                <w:rFonts w:ascii="Arial" w:hAnsi="Arial" w:cs="Arial"/>
                <w:i/>
                <w:color w:val="00B0F0"/>
              </w:rPr>
              <w:t xml:space="preserve"> Dohody</w:t>
            </w:r>
            <w:r w:rsidRPr="003B6735">
              <w:rPr>
                <w:rFonts w:ascii="Arial" w:hAnsi="Arial" w:cs="Arial"/>
                <w:i/>
                <w:color w:val="00B0F0"/>
              </w:rPr>
              <w:t>)</w:t>
            </w:r>
          </w:p>
        </w:tc>
      </w:tr>
      <w:tr w:rsidR="008D7DCC" w:rsidRPr="008D7DCC" w14:paraId="6B389B38" w14:textId="77777777" w:rsidTr="00D555E7">
        <w:trPr>
          <w:trHeight w:hRule="exact" w:val="454"/>
        </w:trPr>
        <w:tc>
          <w:tcPr>
            <w:tcW w:w="2353" w:type="dxa"/>
            <w:vAlign w:val="center"/>
          </w:tcPr>
          <w:p w14:paraId="1CAB0904" w14:textId="6DCD17EA" w:rsidR="008D7DCC" w:rsidRPr="0096206E" w:rsidRDefault="003B6735" w:rsidP="00D555E7">
            <w:pPr>
              <w:spacing w:before="100" w:beforeAutospacing="1" w:after="100" w:afterAutospacing="1"/>
              <w:contextualSpacing/>
              <w:rPr>
                <w:rFonts w:ascii="Arial" w:hAnsi="Arial" w:cs="Arial"/>
                <w:color w:val="595959" w:themeColor="text1" w:themeTint="A6"/>
              </w:rPr>
            </w:pPr>
            <w:r w:rsidRPr="0096206E">
              <w:rPr>
                <w:rFonts w:ascii="Arial" w:hAnsi="Arial" w:cs="Arial"/>
                <w:color w:val="595959" w:themeColor="text1" w:themeTint="A6"/>
              </w:rPr>
              <w:t>č. Dohody</w:t>
            </w:r>
          </w:p>
        </w:tc>
        <w:tc>
          <w:tcPr>
            <w:tcW w:w="7428" w:type="dxa"/>
            <w:vAlign w:val="center"/>
          </w:tcPr>
          <w:p w14:paraId="6885AC87" w14:textId="1B7E79D3" w:rsidR="008D7DCC" w:rsidRPr="003B6735" w:rsidRDefault="008D7DCC" w:rsidP="00D555E7">
            <w:pPr>
              <w:spacing w:before="100" w:beforeAutospacing="1" w:after="100" w:afterAutospacing="1"/>
              <w:contextualSpacing/>
              <w:rPr>
                <w:rFonts w:ascii="Arial" w:hAnsi="Arial" w:cs="Arial"/>
                <w:i/>
                <w:color w:val="00B0F0"/>
              </w:rPr>
            </w:pPr>
          </w:p>
        </w:tc>
      </w:tr>
      <w:tr w:rsidR="003B6735" w:rsidRPr="008D7DCC" w14:paraId="502C10DC" w14:textId="77777777" w:rsidTr="00D555E7">
        <w:trPr>
          <w:trHeight w:hRule="exact" w:val="454"/>
        </w:trPr>
        <w:tc>
          <w:tcPr>
            <w:tcW w:w="2353" w:type="dxa"/>
            <w:vAlign w:val="center"/>
          </w:tcPr>
          <w:p w14:paraId="4CA1B21C" w14:textId="07246D37" w:rsidR="003B6735" w:rsidRPr="0096206E" w:rsidRDefault="003B6735" w:rsidP="00D555E7">
            <w:pPr>
              <w:spacing w:before="100" w:beforeAutospacing="1" w:after="100" w:afterAutospacing="1"/>
              <w:contextualSpacing/>
              <w:rPr>
                <w:rFonts w:ascii="Arial" w:hAnsi="Arial" w:cs="Arial"/>
                <w:color w:val="595959" w:themeColor="text1" w:themeTint="A6"/>
              </w:rPr>
            </w:pPr>
            <w:r w:rsidRPr="0096206E">
              <w:rPr>
                <w:rFonts w:ascii="Arial" w:hAnsi="Arial" w:cs="Arial"/>
                <w:color w:val="595959" w:themeColor="text1" w:themeTint="A6"/>
              </w:rPr>
              <w:t>č. Dí</w:t>
            </w:r>
            <w:r w:rsidR="007366E8" w:rsidRPr="0096206E">
              <w:rPr>
                <w:rFonts w:ascii="Arial" w:hAnsi="Arial" w:cs="Arial"/>
                <w:color w:val="595959" w:themeColor="text1" w:themeTint="A6"/>
              </w:rPr>
              <w:t>l</w:t>
            </w:r>
            <w:r w:rsidRPr="0096206E">
              <w:rPr>
                <w:rFonts w:ascii="Arial" w:hAnsi="Arial" w:cs="Arial"/>
                <w:color w:val="595959" w:themeColor="text1" w:themeTint="A6"/>
              </w:rPr>
              <w:t>čí smlouvy</w:t>
            </w:r>
          </w:p>
        </w:tc>
        <w:tc>
          <w:tcPr>
            <w:tcW w:w="7428" w:type="dxa"/>
            <w:vAlign w:val="center"/>
          </w:tcPr>
          <w:p w14:paraId="723AADD7" w14:textId="77777777" w:rsidR="003B6735" w:rsidRPr="003B6735" w:rsidRDefault="003B6735" w:rsidP="00D555E7">
            <w:pPr>
              <w:spacing w:before="100" w:beforeAutospacing="1" w:after="100" w:afterAutospacing="1"/>
              <w:contextualSpacing/>
              <w:rPr>
                <w:rFonts w:ascii="Arial" w:hAnsi="Arial" w:cs="Arial"/>
                <w:i/>
                <w:color w:val="00B0F0"/>
              </w:rPr>
            </w:pPr>
          </w:p>
        </w:tc>
      </w:tr>
    </w:tbl>
    <w:p w14:paraId="3DE8B590" w14:textId="77777777" w:rsidR="008D7DCC" w:rsidRPr="008D7DCC" w:rsidRDefault="008D7DCC" w:rsidP="008D7DCC">
      <w:pPr>
        <w:spacing w:after="200" w:line="312" w:lineRule="auto"/>
        <w:ind w:right="288"/>
        <w:rPr>
          <w:rFonts w:ascii="Arial" w:hAnsi="Arial" w:cs="Arial"/>
          <w:color w:val="696969"/>
        </w:rPr>
      </w:pPr>
    </w:p>
    <w:p w14:paraId="238A3CCA" w14:textId="77777777" w:rsidR="008D7DCC" w:rsidRPr="008D7DCC" w:rsidRDefault="008D7DCC" w:rsidP="008D7DCC">
      <w:pPr>
        <w:keepNext/>
        <w:keepLines/>
        <w:spacing w:line="312" w:lineRule="auto"/>
        <w:ind w:right="288"/>
        <w:outlineLvl w:val="0"/>
        <w:rPr>
          <w:rFonts w:ascii="Arial" w:hAnsi="Arial" w:cs="Arial"/>
          <w:b/>
          <w:color w:val="236384"/>
        </w:rPr>
      </w:pPr>
      <w:r w:rsidRPr="008D7DCC">
        <w:rPr>
          <w:rFonts w:ascii="Arial" w:hAnsi="Arial" w:cs="Arial"/>
          <w:b/>
          <w:color w:val="236384"/>
        </w:rPr>
        <w:t>Předmět akceptace</w:t>
      </w:r>
    </w:p>
    <w:p w14:paraId="094AE54E" w14:textId="355CFD06" w:rsidR="008D7DCC" w:rsidRPr="0096206E" w:rsidRDefault="008D7DCC" w:rsidP="008D7DCC">
      <w:pPr>
        <w:spacing w:after="200" w:line="312" w:lineRule="auto"/>
        <w:ind w:right="288"/>
        <w:rPr>
          <w:rFonts w:ascii="Arial" w:hAnsi="Arial" w:cs="Arial"/>
          <w:color w:val="595959" w:themeColor="text1" w:themeTint="A6"/>
        </w:rPr>
      </w:pPr>
      <w:r w:rsidRPr="0096206E">
        <w:rPr>
          <w:rFonts w:ascii="Arial" w:hAnsi="Arial" w:cs="Arial"/>
          <w:color w:val="595959" w:themeColor="text1" w:themeTint="A6"/>
        </w:rPr>
        <w:t xml:space="preserve">Předmětem akceptace </w:t>
      </w:r>
      <w:r w:rsidRPr="00C7526A">
        <w:rPr>
          <w:rFonts w:ascii="Arial" w:hAnsi="Arial" w:cs="Arial"/>
          <w:color w:val="595959" w:themeColor="text1" w:themeTint="A6"/>
        </w:rPr>
        <w:t>j</w:t>
      </w:r>
      <w:r w:rsidR="00A8654F" w:rsidRPr="00C7526A">
        <w:rPr>
          <w:rFonts w:ascii="Arial" w:hAnsi="Arial" w:cs="Arial"/>
          <w:color w:val="595959" w:themeColor="text1" w:themeTint="A6"/>
        </w:rPr>
        <w:t>e Plnění</w:t>
      </w:r>
      <w:r w:rsidRPr="00C7526A">
        <w:rPr>
          <w:rFonts w:ascii="Arial" w:hAnsi="Arial" w:cs="Arial"/>
          <w:color w:val="595959" w:themeColor="text1" w:themeTint="A6"/>
        </w:rPr>
        <w:t xml:space="preserve"> uvedené</w:t>
      </w:r>
      <w:r w:rsidRPr="0096206E">
        <w:rPr>
          <w:rFonts w:ascii="Arial" w:hAnsi="Arial" w:cs="Arial"/>
          <w:color w:val="595959" w:themeColor="text1" w:themeTint="A6"/>
        </w:rPr>
        <w:t xml:space="preserve"> v následující tabulce:</w:t>
      </w:r>
    </w:p>
    <w:tbl>
      <w:tblPr>
        <w:tblW w:w="8080"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559"/>
        <w:gridCol w:w="2183"/>
      </w:tblGrid>
      <w:tr w:rsidR="0096206E" w:rsidRPr="0096206E" w14:paraId="7EA4EF29" w14:textId="77777777" w:rsidTr="00D555E7">
        <w:trPr>
          <w:trHeight w:hRule="exact" w:val="504"/>
        </w:trPr>
        <w:tc>
          <w:tcPr>
            <w:tcW w:w="794" w:type="dxa"/>
            <w:vAlign w:val="center"/>
          </w:tcPr>
          <w:p w14:paraId="194BA599" w14:textId="77777777" w:rsidR="008D7DCC" w:rsidRPr="0096206E" w:rsidRDefault="008D7DCC" w:rsidP="00D555E7">
            <w:pPr>
              <w:spacing w:before="100" w:beforeAutospacing="1" w:after="100" w:afterAutospacing="1"/>
              <w:contextualSpacing/>
              <w:rPr>
                <w:rFonts w:ascii="Arial" w:hAnsi="Arial" w:cs="Arial"/>
                <w:color w:val="595959" w:themeColor="text1" w:themeTint="A6"/>
              </w:rPr>
            </w:pPr>
            <w:r w:rsidRPr="0096206E">
              <w:rPr>
                <w:rFonts w:ascii="Arial" w:hAnsi="Arial" w:cs="Arial"/>
                <w:color w:val="595959" w:themeColor="text1" w:themeTint="A6"/>
              </w:rPr>
              <w:t>Číslo</w:t>
            </w:r>
          </w:p>
        </w:tc>
        <w:tc>
          <w:tcPr>
            <w:tcW w:w="3544" w:type="dxa"/>
            <w:vAlign w:val="center"/>
          </w:tcPr>
          <w:p w14:paraId="061CA445" w14:textId="77777777" w:rsidR="008D7DCC" w:rsidRPr="0096206E" w:rsidRDefault="008D7DCC" w:rsidP="00D555E7">
            <w:pPr>
              <w:spacing w:before="100" w:beforeAutospacing="1" w:after="100" w:afterAutospacing="1"/>
              <w:contextualSpacing/>
              <w:rPr>
                <w:rFonts w:ascii="Arial" w:hAnsi="Arial" w:cs="Arial"/>
                <w:color w:val="595959" w:themeColor="text1" w:themeTint="A6"/>
              </w:rPr>
            </w:pPr>
            <w:r w:rsidRPr="0096206E">
              <w:rPr>
                <w:rFonts w:ascii="Arial" w:hAnsi="Arial" w:cs="Arial"/>
                <w:color w:val="595959" w:themeColor="text1" w:themeTint="A6"/>
              </w:rPr>
              <w:t>Popis</w:t>
            </w:r>
          </w:p>
        </w:tc>
        <w:tc>
          <w:tcPr>
            <w:tcW w:w="1559" w:type="dxa"/>
            <w:vAlign w:val="center"/>
          </w:tcPr>
          <w:p w14:paraId="13D69BB3" w14:textId="77777777" w:rsidR="008D7DCC" w:rsidRPr="0096206E" w:rsidRDefault="008D7DCC" w:rsidP="00D555E7">
            <w:pPr>
              <w:spacing w:before="100" w:beforeAutospacing="1" w:after="100" w:afterAutospacing="1"/>
              <w:contextualSpacing/>
              <w:jc w:val="center"/>
              <w:rPr>
                <w:rFonts w:ascii="Arial" w:hAnsi="Arial" w:cs="Arial"/>
                <w:color w:val="595959" w:themeColor="text1" w:themeTint="A6"/>
              </w:rPr>
            </w:pPr>
            <w:r w:rsidRPr="0096206E">
              <w:rPr>
                <w:rFonts w:ascii="Arial" w:hAnsi="Arial" w:cs="Arial"/>
                <w:color w:val="595959" w:themeColor="text1" w:themeTint="A6"/>
              </w:rPr>
              <w:t>Akceptováno</w:t>
            </w:r>
          </w:p>
        </w:tc>
        <w:tc>
          <w:tcPr>
            <w:tcW w:w="2183" w:type="dxa"/>
            <w:vAlign w:val="center"/>
          </w:tcPr>
          <w:p w14:paraId="2B1FD115" w14:textId="77777777" w:rsidR="008D7DCC" w:rsidRPr="0096206E" w:rsidRDefault="008D7DCC" w:rsidP="00D555E7">
            <w:pPr>
              <w:spacing w:before="100" w:beforeAutospacing="1" w:after="100" w:afterAutospacing="1"/>
              <w:contextualSpacing/>
              <w:jc w:val="center"/>
              <w:rPr>
                <w:rFonts w:ascii="Arial" w:hAnsi="Arial" w:cs="Arial"/>
                <w:color w:val="595959" w:themeColor="text1" w:themeTint="A6"/>
              </w:rPr>
            </w:pPr>
            <w:r w:rsidRPr="0096206E">
              <w:rPr>
                <w:rFonts w:ascii="Arial" w:hAnsi="Arial" w:cs="Arial"/>
                <w:color w:val="595959" w:themeColor="text1" w:themeTint="A6"/>
              </w:rPr>
              <w:t>Neakceptováno</w:t>
            </w:r>
          </w:p>
        </w:tc>
      </w:tr>
      <w:tr w:rsidR="008D7DCC" w:rsidRPr="008D7DCC" w14:paraId="203D0923" w14:textId="77777777" w:rsidTr="00D555E7">
        <w:trPr>
          <w:trHeight w:val="397"/>
        </w:trPr>
        <w:tc>
          <w:tcPr>
            <w:tcW w:w="794" w:type="dxa"/>
            <w:tcMar>
              <w:top w:w="57" w:type="dxa"/>
              <w:bottom w:w="57" w:type="dxa"/>
            </w:tcMar>
            <w:vAlign w:val="center"/>
          </w:tcPr>
          <w:p w14:paraId="1878049D" w14:textId="77777777" w:rsidR="008D7DCC" w:rsidRPr="008D7DCC" w:rsidRDefault="008D7DCC" w:rsidP="00D555E7">
            <w:pPr>
              <w:spacing w:before="100" w:beforeAutospacing="1" w:after="100" w:afterAutospacing="1"/>
              <w:contextualSpacing/>
              <w:rPr>
                <w:rFonts w:ascii="Arial" w:hAnsi="Arial" w:cs="Arial"/>
                <w:color w:val="636466"/>
              </w:rPr>
            </w:pPr>
            <w:r w:rsidRPr="0096206E">
              <w:rPr>
                <w:rFonts w:ascii="Arial" w:hAnsi="Arial" w:cs="Arial"/>
                <w:color w:val="595959" w:themeColor="text1" w:themeTint="A6"/>
              </w:rPr>
              <w:t>01</w:t>
            </w:r>
          </w:p>
        </w:tc>
        <w:tc>
          <w:tcPr>
            <w:tcW w:w="3544" w:type="dxa"/>
            <w:tcMar>
              <w:top w:w="57" w:type="dxa"/>
              <w:bottom w:w="57" w:type="dxa"/>
            </w:tcMar>
            <w:vAlign w:val="center"/>
          </w:tcPr>
          <w:p w14:paraId="4F55B34E" w14:textId="06F5ED3E" w:rsidR="008D7DCC" w:rsidRPr="00381AF0" w:rsidRDefault="008D7DCC" w:rsidP="00D555E7">
            <w:pPr>
              <w:spacing w:before="100" w:beforeAutospacing="1" w:after="100" w:afterAutospacing="1"/>
              <w:contextualSpacing/>
              <w:rPr>
                <w:rFonts w:ascii="Arial" w:hAnsi="Arial" w:cs="Arial"/>
                <w:color w:val="00B0F0"/>
              </w:rPr>
            </w:pPr>
            <w:r w:rsidRPr="00381AF0">
              <w:rPr>
                <w:rFonts w:ascii="Arial" w:hAnsi="Arial" w:cs="Arial"/>
                <w:color w:val="00B0F0"/>
              </w:rPr>
              <w:t xml:space="preserve">Popis předmětu </w:t>
            </w:r>
            <w:r w:rsidR="00381AF0" w:rsidRPr="00381AF0">
              <w:rPr>
                <w:rFonts w:ascii="Arial" w:hAnsi="Arial" w:cs="Arial"/>
                <w:color w:val="00B0F0"/>
              </w:rPr>
              <w:t>a</w:t>
            </w:r>
            <w:r w:rsidRPr="00381AF0">
              <w:rPr>
                <w:rFonts w:ascii="Arial" w:hAnsi="Arial" w:cs="Arial"/>
                <w:color w:val="00B0F0"/>
              </w:rPr>
              <w:t>kceptace</w:t>
            </w:r>
          </w:p>
        </w:tc>
        <w:tc>
          <w:tcPr>
            <w:tcW w:w="1559" w:type="dxa"/>
            <w:tcMar>
              <w:top w:w="57" w:type="dxa"/>
              <w:bottom w:w="57" w:type="dxa"/>
            </w:tcMar>
            <w:vAlign w:val="center"/>
          </w:tcPr>
          <w:p w14:paraId="25CCA0FD" w14:textId="77777777" w:rsidR="008D7DCC" w:rsidRPr="00381AF0" w:rsidRDefault="008D7DCC" w:rsidP="00D555E7">
            <w:pPr>
              <w:spacing w:before="100" w:beforeAutospacing="1" w:after="100" w:afterAutospacing="1"/>
              <w:contextualSpacing/>
              <w:jc w:val="center"/>
              <w:rPr>
                <w:rFonts w:ascii="Arial" w:hAnsi="Arial" w:cs="Arial"/>
                <w:color w:val="00B0F0"/>
              </w:rPr>
            </w:pPr>
            <w:r w:rsidRPr="00381AF0">
              <w:rPr>
                <w:rFonts w:ascii="Arial" w:hAnsi="Arial" w:cs="Arial"/>
                <w:color w:val="00B0F0"/>
              </w:rPr>
              <w:t>X</w:t>
            </w:r>
          </w:p>
        </w:tc>
        <w:tc>
          <w:tcPr>
            <w:tcW w:w="2183" w:type="dxa"/>
            <w:tcMar>
              <w:top w:w="57" w:type="dxa"/>
              <w:bottom w:w="57" w:type="dxa"/>
            </w:tcMar>
            <w:vAlign w:val="center"/>
          </w:tcPr>
          <w:p w14:paraId="3648C1BC" w14:textId="77777777" w:rsidR="008D7DCC" w:rsidRPr="008D7DCC" w:rsidRDefault="008D7DCC" w:rsidP="00D555E7">
            <w:pPr>
              <w:spacing w:before="100" w:beforeAutospacing="1" w:after="100" w:afterAutospacing="1"/>
              <w:contextualSpacing/>
              <w:rPr>
                <w:rFonts w:ascii="Arial" w:hAnsi="Arial" w:cs="Arial"/>
                <w:color w:val="636466"/>
              </w:rPr>
            </w:pPr>
          </w:p>
        </w:tc>
      </w:tr>
      <w:tr w:rsidR="008D7DCC" w:rsidRPr="008D7DCC" w14:paraId="3DF07FDF" w14:textId="77777777" w:rsidTr="00D555E7">
        <w:trPr>
          <w:trHeight w:val="397"/>
        </w:trPr>
        <w:tc>
          <w:tcPr>
            <w:tcW w:w="794" w:type="dxa"/>
            <w:tcMar>
              <w:top w:w="57" w:type="dxa"/>
              <w:bottom w:w="57" w:type="dxa"/>
            </w:tcMar>
            <w:vAlign w:val="center"/>
          </w:tcPr>
          <w:p w14:paraId="60945443" w14:textId="77777777" w:rsidR="008D7DCC" w:rsidRPr="008D7DCC" w:rsidRDefault="008D7DCC" w:rsidP="00D555E7">
            <w:pPr>
              <w:spacing w:before="100" w:beforeAutospacing="1" w:after="100" w:afterAutospacing="1"/>
              <w:contextualSpacing/>
              <w:rPr>
                <w:rFonts w:ascii="Arial" w:hAnsi="Arial" w:cs="Arial"/>
                <w:color w:val="636466"/>
              </w:rPr>
            </w:pPr>
            <w:r w:rsidRPr="008D7DCC">
              <w:rPr>
                <w:rFonts w:ascii="Arial" w:hAnsi="Arial" w:cs="Arial"/>
                <w:color w:val="636466"/>
              </w:rPr>
              <w:t>02</w:t>
            </w:r>
          </w:p>
        </w:tc>
        <w:tc>
          <w:tcPr>
            <w:tcW w:w="3544" w:type="dxa"/>
            <w:tcMar>
              <w:top w:w="57" w:type="dxa"/>
              <w:bottom w:w="57" w:type="dxa"/>
            </w:tcMar>
            <w:vAlign w:val="center"/>
          </w:tcPr>
          <w:p w14:paraId="3571724C" w14:textId="12047333" w:rsidR="008D7DCC" w:rsidRPr="00381AF0" w:rsidRDefault="008D7DCC" w:rsidP="00D555E7">
            <w:pPr>
              <w:spacing w:before="100" w:beforeAutospacing="1" w:after="100" w:afterAutospacing="1"/>
              <w:contextualSpacing/>
              <w:rPr>
                <w:rFonts w:ascii="Arial" w:hAnsi="Arial" w:cs="Arial"/>
                <w:color w:val="00B0F0"/>
              </w:rPr>
            </w:pPr>
            <w:r w:rsidRPr="00381AF0">
              <w:rPr>
                <w:rFonts w:ascii="Arial" w:hAnsi="Arial" w:cs="Arial"/>
                <w:color w:val="00B0F0"/>
              </w:rPr>
              <w:t xml:space="preserve">Popis předmětu </w:t>
            </w:r>
            <w:r w:rsidR="00381AF0" w:rsidRPr="00381AF0">
              <w:rPr>
                <w:rFonts w:ascii="Arial" w:hAnsi="Arial" w:cs="Arial"/>
                <w:color w:val="00B0F0"/>
              </w:rPr>
              <w:t>a</w:t>
            </w:r>
            <w:r w:rsidRPr="00381AF0">
              <w:rPr>
                <w:rFonts w:ascii="Arial" w:hAnsi="Arial" w:cs="Arial"/>
                <w:color w:val="00B0F0"/>
              </w:rPr>
              <w:t>kceptace</w:t>
            </w:r>
          </w:p>
        </w:tc>
        <w:tc>
          <w:tcPr>
            <w:tcW w:w="1559" w:type="dxa"/>
            <w:tcMar>
              <w:top w:w="57" w:type="dxa"/>
              <w:bottom w:w="57" w:type="dxa"/>
            </w:tcMar>
            <w:vAlign w:val="center"/>
          </w:tcPr>
          <w:p w14:paraId="5C3A8CEC" w14:textId="77777777" w:rsidR="008D7DCC" w:rsidRPr="00381AF0" w:rsidRDefault="008D7DCC" w:rsidP="00D555E7">
            <w:pPr>
              <w:spacing w:before="100" w:beforeAutospacing="1" w:after="100" w:afterAutospacing="1"/>
              <w:contextualSpacing/>
              <w:jc w:val="center"/>
              <w:rPr>
                <w:rFonts w:ascii="Arial" w:hAnsi="Arial" w:cs="Arial"/>
                <w:color w:val="00B0F0"/>
              </w:rPr>
            </w:pPr>
            <w:r w:rsidRPr="00381AF0">
              <w:rPr>
                <w:rFonts w:ascii="Arial" w:hAnsi="Arial" w:cs="Arial"/>
                <w:color w:val="00B0F0"/>
              </w:rPr>
              <w:t>X</w:t>
            </w:r>
          </w:p>
        </w:tc>
        <w:tc>
          <w:tcPr>
            <w:tcW w:w="2183" w:type="dxa"/>
            <w:tcMar>
              <w:top w:w="57" w:type="dxa"/>
              <w:bottom w:w="57" w:type="dxa"/>
            </w:tcMar>
            <w:vAlign w:val="center"/>
          </w:tcPr>
          <w:p w14:paraId="4D3D263B" w14:textId="77777777" w:rsidR="008D7DCC" w:rsidRPr="008D7DCC" w:rsidRDefault="008D7DCC" w:rsidP="00D555E7">
            <w:pPr>
              <w:spacing w:before="100" w:beforeAutospacing="1" w:after="100" w:afterAutospacing="1"/>
              <w:contextualSpacing/>
              <w:rPr>
                <w:rFonts w:ascii="Arial" w:hAnsi="Arial" w:cs="Arial"/>
                <w:color w:val="636466"/>
              </w:rPr>
            </w:pPr>
          </w:p>
        </w:tc>
      </w:tr>
    </w:tbl>
    <w:p w14:paraId="4B0C77F6" w14:textId="77777777" w:rsidR="008D7DCC" w:rsidRPr="008D7DCC" w:rsidRDefault="008D7DCC" w:rsidP="008D7DCC">
      <w:pPr>
        <w:spacing w:after="200" w:line="312" w:lineRule="auto"/>
        <w:ind w:right="288"/>
        <w:rPr>
          <w:rFonts w:ascii="Arial" w:hAnsi="Arial" w:cs="Arial"/>
          <w:color w:val="696969"/>
        </w:rPr>
      </w:pPr>
    </w:p>
    <w:p w14:paraId="3862E997" w14:textId="77777777" w:rsidR="008D7DCC" w:rsidRPr="008D7DCC" w:rsidRDefault="008D7DCC" w:rsidP="008D7DCC">
      <w:pPr>
        <w:keepNext/>
        <w:keepLines/>
        <w:spacing w:line="312" w:lineRule="auto"/>
        <w:ind w:right="288"/>
        <w:outlineLvl w:val="0"/>
        <w:rPr>
          <w:rFonts w:ascii="Arial" w:hAnsi="Arial" w:cs="Arial"/>
          <w:b/>
          <w:color w:val="236384"/>
        </w:rPr>
      </w:pPr>
      <w:r w:rsidRPr="008D7DCC">
        <w:rPr>
          <w:rFonts w:ascii="Arial" w:hAnsi="Arial" w:cs="Arial"/>
          <w:b/>
          <w:color w:val="236384"/>
        </w:rPr>
        <w:t>Výhrady</w:t>
      </w:r>
    </w:p>
    <w:p w14:paraId="45A81BCC" w14:textId="77777777" w:rsidR="008D7DCC" w:rsidRPr="008D7DCC" w:rsidRDefault="008D7DCC" w:rsidP="008D7DCC">
      <w:pPr>
        <w:spacing w:after="200" w:line="312" w:lineRule="auto"/>
        <w:ind w:right="288"/>
        <w:rPr>
          <w:rFonts w:ascii="Arial" w:hAnsi="Arial" w:cs="Arial"/>
          <w:color w:val="696969"/>
        </w:rPr>
      </w:pPr>
      <w:r w:rsidRPr="008D7DCC">
        <w:rPr>
          <w:rFonts w:ascii="Arial" w:hAnsi="Arial" w:cs="Arial"/>
          <w:color w:val="696969"/>
        </w:rPr>
        <w:t>Seznam výhrad je uveden v následující tabulce:</w:t>
      </w:r>
    </w:p>
    <w:tbl>
      <w:tblPr>
        <w:tblW w:w="8237"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2268"/>
      </w:tblGrid>
      <w:tr w:rsidR="008D7DCC" w:rsidRPr="008D7DCC" w14:paraId="597E6DA8" w14:textId="77777777" w:rsidTr="00D555E7">
        <w:trPr>
          <w:cantSplit/>
          <w:trHeight w:val="404"/>
        </w:trPr>
        <w:tc>
          <w:tcPr>
            <w:tcW w:w="794" w:type="dxa"/>
            <w:vAlign w:val="center"/>
          </w:tcPr>
          <w:p w14:paraId="5D3F480F" w14:textId="77777777" w:rsidR="008D7DCC" w:rsidRPr="008D7DCC" w:rsidRDefault="008D7DCC" w:rsidP="00D555E7">
            <w:pPr>
              <w:spacing w:before="100" w:beforeAutospacing="1" w:after="100" w:afterAutospacing="1"/>
              <w:contextualSpacing/>
              <w:rPr>
                <w:rFonts w:ascii="Arial" w:hAnsi="Arial" w:cs="Arial"/>
                <w:color w:val="636466"/>
              </w:rPr>
            </w:pPr>
            <w:r w:rsidRPr="008D7DCC">
              <w:rPr>
                <w:rFonts w:ascii="Arial" w:hAnsi="Arial" w:cs="Arial"/>
                <w:color w:val="636466"/>
              </w:rPr>
              <w:t>Číslo</w:t>
            </w:r>
          </w:p>
        </w:tc>
        <w:tc>
          <w:tcPr>
            <w:tcW w:w="5175" w:type="dxa"/>
            <w:vAlign w:val="center"/>
          </w:tcPr>
          <w:p w14:paraId="5FBC5751" w14:textId="77777777" w:rsidR="008D7DCC" w:rsidRPr="008D7DCC" w:rsidRDefault="008D7DCC" w:rsidP="00D555E7">
            <w:pPr>
              <w:spacing w:before="100" w:beforeAutospacing="1" w:after="100" w:afterAutospacing="1"/>
              <w:contextualSpacing/>
              <w:rPr>
                <w:rFonts w:ascii="Arial" w:hAnsi="Arial" w:cs="Arial"/>
                <w:color w:val="636466"/>
              </w:rPr>
            </w:pPr>
            <w:r w:rsidRPr="008D7DCC">
              <w:rPr>
                <w:rFonts w:ascii="Arial" w:hAnsi="Arial" w:cs="Arial"/>
                <w:color w:val="636466"/>
              </w:rPr>
              <w:t>Popis výhrady</w:t>
            </w:r>
          </w:p>
        </w:tc>
        <w:tc>
          <w:tcPr>
            <w:tcW w:w="2268" w:type="dxa"/>
          </w:tcPr>
          <w:p w14:paraId="576E9F88" w14:textId="77777777" w:rsidR="008D7DCC" w:rsidRPr="008D7DCC" w:rsidRDefault="008D7DCC" w:rsidP="00D555E7">
            <w:pPr>
              <w:spacing w:before="100" w:beforeAutospacing="1" w:after="100" w:afterAutospacing="1"/>
              <w:contextualSpacing/>
              <w:jc w:val="center"/>
              <w:rPr>
                <w:rFonts w:ascii="Arial" w:hAnsi="Arial" w:cs="Arial"/>
                <w:color w:val="636466"/>
              </w:rPr>
            </w:pPr>
            <w:r w:rsidRPr="008D7DCC">
              <w:rPr>
                <w:rFonts w:ascii="Arial" w:hAnsi="Arial" w:cs="Arial"/>
                <w:color w:val="636466"/>
              </w:rPr>
              <w:t xml:space="preserve">Termín pro </w:t>
            </w:r>
          </w:p>
          <w:p w14:paraId="49EB0DD4" w14:textId="23656ED2" w:rsidR="008D7DCC" w:rsidRPr="008D7DCC" w:rsidRDefault="00272FDF" w:rsidP="00D555E7">
            <w:pPr>
              <w:spacing w:before="100" w:beforeAutospacing="1" w:after="100" w:afterAutospacing="1"/>
              <w:contextualSpacing/>
              <w:jc w:val="center"/>
              <w:rPr>
                <w:rFonts w:ascii="Arial" w:hAnsi="Arial" w:cs="Arial"/>
                <w:color w:val="636466"/>
              </w:rPr>
            </w:pPr>
            <w:r>
              <w:rPr>
                <w:rFonts w:ascii="Arial" w:hAnsi="Arial" w:cs="Arial"/>
                <w:color w:val="636466"/>
              </w:rPr>
              <w:t>odstranění</w:t>
            </w:r>
            <w:r w:rsidR="008D7DCC" w:rsidRPr="008D7DCC">
              <w:rPr>
                <w:rFonts w:ascii="Arial" w:hAnsi="Arial" w:cs="Arial"/>
                <w:color w:val="636466"/>
              </w:rPr>
              <w:t xml:space="preserve"> vady</w:t>
            </w:r>
          </w:p>
        </w:tc>
      </w:tr>
      <w:tr w:rsidR="008D7DCC" w:rsidRPr="008D7DCC" w14:paraId="7F87F5DD" w14:textId="77777777" w:rsidTr="00D555E7">
        <w:trPr>
          <w:trHeight w:val="397"/>
        </w:trPr>
        <w:tc>
          <w:tcPr>
            <w:tcW w:w="794" w:type="dxa"/>
            <w:tcMar>
              <w:top w:w="57" w:type="dxa"/>
              <w:bottom w:w="57" w:type="dxa"/>
            </w:tcMar>
            <w:vAlign w:val="center"/>
          </w:tcPr>
          <w:p w14:paraId="6241B898" w14:textId="77777777" w:rsidR="008D7DCC" w:rsidRPr="008D7DCC" w:rsidRDefault="008D7DCC" w:rsidP="00D555E7">
            <w:pPr>
              <w:spacing w:before="100" w:beforeAutospacing="1" w:after="100" w:afterAutospacing="1"/>
              <w:contextualSpacing/>
              <w:rPr>
                <w:rFonts w:ascii="Arial" w:hAnsi="Arial" w:cs="Arial"/>
                <w:color w:val="636466"/>
              </w:rPr>
            </w:pPr>
            <w:r w:rsidRPr="008D7DCC">
              <w:rPr>
                <w:rFonts w:ascii="Arial" w:hAnsi="Arial" w:cs="Arial"/>
                <w:color w:val="636466"/>
              </w:rPr>
              <w:t>01</w:t>
            </w:r>
          </w:p>
        </w:tc>
        <w:tc>
          <w:tcPr>
            <w:tcW w:w="5175" w:type="dxa"/>
            <w:tcMar>
              <w:top w:w="57" w:type="dxa"/>
              <w:bottom w:w="57" w:type="dxa"/>
            </w:tcMar>
            <w:vAlign w:val="center"/>
          </w:tcPr>
          <w:p w14:paraId="0E539502" w14:textId="4FC41855" w:rsidR="008D7DCC" w:rsidRPr="00381AF0" w:rsidRDefault="008D7DCC" w:rsidP="00D555E7">
            <w:pPr>
              <w:spacing w:before="100" w:beforeAutospacing="1" w:after="100" w:afterAutospacing="1"/>
              <w:contextualSpacing/>
              <w:rPr>
                <w:rFonts w:ascii="Arial" w:hAnsi="Arial" w:cs="Arial"/>
                <w:color w:val="00B0F0"/>
              </w:rPr>
            </w:pPr>
            <w:r w:rsidRPr="00381AF0">
              <w:rPr>
                <w:rFonts w:ascii="Arial" w:hAnsi="Arial" w:cs="Arial"/>
                <w:color w:val="00B0F0"/>
              </w:rPr>
              <w:t>Popis výhrady (popis výhrad lze nahradit odkazem na přílohu)</w:t>
            </w:r>
          </w:p>
        </w:tc>
        <w:tc>
          <w:tcPr>
            <w:tcW w:w="2268" w:type="dxa"/>
          </w:tcPr>
          <w:p w14:paraId="378835E2" w14:textId="77777777" w:rsidR="008D7DCC" w:rsidRPr="008D7DCC" w:rsidRDefault="008D7DCC" w:rsidP="00D555E7">
            <w:pPr>
              <w:spacing w:before="100" w:beforeAutospacing="1" w:after="100" w:afterAutospacing="1"/>
              <w:contextualSpacing/>
              <w:rPr>
                <w:rFonts w:ascii="Arial" w:hAnsi="Arial" w:cs="Arial"/>
                <w:color w:val="FF0000"/>
              </w:rPr>
            </w:pPr>
          </w:p>
        </w:tc>
      </w:tr>
      <w:tr w:rsidR="008D7DCC" w:rsidRPr="008D7DCC" w14:paraId="00A36E38" w14:textId="77777777" w:rsidTr="00D555E7">
        <w:trPr>
          <w:trHeight w:val="397"/>
        </w:trPr>
        <w:tc>
          <w:tcPr>
            <w:tcW w:w="794" w:type="dxa"/>
            <w:tcMar>
              <w:top w:w="57" w:type="dxa"/>
              <w:bottom w:w="57" w:type="dxa"/>
            </w:tcMar>
            <w:vAlign w:val="center"/>
          </w:tcPr>
          <w:p w14:paraId="1DF02C87" w14:textId="77777777" w:rsidR="008D7DCC" w:rsidRPr="008D7DCC" w:rsidRDefault="008D7DCC" w:rsidP="00D555E7">
            <w:pPr>
              <w:spacing w:before="100" w:beforeAutospacing="1" w:after="100" w:afterAutospacing="1"/>
              <w:contextualSpacing/>
              <w:rPr>
                <w:rFonts w:ascii="Arial" w:hAnsi="Arial" w:cs="Arial"/>
                <w:color w:val="636466"/>
              </w:rPr>
            </w:pPr>
            <w:r w:rsidRPr="008D7DCC">
              <w:rPr>
                <w:rFonts w:ascii="Arial" w:hAnsi="Arial" w:cs="Arial"/>
                <w:color w:val="636466"/>
              </w:rPr>
              <w:t>02</w:t>
            </w:r>
          </w:p>
        </w:tc>
        <w:tc>
          <w:tcPr>
            <w:tcW w:w="5175" w:type="dxa"/>
            <w:tcMar>
              <w:top w:w="57" w:type="dxa"/>
              <w:bottom w:w="57" w:type="dxa"/>
            </w:tcMar>
            <w:vAlign w:val="center"/>
          </w:tcPr>
          <w:p w14:paraId="21E8F9A8" w14:textId="11F8D165" w:rsidR="008D7DCC" w:rsidRPr="00381AF0" w:rsidRDefault="008D7DCC" w:rsidP="00D555E7">
            <w:pPr>
              <w:spacing w:before="100" w:beforeAutospacing="1" w:after="100" w:afterAutospacing="1"/>
              <w:contextualSpacing/>
              <w:rPr>
                <w:rFonts w:ascii="Arial" w:hAnsi="Arial" w:cs="Arial"/>
                <w:color w:val="00B0F0"/>
              </w:rPr>
            </w:pPr>
            <w:r w:rsidRPr="00381AF0">
              <w:rPr>
                <w:rFonts w:ascii="Arial" w:hAnsi="Arial" w:cs="Arial"/>
                <w:color w:val="00B0F0"/>
              </w:rPr>
              <w:t xml:space="preserve">Popis výhrady </w:t>
            </w:r>
          </w:p>
        </w:tc>
        <w:tc>
          <w:tcPr>
            <w:tcW w:w="2268" w:type="dxa"/>
          </w:tcPr>
          <w:p w14:paraId="01BE67DE" w14:textId="77777777" w:rsidR="008D7DCC" w:rsidRPr="008D7DCC" w:rsidRDefault="008D7DCC" w:rsidP="00D555E7">
            <w:pPr>
              <w:spacing w:before="100" w:beforeAutospacing="1" w:after="100" w:afterAutospacing="1"/>
              <w:contextualSpacing/>
              <w:rPr>
                <w:rFonts w:ascii="Arial" w:hAnsi="Arial" w:cs="Arial"/>
                <w:color w:val="FF0000"/>
              </w:rPr>
            </w:pPr>
          </w:p>
        </w:tc>
      </w:tr>
    </w:tbl>
    <w:p w14:paraId="4BE14FD0" w14:textId="77777777" w:rsidR="008D7DCC" w:rsidRPr="008D7DCC" w:rsidRDefault="008D7DCC" w:rsidP="008D7DCC">
      <w:pPr>
        <w:spacing w:before="120"/>
        <w:jc w:val="both"/>
        <w:rPr>
          <w:rFonts w:ascii="Arial" w:hAnsi="Arial" w:cs="Arial"/>
          <w:i/>
          <w:color w:val="636466"/>
        </w:rPr>
      </w:pPr>
    </w:p>
    <w:p w14:paraId="1DBFC80C" w14:textId="77777777" w:rsidR="008D7DCC" w:rsidRPr="008D7DCC" w:rsidRDefault="008D7DCC" w:rsidP="008D7DCC">
      <w:pPr>
        <w:keepNext/>
        <w:keepLines/>
        <w:spacing w:line="312" w:lineRule="auto"/>
        <w:ind w:right="288"/>
        <w:outlineLvl w:val="0"/>
        <w:rPr>
          <w:rFonts w:ascii="Arial" w:hAnsi="Arial" w:cs="Arial"/>
          <w:b/>
          <w:color w:val="236384"/>
        </w:rPr>
      </w:pPr>
      <w:r w:rsidRPr="008D7DCC">
        <w:rPr>
          <w:rFonts w:ascii="Arial" w:hAnsi="Arial" w:cs="Arial"/>
          <w:b/>
          <w:color w:val="236384"/>
        </w:rPr>
        <w:t>Seznam příloh</w:t>
      </w:r>
    </w:p>
    <w:p w14:paraId="616A261C" w14:textId="77777777" w:rsidR="008D7DCC" w:rsidRPr="00381AF0" w:rsidRDefault="008D7DCC" w:rsidP="008D7DCC">
      <w:pPr>
        <w:tabs>
          <w:tab w:val="left" w:pos="12474"/>
        </w:tabs>
        <w:spacing w:after="120"/>
        <w:ind w:right="-23"/>
        <w:rPr>
          <w:rFonts w:ascii="Arial" w:hAnsi="Arial" w:cs="Arial"/>
          <w:color w:val="00B0F0"/>
        </w:rPr>
      </w:pPr>
      <w:r w:rsidRPr="00381AF0">
        <w:rPr>
          <w:rFonts w:ascii="Arial" w:hAnsi="Arial" w:cs="Arial"/>
          <w:color w:val="00B0F0"/>
        </w:rPr>
        <w:t>Seznam předané dokumentace</w:t>
      </w:r>
    </w:p>
    <w:p w14:paraId="4044F164" w14:textId="63525B86" w:rsidR="008D7DCC" w:rsidRPr="00381AF0" w:rsidRDefault="008D7DCC" w:rsidP="008D7DCC">
      <w:pPr>
        <w:tabs>
          <w:tab w:val="left" w:pos="12474"/>
        </w:tabs>
        <w:spacing w:after="120"/>
        <w:ind w:right="-23"/>
        <w:rPr>
          <w:rFonts w:ascii="Arial" w:hAnsi="Arial" w:cs="Arial"/>
          <w:color w:val="00B0F0"/>
        </w:rPr>
      </w:pPr>
      <w:r w:rsidRPr="00381AF0">
        <w:rPr>
          <w:rFonts w:ascii="Arial" w:hAnsi="Arial" w:cs="Arial"/>
          <w:color w:val="00B0F0"/>
        </w:rPr>
        <w:t xml:space="preserve">Ostatní dokumenty nutné pro akceptaci dle </w:t>
      </w:r>
      <w:r w:rsidR="00C14B66">
        <w:rPr>
          <w:rFonts w:ascii="Arial" w:hAnsi="Arial" w:cs="Arial"/>
          <w:color w:val="00B0F0"/>
        </w:rPr>
        <w:t>Dohody/Dílčí smlouvy</w:t>
      </w:r>
    </w:p>
    <w:p w14:paraId="2FED4E6A" w14:textId="77777777" w:rsidR="008D7DCC" w:rsidRPr="008D7DCC" w:rsidRDefault="008D7DCC" w:rsidP="008D7DCC">
      <w:pPr>
        <w:spacing w:before="120"/>
        <w:jc w:val="both"/>
        <w:rPr>
          <w:rFonts w:ascii="Arial" w:hAnsi="Arial" w:cs="Arial"/>
          <w:i/>
          <w:color w:val="636466"/>
        </w:rPr>
      </w:pPr>
    </w:p>
    <w:p w14:paraId="3B5294EC" w14:textId="77777777" w:rsidR="008D7DCC" w:rsidRPr="008D7DCC" w:rsidRDefault="008D7DCC" w:rsidP="008D7DCC">
      <w:pPr>
        <w:spacing w:before="120"/>
        <w:jc w:val="both"/>
        <w:rPr>
          <w:rFonts w:ascii="Arial" w:hAnsi="Arial" w:cs="Arial"/>
          <w:i/>
          <w:color w:val="636466"/>
        </w:rPr>
      </w:pPr>
    </w:p>
    <w:p w14:paraId="6A27FB45" w14:textId="77777777" w:rsidR="008D7DCC" w:rsidRPr="008D7DCC" w:rsidRDefault="008D7DCC" w:rsidP="008D7DCC">
      <w:pPr>
        <w:keepNext/>
        <w:keepLines/>
        <w:spacing w:line="312" w:lineRule="auto"/>
        <w:ind w:right="288"/>
        <w:outlineLvl w:val="0"/>
        <w:rPr>
          <w:rFonts w:ascii="Arial" w:hAnsi="Arial" w:cs="Arial"/>
          <w:b/>
          <w:color w:val="236384"/>
        </w:rPr>
      </w:pPr>
      <w:r w:rsidRPr="008D7DCC">
        <w:rPr>
          <w:rFonts w:ascii="Arial" w:hAnsi="Arial" w:cs="Arial"/>
          <w:b/>
          <w:color w:val="236384"/>
        </w:rPr>
        <w:lastRenderedPageBreak/>
        <w:t>Závěrečná ustanovení</w:t>
      </w:r>
    </w:p>
    <w:p w14:paraId="1ADF8898" w14:textId="0F69B951" w:rsidR="008D7DCC" w:rsidRPr="008D7DCC" w:rsidRDefault="00835AE7" w:rsidP="008D7DCC">
      <w:pPr>
        <w:tabs>
          <w:tab w:val="left" w:pos="12474"/>
        </w:tabs>
        <w:spacing w:after="200" w:line="312" w:lineRule="auto"/>
        <w:ind w:right="-24"/>
        <w:jc w:val="both"/>
        <w:rPr>
          <w:rFonts w:ascii="Arial" w:hAnsi="Arial" w:cs="Arial"/>
          <w:color w:val="696969"/>
        </w:rPr>
      </w:pPr>
      <w:r>
        <w:rPr>
          <w:rFonts w:ascii="Arial" w:hAnsi="Arial" w:cs="Arial"/>
          <w:color w:val="696969"/>
        </w:rPr>
        <w:t>Objednatel</w:t>
      </w:r>
      <w:r w:rsidR="008D7DCC" w:rsidRPr="008D7DCC">
        <w:rPr>
          <w:rFonts w:ascii="Arial" w:hAnsi="Arial" w:cs="Arial"/>
          <w:color w:val="595959" w:themeColor="text1" w:themeTint="A6"/>
        </w:rPr>
        <w:t xml:space="preserve"> a Poskytovatel svým podpisem stvrzují akceptaci </w:t>
      </w:r>
      <w:r w:rsidR="00F76C1F">
        <w:rPr>
          <w:rFonts w:ascii="Arial" w:hAnsi="Arial" w:cs="Arial"/>
          <w:color w:val="595959" w:themeColor="text1" w:themeTint="A6"/>
        </w:rPr>
        <w:t>Plnění</w:t>
      </w:r>
      <w:r w:rsidR="008D7DCC" w:rsidRPr="008D7DCC">
        <w:rPr>
          <w:rFonts w:ascii="Arial" w:hAnsi="Arial" w:cs="Arial"/>
          <w:color w:val="595959" w:themeColor="text1" w:themeTint="A6"/>
        </w:rPr>
        <w:t xml:space="preserve"> dle</w:t>
      </w:r>
      <w:r w:rsidR="00F76C1F">
        <w:rPr>
          <w:rFonts w:ascii="Arial" w:hAnsi="Arial" w:cs="Arial"/>
          <w:color w:val="595959" w:themeColor="text1" w:themeTint="A6"/>
        </w:rPr>
        <w:t xml:space="preserve"> Dílčí smlouvy č. </w:t>
      </w:r>
      <w:r w:rsidR="00F76C1F" w:rsidRPr="00F76C1F">
        <w:rPr>
          <w:rFonts w:ascii="Arial" w:hAnsi="Arial" w:cs="Arial"/>
          <w:color w:val="595959" w:themeColor="text1" w:themeTint="A6"/>
          <w:highlight w:val="lightGray"/>
        </w:rPr>
        <w:t>…………..</w:t>
      </w:r>
      <w:r w:rsidR="00F76C1F">
        <w:rPr>
          <w:rFonts w:ascii="Arial" w:hAnsi="Arial" w:cs="Arial"/>
          <w:color w:val="595959" w:themeColor="text1" w:themeTint="A6"/>
        </w:rPr>
        <w:t xml:space="preserve">, ze dne </w:t>
      </w:r>
      <w:r w:rsidR="00F76C1F" w:rsidRPr="00F76C1F">
        <w:rPr>
          <w:rFonts w:ascii="Arial" w:hAnsi="Arial" w:cs="Arial"/>
          <w:color w:val="595959" w:themeColor="text1" w:themeTint="A6"/>
          <w:highlight w:val="lightGray"/>
        </w:rPr>
        <w:t>…………..</w:t>
      </w:r>
      <w:r w:rsidR="008D7DCC" w:rsidRPr="008D7DCC">
        <w:rPr>
          <w:rFonts w:ascii="Arial" w:hAnsi="Arial" w:cs="Arial"/>
          <w:color w:val="595959" w:themeColor="text1" w:themeTint="A6"/>
        </w:rPr>
        <w:t>.</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1985"/>
        <w:gridCol w:w="3402"/>
        <w:gridCol w:w="2126"/>
        <w:gridCol w:w="2268"/>
      </w:tblGrid>
      <w:tr w:rsidR="008D7DCC" w:rsidRPr="008D7DCC" w14:paraId="712E08FB" w14:textId="77777777" w:rsidTr="00D555E7">
        <w:trPr>
          <w:trHeight w:hRule="exact" w:val="425"/>
        </w:trPr>
        <w:tc>
          <w:tcPr>
            <w:tcW w:w="1985" w:type="dxa"/>
            <w:tcMar>
              <w:top w:w="28" w:type="dxa"/>
              <w:bottom w:w="28" w:type="dxa"/>
            </w:tcMar>
            <w:vAlign w:val="center"/>
          </w:tcPr>
          <w:p w14:paraId="0C87F2BC" w14:textId="77777777" w:rsidR="008D7DCC" w:rsidRPr="008D7DCC" w:rsidRDefault="008D7DCC" w:rsidP="00D555E7">
            <w:pPr>
              <w:spacing w:before="100" w:beforeAutospacing="1" w:after="100" w:afterAutospacing="1" w:line="312" w:lineRule="auto"/>
              <w:contextualSpacing/>
              <w:jc w:val="center"/>
              <w:rPr>
                <w:rFonts w:ascii="Arial" w:hAnsi="Arial" w:cs="Arial"/>
                <w:b/>
                <w:color w:val="636466"/>
              </w:rPr>
            </w:pPr>
          </w:p>
        </w:tc>
        <w:tc>
          <w:tcPr>
            <w:tcW w:w="3402" w:type="dxa"/>
            <w:tcMar>
              <w:top w:w="28" w:type="dxa"/>
              <w:bottom w:w="28" w:type="dxa"/>
            </w:tcMar>
            <w:vAlign w:val="center"/>
          </w:tcPr>
          <w:p w14:paraId="5677BCA9" w14:textId="77777777" w:rsidR="008D7DCC" w:rsidRPr="008D7DCC" w:rsidRDefault="008D7DCC" w:rsidP="00D555E7">
            <w:pPr>
              <w:spacing w:before="100" w:beforeAutospacing="1" w:after="100" w:afterAutospacing="1" w:line="312" w:lineRule="auto"/>
              <w:contextualSpacing/>
              <w:jc w:val="center"/>
              <w:rPr>
                <w:rFonts w:ascii="Arial" w:hAnsi="Arial" w:cs="Arial"/>
                <w:color w:val="636466"/>
              </w:rPr>
            </w:pPr>
            <w:r w:rsidRPr="008D7DCC">
              <w:rPr>
                <w:rFonts w:ascii="Arial" w:hAnsi="Arial" w:cs="Arial"/>
                <w:color w:val="636466"/>
              </w:rPr>
              <w:t>Jméno a příjmení</w:t>
            </w:r>
          </w:p>
        </w:tc>
        <w:tc>
          <w:tcPr>
            <w:tcW w:w="2126" w:type="dxa"/>
            <w:vAlign w:val="center"/>
          </w:tcPr>
          <w:p w14:paraId="4A8D793C" w14:textId="77777777" w:rsidR="008D7DCC" w:rsidRPr="008D7DCC" w:rsidRDefault="008D7DCC" w:rsidP="00D555E7">
            <w:pPr>
              <w:spacing w:before="100" w:beforeAutospacing="1" w:after="100" w:afterAutospacing="1" w:line="312" w:lineRule="auto"/>
              <w:contextualSpacing/>
              <w:jc w:val="center"/>
              <w:rPr>
                <w:rFonts w:ascii="Arial" w:hAnsi="Arial" w:cs="Arial"/>
                <w:color w:val="636466"/>
              </w:rPr>
            </w:pPr>
            <w:r w:rsidRPr="008D7DCC">
              <w:rPr>
                <w:rFonts w:ascii="Arial" w:hAnsi="Arial" w:cs="Arial"/>
                <w:color w:val="636466"/>
              </w:rPr>
              <w:t>Datum</w:t>
            </w:r>
          </w:p>
        </w:tc>
        <w:tc>
          <w:tcPr>
            <w:tcW w:w="2268" w:type="dxa"/>
            <w:tcMar>
              <w:top w:w="28" w:type="dxa"/>
              <w:bottom w:w="28" w:type="dxa"/>
            </w:tcMar>
            <w:vAlign w:val="center"/>
          </w:tcPr>
          <w:p w14:paraId="3070C478" w14:textId="77777777" w:rsidR="008D7DCC" w:rsidRPr="008D7DCC" w:rsidRDefault="008D7DCC" w:rsidP="00D555E7">
            <w:pPr>
              <w:spacing w:before="100" w:beforeAutospacing="1" w:after="100" w:afterAutospacing="1" w:line="312" w:lineRule="auto"/>
              <w:contextualSpacing/>
              <w:jc w:val="center"/>
              <w:rPr>
                <w:rFonts w:ascii="Arial" w:hAnsi="Arial" w:cs="Arial"/>
                <w:color w:val="636466"/>
              </w:rPr>
            </w:pPr>
            <w:r w:rsidRPr="008D7DCC">
              <w:rPr>
                <w:rFonts w:ascii="Arial" w:hAnsi="Arial" w:cs="Arial"/>
                <w:color w:val="636466"/>
              </w:rPr>
              <w:t>Podpis</w:t>
            </w:r>
          </w:p>
        </w:tc>
      </w:tr>
      <w:tr w:rsidR="008D7DCC" w:rsidRPr="008D7DCC" w14:paraId="59F4A354" w14:textId="77777777" w:rsidTr="00D555E7">
        <w:trPr>
          <w:trHeight w:hRule="exact" w:val="718"/>
        </w:trPr>
        <w:tc>
          <w:tcPr>
            <w:tcW w:w="1985" w:type="dxa"/>
            <w:tcMar>
              <w:top w:w="28" w:type="dxa"/>
              <w:bottom w:w="28" w:type="dxa"/>
            </w:tcMar>
            <w:vAlign w:val="center"/>
          </w:tcPr>
          <w:p w14:paraId="0E1B79C6" w14:textId="77777777" w:rsidR="008D7DCC" w:rsidRPr="008D7DCC" w:rsidRDefault="008D7DCC" w:rsidP="00D555E7">
            <w:pPr>
              <w:spacing w:before="100" w:beforeAutospacing="1" w:after="100" w:afterAutospacing="1" w:line="312" w:lineRule="auto"/>
              <w:contextualSpacing/>
              <w:rPr>
                <w:rFonts w:ascii="Arial" w:hAnsi="Arial" w:cs="Arial"/>
                <w:color w:val="636466"/>
              </w:rPr>
            </w:pPr>
            <w:r w:rsidRPr="008D7DCC">
              <w:rPr>
                <w:rFonts w:ascii="Arial" w:hAnsi="Arial" w:cs="Arial"/>
                <w:color w:val="636466"/>
              </w:rPr>
              <w:t>Akceptoval za Objednatele</w:t>
            </w:r>
          </w:p>
        </w:tc>
        <w:tc>
          <w:tcPr>
            <w:tcW w:w="3402" w:type="dxa"/>
            <w:tcMar>
              <w:top w:w="28" w:type="dxa"/>
              <w:bottom w:w="28" w:type="dxa"/>
            </w:tcMar>
            <w:vAlign w:val="center"/>
          </w:tcPr>
          <w:p w14:paraId="4F1B6CAE" w14:textId="77777777" w:rsidR="008D7DCC" w:rsidRPr="008D7DCC" w:rsidRDefault="008D7DCC" w:rsidP="00D555E7">
            <w:pPr>
              <w:spacing w:before="100" w:beforeAutospacing="1" w:after="100" w:afterAutospacing="1" w:line="312" w:lineRule="auto"/>
              <w:contextualSpacing/>
              <w:rPr>
                <w:rFonts w:ascii="Arial" w:hAnsi="Arial" w:cs="Arial"/>
                <w:color w:val="636466"/>
              </w:rPr>
            </w:pPr>
          </w:p>
        </w:tc>
        <w:tc>
          <w:tcPr>
            <w:tcW w:w="2126" w:type="dxa"/>
          </w:tcPr>
          <w:p w14:paraId="6A25418D" w14:textId="77777777" w:rsidR="008D7DCC" w:rsidRPr="008D7DCC" w:rsidRDefault="008D7DCC" w:rsidP="00D555E7">
            <w:pPr>
              <w:spacing w:before="100" w:beforeAutospacing="1" w:after="100" w:afterAutospacing="1" w:line="312" w:lineRule="auto"/>
              <w:contextualSpacing/>
              <w:rPr>
                <w:rFonts w:ascii="Arial" w:hAnsi="Arial" w:cs="Arial"/>
                <w:color w:val="636466"/>
              </w:rPr>
            </w:pPr>
          </w:p>
        </w:tc>
        <w:tc>
          <w:tcPr>
            <w:tcW w:w="2268" w:type="dxa"/>
            <w:tcMar>
              <w:top w:w="28" w:type="dxa"/>
              <w:bottom w:w="28" w:type="dxa"/>
            </w:tcMar>
            <w:vAlign w:val="center"/>
          </w:tcPr>
          <w:p w14:paraId="32509F1B" w14:textId="77777777" w:rsidR="008D7DCC" w:rsidRPr="008D7DCC" w:rsidRDefault="008D7DCC" w:rsidP="00D555E7">
            <w:pPr>
              <w:spacing w:before="100" w:beforeAutospacing="1" w:after="100" w:afterAutospacing="1" w:line="312" w:lineRule="auto"/>
              <w:contextualSpacing/>
              <w:rPr>
                <w:rFonts w:ascii="Arial" w:hAnsi="Arial" w:cs="Arial"/>
                <w:color w:val="636466"/>
              </w:rPr>
            </w:pPr>
          </w:p>
        </w:tc>
      </w:tr>
      <w:tr w:rsidR="008D7DCC" w:rsidRPr="008D7DCC" w14:paraId="032D7055" w14:textId="77777777" w:rsidTr="00D555E7">
        <w:trPr>
          <w:trHeight w:hRule="exact" w:val="692"/>
        </w:trPr>
        <w:tc>
          <w:tcPr>
            <w:tcW w:w="1985" w:type="dxa"/>
            <w:tcMar>
              <w:top w:w="28" w:type="dxa"/>
              <w:bottom w:w="28" w:type="dxa"/>
            </w:tcMar>
            <w:vAlign w:val="center"/>
          </w:tcPr>
          <w:p w14:paraId="192AA329" w14:textId="2A72A3EE" w:rsidR="008D7DCC" w:rsidRPr="008D7DCC" w:rsidRDefault="00211EA5" w:rsidP="00D555E7">
            <w:pPr>
              <w:spacing w:before="100" w:beforeAutospacing="1" w:after="100" w:afterAutospacing="1" w:line="312" w:lineRule="auto"/>
              <w:contextualSpacing/>
              <w:rPr>
                <w:rFonts w:ascii="Arial" w:hAnsi="Arial" w:cs="Arial"/>
                <w:color w:val="636466"/>
              </w:rPr>
            </w:pPr>
            <w:r>
              <w:rPr>
                <w:rFonts w:ascii="Arial" w:hAnsi="Arial" w:cs="Arial"/>
                <w:color w:val="636466"/>
              </w:rPr>
              <w:t>Z</w:t>
            </w:r>
            <w:r w:rsidR="008D7DCC" w:rsidRPr="008D7DCC">
              <w:rPr>
                <w:rFonts w:ascii="Arial" w:hAnsi="Arial" w:cs="Arial"/>
                <w:color w:val="636466"/>
              </w:rPr>
              <w:t>a Poskytovatele</w:t>
            </w:r>
          </w:p>
        </w:tc>
        <w:tc>
          <w:tcPr>
            <w:tcW w:w="3402" w:type="dxa"/>
            <w:tcMar>
              <w:top w:w="28" w:type="dxa"/>
              <w:bottom w:w="28" w:type="dxa"/>
            </w:tcMar>
            <w:vAlign w:val="center"/>
          </w:tcPr>
          <w:p w14:paraId="13C226FA" w14:textId="77777777" w:rsidR="008D7DCC" w:rsidRPr="008D7DCC" w:rsidRDefault="008D7DCC" w:rsidP="00D555E7">
            <w:pPr>
              <w:spacing w:before="100" w:beforeAutospacing="1" w:after="100" w:afterAutospacing="1" w:line="312" w:lineRule="auto"/>
              <w:contextualSpacing/>
              <w:rPr>
                <w:rFonts w:ascii="Arial" w:hAnsi="Arial" w:cs="Arial"/>
                <w:color w:val="636466"/>
              </w:rPr>
            </w:pPr>
          </w:p>
        </w:tc>
        <w:tc>
          <w:tcPr>
            <w:tcW w:w="2126" w:type="dxa"/>
          </w:tcPr>
          <w:p w14:paraId="1A5DF873" w14:textId="77777777" w:rsidR="008D7DCC" w:rsidRPr="008D7DCC" w:rsidRDefault="008D7DCC" w:rsidP="00D555E7">
            <w:pPr>
              <w:spacing w:before="100" w:beforeAutospacing="1" w:after="100" w:afterAutospacing="1" w:line="312" w:lineRule="auto"/>
              <w:contextualSpacing/>
              <w:rPr>
                <w:rFonts w:ascii="Arial" w:hAnsi="Arial" w:cs="Arial"/>
                <w:color w:val="636466"/>
              </w:rPr>
            </w:pPr>
          </w:p>
        </w:tc>
        <w:tc>
          <w:tcPr>
            <w:tcW w:w="2268" w:type="dxa"/>
            <w:tcMar>
              <w:top w:w="28" w:type="dxa"/>
              <w:bottom w:w="28" w:type="dxa"/>
            </w:tcMar>
            <w:vAlign w:val="center"/>
          </w:tcPr>
          <w:p w14:paraId="22110D06" w14:textId="77777777" w:rsidR="008D7DCC" w:rsidRPr="008D7DCC" w:rsidRDefault="008D7DCC" w:rsidP="00D555E7">
            <w:pPr>
              <w:spacing w:before="100" w:beforeAutospacing="1" w:after="100" w:afterAutospacing="1" w:line="312" w:lineRule="auto"/>
              <w:contextualSpacing/>
              <w:rPr>
                <w:rFonts w:ascii="Arial" w:hAnsi="Arial" w:cs="Arial"/>
                <w:color w:val="636466"/>
              </w:rPr>
            </w:pPr>
          </w:p>
        </w:tc>
      </w:tr>
    </w:tbl>
    <w:p w14:paraId="11E0759D" w14:textId="77777777" w:rsidR="007722D1" w:rsidRPr="008D7DCC" w:rsidRDefault="007722D1" w:rsidP="007722D1">
      <w:pPr>
        <w:spacing w:after="0"/>
        <w:ind w:right="288"/>
        <w:rPr>
          <w:rFonts w:ascii="Arial" w:eastAsiaTheme="minorHAnsi" w:hAnsi="Arial" w:cs="Arial"/>
          <w:b/>
          <w:color w:val="636466"/>
        </w:rPr>
      </w:pPr>
    </w:p>
    <w:p w14:paraId="6B0CC70C" w14:textId="77777777" w:rsidR="007722D1" w:rsidRPr="008D7DCC" w:rsidRDefault="007722D1" w:rsidP="007722D1">
      <w:pPr>
        <w:spacing w:after="0" w:line="276" w:lineRule="auto"/>
        <w:rPr>
          <w:rFonts w:ascii="Arial" w:eastAsiaTheme="minorHAnsi" w:hAnsi="Arial" w:cs="Arial"/>
          <w:b/>
          <w:color w:val="636466"/>
        </w:rPr>
      </w:pPr>
    </w:p>
    <w:p w14:paraId="5A8D6957" w14:textId="77777777" w:rsidR="007722D1" w:rsidRPr="008D7DCC" w:rsidRDefault="007722D1" w:rsidP="007722D1">
      <w:pPr>
        <w:spacing w:after="0"/>
        <w:rPr>
          <w:rFonts w:ascii="Arial" w:hAnsi="Arial" w:cs="Arial"/>
        </w:rPr>
      </w:pPr>
    </w:p>
    <w:p w14:paraId="7E0F1D1F" w14:textId="3741EF4B" w:rsidR="001D166B" w:rsidRPr="008D7DCC" w:rsidRDefault="001D166B">
      <w:pPr>
        <w:rPr>
          <w:rFonts w:ascii="Arial" w:hAnsi="Arial" w:cs="Arial"/>
        </w:rPr>
      </w:pPr>
    </w:p>
    <w:p w14:paraId="7785EE5A" w14:textId="6815F84A" w:rsidR="00875CE2" w:rsidRPr="008D7DCC" w:rsidRDefault="00875CE2">
      <w:pPr>
        <w:rPr>
          <w:rFonts w:ascii="Arial" w:hAnsi="Arial" w:cs="Arial"/>
        </w:rPr>
      </w:pPr>
    </w:p>
    <w:p w14:paraId="2DE329FE" w14:textId="7ECEB974" w:rsidR="00875CE2" w:rsidRPr="008D7DCC" w:rsidRDefault="00875CE2">
      <w:pPr>
        <w:rPr>
          <w:rFonts w:ascii="Arial" w:hAnsi="Arial" w:cs="Arial"/>
        </w:rPr>
      </w:pPr>
    </w:p>
    <w:p w14:paraId="5BADA295" w14:textId="2F430951" w:rsidR="00875CE2" w:rsidRPr="008D7DCC" w:rsidRDefault="00875CE2">
      <w:pPr>
        <w:rPr>
          <w:rFonts w:ascii="Arial" w:hAnsi="Arial" w:cs="Arial"/>
        </w:rPr>
      </w:pPr>
    </w:p>
    <w:p w14:paraId="39C94470" w14:textId="7953589F" w:rsidR="00875CE2" w:rsidRPr="008D7DCC" w:rsidRDefault="00875CE2">
      <w:pPr>
        <w:rPr>
          <w:rFonts w:ascii="Arial" w:hAnsi="Arial" w:cs="Arial"/>
        </w:rPr>
      </w:pPr>
    </w:p>
    <w:p w14:paraId="0D7BC719" w14:textId="6091BCF5" w:rsidR="00875CE2" w:rsidRPr="008D7DCC" w:rsidRDefault="00875CE2">
      <w:pPr>
        <w:rPr>
          <w:rFonts w:ascii="Arial" w:hAnsi="Arial" w:cs="Arial"/>
        </w:rPr>
      </w:pPr>
    </w:p>
    <w:p w14:paraId="520AE9A8" w14:textId="07B2A608" w:rsidR="00875CE2" w:rsidRDefault="00875CE2"/>
    <w:p w14:paraId="6B9825C5" w14:textId="46EDDE7E" w:rsidR="00875CE2" w:rsidRDefault="00875CE2"/>
    <w:p w14:paraId="2E7D5F37" w14:textId="1ABA99D9" w:rsidR="00875CE2" w:rsidRDefault="00875CE2"/>
    <w:p w14:paraId="03ACDDA5" w14:textId="19BFC52E" w:rsidR="00875CE2" w:rsidRDefault="00875CE2"/>
    <w:p w14:paraId="6CFC3F10" w14:textId="240C4259" w:rsidR="00875CE2" w:rsidRDefault="00875CE2"/>
    <w:p w14:paraId="055A1BCA" w14:textId="6CE8C47C" w:rsidR="00875CE2" w:rsidRDefault="00875CE2"/>
    <w:p w14:paraId="38C6BA6A" w14:textId="3AEA479B" w:rsidR="00875CE2" w:rsidRDefault="00875CE2"/>
    <w:p w14:paraId="48C9C9A5" w14:textId="00498B99" w:rsidR="00875CE2" w:rsidRDefault="00875CE2"/>
    <w:p w14:paraId="4BC04BE6" w14:textId="5DC30097" w:rsidR="00875CE2" w:rsidRPr="00FF3F9F" w:rsidRDefault="00875CE2" w:rsidP="005B058C">
      <w:pPr>
        <w:rPr>
          <w:rFonts w:ascii="Arial" w:hAnsi="Arial"/>
          <w:color w:val="808080" w:themeColor="background1" w:themeShade="80"/>
        </w:rPr>
      </w:pPr>
    </w:p>
    <w:sectPr w:rsidR="00875CE2" w:rsidRPr="00FF3F9F" w:rsidSect="0026759F">
      <w:headerReference w:type="default" r:id="rId12"/>
      <w:footerReference w:type="even" r:id="rId13"/>
      <w:footerReference w:type="default" r:id="rId14"/>
      <w:pgSz w:w="11906" w:h="16838"/>
      <w:pgMar w:top="2031" w:right="849" w:bottom="1417" w:left="1417" w:header="708" w:footer="8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E149" w14:textId="77777777" w:rsidR="00B03787" w:rsidRDefault="00B03787" w:rsidP="00E41A1A">
      <w:pPr>
        <w:spacing w:after="0"/>
      </w:pPr>
      <w:r>
        <w:separator/>
      </w:r>
    </w:p>
  </w:endnote>
  <w:endnote w:type="continuationSeparator" w:id="0">
    <w:p w14:paraId="35437232" w14:textId="77777777" w:rsidR="00B03787" w:rsidRDefault="00B03787" w:rsidP="00E41A1A">
      <w:pPr>
        <w:spacing w:after="0"/>
      </w:pPr>
      <w:r>
        <w:continuationSeparator/>
      </w:r>
    </w:p>
  </w:endnote>
  <w:endnote w:type="continuationNotice" w:id="1">
    <w:p w14:paraId="1F6EEB42" w14:textId="77777777" w:rsidR="00B03787" w:rsidRDefault="00B03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NimbusSanNovTEE">
    <w:altName w:val="Arial"/>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954D" w14:textId="77777777" w:rsidR="00D555E7" w:rsidRDefault="00D555E7" w:rsidP="002B1EE2">
    <w:pPr>
      <w:pStyle w:val="Zpat"/>
      <w:framePr w:wrap="none" w:vAnchor="text" w:hAnchor="margin" w:xAlign="center" w:y="1"/>
      <w:rPr>
        <w:rStyle w:val="slostrnky"/>
        <w:rFonts w:ascii="Garamond" w:eastAsia="Calibri" w:hAnsi="Garamond" w:cs="Times New Roman"/>
        <w:color w:val="auto"/>
      </w:rPr>
    </w:pPr>
    <w:r>
      <w:rPr>
        <w:rStyle w:val="slostrnky"/>
      </w:rPr>
      <w:fldChar w:fldCharType="begin"/>
    </w:r>
    <w:r>
      <w:rPr>
        <w:rStyle w:val="slostrnky"/>
      </w:rPr>
      <w:instrText xml:space="preserve"> PAGE </w:instrText>
    </w:r>
    <w:r>
      <w:rPr>
        <w:rStyle w:val="slostrnky"/>
      </w:rPr>
      <w:fldChar w:fldCharType="end"/>
    </w:r>
  </w:p>
  <w:p w14:paraId="64C15023" w14:textId="77777777" w:rsidR="00D555E7" w:rsidRDefault="00D555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A684" w14:textId="77777777" w:rsidR="00D555E7" w:rsidRDefault="00D555E7" w:rsidP="008C487C">
    <w:pPr>
      <w:pStyle w:val="Zpat"/>
      <w:framePr w:wrap="none" w:vAnchor="text" w:hAnchor="margin" w:xAlign="center" w:y="1"/>
      <w:rPr>
        <w:rStyle w:val="slostrnky"/>
      </w:rPr>
    </w:pPr>
  </w:p>
  <w:p w14:paraId="3A33C9D7" w14:textId="77777777" w:rsidR="00C431D1" w:rsidRDefault="00C431D1" w:rsidP="008C487C">
    <w:pPr>
      <w:pStyle w:val="Zpat"/>
      <w:tabs>
        <w:tab w:val="clear" w:pos="4536"/>
        <w:tab w:val="clear" w:pos="9072"/>
      </w:tabs>
      <w:spacing w:before="120"/>
      <w:rPr>
        <w:rFonts w:cs="Arial"/>
        <w:b/>
        <w:sz w:val="16"/>
      </w:rPr>
    </w:pPr>
  </w:p>
  <w:p w14:paraId="284EE155" w14:textId="12E01935" w:rsidR="00D555E7" w:rsidRPr="00223614" w:rsidRDefault="00D555E7" w:rsidP="008C487C">
    <w:pPr>
      <w:pStyle w:val="Zpat"/>
      <w:tabs>
        <w:tab w:val="clear" w:pos="4536"/>
        <w:tab w:val="clear" w:pos="9072"/>
      </w:tabs>
      <w:spacing w:before="120"/>
      <w:rPr>
        <w:rFonts w:cs="Arial"/>
        <w:sz w:val="16"/>
      </w:rPr>
    </w:pPr>
    <w:r w:rsidRPr="00A92E9F">
      <w:rPr>
        <w:noProof/>
        <w:color w:val="808080"/>
        <w:lang w:eastAsia="cs-CZ"/>
      </w:rPr>
      <mc:AlternateContent>
        <mc:Choice Requires="wps">
          <w:drawing>
            <wp:anchor distT="0" distB="0" distL="114300" distR="114300" simplePos="0" relativeHeight="251658241" behindDoc="0" locked="0" layoutInCell="0" allowOverlap="1" wp14:anchorId="3A78CF06" wp14:editId="47AAD9FE">
              <wp:simplePos x="0" y="0"/>
              <wp:positionH relativeFrom="rightMargin">
                <wp:posOffset>-39370</wp:posOffset>
              </wp:positionH>
              <wp:positionV relativeFrom="margin">
                <wp:posOffset>8495030</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E3EFB" w14:textId="77777777" w:rsidR="00D555E7" w:rsidRPr="00C3606C" w:rsidRDefault="00D555E7" w:rsidP="008C487C">
                          <w:pPr>
                            <w:pBdr>
                              <w:top w:val="single" w:sz="4" w:space="1" w:color="BFBFBF"/>
                            </w:pBdr>
                            <w:rPr>
                              <w:rFonts w:ascii="Arial" w:hAnsi="Arial" w:cs="Arial"/>
                            </w:rPr>
                          </w:pPr>
                          <w:r w:rsidRPr="00C3606C">
                            <w:rPr>
                              <w:rFonts w:ascii="Arial" w:hAnsi="Arial" w:cs="Arial"/>
                            </w:rPr>
                            <w:fldChar w:fldCharType="begin"/>
                          </w:r>
                          <w:r w:rsidRPr="00C3606C">
                            <w:rPr>
                              <w:rFonts w:ascii="Arial" w:hAnsi="Arial" w:cs="Arial"/>
                            </w:rPr>
                            <w:instrText>PAGE   \* MERGEFORMAT</w:instrText>
                          </w:r>
                          <w:r w:rsidRPr="00C3606C">
                            <w:rPr>
                              <w:rFonts w:ascii="Arial" w:hAnsi="Arial" w:cs="Arial"/>
                            </w:rPr>
                            <w:fldChar w:fldCharType="separate"/>
                          </w:r>
                          <w:r w:rsidRPr="00C3606C">
                            <w:rPr>
                              <w:rFonts w:ascii="Arial" w:hAnsi="Arial" w:cs="Arial"/>
                              <w:noProof/>
                            </w:rPr>
                            <w:t>13</w:t>
                          </w:r>
                          <w:r w:rsidRPr="00C3606C">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A78CF06" id="Obdélník 6" o:spid="_x0000_s1026" style="position:absolute;margin-left:-3.1pt;margin-top:668.9pt;width:45pt;height:25.9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" o:allowincell="f" stroked="f">
              <v:textbox>
                <w:txbxContent>
                  <w:p w14:paraId="05EE3EFB" w14:textId="77777777" w:rsidR="00D555E7" w:rsidRPr="00C3606C" w:rsidRDefault="00D555E7" w:rsidP="008C487C">
                    <w:pPr>
                      <w:pBdr>
                        <w:top w:val="single" w:sz="4" w:space="1" w:color="BFBFBF"/>
                      </w:pBdr>
                      <w:rPr>
                        <w:rFonts w:ascii="Arial" w:hAnsi="Arial" w:cs="Arial"/>
                      </w:rPr>
                    </w:pPr>
                    <w:r w:rsidRPr="00C3606C">
                      <w:rPr>
                        <w:rFonts w:ascii="Arial" w:hAnsi="Arial" w:cs="Arial"/>
                      </w:rPr>
                      <w:fldChar w:fldCharType="begin"/>
                    </w:r>
                    <w:r w:rsidRPr="00C3606C">
                      <w:rPr>
                        <w:rFonts w:ascii="Arial" w:hAnsi="Arial" w:cs="Arial"/>
                      </w:rPr>
                      <w:instrText>PAGE   \* MERGEFORMAT</w:instrText>
                    </w:r>
                    <w:r w:rsidRPr="00C3606C">
                      <w:rPr>
                        <w:rFonts w:ascii="Arial" w:hAnsi="Arial" w:cs="Arial"/>
                      </w:rPr>
                      <w:fldChar w:fldCharType="separate"/>
                    </w:r>
                    <w:r w:rsidRPr="00C3606C">
                      <w:rPr>
                        <w:rFonts w:ascii="Arial" w:hAnsi="Arial" w:cs="Arial"/>
                        <w:noProof/>
                      </w:rPr>
                      <w:t>13</w:t>
                    </w:r>
                    <w:r w:rsidRPr="00C3606C">
                      <w:rPr>
                        <w:rFonts w:ascii="Arial" w:hAnsi="Arial" w:cs="Arial"/>
                      </w:rPr>
                      <w:fldChar w:fldCharType="end"/>
                    </w:r>
                  </w:p>
                </w:txbxContent>
              </v:textbox>
              <w10:wrap anchorx="margin" anchory="margin"/>
            </v:rect>
          </w:pict>
        </mc:Fallback>
      </mc:AlternateContent>
    </w:r>
    <w:r w:rsidRPr="00A92E9F">
      <w:rPr>
        <w:noProof/>
        <w:color w:val="808080"/>
        <w:lang w:eastAsia="cs-CZ"/>
      </w:rPr>
      <mc:AlternateContent>
        <mc:Choice Requires="wps">
          <w:drawing>
            <wp:anchor distT="0" distB="0" distL="114300" distR="114300" simplePos="0" relativeHeight="251658242" behindDoc="0" locked="0" layoutInCell="1" allowOverlap="1" wp14:anchorId="0079C3B0" wp14:editId="5A54E551">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a="http://schemas.openxmlformats.org/drawingml/2006/main">
          <w:pict w14:anchorId="2A2455EB">
            <v:line id="Straight Connector 1"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3937F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">
              <v:stroke joinstyle="miter"/>
            </v:line>
          </w:pict>
        </mc:Fallback>
      </mc:AlternateContent>
    </w:r>
    <w:r>
      <w:rPr>
        <w:rFonts w:cs="Arial"/>
        <w:b/>
        <w:sz w:val="16"/>
      </w:rPr>
      <w:t>Národní agentura pro komunikační a informační technologie, s. p., Kodaňská 1441/46, 101 00 Praha 10</w:t>
    </w:r>
    <w:r>
      <w:rPr>
        <w:rFonts w:cs="Arial"/>
        <w:sz w:val="16"/>
      </w:rPr>
      <w:br/>
      <w:t>Zapsaná v Obchodním rejstříku u Městského soudu v Praze, spisová značka A 77322</w:t>
    </w:r>
    <w:r>
      <w:rPr>
        <w:rFonts w:cs="Arial"/>
        <w:sz w:val="16"/>
      </w:rPr>
      <w:br/>
      <w:t xml:space="preserve">info@nakit.cz, </w:t>
    </w:r>
    <w:r w:rsidRPr="00C9195C">
      <w:rPr>
        <w:rFonts w:cs="Arial"/>
        <w:sz w:val="16"/>
      </w:rPr>
      <w:t>+420 234 066 500</w:t>
    </w:r>
    <w:r>
      <w:rPr>
        <w:rFonts w:cs="Arial"/>
        <w:sz w:val="16"/>
      </w:rPr>
      <w:t>, www.nakit.cz</w:t>
    </w:r>
  </w:p>
  <w:p w14:paraId="75274960" w14:textId="77777777" w:rsidR="00D555E7" w:rsidRDefault="00D555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52D2" w14:textId="77777777" w:rsidR="00B03787" w:rsidRDefault="00B03787" w:rsidP="00E41A1A">
      <w:pPr>
        <w:spacing w:after="0"/>
      </w:pPr>
      <w:r>
        <w:separator/>
      </w:r>
    </w:p>
  </w:footnote>
  <w:footnote w:type="continuationSeparator" w:id="0">
    <w:p w14:paraId="5CC381F8" w14:textId="77777777" w:rsidR="00B03787" w:rsidRDefault="00B03787" w:rsidP="00E41A1A">
      <w:pPr>
        <w:spacing w:after="0"/>
      </w:pPr>
      <w:r>
        <w:continuationSeparator/>
      </w:r>
    </w:p>
  </w:footnote>
  <w:footnote w:type="continuationNotice" w:id="1">
    <w:p w14:paraId="5878E9B9" w14:textId="77777777" w:rsidR="00B03787" w:rsidRDefault="00B037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F165" w14:textId="0BC1398B" w:rsidR="00D555E7" w:rsidRDefault="00D555E7" w:rsidP="00E41A1A">
    <w:pPr>
      <w:pStyle w:val="NAKIThlavikanzevdokumentu"/>
      <w:ind w:left="3540"/>
    </w:pPr>
    <w:r>
      <w:rPr>
        <w:bCs/>
      </w:rPr>
      <w:t>RÁMCOVÁ DOHODA</w:t>
    </w:r>
    <w:r w:rsidRPr="00245E88">
      <w:rPr>
        <w:bCs/>
      </w:rPr>
      <w:t xml:space="preserve"> </w:t>
    </w:r>
    <w:r>
      <w:rPr>
        <w:bCs/>
      </w:rPr>
      <w:t>O POSKYTOVÁNÍ</w:t>
    </w:r>
    <w:r w:rsidRPr="00245E88">
      <w:rPr>
        <w:bCs/>
      </w:rPr>
      <w:t xml:space="preserve"> </w:t>
    </w:r>
    <w:r>
      <w:rPr>
        <w:bCs/>
      </w:rPr>
      <w:t>SLUŽEB EVENTOVÉ AGENTURY</w:t>
    </w:r>
  </w:p>
  <w:p w14:paraId="4B97B8E2" w14:textId="77777777" w:rsidR="00D555E7" w:rsidRPr="00FD5279" w:rsidRDefault="00D555E7" w:rsidP="00E41A1A">
    <w:pPr>
      <w:pStyle w:val="NAKIThlavikapodnadpis"/>
      <w:ind w:left="0"/>
      <w:rPr>
        <w:b/>
        <w:color w:val="636466"/>
      </w:rPr>
    </w:pPr>
    <w:r w:rsidRPr="00FD5279">
      <w:rPr>
        <w:b/>
        <w:caps/>
        <w:noProof/>
        <w:color w:val="636466"/>
        <w:lang w:eastAsia="cs-CZ"/>
      </w:rPr>
      <w:drawing>
        <wp:anchor distT="0" distB="0" distL="114300" distR="114300" simplePos="0" relativeHeight="251658240" behindDoc="0" locked="0" layoutInCell="1" allowOverlap="1" wp14:anchorId="32DE624A" wp14:editId="186D76F2">
          <wp:simplePos x="0" y="0"/>
          <wp:positionH relativeFrom="page">
            <wp:posOffset>431800</wp:posOffset>
          </wp:positionH>
          <wp:positionV relativeFrom="page">
            <wp:posOffset>431800</wp:posOffset>
          </wp:positionV>
          <wp:extent cx="1800000" cy="532800"/>
          <wp:effectExtent l="0" t="0" r="0" b="635"/>
          <wp:wrapNone/>
          <wp:docPr id="9"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169CA66C" w14:textId="77777777" w:rsidR="00D555E7" w:rsidRPr="00E41A1A" w:rsidRDefault="00D555E7" w:rsidP="00E41A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39C"/>
    <w:multiLevelType w:val="multilevel"/>
    <w:tmpl w:val="21F2C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1."/>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53AC0"/>
    <w:multiLevelType w:val="multilevel"/>
    <w:tmpl w:val="F25E8BAC"/>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color w:val="00B0F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51F2C9E"/>
    <w:multiLevelType w:val="hybridMultilevel"/>
    <w:tmpl w:val="22D24D18"/>
    <w:lvl w:ilvl="0" w:tplc="03EA965A">
      <w:start w:val="1"/>
      <w:numFmt w:val="lowerRoman"/>
      <w:lvlText w:val="%1)"/>
      <w:lvlJc w:val="left"/>
      <w:pPr>
        <w:ind w:left="1494" w:hanging="360"/>
      </w:pPr>
      <w:rPr>
        <w:rFonts w:ascii="Arial" w:eastAsiaTheme="minorHAnsi" w:hAnsi="Arial" w:cstheme="minorBidi"/>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55258CF"/>
    <w:multiLevelType w:val="hybridMultilevel"/>
    <w:tmpl w:val="100C1B6E"/>
    <w:lvl w:ilvl="0" w:tplc="BED8FD88">
      <w:start w:val="1"/>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05F12AD9"/>
    <w:multiLevelType w:val="hybridMultilevel"/>
    <w:tmpl w:val="22C2C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1002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A43A15"/>
    <w:multiLevelType w:val="hybridMultilevel"/>
    <w:tmpl w:val="E2D0D966"/>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E9A5193"/>
    <w:multiLevelType w:val="multilevel"/>
    <w:tmpl w:val="0CE40C42"/>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 w15:restartNumberingAfterBreak="0">
    <w:nsid w:val="0EC8515C"/>
    <w:multiLevelType w:val="multilevel"/>
    <w:tmpl w:val="6A92F2C8"/>
    <w:lvl w:ilvl="0">
      <w:start w:val="13"/>
      <w:numFmt w:val="decimal"/>
      <w:lvlText w:val="%1"/>
      <w:lvlJc w:val="left"/>
      <w:pPr>
        <w:ind w:left="420" w:hanging="420"/>
      </w:pPr>
      <w:rPr>
        <w:rFonts w:hint="default"/>
        <w:i/>
      </w:rPr>
    </w:lvl>
    <w:lvl w:ilvl="1">
      <w:start w:val="1"/>
      <w:numFmt w:val="decimal"/>
      <w:lvlText w:val="%1.%2"/>
      <w:lvlJc w:val="left"/>
      <w:pPr>
        <w:ind w:left="420" w:hanging="420"/>
      </w:pPr>
      <w:rPr>
        <w:rFonts w:hint="default"/>
        <w:i w:val="0"/>
        <w:iCs/>
        <w:color w:val="00B0F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0EF57E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247E83"/>
    <w:multiLevelType w:val="multilevel"/>
    <w:tmpl w:val="A6020CE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B231B8"/>
    <w:multiLevelType w:val="hybridMultilevel"/>
    <w:tmpl w:val="031ED1A4"/>
    <w:lvl w:ilvl="0" w:tplc="0B180AD4">
      <w:start w:val="1"/>
      <w:numFmt w:val="lowerLetter"/>
      <w:lvlText w:val="%1)"/>
      <w:lvlJc w:val="left"/>
      <w:pPr>
        <w:ind w:left="786" w:hanging="360"/>
      </w:pPr>
      <w:rPr>
        <w:rFonts w:hint="default"/>
        <w:color w:val="00B0F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3BA5189"/>
    <w:multiLevelType w:val="hybridMultilevel"/>
    <w:tmpl w:val="6750E0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5B708F"/>
    <w:multiLevelType w:val="multilevel"/>
    <w:tmpl w:val="CE16D1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A17499"/>
    <w:multiLevelType w:val="multilevel"/>
    <w:tmpl w:val="BF2815B2"/>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color w:val="00B0F0"/>
      </w:rPr>
    </w:lvl>
    <w:lvl w:ilvl="2">
      <w:start w:val="1"/>
      <w:numFmt w:val="lowerLetter"/>
      <w:lvlText w:val="%3)"/>
      <w:lvlJc w:val="left"/>
      <w:pPr>
        <w:ind w:left="2880" w:hanging="720"/>
      </w:pPr>
      <w:rPr>
        <w:rFonts w:ascii="Arial" w:eastAsiaTheme="minorHAnsi" w:hAnsi="Arial" w:cs="Arial"/>
        <w:color w:val="00B0F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B436F04"/>
    <w:multiLevelType w:val="multilevel"/>
    <w:tmpl w:val="76868A8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b w:val="0"/>
        <w:bCs/>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1D5DDD"/>
    <w:multiLevelType w:val="multilevel"/>
    <w:tmpl w:val="645A3BE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D340E3"/>
    <w:multiLevelType w:val="multilevel"/>
    <w:tmpl w:val="9E6292A8"/>
    <w:lvl w:ilvl="0">
      <w:start w:val="10"/>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b w:val="0"/>
        <w:color w:val="00B0F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B226F6"/>
    <w:multiLevelType w:val="hybridMultilevel"/>
    <w:tmpl w:val="D820BF22"/>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AA34ECB"/>
    <w:multiLevelType w:val="multilevel"/>
    <w:tmpl w:val="87C8745E"/>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1" w15:restartNumberingAfterBreak="0">
    <w:nsid w:val="3AC67284"/>
    <w:multiLevelType w:val="multilevel"/>
    <w:tmpl w:val="0CE40C42"/>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3CCB7733"/>
    <w:multiLevelType w:val="multilevel"/>
    <w:tmpl w:val="847E5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BD73B4"/>
    <w:multiLevelType w:val="hybridMultilevel"/>
    <w:tmpl w:val="B3EABAD6"/>
    <w:lvl w:ilvl="0" w:tplc="0CC8BBA2">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25618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B6799C"/>
    <w:multiLevelType w:val="multilevel"/>
    <w:tmpl w:val="06F40D8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F174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434D72"/>
    <w:multiLevelType w:val="hybridMultilevel"/>
    <w:tmpl w:val="B91298D8"/>
    <w:lvl w:ilvl="0" w:tplc="0D9C55CE">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29" w15:restartNumberingAfterBreak="0">
    <w:nsid w:val="57FF1D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053BF9"/>
    <w:multiLevelType w:val="multilevel"/>
    <w:tmpl w:val="F3549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B424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070D36"/>
    <w:multiLevelType w:val="hybridMultilevel"/>
    <w:tmpl w:val="2A1E3D56"/>
    <w:lvl w:ilvl="0" w:tplc="CE32FF84">
      <w:start w:val="3"/>
      <w:numFmt w:val="bullet"/>
      <w:lvlText w:val="-"/>
      <w:lvlJc w:val="left"/>
      <w:pPr>
        <w:ind w:left="1097" w:hanging="360"/>
      </w:pPr>
      <w:rPr>
        <w:rFonts w:ascii="Arial" w:eastAsia="Calibri"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33" w15:restartNumberingAfterBreak="0">
    <w:nsid w:val="62936802"/>
    <w:multiLevelType w:val="multilevel"/>
    <w:tmpl w:val="4468C2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00B0F0"/>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4140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774D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47D2B"/>
    <w:multiLevelType w:val="multilevel"/>
    <w:tmpl w:val="B5D8C658"/>
    <w:lvl w:ilvl="0">
      <w:start w:val="4"/>
      <w:numFmt w:val="decimal"/>
      <w:lvlText w:val="%1."/>
      <w:lvlJc w:val="left"/>
      <w:pPr>
        <w:ind w:left="454" w:hanging="454"/>
      </w:pPr>
      <w:rPr>
        <w:rFonts w:ascii="Arial" w:hAnsi="Arial" w:hint="default"/>
        <w:b/>
        <w:i w:val="0"/>
        <w:color w:val="00B0F0"/>
        <w:sz w:val="24"/>
      </w:rPr>
    </w:lvl>
    <w:lvl w:ilvl="1">
      <w:start w:val="4"/>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7" w15:restartNumberingAfterBreak="0">
    <w:nsid w:val="6C6D5EDB"/>
    <w:multiLevelType w:val="multilevel"/>
    <w:tmpl w:val="6824BA9E"/>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numFmt w:val="bullet"/>
      <w:lvlText w:val="-"/>
      <w:lvlJc w:val="left"/>
      <w:pPr>
        <w:tabs>
          <w:tab w:val="num" w:pos="2160"/>
        </w:tabs>
        <w:ind w:left="2160" w:hanging="180"/>
      </w:pPr>
      <w:rPr>
        <w:rFonts w:ascii="Arial" w:eastAsiaTheme="minorHAnsi" w:hAnsi="Arial" w:cs="Aria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B8B45F0"/>
    <w:multiLevelType w:val="multilevel"/>
    <w:tmpl w:val="47281F12"/>
    <w:lvl w:ilvl="0">
      <w:start w:val="3"/>
      <w:numFmt w:val="decimal"/>
      <w:lvlText w:val="%1"/>
      <w:lvlJc w:val="left"/>
      <w:pPr>
        <w:ind w:left="480" w:hanging="480"/>
      </w:pPr>
      <w:rPr>
        <w:rFonts w:eastAsia="Calibri" w:hint="default"/>
      </w:rPr>
    </w:lvl>
    <w:lvl w:ilvl="1">
      <w:start w:val="3"/>
      <w:numFmt w:val="decimal"/>
      <w:lvlText w:val="%1.%2"/>
      <w:lvlJc w:val="left"/>
      <w:pPr>
        <w:ind w:left="1027" w:hanging="480"/>
      </w:pPr>
      <w:rPr>
        <w:rFonts w:eastAsia="Calibri" w:hint="default"/>
      </w:rPr>
    </w:lvl>
    <w:lvl w:ilvl="2">
      <w:start w:val="1"/>
      <w:numFmt w:val="decimal"/>
      <w:lvlText w:val="%1.%2.%3"/>
      <w:lvlJc w:val="left"/>
      <w:pPr>
        <w:ind w:left="1814" w:hanging="720"/>
      </w:pPr>
      <w:rPr>
        <w:rFonts w:ascii="Arial" w:eastAsia="Calibri" w:hAnsi="Arial" w:cs="Arial" w:hint="default"/>
        <w:sz w:val="22"/>
        <w:szCs w:val="22"/>
      </w:rPr>
    </w:lvl>
    <w:lvl w:ilvl="3">
      <w:start w:val="1"/>
      <w:numFmt w:val="decimal"/>
      <w:lvlText w:val="%1.%2.%3.%4"/>
      <w:lvlJc w:val="left"/>
      <w:pPr>
        <w:ind w:left="2361" w:hanging="720"/>
      </w:pPr>
      <w:rPr>
        <w:rFonts w:eastAsia="Calibri" w:hint="default"/>
      </w:rPr>
    </w:lvl>
    <w:lvl w:ilvl="4">
      <w:start w:val="1"/>
      <w:numFmt w:val="decimal"/>
      <w:lvlText w:val="%1.%2.%3.%4.%5"/>
      <w:lvlJc w:val="left"/>
      <w:pPr>
        <w:ind w:left="3268" w:hanging="1080"/>
      </w:pPr>
      <w:rPr>
        <w:rFonts w:eastAsia="Calibri" w:hint="default"/>
      </w:rPr>
    </w:lvl>
    <w:lvl w:ilvl="5">
      <w:start w:val="1"/>
      <w:numFmt w:val="decimal"/>
      <w:lvlText w:val="%1.%2.%3.%4.%5.%6"/>
      <w:lvlJc w:val="left"/>
      <w:pPr>
        <w:ind w:left="3815" w:hanging="1080"/>
      </w:pPr>
      <w:rPr>
        <w:rFonts w:eastAsia="Calibri" w:hint="default"/>
      </w:rPr>
    </w:lvl>
    <w:lvl w:ilvl="6">
      <w:start w:val="1"/>
      <w:numFmt w:val="decimal"/>
      <w:lvlText w:val="%1.%2.%3.%4.%5.%6.%7"/>
      <w:lvlJc w:val="left"/>
      <w:pPr>
        <w:ind w:left="4722" w:hanging="1440"/>
      </w:pPr>
      <w:rPr>
        <w:rFonts w:eastAsia="Calibri" w:hint="default"/>
      </w:rPr>
    </w:lvl>
    <w:lvl w:ilvl="7">
      <w:start w:val="1"/>
      <w:numFmt w:val="decimal"/>
      <w:lvlText w:val="%1.%2.%3.%4.%5.%6.%7.%8"/>
      <w:lvlJc w:val="left"/>
      <w:pPr>
        <w:ind w:left="5269" w:hanging="1440"/>
      </w:pPr>
      <w:rPr>
        <w:rFonts w:eastAsia="Calibri" w:hint="default"/>
      </w:rPr>
    </w:lvl>
    <w:lvl w:ilvl="8">
      <w:start w:val="1"/>
      <w:numFmt w:val="decimal"/>
      <w:lvlText w:val="%1.%2.%3.%4.%5.%6.%7.%8.%9"/>
      <w:lvlJc w:val="left"/>
      <w:pPr>
        <w:ind w:left="6176" w:hanging="1800"/>
      </w:pPr>
      <w:rPr>
        <w:rFonts w:eastAsia="Calibri" w:hint="default"/>
      </w:rPr>
    </w:lvl>
  </w:abstractNum>
  <w:abstractNum w:abstractNumId="39"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2D2A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0"/>
  </w:num>
  <w:num w:numId="3">
    <w:abstractNumId w:val="20"/>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40"/>
  </w:num>
  <w:num w:numId="11">
    <w:abstractNumId w:val="7"/>
  </w:num>
  <w:num w:numId="12">
    <w:abstractNumId w:val="37"/>
  </w:num>
  <w:num w:numId="13">
    <w:abstractNumId w:val="17"/>
  </w:num>
  <w:num w:numId="14">
    <w:abstractNumId w:val="19"/>
  </w:num>
  <w:num w:numId="15">
    <w:abstractNumId w:val="6"/>
  </w:num>
  <w:num w:numId="16">
    <w:abstractNumId w:val="3"/>
  </w:num>
  <w:num w:numId="17">
    <w:abstractNumId w:val="35"/>
  </w:num>
  <w:num w:numId="18">
    <w:abstractNumId w:val="26"/>
  </w:num>
  <w:num w:numId="19">
    <w:abstractNumId w:val="14"/>
  </w:num>
  <w:num w:numId="20">
    <w:abstractNumId w:val="15"/>
  </w:num>
  <w:num w:numId="21">
    <w:abstractNumId w:val="2"/>
  </w:num>
  <w:num w:numId="22">
    <w:abstractNumId w:val="28"/>
  </w:num>
  <w:num w:numId="23">
    <w:abstractNumId w:val="13"/>
  </w:num>
  <w:num w:numId="24">
    <w:abstractNumId w:val="21"/>
  </w:num>
  <w:num w:numId="25">
    <w:abstractNumId w:val="32"/>
  </w:num>
  <w:num w:numId="26">
    <w:abstractNumId w:val="38"/>
  </w:num>
  <w:num w:numId="27">
    <w:abstractNumId w:val="34"/>
  </w:num>
  <w:num w:numId="28">
    <w:abstractNumId w:val="9"/>
  </w:num>
  <w:num w:numId="29">
    <w:abstractNumId w:val="29"/>
  </w:num>
  <w:num w:numId="30">
    <w:abstractNumId w:val="5"/>
  </w:num>
  <w:num w:numId="31">
    <w:abstractNumId w:val="20"/>
    <w:lvlOverride w:ilvl="0">
      <w:startOverride w:val="15"/>
    </w:lvlOverride>
    <w:lvlOverride w:ilvl="1">
      <w:startOverride w:val="10"/>
    </w:lvlOverride>
  </w:num>
  <w:num w:numId="32">
    <w:abstractNumId w:val="24"/>
  </w:num>
  <w:num w:numId="33">
    <w:abstractNumId w:val="11"/>
  </w:num>
  <w:num w:numId="34">
    <w:abstractNumId w:val="1"/>
  </w:num>
  <w:num w:numId="35">
    <w:abstractNumId w:val="33"/>
  </w:num>
  <w:num w:numId="36">
    <w:abstractNumId w:val="30"/>
  </w:num>
  <w:num w:numId="37">
    <w:abstractNumId w:val="25"/>
  </w:num>
  <w:num w:numId="38">
    <w:abstractNumId w:val="36"/>
  </w:num>
  <w:num w:numId="39">
    <w:abstractNumId w:val="18"/>
  </w:num>
  <w:num w:numId="40">
    <w:abstractNumId w:val="27"/>
  </w:num>
  <w:num w:numId="41">
    <w:abstractNumId w:val="8"/>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D1"/>
    <w:rsid w:val="000005E6"/>
    <w:rsid w:val="00001027"/>
    <w:rsid w:val="0000233B"/>
    <w:rsid w:val="000034EB"/>
    <w:rsid w:val="000049E3"/>
    <w:rsid w:val="00004E4F"/>
    <w:rsid w:val="00005EDA"/>
    <w:rsid w:val="000112CA"/>
    <w:rsid w:val="00011D1A"/>
    <w:rsid w:val="00012B69"/>
    <w:rsid w:val="00013A1C"/>
    <w:rsid w:val="00017775"/>
    <w:rsid w:val="00017DBD"/>
    <w:rsid w:val="0002124F"/>
    <w:rsid w:val="000227E7"/>
    <w:rsid w:val="00023F53"/>
    <w:rsid w:val="00026E10"/>
    <w:rsid w:val="0002774A"/>
    <w:rsid w:val="0003164D"/>
    <w:rsid w:val="000331F1"/>
    <w:rsid w:val="00033711"/>
    <w:rsid w:val="00035FA2"/>
    <w:rsid w:val="00040100"/>
    <w:rsid w:val="0004172E"/>
    <w:rsid w:val="00041794"/>
    <w:rsid w:val="00041ADE"/>
    <w:rsid w:val="00041BEF"/>
    <w:rsid w:val="00041F29"/>
    <w:rsid w:val="0004339A"/>
    <w:rsid w:val="00044684"/>
    <w:rsid w:val="000461DD"/>
    <w:rsid w:val="00050B09"/>
    <w:rsid w:val="00051FA4"/>
    <w:rsid w:val="0005252D"/>
    <w:rsid w:val="00052701"/>
    <w:rsid w:val="000527E0"/>
    <w:rsid w:val="00053562"/>
    <w:rsid w:val="0005439A"/>
    <w:rsid w:val="00054A21"/>
    <w:rsid w:val="00055D15"/>
    <w:rsid w:val="00056897"/>
    <w:rsid w:val="00056B1C"/>
    <w:rsid w:val="000571B0"/>
    <w:rsid w:val="0006061C"/>
    <w:rsid w:val="0006242B"/>
    <w:rsid w:val="00065E8D"/>
    <w:rsid w:val="00066617"/>
    <w:rsid w:val="00067871"/>
    <w:rsid w:val="00070275"/>
    <w:rsid w:val="00070E9D"/>
    <w:rsid w:val="00072FD0"/>
    <w:rsid w:val="00073144"/>
    <w:rsid w:val="000736B7"/>
    <w:rsid w:val="000738F9"/>
    <w:rsid w:val="0007491B"/>
    <w:rsid w:val="00077507"/>
    <w:rsid w:val="0008017F"/>
    <w:rsid w:val="000809C2"/>
    <w:rsid w:val="00081CC6"/>
    <w:rsid w:val="0008428E"/>
    <w:rsid w:val="00085359"/>
    <w:rsid w:val="00085CD6"/>
    <w:rsid w:val="00085D57"/>
    <w:rsid w:val="00086D9A"/>
    <w:rsid w:val="0008718D"/>
    <w:rsid w:val="00087274"/>
    <w:rsid w:val="000901D7"/>
    <w:rsid w:val="00091309"/>
    <w:rsid w:val="00091DD1"/>
    <w:rsid w:val="000929F3"/>
    <w:rsid w:val="00092DF5"/>
    <w:rsid w:val="00095DDC"/>
    <w:rsid w:val="000961BC"/>
    <w:rsid w:val="00096A2C"/>
    <w:rsid w:val="00097054"/>
    <w:rsid w:val="00097FCF"/>
    <w:rsid w:val="000A2306"/>
    <w:rsid w:val="000A25BE"/>
    <w:rsid w:val="000A2620"/>
    <w:rsid w:val="000A2CF6"/>
    <w:rsid w:val="000A2FFF"/>
    <w:rsid w:val="000A3587"/>
    <w:rsid w:val="000A6658"/>
    <w:rsid w:val="000B0543"/>
    <w:rsid w:val="000B0C23"/>
    <w:rsid w:val="000B0C96"/>
    <w:rsid w:val="000B174F"/>
    <w:rsid w:val="000B203E"/>
    <w:rsid w:val="000B21B8"/>
    <w:rsid w:val="000B229D"/>
    <w:rsid w:val="000B3F5E"/>
    <w:rsid w:val="000B41B6"/>
    <w:rsid w:val="000B4E0B"/>
    <w:rsid w:val="000B5463"/>
    <w:rsid w:val="000B5B52"/>
    <w:rsid w:val="000B5C7B"/>
    <w:rsid w:val="000B5DA4"/>
    <w:rsid w:val="000B6144"/>
    <w:rsid w:val="000B6503"/>
    <w:rsid w:val="000B6764"/>
    <w:rsid w:val="000B6B32"/>
    <w:rsid w:val="000B746C"/>
    <w:rsid w:val="000B78D7"/>
    <w:rsid w:val="000C20F9"/>
    <w:rsid w:val="000C2487"/>
    <w:rsid w:val="000C3187"/>
    <w:rsid w:val="000C32D9"/>
    <w:rsid w:val="000C422D"/>
    <w:rsid w:val="000C5195"/>
    <w:rsid w:val="000C56AC"/>
    <w:rsid w:val="000C763F"/>
    <w:rsid w:val="000D016E"/>
    <w:rsid w:val="000D19C5"/>
    <w:rsid w:val="000D1A20"/>
    <w:rsid w:val="000D3A26"/>
    <w:rsid w:val="000D55EC"/>
    <w:rsid w:val="000D645B"/>
    <w:rsid w:val="000D6A4B"/>
    <w:rsid w:val="000D79E3"/>
    <w:rsid w:val="000E1834"/>
    <w:rsid w:val="000E1BDE"/>
    <w:rsid w:val="000E28DC"/>
    <w:rsid w:val="000E4C1B"/>
    <w:rsid w:val="000E5019"/>
    <w:rsid w:val="000E755F"/>
    <w:rsid w:val="000F1357"/>
    <w:rsid w:val="000F17C5"/>
    <w:rsid w:val="000F2025"/>
    <w:rsid w:val="000F297D"/>
    <w:rsid w:val="000F2DE5"/>
    <w:rsid w:val="000F3291"/>
    <w:rsid w:val="000F45F8"/>
    <w:rsid w:val="000F4E37"/>
    <w:rsid w:val="000F4F7B"/>
    <w:rsid w:val="000F5C43"/>
    <w:rsid w:val="000F6FD5"/>
    <w:rsid w:val="001006CD"/>
    <w:rsid w:val="00100B0A"/>
    <w:rsid w:val="00100E85"/>
    <w:rsid w:val="001054D8"/>
    <w:rsid w:val="001060BA"/>
    <w:rsid w:val="001060C1"/>
    <w:rsid w:val="00106428"/>
    <w:rsid w:val="00107015"/>
    <w:rsid w:val="00107F70"/>
    <w:rsid w:val="00110729"/>
    <w:rsid w:val="001108A0"/>
    <w:rsid w:val="00110FCA"/>
    <w:rsid w:val="00111531"/>
    <w:rsid w:val="00112353"/>
    <w:rsid w:val="001128EF"/>
    <w:rsid w:val="00113D28"/>
    <w:rsid w:val="00114824"/>
    <w:rsid w:val="00114C1A"/>
    <w:rsid w:val="00115324"/>
    <w:rsid w:val="00116577"/>
    <w:rsid w:val="00116862"/>
    <w:rsid w:val="001179A1"/>
    <w:rsid w:val="0012006C"/>
    <w:rsid w:val="001201DF"/>
    <w:rsid w:val="001205F5"/>
    <w:rsid w:val="001217CE"/>
    <w:rsid w:val="00121990"/>
    <w:rsid w:val="00121AFE"/>
    <w:rsid w:val="00121F0E"/>
    <w:rsid w:val="00124591"/>
    <w:rsid w:val="001246C6"/>
    <w:rsid w:val="001258C7"/>
    <w:rsid w:val="00125CE1"/>
    <w:rsid w:val="0012631B"/>
    <w:rsid w:val="00126F8F"/>
    <w:rsid w:val="00130005"/>
    <w:rsid w:val="00130D5B"/>
    <w:rsid w:val="001310F2"/>
    <w:rsid w:val="00132058"/>
    <w:rsid w:val="001329D2"/>
    <w:rsid w:val="00132A0F"/>
    <w:rsid w:val="00132D87"/>
    <w:rsid w:val="00133EF3"/>
    <w:rsid w:val="00135E02"/>
    <w:rsid w:val="00136BCF"/>
    <w:rsid w:val="00136BF0"/>
    <w:rsid w:val="00137D38"/>
    <w:rsid w:val="0014011F"/>
    <w:rsid w:val="001401D5"/>
    <w:rsid w:val="00140AC2"/>
    <w:rsid w:val="00141454"/>
    <w:rsid w:val="001414A0"/>
    <w:rsid w:val="0014170B"/>
    <w:rsid w:val="00142A67"/>
    <w:rsid w:val="001436F4"/>
    <w:rsid w:val="00143723"/>
    <w:rsid w:val="00144689"/>
    <w:rsid w:val="001446CA"/>
    <w:rsid w:val="00144818"/>
    <w:rsid w:val="0014727A"/>
    <w:rsid w:val="001475C1"/>
    <w:rsid w:val="00147E1D"/>
    <w:rsid w:val="00147ED6"/>
    <w:rsid w:val="001509AD"/>
    <w:rsid w:val="0015151E"/>
    <w:rsid w:val="001519DC"/>
    <w:rsid w:val="001521D2"/>
    <w:rsid w:val="00153536"/>
    <w:rsid w:val="00153807"/>
    <w:rsid w:val="001538C8"/>
    <w:rsid w:val="0015582B"/>
    <w:rsid w:val="001569ED"/>
    <w:rsid w:val="00157394"/>
    <w:rsid w:val="00160F6D"/>
    <w:rsid w:val="001617A8"/>
    <w:rsid w:val="00163448"/>
    <w:rsid w:val="0016350F"/>
    <w:rsid w:val="001660D1"/>
    <w:rsid w:val="00170F9A"/>
    <w:rsid w:val="00171483"/>
    <w:rsid w:val="00171728"/>
    <w:rsid w:val="00172478"/>
    <w:rsid w:val="00172965"/>
    <w:rsid w:val="00172F4C"/>
    <w:rsid w:val="00173A00"/>
    <w:rsid w:val="00173BC9"/>
    <w:rsid w:val="001746B2"/>
    <w:rsid w:val="001751AD"/>
    <w:rsid w:val="00175494"/>
    <w:rsid w:val="001756F9"/>
    <w:rsid w:val="0017743D"/>
    <w:rsid w:val="00177CEE"/>
    <w:rsid w:val="00180A02"/>
    <w:rsid w:val="00181C2D"/>
    <w:rsid w:val="001822D3"/>
    <w:rsid w:val="00183BCA"/>
    <w:rsid w:val="0018404D"/>
    <w:rsid w:val="00184D24"/>
    <w:rsid w:val="00185CC6"/>
    <w:rsid w:val="0018607D"/>
    <w:rsid w:val="00187FD1"/>
    <w:rsid w:val="00192681"/>
    <w:rsid w:val="00192A7A"/>
    <w:rsid w:val="00192E2F"/>
    <w:rsid w:val="00193AE1"/>
    <w:rsid w:val="00193B63"/>
    <w:rsid w:val="00193C4D"/>
    <w:rsid w:val="0019450B"/>
    <w:rsid w:val="00196410"/>
    <w:rsid w:val="00196B15"/>
    <w:rsid w:val="001A00BE"/>
    <w:rsid w:val="001A10E8"/>
    <w:rsid w:val="001A1DD7"/>
    <w:rsid w:val="001A206C"/>
    <w:rsid w:val="001A2078"/>
    <w:rsid w:val="001A21AE"/>
    <w:rsid w:val="001A5B74"/>
    <w:rsid w:val="001A723C"/>
    <w:rsid w:val="001A75A6"/>
    <w:rsid w:val="001A7C4A"/>
    <w:rsid w:val="001A7FF2"/>
    <w:rsid w:val="001B15F6"/>
    <w:rsid w:val="001B2170"/>
    <w:rsid w:val="001B3595"/>
    <w:rsid w:val="001B3B2E"/>
    <w:rsid w:val="001B52CE"/>
    <w:rsid w:val="001B5472"/>
    <w:rsid w:val="001B650E"/>
    <w:rsid w:val="001B68FA"/>
    <w:rsid w:val="001B6D5C"/>
    <w:rsid w:val="001C03D6"/>
    <w:rsid w:val="001C0AC2"/>
    <w:rsid w:val="001C115C"/>
    <w:rsid w:val="001C1EA1"/>
    <w:rsid w:val="001C1F83"/>
    <w:rsid w:val="001C2305"/>
    <w:rsid w:val="001C71E9"/>
    <w:rsid w:val="001C744A"/>
    <w:rsid w:val="001C7EF8"/>
    <w:rsid w:val="001D020C"/>
    <w:rsid w:val="001D10D5"/>
    <w:rsid w:val="001D166B"/>
    <w:rsid w:val="001D36D2"/>
    <w:rsid w:val="001D5961"/>
    <w:rsid w:val="001D6339"/>
    <w:rsid w:val="001D773B"/>
    <w:rsid w:val="001D7CEA"/>
    <w:rsid w:val="001E1044"/>
    <w:rsid w:val="001E10F0"/>
    <w:rsid w:val="001E19B6"/>
    <w:rsid w:val="001E1C4B"/>
    <w:rsid w:val="001E2B1E"/>
    <w:rsid w:val="001E32E1"/>
    <w:rsid w:val="001E4A39"/>
    <w:rsid w:val="001E4B92"/>
    <w:rsid w:val="001E6033"/>
    <w:rsid w:val="001E7737"/>
    <w:rsid w:val="001E7CB3"/>
    <w:rsid w:val="001F0AC5"/>
    <w:rsid w:val="001F165E"/>
    <w:rsid w:val="001F3704"/>
    <w:rsid w:val="001F4B76"/>
    <w:rsid w:val="001F4D23"/>
    <w:rsid w:val="001F5190"/>
    <w:rsid w:val="001F5A0D"/>
    <w:rsid w:val="001F7595"/>
    <w:rsid w:val="001F7ABD"/>
    <w:rsid w:val="002003E0"/>
    <w:rsid w:val="00200993"/>
    <w:rsid w:val="00201D16"/>
    <w:rsid w:val="00201D46"/>
    <w:rsid w:val="00202341"/>
    <w:rsid w:val="002030AC"/>
    <w:rsid w:val="00203F4A"/>
    <w:rsid w:val="0020432E"/>
    <w:rsid w:val="002047FE"/>
    <w:rsid w:val="00204C6C"/>
    <w:rsid w:val="002069D7"/>
    <w:rsid w:val="00207172"/>
    <w:rsid w:val="002073B9"/>
    <w:rsid w:val="00207EE9"/>
    <w:rsid w:val="00210CA9"/>
    <w:rsid w:val="002115BD"/>
    <w:rsid w:val="00211A49"/>
    <w:rsid w:val="00211E00"/>
    <w:rsid w:val="00211EA5"/>
    <w:rsid w:val="00211F88"/>
    <w:rsid w:val="002134F9"/>
    <w:rsid w:val="0021377F"/>
    <w:rsid w:val="00214B5D"/>
    <w:rsid w:val="0021523E"/>
    <w:rsid w:val="0021552F"/>
    <w:rsid w:val="002156D1"/>
    <w:rsid w:val="00215EFC"/>
    <w:rsid w:val="00216EB3"/>
    <w:rsid w:val="002172C0"/>
    <w:rsid w:val="00217A68"/>
    <w:rsid w:val="00220763"/>
    <w:rsid w:val="00222778"/>
    <w:rsid w:val="00222E89"/>
    <w:rsid w:val="00223A1B"/>
    <w:rsid w:val="00223FC0"/>
    <w:rsid w:val="00225B9C"/>
    <w:rsid w:val="0022653F"/>
    <w:rsid w:val="00227F9D"/>
    <w:rsid w:val="00227FF4"/>
    <w:rsid w:val="002317BC"/>
    <w:rsid w:val="002349E8"/>
    <w:rsid w:val="00235779"/>
    <w:rsid w:val="0023623F"/>
    <w:rsid w:val="00236330"/>
    <w:rsid w:val="00236BB0"/>
    <w:rsid w:val="002401DF"/>
    <w:rsid w:val="00240F6B"/>
    <w:rsid w:val="0024104B"/>
    <w:rsid w:val="00241753"/>
    <w:rsid w:val="00242863"/>
    <w:rsid w:val="00243262"/>
    <w:rsid w:val="00244CA3"/>
    <w:rsid w:val="00246299"/>
    <w:rsid w:val="0024696A"/>
    <w:rsid w:val="00246A68"/>
    <w:rsid w:val="00251AA1"/>
    <w:rsid w:val="00251B57"/>
    <w:rsid w:val="00251F00"/>
    <w:rsid w:val="002528A9"/>
    <w:rsid w:val="00253B2B"/>
    <w:rsid w:val="00254125"/>
    <w:rsid w:val="00254193"/>
    <w:rsid w:val="0025532C"/>
    <w:rsid w:val="002565AB"/>
    <w:rsid w:val="00256665"/>
    <w:rsid w:val="002607F4"/>
    <w:rsid w:val="00260DB0"/>
    <w:rsid w:val="00261129"/>
    <w:rsid w:val="002617F7"/>
    <w:rsid w:val="00261FE4"/>
    <w:rsid w:val="002632C9"/>
    <w:rsid w:val="00263562"/>
    <w:rsid w:val="00263A95"/>
    <w:rsid w:val="00263B40"/>
    <w:rsid w:val="002643C1"/>
    <w:rsid w:val="002648A7"/>
    <w:rsid w:val="002651CB"/>
    <w:rsid w:val="00265984"/>
    <w:rsid w:val="0026633E"/>
    <w:rsid w:val="00266EEF"/>
    <w:rsid w:val="00266FE7"/>
    <w:rsid w:val="0026759F"/>
    <w:rsid w:val="00267AF7"/>
    <w:rsid w:val="00267B80"/>
    <w:rsid w:val="00270C88"/>
    <w:rsid w:val="00270E20"/>
    <w:rsid w:val="00270F95"/>
    <w:rsid w:val="00271114"/>
    <w:rsid w:val="002720F4"/>
    <w:rsid w:val="002728A1"/>
    <w:rsid w:val="00272B4A"/>
    <w:rsid w:val="00272FDF"/>
    <w:rsid w:val="00273765"/>
    <w:rsid w:val="00273D17"/>
    <w:rsid w:val="002746CE"/>
    <w:rsid w:val="00274F8B"/>
    <w:rsid w:val="0027680A"/>
    <w:rsid w:val="00276912"/>
    <w:rsid w:val="00276E9B"/>
    <w:rsid w:val="00277237"/>
    <w:rsid w:val="00277748"/>
    <w:rsid w:val="00280F60"/>
    <w:rsid w:val="00281BD7"/>
    <w:rsid w:val="002822B9"/>
    <w:rsid w:val="0028265B"/>
    <w:rsid w:val="0028266C"/>
    <w:rsid w:val="00283842"/>
    <w:rsid w:val="00283864"/>
    <w:rsid w:val="002850E7"/>
    <w:rsid w:val="002857B8"/>
    <w:rsid w:val="00286783"/>
    <w:rsid w:val="00286DDE"/>
    <w:rsid w:val="00286F4E"/>
    <w:rsid w:val="002874E4"/>
    <w:rsid w:val="002878DE"/>
    <w:rsid w:val="00290228"/>
    <w:rsid w:val="00290D4B"/>
    <w:rsid w:val="00290F6E"/>
    <w:rsid w:val="00291899"/>
    <w:rsid w:val="00291CCB"/>
    <w:rsid w:val="00293E80"/>
    <w:rsid w:val="00294725"/>
    <w:rsid w:val="0029519D"/>
    <w:rsid w:val="0029619E"/>
    <w:rsid w:val="002965DC"/>
    <w:rsid w:val="002A0D89"/>
    <w:rsid w:val="002A151E"/>
    <w:rsid w:val="002A17EA"/>
    <w:rsid w:val="002A1919"/>
    <w:rsid w:val="002A3E18"/>
    <w:rsid w:val="002A44D4"/>
    <w:rsid w:val="002A508D"/>
    <w:rsid w:val="002A5217"/>
    <w:rsid w:val="002A5864"/>
    <w:rsid w:val="002A633B"/>
    <w:rsid w:val="002B01A9"/>
    <w:rsid w:val="002B1109"/>
    <w:rsid w:val="002B1271"/>
    <w:rsid w:val="002B1A1E"/>
    <w:rsid w:val="002B1EE2"/>
    <w:rsid w:val="002B2111"/>
    <w:rsid w:val="002B21DD"/>
    <w:rsid w:val="002B39AE"/>
    <w:rsid w:val="002B69A5"/>
    <w:rsid w:val="002C0001"/>
    <w:rsid w:val="002C3517"/>
    <w:rsid w:val="002C601E"/>
    <w:rsid w:val="002C76A1"/>
    <w:rsid w:val="002D0024"/>
    <w:rsid w:val="002D07C4"/>
    <w:rsid w:val="002D15FB"/>
    <w:rsid w:val="002D1DF0"/>
    <w:rsid w:val="002D215F"/>
    <w:rsid w:val="002D3932"/>
    <w:rsid w:val="002D3EC8"/>
    <w:rsid w:val="002D59B2"/>
    <w:rsid w:val="002D6304"/>
    <w:rsid w:val="002D68F9"/>
    <w:rsid w:val="002D703D"/>
    <w:rsid w:val="002D77EA"/>
    <w:rsid w:val="002E1115"/>
    <w:rsid w:val="002E14FD"/>
    <w:rsid w:val="002E304D"/>
    <w:rsid w:val="002E34F2"/>
    <w:rsid w:val="002E6003"/>
    <w:rsid w:val="002E62BB"/>
    <w:rsid w:val="002E7FED"/>
    <w:rsid w:val="002F19D7"/>
    <w:rsid w:val="002F3E16"/>
    <w:rsid w:val="002F3F91"/>
    <w:rsid w:val="002F473F"/>
    <w:rsid w:val="002F534A"/>
    <w:rsid w:val="002F5C42"/>
    <w:rsid w:val="002F5EDB"/>
    <w:rsid w:val="002F7283"/>
    <w:rsid w:val="0030035F"/>
    <w:rsid w:val="00301AF2"/>
    <w:rsid w:val="00301CB2"/>
    <w:rsid w:val="0030264E"/>
    <w:rsid w:val="003034EA"/>
    <w:rsid w:val="0030390C"/>
    <w:rsid w:val="00303ABB"/>
    <w:rsid w:val="00303C7D"/>
    <w:rsid w:val="00304651"/>
    <w:rsid w:val="00305A26"/>
    <w:rsid w:val="00306FFC"/>
    <w:rsid w:val="0030711F"/>
    <w:rsid w:val="00307AE2"/>
    <w:rsid w:val="00307AFD"/>
    <w:rsid w:val="0031099E"/>
    <w:rsid w:val="0031289B"/>
    <w:rsid w:val="00312978"/>
    <w:rsid w:val="003135FA"/>
    <w:rsid w:val="00313CE0"/>
    <w:rsid w:val="003141C4"/>
    <w:rsid w:val="00315946"/>
    <w:rsid w:val="0031607B"/>
    <w:rsid w:val="00317324"/>
    <w:rsid w:val="003178F3"/>
    <w:rsid w:val="00320F81"/>
    <w:rsid w:val="00321907"/>
    <w:rsid w:val="00322483"/>
    <w:rsid w:val="003225E3"/>
    <w:rsid w:val="00323AC4"/>
    <w:rsid w:val="00323B44"/>
    <w:rsid w:val="00323F14"/>
    <w:rsid w:val="00324E1C"/>
    <w:rsid w:val="00325746"/>
    <w:rsid w:val="00326974"/>
    <w:rsid w:val="00327BEC"/>
    <w:rsid w:val="00327D1A"/>
    <w:rsid w:val="0033029A"/>
    <w:rsid w:val="00330E2D"/>
    <w:rsid w:val="00331D00"/>
    <w:rsid w:val="0033247E"/>
    <w:rsid w:val="00332765"/>
    <w:rsid w:val="0033278A"/>
    <w:rsid w:val="003350DF"/>
    <w:rsid w:val="00335DFC"/>
    <w:rsid w:val="0033625E"/>
    <w:rsid w:val="00336B52"/>
    <w:rsid w:val="003374E3"/>
    <w:rsid w:val="003405DD"/>
    <w:rsid w:val="0034160F"/>
    <w:rsid w:val="003419CA"/>
    <w:rsid w:val="00341EAB"/>
    <w:rsid w:val="0034211D"/>
    <w:rsid w:val="00343CC8"/>
    <w:rsid w:val="003453DE"/>
    <w:rsid w:val="00346054"/>
    <w:rsid w:val="00346234"/>
    <w:rsid w:val="00347282"/>
    <w:rsid w:val="003473EC"/>
    <w:rsid w:val="00347432"/>
    <w:rsid w:val="003477F5"/>
    <w:rsid w:val="00350847"/>
    <w:rsid w:val="00350A00"/>
    <w:rsid w:val="00350CD9"/>
    <w:rsid w:val="00351805"/>
    <w:rsid w:val="00351E3C"/>
    <w:rsid w:val="00355B0B"/>
    <w:rsid w:val="00355E81"/>
    <w:rsid w:val="00356535"/>
    <w:rsid w:val="00360EC7"/>
    <w:rsid w:val="003615DE"/>
    <w:rsid w:val="003617E4"/>
    <w:rsid w:val="0036335F"/>
    <w:rsid w:val="0036436F"/>
    <w:rsid w:val="00365153"/>
    <w:rsid w:val="00365227"/>
    <w:rsid w:val="00365404"/>
    <w:rsid w:val="0036622F"/>
    <w:rsid w:val="0036649E"/>
    <w:rsid w:val="00366AAC"/>
    <w:rsid w:val="00366F24"/>
    <w:rsid w:val="00370628"/>
    <w:rsid w:val="00372CF0"/>
    <w:rsid w:val="00373803"/>
    <w:rsid w:val="00373F16"/>
    <w:rsid w:val="003765F1"/>
    <w:rsid w:val="003771D7"/>
    <w:rsid w:val="003772E1"/>
    <w:rsid w:val="00377304"/>
    <w:rsid w:val="00381AF0"/>
    <w:rsid w:val="00383145"/>
    <w:rsid w:val="00383EA8"/>
    <w:rsid w:val="003857C5"/>
    <w:rsid w:val="00385C34"/>
    <w:rsid w:val="003874C5"/>
    <w:rsid w:val="0039006F"/>
    <w:rsid w:val="0039112B"/>
    <w:rsid w:val="00391D09"/>
    <w:rsid w:val="00392052"/>
    <w:rsid w:val="00393644"/>
    <w:rsid w:val="0039397B"/>
    <w:rsid w:val="00393FD6"/>
    <w:rsid w:val="003946DC"/>
    <w:rsid w:val="00394A7A"/>
    <w:rsid w:val="003964DD"/>
    <w:rsid w:val="00397885"/>
    <w:rsid w:val="00397DF5"/>
    <w:rsid w:val="003A19B1"/>
    <w:rsid w:val="003A42F4"/>
    <w:rsid w:val="003A43AB"/>
    <w:rsid w:val="003B155A"/>
    <w:rsid w:val="003B26B4"/>
    <w:rsid w:val="003B2A86"/>
    <w:rsid w:val="003B41AD"/>
    <w:rsid w:val="003B4732"/>
    <w:rsid w:val="003B4CF4"/>
    <w:rsid w:val="003B55C8"/>
    <w:rsid w:val="003B5B5F"/>
    <w:rsid w:val="003B5F77"/>
    <w:rsid w:val="003B6735"/>
    <w:rsid w:val="003B6A5A"/>
    <w:rsid w:val="003B7F15"/>
    <w:rsid w:val="003C2654"/>
    <w:rsid w:val="003C3A07"/>
    <w:rsid w:val="003C45AD"/>
    <w:rsid w:val="003C501E"/>
    <w:rsid w:val="003C5E6B"/>
    <w:rsid w:val="003C6108"/>
    <w:rsid w:val="003C699B"/>
    <w:rsid w:val="003C6FCB"/>
    <w:rsid w:val="003C7139"/>
    <w:rsid w:val="003C7D7E"/>
    <w:rsid w:val="003C7E69"/>
    <w:rsid w:val="003D00F1"/>
    <w:rsid w:val="003D04A5"/>
    <w:rsid w:val="003D182D"/>
    <w:rsid w:val="003D22FC"/>
    <w:rsid w:val="003D28E1"/>
    <w:rsid w:val="003D2EA7"/>
    <w:rsid w:val="003D3404"/>
    <w:rsid w:val="003D3FE5"/>
    <w:rsid w:val="003D4204"/>
    <w:rsid w:val="003D554C"/>
    <w:rsid w:val="003D5F1F"/>
    <w:rsid w:val="003D78C2"/>
    <w:rsid w:val="003D7CE1"/>
    <w:rsid w:val="003E0169"/>
    <w:rsid w:val="003E2BF5"/>
    <w:rsid w:val="003E4654"/>
    <w:rsid w:val="003E4BA8"/>
    <w:rsid w:val="003E7078"/>
    <w:rsid w:val="003E70D1"/>
    <w:rsid w:val="003E73D2"/>
    <w:rsid w:val="003F000A"/>
    <w:rsid w:val="003F0DC1"/>
    <w:rsid w:val="003F138E"/>
    <w:rsid w:val="003F185F"/>
    <w:rsid w:val="003F1C06"/>
    <w:rsid w:val="003F2685"/>
    <w:rsid w:val="003F39E2"/>
    <w:rsid w:val="003F64F0"/>
    <w:rsid w:val="003F65CF"/>
    <w:rsid w:val="00400327"/>
    <w:rsid w:val="0040293D"/>
    <w:rsid w:val="00402EE1"/>
    <w:rsid w:val="00403214"/>
    <w:rsid w:val="0040436C"/>
    <w:rsid w:val="0040746E"/>
    <w:rsid w:val="00407786"/>
    <w:rsid w:val="004078F2"/>
    <w:rsid w:val="004079A8"/>
    <w:rsid w:val="00407CC0"/>
    <w:rsid w:val="00410037"/>
    <w:rsid w:val="00410908"/>
    <w:rsid w:val="004117EC"/>
    <w:rsid w:val="0041210B"/>
    <w:rsid w:val="0041258B"/>
    <w:rsid w:val="00412BA6"/>
    <w:rsid w:val="00412DB4"/>
    <w:rsid w:val="0041311C"/>
    <w:rsid w:val="004135C5"/>
    <w:rsid w:val="00413ACA"/>
    <w:rsid w:val="00414771"/>
    <w:rsid w:val="00414794"/>
    <w:rsid w:val="00414AC4"/>
    <w:rsid w:val="00416594"/>
    <w:rsid w:val="004168AB"/>
    <w:rsid w:val="00417532"/>
    <w:rsid w:val="004200DF"/>
    <w:rsid w:val="0042188E"/>
    <w:rsid w:val="00422F1E"/>
    <w:rsid w:val="00423C2B"/>
    <w:rsid w:val="0042463B"/>
    <w:rsid w:val="00424D7A"/>
    <w:rsid w:val="0042517B"/>
    <w:rsid w:val="004255DD"/>
    <w:rsid w:val="0042653C"/>
    <w:rsid w:val="00426A4E"/>
    <w:rsid w:val="0042777E"/>
    <w:rsid w:val="00427F5A"/>
    <w:rsid w:val="00430E52"/>
    <w:rsid w:val="00431BDA"/>
    <w:rsid w:val="00431C36"/>
    <w:rsid w:val="00433A17"/>
    <w:rsid w:val="0043425E"/>
    <w:rsid w:val="00434BDA"/>
    <w:rsid w:val="004351EB"/>
    <w:rsid w:val="0043589A"/>
    <w:rsid w:val="00435AF4"/>
    <w:rsid w:val="00440079"/>
    <w:rsid w:val="0044057E"/>
    <w:rsid w:val="00440F01"/>
    <w:rsid w:val="00441405"/>
    <w:rsid w:val="00441D35"/>
    <w:rsid w:val="004441E9"/>
    <w:rsid w:val="00444DAC"/>
    <w:rsid w:val="0044516E"/>
    <w:rsid w:val="004463FC"/>
    <w:rsid w:val="0044658E"/>
    <w:rsid w:val="004465C2"/>
    <w:rsid w:val="004503B0"/>
    <w:rsid w:val="00450B70"/>
    <w:rsid w:val="00451891"/>
    <w:rsid w:val="00451A75"/>
    <w:rsid w:val="00451DFC"/>
    <w:rsid w:val="0045244B"/>
    <w:rsid w:val="0045269A"/>
    <w:rsid w:val="00453EBC"/>
    <w:rsid w:val="00454A3F"/>
    <w:rsid w:val="00454D30"/>
    <w:rsid w:val="004551A5"/>
    <w:rsid w:val="00455C55"/>
    <w:rsid w:val="004562CA"/>
    <w:rsid w:val="004567A0"/>
    <w:rsid w:val="00461315"/>
    <w:rsid w:val="00461594"/>
    <w:rsid w:val="004621A4"/>
    <w:rsid w:val="00462494"/>
    <w:rsid w:val="00463F7A"/>
    <w:rsid w:val="00465836"/>
    <w:rsid w:val="00466658"/>
    <w:rsid w:val="00466BB1"/>
    <w:rsid w:val="00466CAC"/>
    <w:rsid w:val="004673E1"/>
    <w:rsid w:val="004730F9"/>
    <w:rsid w:val="00473EDF"/>
    <w:rsid w:val="00473F3A"/>
    <w:rsid w:val="00474066"/>
    <w:rsid w:val="004740DC"/>
    <w:rsid w:val="00477F62"/>
    <w:rsid w:val="0048073A"/>
    <w:rsid w:val="00480A1E"/>
    <w:rsid w:val="00480B2C"/>
    <w:rsid w:val="00481D40"/>
    <w:rsid w:val="00481F53"/>
    <w:rsid w:val="004820D5"/>
    <w:rsid w:val="00482103"/>
    <w:rsid w:val="00483F39"/>
    <w:rsid w:val="00484556"/>
    <w:rsid w:val="00491161"/>
    <w:rsid w:val="0049184D"/>
    <w:rsid w:val="00491CD1"/>
    <w:rsid w:val="00492A5A"/>
    <w:rsid w:val="00494694"/>
    <w:rsid w:val="004949E6"/>
    <w:rsid w:val="004959C6"/>
    <w:rsid w:val="00495A49"/>
    <w:rsid w:val="00496CCC"/>
    <w:rsid w:val="004A040E"/>
    <w:rsid w:val="004A04F0"/>
    <w:rsid w:val="004A0D8E"/>
    <w:rsid w:val="004A1D36"/>
    <w:rsid w:val="004A28D0"/>
    <w:rsid w:val="004A3FC8"/>
    <w:rsid w:val="004A5005"/>
    <w:rsid w:val="004A5759"/>
    <w:rsid w:val="004A619E"/>
    <w:rsid w:val="004B0ABC"/>
    <w:rsid w:val="004B0F5D"/>
    <w:rsid w:val="004B16F5"/>
    <w:rsid w:val="004B1A88"/>
    <w:rsid w:val="004B353C"/>
    <w:rsid w:val="004B55D6"/>
    <w:rsid w:val="004B59B7"/>
    <w:rsid w:val="004B5FF7"/>
    <w:rsid w:val="004B7290"/>
    <w:rsid w:val="004B7F0A"/>
    <w:rsid w:val="004C0043"/>
    <w:rsid w:val="004C00F1"/>
    <w:rsid w:val="004C016F"/>
    <w:rsid w:val="004C1E41"/>
    <w:rsid w:val="004C33F5"/>
    <w:rsid w:val="004C43C8"/>
    <w:rsid w:val="004C47A3"/>
    <w:rsid w:val="004C4B99"/>
    <w:rsid w:val="004C5381"/>
    <w:rsid w:val="004C5994"/>
    <w:rsid w:val="004C6A55"/>
    <w:rsid w:val="004C6B11"/>
    <w:rsid w:val="004C6BEB"/>
    <w:rsid w:val="004C6CFB"/>
    <w:rsid w:val="004C6D18"/>
    <w:rsid w:val="004C79A9"/>
    <w:rsid w:val="004C7CF2"/>
    <w:rsid w:val="004D0669"/>
    <w:rsid w:val="004D24F5"/>
    <w:rsid w:val="004D2910"/>
    <w:rsid w:val="004D30B6"/>
    <w:rsid w:val="004D367B"/>
    <w:rsid w:val="004D36DD"/>
    <w:rsid w:val="004D3C01"/>
    <w:rsid w:val="004D4074"/>
    <w:rsid w:val="004D4269"/>
    <w:rsid w:val="004D48C6"/>
    <w:rsid w:val="004D5104"/>
    <w:rsid w:val="004D58A4"/>
    <w:rsid w:val="004D642F"/>
    <w:rsid w:val="004D6E9D"/>
    <w:rsid w:val="004D7576"/>
    <w:rsid w:val="004D7923"/>
    <w:rsid w:val="004E16B7"/>
    <w:rsid w:val="004E1B16"/>
    <w:rsid w:val="004E26E5"/>
    <w:rsid w:val="004E3E8E"/>
    <w:rsid w:val="004E5BB9"/>
    <w:rsid w:val="004E743A"/>
    <w:rsid w:val="004F0869"/>
    <w:rsid w:val="004F2E03"/>
    <w:rsid w:val="004F30BD"/>
    <w:rsid w:val="004F3794"/>
    <w:rsid w:val="004F3961"/>
    <w:rsid w:val="004F406E"/>
    <w:rsid w:val="004F44EC"/>
    <w:rsid w:val="004F5CEE"/>
    <w:rsid w:val="004F64CB"/>
    <w:rsid w:val="004F6ACC"/>
    <w:rsid w:val="004F7382"/>
    <w:rsid w:val="0050090A"/>
    <w:rsid w:val="005023CC"/>
    <w:rsid w:val="0050274D"/>
    <w:rsid w:val="00503459"/>
    <w:rsid w:val="00504074"/>
    <w:rsid w:val="00505199"/>
    <w:rsid w:val="00505D7E"/>
    <w:rsid w:val="00507273"/>
    <w:rsid w:val="00507510"/>
    <w:rsid w:val="005076D9"/>
    <w:rsid w:val="005103A3"/>
    <w:rsid w:val="005123BD"/>
    <w:rsid w:val="0051256E"/>
    <w:rsid w:val="005131CA"/>
    <w:rsid w:val="0051369B"/>
    <w:rsid w:val="00513AC8"/>
    <w:rsid w:val="005140CC"/>
    <w:rsid w:val="00514E6A"/>
    <w:rsid w:val="00515219"/>
    <w:rsid w:val="00515861"/>
    <w:rsid w:val="0051625C"/>
    <w:rsid w:val="00516AA4"/>
    <w:rsid w:val="00516D7E"/>
    <w:rsid w:val="00517028"/>
    <w:rsid w:val="005177FA"/>
    <w:rsid w:val="00517DD0"/>
    <w:rsid w:val="0052087C"/>
    <w:rsid w:val="00520C49"/>
    <w:rsid w:val="00521B18"/>
    <w:rsid w:val="00523BF1"/>
    <w:rsid w:val="00525E67"/>
    <w:rsid w:val="0052624A"/>
    <w:rsid w:val="00526492"/>
    <w:rsid w:val="00527AD3"/>
    <w:rsid w:val="005300BF"/>
    <w:rsid w:val="005304DD"/>
    <w:rsid w:val="00530C06"/>
    <w:rsid w:val="00530EAF"/>
    <w:rsid w:val="00531BFA"/>
    <w:rsid w:val="00531DCD"/>
    <w:rsid w:val="00532092"/>
    <w:rsid w:val="00532642"/>
    <w:rsid w:val="0053282D"/>
    <w:rsid w:val="0053383F"/>
    <w:rsid w:val="00533D5E"/>
    <w:rsid w:val="005362C5"/>
    <w:rsid w:val="00536414"/>
    <w:rsid w:val="00536A5B"/>
    <w:rsid w:val="00537371"/>
    <w:rsid w:val="00537482"/>
    <w:rsid w:val="0053778F"/>
    <w:rsid w:val="00540E59"/>
    <w:rsid w:val="005411A0"/>
    <w:rsid w:val="00542208"/>
    <w:rsid w:val="00542D65"/>
    <w:rsid w:val="005437E6"/>
    <w:rsid w:val="00543849"/>
    <w:rsid w:val="00543B80"/>
    <w:rsid w:val="00544D70"/>
    <w:rsid w:val="00545835"/>
    <w:rsid w:val="00545B5F"/>
    <w:rsid w:val="0054622C"/>
    <w:rsid w:val="00547A8B"/>
    <w:rsid w:val="005504E5"/>
    <w:rsid w:val="0055239B"/>
    <w:rsid w:val="0055252A"/>
    <w:rsid w:val="005525A7"/>
    <w:rsid w:val="005535A9"/>
    <w:rsid w:val="00553746"/>
    <w:rsid w:val="0055485E"/>
    <w:rsid w:val="00555A9E"/>
    <w:rsid w:val="00556691"/>
    <w:rsid w:val="00556A29"/>
    <w:rsid w:val="00557392"/>
    <w:rsid w:val="005600A6"/>
    <w:rsid w:val="005608C3"/>
    <w:rsid w:val="00561F29"/>
    <w:rsid w:val="0056278D"/>
    <w:rsid w:val="00562CE8"/>
    <w:rsid w:val="00563962"/>
    <w:rsid w:val="005640C3"/>
    <w:rsid w:val="00564A11"/>
    <w:rsid w:val="0056738A"/>
    <w:rsid w:val="005679B9"/>
    <w:rsid w:val="00570086"/>
    <w:rsid w:val="0057045C"/>
    <w:rsid w:val="005705C3"/>
    <w:rsid w:val="005720E1"/>
    <w:rsid w:val="00572F1E"/>
    <w:rsid w:val="00573B5C"/>
    <w:rsid w:val="0057406E"/>
    <w:rsid w:val="00574505"/>
    <w:rsid w:val="00574C12"/>
    <w:rsid w:val="0057595E"/>
    <w:rsid w:val="00576AFD"/>
    <w:rsid w:val="00576C52"/>
    <w:rsid w:val="005809EC"/>
    <w:rsid w:val="005845E1"/>
    <w:rsid w:val="00584A5C"/>
    <w:rsid w:val="00584BD9"/>
    <w:rsid w:val="00585826"/>
    <w:rsid w:val="00585BC7"/>
    <w:rsid w:val="005871CC"/>
    <w:rsid w:val="00587AE7"/>
    <w:rsid w:val="0059039D"/>
    <w:rsid w:val="00590904"/>
    <w:rsid w:val="00592081"/>
    <w:rsid w:val="005933E1"/>
    <w:rsid w:val="005937C3"/>
    <w:rsid w:val="0059574F"/>
    <w:rsid w:val="005964E4"/>
    <w:rsid w:val="0059784D"/>
    <w:rsid w:val="00597914"/>
    <w:rsid w:val="005A1DD7"/>
    <w:rsid w:val="005A2945"/>
    <w:rsid w:val="005A29EE"/>
    <w:rsid w:val="005A34E0"/>
    <w:rsid w:val="005A3C6A"/>
    <w:rsid w:val="005A425D"/>
    <w:rsid w:val="005A4813"/>
    <w:rsid w:val="005A5A72"/>
    <w:rsid w:val="005A6023"/>
    <w:rsid w:val="005A65FD"/>
    <w:rsid w:val="005A6C6B"/>
    <w:rsid w:val="005A714A"/>
    <w:rsid w:val="005A78B6"/>
    <w:rsid w:val="005B058C"/>
    <w:rsid w:val="005B1107"/>
    <w:rsid w:val="005B1E18"/>
    <w:rsid w:val="005B2DCA"/>
    <w:rsid w:val="005B3D89"/>
    <w:rsid w:val="005B4660"/>
    <w:rsid w:val="005B555D"/>
    <w:rsid w:val="005B57B1"/>
    <w:rsid w:val="005B5BC2"/>
    <w:rsid w:val="005B6C51"/>
    <w:rsid w:val="005B6ED0"/>
    <w:rsid w:val="005C0219"/>
    <w:rsid w:val="005C09D5"/>
    <w:rsid w:val="005C1952"/>
    <w:rsid w:val="005C23D8"/>
    <w:rsid w:val="005C288D"/>
    <w:rsid w:val="005C4579"/>
    <w:rsid w:val="005C46FD"/>
    <w:rsid w:val="005C5310"/>
    <w:rsid w:val="005C5A20"/>
    <w:rsid w:val="005C6AE1"/>
    <w:rsid w:val="005C6F86"/>
    <w:rsid w:val="005D0A09"/>
    <w:rsid w:val="005D1BD1"/>
    <w:rsid w:val="005D3554"/>
    <w:rsid w:val="005D6D45"/>
    <w:rsid w:val="005E159E"/>
    <w:rsid w:val="005E18F2"/>
    <w:rsid w:val="005E1B7B"/>
    <w:rsid w:val="005E20B9"/>
    <w:rsid w:val="005E4496"/>
    <w:rsid w:val="005E49A4"/>
    <w:rsid w:val="005E4AC1"/>
    <w:rsid w:val="005E560A"/>
    <w:rsid w:val="005E5ACF"/>
    <w:rsid w:val="005F0219"/>
    <w:rsid w:val="005F25E7"/>
    <w:rsid w:val="005F4F27"/>
    <w:rsid w:val="005F5190"/>
    <w:rsid w:val="005F557D"/>
    <w:rsid w:val="005F5723"/>
    <w:rsid w:val="005F5824"/>
    <w:rsid w:val="005F6D58"/>
    <w:rsid w:val="005F70D9"/>
    <w:rsid w:val="00600757"/>
    <w:rsid w:val="006024FA"/>
    <w:rsid w:val="0060279B"/>
    <w:rsid w:val="006028A8"/>
    <w:rsid w:val="006028D1"/>
    <w:rsid w:val="006039D3"/>
    <w:rsid w:val="00605695"/>
    <w:rsid w:val="006059FC"/>
    <w:rsid w:val="00605EAC"/>
    <w:rsid w:val="00606185"/>
    <w:rsid w:val="00607462"/>
    <w:rsid w:val="00610633"/>
    <w:rsid w:val="0061213A"/>
    <w:rsid w:val="00612547"/>
    <w:rsid w:val="00612ACB"/>
    <w:rsid w:val="0061472E"/>
    <w:rsid w:val="006147DA"/>
    <w:rsid w:val="00614E72"/>
    <w:rsid w:val="00615C67"/>
    <w:rsid w:val="0061620A"/>
    <w:rsid w:val="00617050"/>
    <w:rsid w:val="00617457"/>
    <w:rsid w:val="00620E6E"/>
    <w:rsid w:val="00622715"/>
    <w:rsid w:val="00623689"/>
    <w:rsid w:val="00624253"/>
    <w:rsid w:val="006314CF"/>
    <w:rsid w:val="00631B65"/>
    <w:rsid w:val="00631D03"/>
    <w:rsid w:val="00633676"/>
    <w:rsid w:val="00633FA9"/>
    <w:rsid w:val="00636D84"/>
    <w:rsid w:val="0063752A"/>
    <w:rsid w:val="00640F6E"/>
    <w:rsid w:val="0064287A"/>
    <w:rsid w:val="00642F25"/>
    <w:rsid w:val="00643DA1"/>
    <w:rsid w:val="006444E4"/>
    <w:rsid w:val="0064640F"/>
    <w:rsid w:val="00646C68"/>
    <w:rsid w:val="00646C6B"/>
    <w:rsid w:val="00647162"/>
    <w:rsid w:val="0064754E"/>
    <w:rsid w:val="00647A0C"/>
    <w:rsid w:val="00647ACB"/>
    <w:rsid w:val="0065062C"/>
    <w:rsid w:val="00651586"/>
    <w:rsid w:val="00651AFC"/>
    <w:rsid w:val="0065293D"/>
    <w:rsid w:val="00653004"/>
    <w:rsid w:val="00655276"/>
    <w:rsid w:val="0065538E"/>
    <w:rsid w:val="00655CDC"/>
    <w:rsid w:val="00660325"/>
    <w:rsid w:val="00660C29"/>
    <w:rsid w:val="006622C2"/>
    <w:rsid w:val="006625E9"/>
    <w:rsid w:val="00662848"/>
    <w:rsid w:val="00662E8B"/>
    <w:rsid w:val="00663A26"/>
    <w:rsid w:val="00664689"/>
    <w:rsid w:val="006648BB"/>
    <w:rsid w:val="00665341"/>
    <w:rsid w:val="006656F2"/>
    <w:rsid w:val="006659BD"/>
    <w:rsid w:val="0066676A"/>
    <w:rsid w:val="00666FEC"/>
    <w:rsid w:val="00667284"/>
    <w:rsid w:val="00670C97"/>
    <w:rsid w:val="0067126F"/>
    <w:rsid w:val="00671A28"/>
    <w:rsid w:val="00672491"/>
    <w:rsid w:val="00672731"/>
    <w:rsid w:val="00672EB5"/>
    <w:rsid w:val="00672ED1"/>
    <w:rsid w:val="00673201"/>
    <w:rsid w:val="00673408"/>
    <w:rsid w:val="00673B7C"/>
    <w:rsid w:val="00673BDA"/>
    <w:rsid w:val="00673D09"/>
    <w:rsid w:val="006740D9"/>
    <w:rsid w:val="00674B17"/>
    <w:rsid w:val="00674BC7"/>
    <w:rsid w:val="00675770"/>
    <w:rsid w:val="00677EA4"/>
    <w:rsid w:val="006800CF"/>
    <w:rsid w:val="00680563"/>
    <w:rsid w:val="006814CC"/>
    <w:rsid w:val="00681F81"/>
    <w:rsid w:val="006829DD"/>
    <w:rsid w:val="00682BD0"/>
    <w:rsid w:val="00682E53"/>
    <w:rsid w:val="00684FCD"/>
    <w:rsid w:val="00685E61"/>
    <w:rsid w:val="006871F0"/>
    <w:rsid w:val="00687CE5"/>
    <w:rsid w:val="0069336D"/>
    <w:rsid w:val="00693DB0"/>
    <w:rsid w:val="00694989"/>
    <w:rsid w:val="00695EED"/>
    <w:rsid w:val="0069652B"/>
    <w:rsid w:val="006972D1"/>
    <w:rsid w:val="006976A1"/>
    <w:rsid w:val="00697762"/>
    <w:rsid w:val="006A023D"/>
    <w:rsid w:val="006A0365"/>
    <w:rsid w:val="006A139C"/>
    <w:rsid w:val="006A1894"/>
    <w:rsid w:val="006A1C69"/>
    <w:rsid w:val="006A2A08"/>
    <w:rsid w:val="006A2DFD"/>
    <w:rsid w:val="006A2E1D"/>
    <w:rsid w:val="006A2E26"/>
    <w:rsid w:val="006A4573"/>
    <w:rsid w:val="006A50D1"/>
    <w:rsid w:val="006A51EF"/>
    <w:rsid w:val="006A631A"/>
    <w:rsid w:val="006A7013"/>
    <w:rsid w:val="006B0648"/>
    <w:rsid w:val="006B07FC"/>
    <w:rsid w:val="006B0F46"/>
    <w:rsid w:val="006B22CD"/>
    <w:rsid w:val="006B236B"/>
    <w:rsid w:val="006B266A"/>
    <w:rsid w:val="006B2703"/>
    <w:rsid w:val="006B3EC2"/>
    <w:rsid w:val="006B3FB7"/>
    <w:rsid w:val="006B4349"/>
    <w:rsid w:val="006B57E2"/>
    <w:rsid w:val="006B5FFD"/>
    <w:rsid w:val="006B63E5"/>
    <w:rsid w:val="006B6985"/>
    <w:rsid w:val="006B7ABF"/>
    <w:rsid w:val="006B7B9E"/>
    <w:rsid w:val="006B7BB7"/>
    <w:rsid w:val="006C0EF2"/>
    <w:rsid w:val="006C14A8"/>
    <w:rsid w:val="006C1A43"/>
    <w:rsid w:val="006C2DF2"/>
    <w:rsid w:val="006C37CE"/>
    <w:rsid w:val="006C530B"/>
    <w:rsid w:val="006C5388"/>
    <w:rsid w:val="006C59B1"/>
    <w:rsid w:val="006C7714"/>
    <w:rsid w:val="006D02A7"/>
    <w:rsid w:val="006D16E0"/>
    <w:rsid w:val="006D1DE2"/>
    <w:rsid w:val="006D1EEF"/>
    <w:rsid w:val="006D2410"/>
    <w:rsid w:val="006D2AF3"/>
    <w:rsid w:val="006D5C51"/>
    <w:rsid w:val="006D6616"/>
    <w:rsid w:val="006D6A1A"/>
    <w:rsid w:val="006D6B35"/>
    <w:rsid w:val="006D6D21"/>
    <w:rsid w:val="006E0073"/>
    <w:rsid w:val="006E14DB"/>
    <w:rsid w:val="006E1C22"/>
    <w:rsid w:val="006E269E"/>
    <w:rsid w:val="006E4136"/>
    <w:rsid w:val="006E460C"/>
    <w:rsid w:val="006E5577"/>
    <w:rsid w:val="006E6BD8"/>
    <w:rsid w:val="006E6C49"/>
    <w:rsid w:val="006F0D01"/>
    <w:rsid w:val="006F1980"/>
    <w:rsid w:val="006F1E21"/>
    <w:rsid w:val="006F4BDF"/>
    <w:rsid w:val="006F72F2"/>
    <w:rsid w:val="006F7476"/>
    <w:rsid w:val="007017A1"/>
    <w:rsid w:val="007025E3"/>
    <w:rsid w:val="007042BD"/>
    <w:rsid w:val="007053C7"/>
    <w:rsid w:val="007060B4"/>
    <w:rsid w:val="00706881"/>
    <w:rsid w:val="00706902"/>
    <w:rsid w:val="00706E19"/>
    <w:rsid w:val="007074C2"/>
    <w:rsid w:val="00707E70"/>
    <w:rsid w:val="007103C9"/>
    <w:rsid w:val="00710482"/>
    <w:rsid w:val="007104CD"/>
    <w:rsid w:val="007108DE"/>
    <w:rsid w:val="0071092E"/>
    <w:rsid w:val="00711A70"/>
    <w:rsid w:val="00714175"/>
    <w:rsid w:val="007147E3"/>
    <w:rsid w:val="00716399"/>
    <w:rsid w:val="00716CB7"/>
    <w:rsid w:val="00717B7E"/>
    <w:rsid w:val="00721188"/>
    <w:rsid w:val="007219AA"/>
    <w:rsid w:val="00722533"/>
    <w:rsid w:val="0072294B"/>
    <w:rsid w:val="00722D63"/>
    <w:rsid w:val="007231E1"/>
    <w:rsid w:val="00723298"/>
    <w:rsid w:val="00723453"/>
    <w:rsid w:val="007244CF"/>
    <w:rsid w:val="00724F58"/>
    <w:rsid w:val="0072682F"/>
    <w:rsid w:val="00727A4B"/>
    <w:rsid w:val="00727C62"/>
    <w:rsid w:val="007310E7"/>
    <w:rsid w:val="00731613"/>
    <w:rsid w:val="00732382"/>
    <w:rsid w:val="007337ED"/>
    <w:rsid w:val="00733CC6"/>
    <w:rsid w:val="00734712"/>
    <w:rsid w:val="00734F5F"/>
    <w:rsid w:val="00735312"/>
    <w:rsid w:val="00735374"/>
    <w:rsid w:val="0073559F"/>
    <w:rsid w:val="0073564F"/>
    <w:rsid w:val="00735A33"/>
    <w:rsid w:val="00735F17"/>
    <w:rsid w:val="00736409"/>
    <w:rsid w:val="007366E8"/>
    <w:rsid w:val="00736D49"/>
    <w:rsid w:val="00736D4B"/>
    <w:rsid w:val="007400A9"/>
    <w:rsid w:val="0074203E"/>
    <w:rsid w:val="007425C2"/>
    <w:rsid w:val="00742A00"/>
    <w:rsid w:val="0074397A"/>
    <w:rsid w:val="007444D3"/>
    <w:rsid w:val="00745616"/>
    <w:rsid w:val="0074690A"/>
    <w:rsid w:val="00751985"/>
    <w:rsid w:val="00753E1A"/>
    <w:rsid w:val="00753E2D"/>
    <w:rsid w:val="007540E6"/>
    <w:rsid w:val="007548FE"/>
    <w:rsid w:val="0075509E"/>
    <w:rsid w:val="007554D1"/>
    <w:rsid w:val="00756BD4"/>
    <w:rsid w:val="00757CFA"/>
    <w:rsid w:val="00760417"/>
    <w:rsid w:val="007625FC"/>
    <w:rsid w:val="00762709"/>
    <w:rsid w:val="00762978"/>
    <w:rsid w:val="0076308E"/>
    <w:rsid w:val="00764403"/>
    <w:rsid w:val="00767B9F"/>
    <w:rsid w:val="00770A84"/>
    <w:rsid w:val="007722D1"/>
    <w:rsid w:val="00773027"/>
    <w:rsid w:val="0077316F"/>
    <w:rsid w:val="007731C3"/>
    <w:rsid w:val="00775050"/>
    <w:rsid w:val="00775106"/>
    <w:rsid w:val="0077529A"/>
    <w:rsid w:val="0077571F"/>
    <w:rsid w:val="00775BE7"/>
    <w:rsid w:val="00776083"/>
    <w:rsid w:val="00776975"/>
    <w:rsid w:val="00776CF1"/>
    <w:rsid w:val="00776FDA"/>
    <w:rsid w:val="007832FF"/>
    <w:rsid w:val="00783C6C"/>
    <w:rsid w:val="00783ED8"/>
    <w:rsid w:val="00784658"/>
    <w:rsid w:val="00784937"/>
    <w:rsid w:val="00784A80"/>
    <w:rsid w:val="007858B0"/>
    <w:rsid w:val="00786E64"/>
    <w:rsid w:val="00787345"/>
    <w:rsid w:val="007874CB"/>
    <w:rsid w:val="00787DC9"/>
    <w:rsid w:val="00790B9E"/>
    <w:rsid w:val="007918D5"/>
    <w:rsid w:val="00791C47"/>
    <w:rsid w:val="00792F4F"/>
    <w:rsid w:val="00793458"/>
    <w:rsid w:val="0079411E"/>
    <w:rsid w:val="00794238"/>
    <w:rsid w:val="00794629"/>
    <w:rsid w:val="0079604C"/>
    <w:rsid w:val="00796769"/>
    <w:rsid w:val="00796B3A"/>
    <w:rsid w:val="00796C9B"/>
    <w:rsid w:val="007978E4"/>
    <w:rsid w:val="00797BB1"/>
    <w:rsid w:val="00797D6F"/>
    <w:rsid w:val="00797DAE"/>
    <w:rsid w:val="00797F37"/>
    <w:rsid w:val="007A1336"/>
    <w:rsid w:val="007A2191"/>
    <w:rsid w:val="007A2773"/>
    <w:rsid w:val="007A3184"/>
    <w:rsid w:val="007A31B4"/>
    <w:rsid w:val="007A3651"/>
    <w:rsid w:val="007A4047"/>
    <w:rsid w:val="007A419D"/>
    <w:rsid w:val="007A57DB"/>
    <w:rsid w:val="007A5E03"/>
    <w:rsid w:val="007A61F2"/>
    <w:rsid w:val="007A6BFA"/>
    <w:rsid w:val="007B03F9"/>
    <w:rsid w:val="007B054B"/>
    <w:rsid w:val="007B0D1B"/>
    <w:rsid w:val="007B4635"/>
    <w:rsid w:val="007B5602"/>
    <w:rsid w:val="007B5A1D"/>
    <w:rsid w:val="007B709F"/>
    <w:rsid w:val="007C15D7"/>
    <w:rsid w:val="007C161E"/>
    <w:rsid w:val="007C1791"/>
    <w:rsid w:val="007C25B2"/>
    <w:rsid w:val="007C288E"/>
    <w:rsid w:val="007C332A"/>
    <w:rsid w:val="007C4370"/>
    <w:rsid w:val="007C4B87"/>
    <w:rsid w:val="007C528C"/>
    <w:rsid w:val="007C64BF"/>
    <w:rsid w:val="007C7CF7"/>
    <w:rsid w:val="007D21F4"/>
    <w:rsid w:val="007D3580"/>
    <w:rsid w:val="007D398F"/>
    <w:rsid w:val="007D410E"/>
    <w:rsid w:val="007D646E"/>
    <w:rsid w:val="007E0CC9"/>
    <w:rsid w:val="007E0F01"/>
    <w:rsid w:val="007E2C55"/>
    <w:rsid w:val="007E3C20"/>
    <w:rsid w:val="007E40A1"/>
    <w:rsid w:val="007E5E15"/>
    <w:rsid w:val="007E6968"/>
    <w:rsid w:val="007E6AE2"/>
    <w:rsid w:val="007E7286"/>
    <w:rsid w:val="007E740B"/>
    <w:rsid w:val="007E754F"/>
    <w:rsid w:val="007E7593"/>
    <w:rsid w:val="007F078A"/>
    <w:rsid w:val="007F0D5A"/>
    <w:rsid w:val="007F2028"/>
    <w:rsid w:val="007F2D13"/>
    <w:rsid w:val="007F34E6"/>
    <w:rsid w:val="007F4808"/>
    <w:rsid w:val="007F5B46"/>
    <w:rsid w:val="007F7377"/>
    <w:rsid w:val="007F73C2"/>
    <w:rsid w:val="007F76CB"/>
    <w:rsid w:val="007F7B3D"/>
    <w:rsid w:val="00800367"/>
    <w:rsid w:val="00800794"/>
    <w:rsid w:val="00801A8D"/>
    <w:rsid w:val="00801DFE"/>
    <w:rsid w:val="00802A42"/>
    <w:rsid w:val="00802B46"/>
    <w:rsid w:val="00803ECC"/>
    <w:rsid w:val="00804EB4"/>
    <w:rsid w:val="008057B1"/>
    <w:rsid w:val="00806869"/>
    <w:rsid w:val="008075A3"/>
    <w:rsid w:val="008101D6"/>
    <w:rsid w:val="008109E5"/>
    <w:rsid w:val="008118B7"/>
    <w:rsid w:val="00812271"/>
    <w:rsid w:val="0081229D"/>
    <w:rsid w:val="00812A50"/>
    <w:rsid w:val="00813992"/>
    <w:rsid w:val="00813C6A"/>
    <w:rsid w:val="008152B9"/>
    <w:rsid w:val="00815316"/>
    <w:rsid w:val="00815347"/>
    <w:rsid w:val="00815B94"/>
    <w:rsid w:val="00815BBC"/>
    <w:rsid w:val="008171C6"/>
    <w:rsid w:val="008207CB"/>
    <w:rsid w:val="0082146A"/>
    <w:rsid w:val="0082164A"/>
    <w:rsid w:val="00821773"/>
    <w:rsid w:val="00821C08"/>
    <w:rsid w:val="008223A4"/>
    <w:rsid w:val="008239C8"/>
    <w:rsid w:val="008240C1"/>
    <w:rsid w:val="008240DF"/>
    <w:rsid w:val="008243CD"/>
    <w:rsid w:val="008246D1"/>
    <w:rsid w:val="008274F4"/>
    <w:rsid w:val="00830516"/>
    <w:rsid w:val="00833284"/>
    <w:rsid w:val="00833740"/>
    <w:rsid w:val="00833872"/>
    <w:rsid w:val="00833AE2"/>
    <w:rsid w:val="00835AE7"/>
    <w:rsid w:val="0083607D"/>
    <w:rsid w:val="0083697F"/>
    <w:rsid w:val="00837607"/>
    <w:rsid w:val="00837916"/>
    <w:rsid w:val="00837A1D"/>
    <w:rsid w:val="008415AE"/>
    <w:rsid w:val="008417F2"/>
    <w:rsid w:val="00841A65"/>
    <w:rsid w:val="0084221B"/>
    <w:rsid w:val="008422F2"/>
    <w:rsid w:val="0084265F"/>
    <w:rsid w:val="00842CB5"/>
    <w:rsid w:val="008431E0"/>
    <w:rsid w:val="0084343D"/>
    <w:rsid w:val="00843E82"/>
    <w:rsid w:val="00844513"/>
    <w:rsid w:val="00844F29"/>
    <w:rsid w:val="0084556C"/>
    <w:rsid w:val="00845B4B"/>
    <w:rsid w:val="00845B93"/>
    <w:rsid w:val="00845FA7"/>
    <w:rsid w:val="008465EC"/>
    <w:rsid w:val="00846838"/>
    <w:rsid w:val="00851596"/>
    <w:rsid w:val="00853427"/>
    <w:rsid w:val="0085397D"/>
    <w:rsid w:val="00853EBF"/>
    <w:rsid w:val="00854936"/>
    <w:rsid w:val="00854A30"/>
    <w:rsid w:val="00856290"/>
    <w:rsid w:val="00856ED0"/>
    <w:rsid w:val="00857BF1"/>
    <w:rsid w:val="00857BFF"/>
    <w:rsid w:val="0086087E"/>
    <w:rsid w:val="00861B1B"/>
    <w:rsid w:val="00861C11"/>
    <w:rsid w:val="008622CD"/>
    <w:rsid w:val="008624EF"/>
    <w:rsid w:val="00862783"/>
    <w:rsid w:val="00864A6B"/>
    <w:rsid w:val="008672DB"/>
    <w:rsid w:val="008675E3"/>
    <w:rsid w:val="00867AB2"/>
    <w:rsid w:val="00867EA0"/>
    <w:rsid w:val="00867F27"/>
    <w:rsid w:val="00871EF4"/>
    <w:rsid w:val="0087209B"/>
    <w:rsid w:val="008744A4"/>
    <w:rsid w:val="00874AE5"/>
    <w:rsid w:val="008759A9"/>
    <w:rsid w:val="008759FC"/>
    <w:rsid w:val="00875CE2"/>
    <w:rsid w:val="00877088"/>
    <w:rsid w:val="00877936"/>
    <w:rsid w:val="00877997"/>
    <w:rsid w:val="00877BDD"/>
    <w:rsid w:val="008801B1"/>
    <w:rsid w:val="00880258"/>
    <w:rsid w:val="0088030F"/>
    <w:rsid w:val="00880A44"/>
    <w:rsid w:val="00881D6F"/>
    <w:rsid w:val="008828A3"/>
    <w:rsid w:val="00883075"/>
    <w:rsid w:val="00883B24"/>
    <w:rsid w:val="0088539E"/>
    <w:rsid w:val="008853D7"/>
    <w:rsid w:val="008860D3"/>
    <w:rsid w:val="00886258"/>
    <w:rsid w:val="00886E55"/>
    <w:rsid w:val="008870D6"/>
    <w:rsid w:val="00887121"/>
    <w:rsid w:val="0088728D"/>
    <w:rsid w:val="00890DA2"/>
    <w:rsid w:val="008918BE"/>
    <w:rsid w:val="008938EE"/>
    <w:rsid w:val="00893F54"/>
    <w:rsid w:val="00894BAC"/>
    <w:rsid w:val="00894F24"/>
    <w:rsid w:val="008951B0"/>
    <w:rsid w:val="00896AB4"/>
    <w:rsid w:val="00897C1E"/>
    <w:rsid w:val="00897D22"/>
    <w:rsid w:val="00897FDE"/>
    <w:rsid w:val="008A0E63"/>
    <w:rsid w:val="008A12F2"/>
    <w:rsid w:val="008A14BB"/>
    <w:rsid w:val="008A2C52"/>
    <w:rsid w:val="008A2E93"/>
    <w:rsid w:val="008A2F3C"/>
    <w:rsid w:val="008A35E2"/>
    <w:rsid w:val="008A515F"/>
    <w:rsid w:val="008A5190"/>
    <w:rsid w:val="008A51C2"/>
    <w:rsid w:val="008A5248"/>
    <w:rsid w:val="008A58D7"/>
    <w:rsid w:val="008A5A02"/>
    <w:rsid w:val="008A6C23"/>
    <w:rsid w:val="008A7139"/>
    <w:rsid w:val="008A738C"/>
    <w:rsid w:val="008B0790"/>
    <w:rsid w:val="008B0E44"/>
    <w:rsid w:val="008B1523"/>
    <w:rsid w:val="008B1C94"/>
    <w:rsid w:val="008B3543"/>
    <w:rsid w:val="008B3D9E"/>
    <w:rsid w:val="008B3E24"/>
    <w:rsid w:val="008B52C1"/>
    <w:rsid w:val="008B5CA9"/>
    <w:rsid w:val="008B5D35"/>
    <w:rsid w:val="008B665C"/>
    <w:rsid w:val="008B79F5"/>
    <w:rsid w:val="008C00BB"/>
    <w:rsid w:val="008C029E"/>
    <w:rsid w:val="008C1C6C"/>
    <w:rsid w:val="008C209F"/>
    <w:rsid w:val="008C2632"/>
    <w:rsid w:val="008C26EA"/>
    <w:rsid w:val="008C4764"/>
    <w:rsid w:val="008C4831"/>
    <w:rsid w:val="008C487C"/>
    <w:rsid w:val="008C4AA6"/>
    <w:rsid w:val="008C4DB4"/>
    <w:rsid w:val="008C6B0D"/>
    <w:rsid w:val="008C795C"/>
    <w:rsid w:val="008C7C6A"/>
    <w:rsid w:val="008D113E"/>
    <w:rsid w:val="008D1679"/>
    <w:rsid w:val="008D2833"/>
    <w:rsid w:val="008D3BB3"/>
    <w:rsid w:val="008D411A"/>
    <w:rsid w:val="008D70CE"/>
    <w:rsid w:val="008D7C23"/>
    <w:rsid w:val="008D7DCC"/>
    <w:rsid w:val="008D7FC0"/>
    <w:rsid w:val="008E178B"/>
    <w:rsid w:val="008E1D76"/>
    <w:rsid w:val="008E2D9F"/>
    <w:rsid w:val="008E306B"/>
    <w:rsid w:val="008E431A"/>
    <w:rsid w:val="008E4BE3"/>
    <w:rsid w:val="008E543E"/>
    <w:rsid w:val="008E7346"/>
    <w:rsid w:val="008F24F2"/>
    <w:rsid w:val="008F2FFA"/>
    <w:rsid w:val="008F3AEB"/>
    <w:rsid w:val="008F43E9"/>
    <w:rsid w:val="008F57A8"/>
    <w:rsid w:val="008F60ED"/>
    <w:rsid w:val="008F61DE"/>
    <w:rsid w:val="008F6339"/>
    <w:rsid w:val="009009B7"/>
    <w:rsid w:val="00900E72"/>
    <w:rsid w:val="00901C4D"/>
    <w:rsid w:val="00902C7D"/>
    <w:rsid w:val="00902F85"/>
    <w:rsid w:val="00904384"/>
    <w:rsid w:val="00904A7E"/>
    <w:rsid w:val="009069AC"/>
    <w:rsid w:val="00907C1B"/>
    <w:rsid w:val="00910051"/>
    <w:rsid w:val="00910136"/>
    <w:rsid w:val="009102F2"/>
    <w:rsid w:val="0091149A"/>
    <w:rsid w:val="00911D1E"/>
    <w:rsid w:val="00913239"/>
    <w:rsid w:val="00913411"/>
    <w:rsid w:val="00914282"/>
    <w:rsid w:val="009148E7"/>
    <w:rsid w:val="009151BE"/>
    <w:rsid w:val="00915E00"/>
    <w:rsid w:val="009163A2"/>
    <w:rsid w:val="00916D83"/>
    <w:rsid w:val="0092007A"/>
    <w:rsid w:val="00921CFD"/>
    <w:rsid w:val="009221C9"/>
    <w:rsid w:val="00923056"/>
    <w:rsid w:val="009230B5"/>
    <w:rsid w:val="00923957"/>
    <w:rsid w:val="00925A7C"/>
    <w:rsid w:val="00926E02"/>
    <w:rsid w:val="00930F33"/>
    <w:rsid w:val="00931339"/>
    <w:rsid w:val="0093153C"/>
    <w:rsid w:val="00932408"/>
    <w:rsid w:val="00932707"/>
    <w:rsid w:val="00932BB0"/>
    <w:rsid w:val="00933EFD"/>
    <w:rsid w:val="0093404F"/>
    <w:rsid w:val="00934710"/>
    <w:rsid w:val="0093572A"/>
    <w:rsid w:val="00935F96"/>
    <w:rsid w:val="009361F9"/>
    <w:rsid w:val="00936EDB"/>
    <w:rsid w:val="00936F10"/>
    <w:rsid w:val="00937CD7"/>
    <w:rsid w:val="009402DE"/>
    <w:rsid w:val="009411A0"/>
    <w:rsid w:val="00941E25"/>
    <w:rsid w:val="00942E86"/>
    <w:rsid w:val="00943897"/>
    <w:rsid w:val="00943A24"/>
    <w:rsid w:val="00944747"/>
    <w:rsid w:val="00944782"/>
    <w:rsid w:val="009447CF"/>
    <w:rsid w:val="00944EA6"/>
    <w:rsid w:val="009450ED"/>
    <w:rsid w:val="00945E80"/>
    <w:rsid w:val="00946040"/>
    <w:rsid w:val="009464CB"/>
    <w:rsid w:val="00950069"/>
    <w:rsid w:val="009507D5"/>
    <w:rsid w:val="00950AA0"/>
    <w:rsid w:val="00951AEB"/>
    <w:rsid w:val="009527BE"/>
    <w:rsid w:val="0095335E"/>
    <w:rsid w:val="00956142"/>
    <w:rsid w:val="0095730E"/>
    <w:rsid w:val="0095774C"/>
    <w:rsid w:val="009605A3"/>
    <w:rsid w:val="0096206E"/>
    <w:rsid w:val="00963165"/>
    <w:rsid w:val="0096361B"/>
    <w:rsid w:val="00963C09"/>
    <w:rsid w:val="009644E1"/>
    <w:rsid w:val="00964AAE"/>
    <w:rsid w:val="00965A02"/>
    <w:rsid w:val="00965A4C"/>
    <w:rsid w:val="00967294"/>
    <w:rsid w:val="009711A7"/>
    <w:rsid w:val="00971F00"/>
    <w:rsid w:val="0097256A"/>
    <w:rsid w:val="00972A84"/>
    <w:rsid w:val="009730AE"/>
    <w:rsid w:val="00973E17"/>
    <w:rsid w:val="00974B57"/>
    <w:rsid w:val="00974D27"/>
    <w:rsid w:val="0097551F"/>
    <w:rsid w:val="00975C9B"/>
    <w:rsid w:val="00977BDE"/>
    <w:rsid w:val="00980050"/>
    <w:rsid w:val="00980321"/>
    <w:rsid w:val="00980FE1"/>
    <w:rsid w:val="00981215"/>
    <w:rsid w:val="0098215B"/>
    <w:rsid w:val="00982465"/>
    <w:rsid w:val="009838A1"/>
    <w:rsid w:val="009848B2"/>
    <w:rsid w:val="00985493"/>
    <w:rsid w:val="00985C2B"/>
    <w:rsid w:val="00986841"/>
    <w:rsid w:val="009870FE"/>
    <w:rsid w:val="009916AF"/>
    <w:rsid w:val="00991D37"/>
    <w:rsid w:val="00991F5F"/>
    <w:rsid w:val="009924B4"/>
    <w:rsid w:val="00993A70"/>
    <w:rsid w:val="00993C31"/>
    <w:rsid w:val="00993DC8"/>
    <w:rsid w:val="00993E75"/>
    <w:rsid w:val="00994728"/>
    <w:rsid w:val="009A07E6"/>
    <w:rsid w:val="009A1677"/>
    <w:rsid w:val="009A17CA"/>
    <w:rsid w:val="009A1BE9"/>
    <w:rsid w:val="009A1D6A"/>
    <w:rsid w:val="009A2881"/>
    <w:rsid w:val="009A33FE"/>
    <w:rsid w:val="009A349D"/>
    <w:rsid w:val="009A4781"/>
    <w:rsid w:val="009A4C7C"/>
    <w:rsid w:val="009A503A"/>
    <w:rsid w:val="009A5497"/>
    <w:rsid w:val="009A557D"/>
    <w:rsid w:val="009A6049"/>
    <w:rsid w:val="009A6DCA"/>
    <w:rsid w:val="009A70E7"/>
    <w:rsid w:val="009A71B3"/>
    <w:rsid w:val="009A7A33"/>
    <w:rsid w:val="009B0B9C"/>
    <w:rsid w:val="009B1ED1"/>
    <w:rsid w:val="009B2715"/>
    <w:rsid w:val="009B27C2"/>
    <w:rsid w:val="009B2E74"/>
    <w:rsid w:val="009B34F1"/>
    <w:rsid w:val="009B35F1"/>
    <w:rsid w:val="009B47F9"/>
    <w:rsid w:val="009B4A73"/>
    <w:rsid w:val="009B51CE"/>
    <w:rsid w:val="009B557E"/>
    <w:rsid w:val="009B5EE8"/>
    <w:rsid w:val="009B6307"/>
    <w:rsid w:val="009C0304"/>
    <w:rsid w:val="009C05EC"/>
    <w:rsid w:val="009C09F2"/>
    <w:rsid w:val="009C23E7"/>
    <w:rsid w:val="009C23F3"/>
    <w:rsid w:val="009C2EB8"/>
    <w:rsid w:val="009C3977"/>
    <w:rsid w:val="009C3AE3"/>
    <w:rsid w:val="009C3F8C"/>
    <w:rsid w:val="009C61F6"/>
    <w:rsid w:val="009C71CE"/>
    <w:rsid w:val="009C7737"/>
    <w:rsid w:val="009D07F6"/>
    <w:rsid w:val="009D0D49"/>
    <w:rsid w:val="009D0E44"/>
    <w:rsid w:val="009D1582"/>
    <w:rsid w:val="009D26E5"/>
    <w:rsid w:val="009D28C0"/>
    <w:rsid w:val="009D5AAB"/>
    <w:rsid w:val="009D6BFA"/>
    <w:rsid w:val="009D6CD9"/>
    <w:rsid w:val="009D7F4C"/>
    <w:rsid w:val="009E0BDA"/>
    <w:rsid w:val="009E0CCA"/>
    <w:rsid w:val="009E1F9D"/>
    <w:rsid w:val="009E2954"/>
    <w:rsid w:val="009E2AFA"/>
    <w:rsid w:val="009E2B24"/>
    <w:rsid w:val="009E42FF"/>
    <w:rsid w:val="009E5D4D"/>
    <w:rsid w:val="009E6FEB"/>
    <w:rsid w:val="009F13A4"/>
    <w:rsid w:val="009F13B8"/>
    <w:rsid w:val="009F45F5"/>
    <w:rsid w:val="009F4932"/>
    <w:rsid w:val="009F5DC3"/>
    <w:rsid w:val="00A00206"/>
    <w:rsid w:val="00A00FD0"/>
    <w:rsid w:val="00A0172D"/>
    <w:rsid w:val="00A0177C"/>
    <w:rsid w:val="00A02436"/>
    <w:rsid w:val="00A02C6D"/>
    <w:rsid w:val="00A02ECE"/>
    <w:rsid w:val="00A0364D"/>
    <w:rsid w:val="00A03684"/>
    <w:rsid w:val="00A0378B"/>
    <w:rsid w:val="00A0403E"/>
    <w:rsid w:val="00A048FE"/>
    <w:rsid w:val="00A04A62"/>
    <w:rsid w:val="00A10D54"/>
    <w:rsid w:val="00A11711"/>
    <w:rsid w:val="00A11C96"/>
    <w:rsid w:val="00A12C4E"/>
    <w:rsid w:val="00A12EDF"/>
    <w:rsid w:val="00A132FF"/>
    <w:rsid w:val="00A13D80"/>
    <w:rsid w:val="00A154BF"/>
    <w:rsid w:val="00A15727"/>
    <w:rsid w:val="00A15781"/>
    <w:rsid w:val="00A1587E"/>
    <w:rsid w:val="00A16221"/>
    <w:rsid w:val="00A16BF1"/>
    <w:rsid w:val="00A172FE"/>
    <w:rsid w:val="00A17D1D"/>
    <w:rsid w:val="00A17EC2"/>
    <w:rsid w:val="00A200EE"/>
    <w:rsid w:val="00A2082E"/>
    <w:rsid w:val="00A21998"/>
    <w:rsid w:val="00A232FE"/>
    <w:rsid w:val="00A23C08"/>
    <w:rsid w:val="00A24D25"/>
    <w:rsid w:val="00A2623B"/>
    <w:rsid w:val="00A266A4"/>
    <w:rsid w:val="00A273C5"/>
    <w:rsid w:val="00A27EE0"/>
    <w:rsid w:val="00A27F5F"/>
    <w:rsid w:val="00A304E0"/>
    <w:rsid w:val="00A306E6"/>
    <w:rsid w:val="00A3225C"/>
    <w:rsid w:val="00A32CED"/>
    <w:rsid w:val="00A342B3"/>
    <w:rsid w:val="00A34FDE"/>
    <w:rsid w:val="00A35EAB"/>
    <w:rsid w:val="00A35FB0"/>
    <w:rsid w:val="00A3744E"/>
    <w:rsid w:val="00A37723"/>
    <w:rsid w:val="00A37D68"/>
    <w:rsid w:val="00A40FE8"/>
    <w:rsid w:val="00A421CA"/>
    <w:rsid w:val="00A42B74"/>
    <w:rsid w:val="00A43F92"/>
    <w:rsid w:val="00A46710"/>
    <w:rsid w:val="00A46804"/>
    <w:rsid w:val="00A46863"/>
    <w:rsid w:val="00A47122"/>
    <w:rsid w:val="00A50281"/>
    <w:rsid w:val="00A51C91"/>
    <w:rsid w:val="00A53107"/>
    <w:rsid w:val="00A53144"/>
    <w:rsid w:val="00A5554D"/>
    <w:rsid w:val="00A5742F"/>
    <w:rsid w:val="00A60752"/>
    <w:rsid w:val="00A60970"/>
    <w:rsid w:val="00A62098"/>
    <w:rsid w:val="00A62120"/>
    <w:rsid w:val="00A62665"/>
    <w:rsid w:val="00A62712"/>
    <w:rsid w:val="00A62971"/>
    <w:rsid w:val="00A62C05"/>
    <w:rsid w:val="00A636F8"/>
    <w:rsid w:val="00A646BA"/>
    <w:rsid w:val="00A66138"/>
    <w:rsid w:val="00A66B92"/>
    <w:rsid w:val="00A6717C"/>
    <w:rsid w:val="00A67EC6"/>
    <w:rsid w:val="00A7183A"/>
    <w:rsid w:val="00A7247D"/>
    <w:rsid w:val="00A74E47"/>
    <w:rsid w:val="00A757A3"/>
    <w:rsid w:val="00A75F1E"/>
    <w:rsid w:val="00A7698E"/>
    <w:rsid w:val="00A80CC3"/>
    <w:rsid w:val="00A8514F"/>
    <w:rsid w:val="00A857BB"/>
    <w:rsid w:val="00A85DB3"/>
    <w:rsid w:val="00A8654F"/>
    <w:rsid w:val="00A86E03"/>
    <w:rsid w:val="00A8796C"/>
    <w:rsid w:val="00A879C3"/>
    <w:rsid w:val="00A902AB"/>
    <w:rsid w:val="00A90E47"/>
    <w:rsid w:val="00A9169E"/>
    <w:rsid w:val="00A91F52"/>
    <w:rsid w:val="00A92CEF"/>
    <w:rsid w:val="00A92DB0"/>
    <w:rsid w:val="00A93002"/>
    <w:rsid w:val="00A93D63"/>
    <w:rsid w:val="00A941FE"/>
    <w:rsid w:val="00A94C17"/>
    <w:rsid w:val="00A94F31"/>
    <w:rsid w:val="00A95B99"/>
    <w:rsid w:val="00A96929"/>
    <w:rsid w:val="00AA1D8A"/>
    <w:rsid w:val="00AA3E06"/>
    <w:rsid w:val="00AA4513"/>
    <w:rsid w:val="00AB1382"/>
    <w:rsid w:val="00AB3374"/>
    <w:rsid w:val="00AB3824"/>
    <w:rsid w:val="00AB3B1D"/>
    <w:rsid w:val="00AB44F6"/>
    <w:rsid w:val="00AB481A"/>
    <w:rsid w:val="00AB48BD"/>
    <w:rsid w:val="00AB54A4"/>
    <w:rsid w:val="00AB5599"/>
    <w:rsid w:val="00AB571D"/>
    <w:rsid w:val="00AB79E1"/>
    <w:rsid w:val="00AC1094"/>
    <w:rsid w:val="00AC2EBB"/>
    <w:rsid w:val="00AC3730"/>
    <w:rsid w:val="00AC4BE7"/>
    <w:rsid w:val="00AC56B8"/>
    <w:rsid w:val="00AC5A1A"/>
    <w:rsid w:val="00AD0E13"/>
    <w:rsid w:val="00AD1F71"/>
    <w:rsid w:val="00AD3136"/>
    <w:rsid w:val="00AD38F0"/>
    <w:rsid w:val="00AD4858"/>
    <w:rsid w:val="00AD4D99"/>
    <w:rsid w:val="00AD4F4C"/>
    <w:rsid w:val="00AD5928"/>
    <w:rsid w:val="00AD7F04"/>
    <w:rsid w:val="00AE0182"/>
    <w:rsid w:val="00AE0BD2"/>
    <w:rsid w:val="00AE1A8A"/>
    <w:rsid w:val="00AE2560"/>
    <w:rsid w:val="00AE360F"/>
    <w:rsid w:val="00AE3A71"/>
    <w:rsid w:val="00AE43DB"/>
    <w:rsid w:val="00AE5274"/>
    <w:rsid w:val="00AE62FB"/>
    <w:rsid w:val="00AE685E"/>
    <w:rsid w:val="00AE7440"/>
    <w:rsid w:val="00AE775C"/>
    <w:rsid w:val="00AE7AD9"/>
    <w:rsid w:val="00AF035C"/>
    <w:rsid w:val="00AF070F"/>
    <w:rsid w:val="00AF1460"/>
    <w:rsid w:val="00AF1673"/>
    <w:rsid w:val="00AF1870"/>
    <w:rsid w:val="00AF1F4D"/>
    <w:rsid w:val="00AF1FBD"/>
    <w:rsid w:val="00AF2775"/>
    <w:rsid w:val="00AF399C"/>
    <w:rsid w:val="00AF4900"/>
    <w:rsid w:val="00AF4C36"/>
    <w:rsid w:val="00AF5758"/>
    <w:rsid w:val="00AF5F4E"/>
    <w:rsid w:val="00AF6BF3"/>
    <w:rsid w:val="00AF7305"/>
    <w:rsid w:val="00B01081"/>
    <w:rsid w:val="00B018FE"/>
    <w:rsid w:val="00B01919"/>
    <w:rsid w:val="00B02B3D"/>
    <w:rsid w:val="00B03787"/>
    <w:rsid w:val="00B03DE2"/>
    <w:rsid w:val="00B04ECD"/>
    <w:rsid w:val="00B052CA"/>
    <w:rsid w:val="00B062E9"/>
    <w:rsid w:val="00B066C9"/>
    <w:rsid w:val="00B06F83"/>
    <w:rsid w:val="00B07EF1"/>
    <w:rsid w:val="00B11BD7"/>
    <w:rsid w:val="00B12EC2"/>
    <w:rsid w:val="00B13393"/>
    <w:rsid w:val="00B13BE8"/>
    <w:rsid w:val="00B13DFC"/>
    <w:rsid w:val="00B141BC"/>
    <w:rsid w:val="00B1478C"/>
    <w:rsid w:val="00B15461"/>
    <w:rsid w:val="00B15CC3"/>
    <w:rsid w:val="00B160B4"/>
    <w:rsid w:val="00B16288"/>
    <w:rsid w:val="00B169CB"/>
    <w:rsid w:val="00B16D92"/>
    <w:rsid w:val="00B1740A"/>
    <w:rsid w:val="00B17A07"/>
    <w:rsid w:val="00B20EEC"/>
    <w:rsid w:val="00B21EDA"/>
    <w:rsid w:val="00B2329C"/>
    <w:rsid w:val="00B24A80"/>
    <w:rsid w:val="00B2530C"/>
    <w:rsid w:val="00B25E21"/>
    <w:rsid w:val="00B26380"/>
    <w:rsid w:val="00B322DE"/>
    <w:rsid w:val="00B33DB3"/>
    <w:rsid w:val="00B348C8"/>
    <w:rsid w:val="00B365DA"/>
    <w:rsid w:val="00B37472"/>
    <w:rsid w:val="00B375A9"/>
    <w:rsid w:val="00B4067A"/>
    <w:rsid w:val="00B4139E"/>
    <w:rsid w:val="00B41633"/>
    <w:rsid w:val="00B41A0C"/>
    <w:rsid w:val="00B41D8F"/>
    <w:rsid w:val="00B41F41"/>
    <w:rsid w:val="00B424AE"/>
    <w:rsid w:val="00B425ED"/>
    <w:rsid w:val="00B44FFE"/>
    <w:rsid w:val="00B45B49"/>
    <w:rsid w:val="00B45C2B"/>
    <w:rsid w:val="00B469C4"/>
    <w:rsid w:val="00B46FD1"/>
    <w:rsid w:val="00B514BB"/>
    <w:rsid w:val="00B51ADA"/>
    <w:rsid w:val="00B51B33"/>
    <w:rsid w:val="00B51B3E"/>
    <w:rsid w:val="00B52ADD"/>
    <w:rsid w:val="00B52FF6"/>
    <w:rsid w:val="00B538C6"/>
    <w:rsid w:val="00B53968"/>
    <w:rsid w:val="00B542B7"/>
    <w:rsid w:val="00B54F58"/>
    <w:rsid w:val="00B5570C"/>
    <w:rsid w:val="00B57643"/>
    <w:rsid w:val="00B57805"/>
    <w:rsid w:val="00B60C24"/>
    <w:rsid w:val="00B60F92"/>
    <w:rsid w:val="00B6262E"/>
    <w:rsid w:val="00B62786"/>
    <w:rsid w:val="00B650A8"/>
    <w:rsid w:val="00B658EA"/>
    <w:rsid w:val="00B6608E"/>
    <w:rsid w:val="00B66EEA"/>
    <w:rsid w:val="00B67067"/>
    <w:rsid w:val="00B678A7"/>
    <w:rsid w:val="00B70D38"/>
    <w:rsid w:val="00B710BD"/>
    <w:rsid w:val="00B721B7"/>
    <w:rsid w:val="00B7231E"/>
    <w:rsid w:val="00B732FF"/>
    <w:rsid w:val="00B753A6"/>
    <w:rsid w:val="00B75783"/>
    <w:rsid w:val="00B75A34"/>
    <w:rsid w:val="00B75F3B"/>
    <w:rsid w:val="00B761C5"/>
    <w:rsid w:val="00B76F75"/>
    <w:rsid w:val="00B80407"/>
    <w:rsid w:val="00B80895"/>
    <w:rsid w:val="00B8102E"/>
    <w:rsid w:val="00B8121B"/>
    <w:rsid w:val="00B8136D"/>
    <w:rsid w:val="00B83355"/>
    <w:rsid w:val="00B834C0"/>
    <w:rsid w:val="00B8586C"/>
    <w:rsid w:val="00B869C6"/>
    <w:rsid w:val="00B86BC3"/>
    <w:rsid w:val="00B86F5F"/>
    <w:rsid w:val="00B908BE"/>
    <w:rsid w:val="00B92236"/>
    <w:rsid w:val="00B9330B"/>
    <w:rsid w:val="00B93A67"/>
    <w:rsid w:val="00B93CBB"/>
    <w:rsid w:val="00B93EDF"/>
    <w:rsid w:val="00B93FE6"/>
    <w:rsid w:val="00B94519"/>
    <w:rsid w:val="00B9496F"/>
    <w:rsid w:val="00B94EB6"/>
    <w:rsid w:val="00B952D5"/>
    <w:rsid w:val="00B962A2"/>
    <w:rsid w:val="00B96B9B"/>
    <w:rsid w:val="00B9732A"/>
    <w:rsid w:val="00BA11EF"/>
    <w:rsid w:val="00BA1EF7"/>
    <w:rsid w:val="00BA34D4"/>
    <w:rsid w:val="00BA389D"/>
    <w:rsid w:val="00BA3AF6"/>
    <w:rsid w:val="00BA4ACA"/>
    <w:rsid w:val="00BA5E60"/>
    <w:rsid w:val="00BA5FE9"/>
    <w:rsid w:val="00BB1059"/>
    <w:rsid w:val="00BB1F87"/>
    <w:rsid w:val="00BB2F95"/>
    <w:rsid w:val="00BB3116"/>
    <w:rsid w:val="00BB3AB5"/>
    <w:rsid w:val="00BB7A94"/>
    <w:rsid w:val="00BC00CB"/>
    <w:rsid w:val="00BC079D"/>
    <w:rsid w:val="00BC0AC1"/>
    <w:rsid w:val="00BC1364"/>
    <w:rsid w:val="00BC1E14"/>
    <w:rsid w:val="00BC34C7"/>
    <w:rsid w:val="00BC3730"/>
    <w:rsid w:val="00BC490E"/>
    <w:rsid w:val="00BC52E4"/>
    <w:rsid w:val="00BC5B64"/>
    <w:rsid w:val="00BC68EB"/>
    <w:rsid w:val="00BC6AB8"/>
    <w:rsid w:val="00BC76DA"/>
    <w:rsid w:val="00BC7B5B"/>
    <w:rsid w:val="00BD0AE3"/>
    <w:rsid w:val="00BD23E7"/>
    <w:rsid w:val="00BD2D19"/>
    <w:rsid w:val="00BD45BE"/>
    <w:rsid w:val="00BE064B"/>
    <w:rsid w:val="00BE06CD"/>
    <w:rsid w:val="00BE31BB"/>
    <w:rsid w:val="00BE3E88"/>
    <w:rsid w:val="00BE421E"/>
    <w:rsid w:val="00BE4BE7"/>
    <w:rsid w:val="00BE4EFA"/>
    <w:rsid w:val="00BE5007"/>
    <w:rsid w:val="00BE51A6"/>
    <w:rsid w:val="00BE5758"/>
    <w:rsid w:val="00BE5E03"/>
    <w:rsid w:val="00BE625A"/>
    <w:rsid w:val="00BE6826"/>
    <w:rsid w:val="00BE7078"/>
    <w:rsid w:val="00BF1B0C"/>
    <w:rsid w:val="00BF20CD"/>
    <w:rsid w:val="00BF21C5"/>
    <w:rsid w:val="00BF228F"/>
    <w:rsid w:val="00BF252B"/>
    <w:rsid w:val="00BF341B"/>
    <w:rsid w:val="00BF36BD"/>
    <w:rsid w:val="00BF431A"/>
    <w:rsid w:val="00BF50B7"/>
    <w:rsid w:val="00BF5F04"/>
    <w:rsid w:val="00BF714B"/>
    <w:rsid w:val="00BF7284"/>
    <w:rsid w:val="00BF79EC"/>
    <w:rsid w:val="00C00A69"/>
    <w:rsid w:val="00C01C38"/>
    <w:rsid w:val="00C029AF"/>
    <w:rsid w:val="00C0387D"/>
    <w:rsid w:val="00C0457A"/>
    <w:rsid w:val="00C0458B"/>
    <w:rsid w:val="00C04A30"/>
    <w:rsid w:val="00C04BE5"/>
    <w:rsid w:val="00C070CB"/>
    <w:rsid w:val="00C07D2E"/>
    <w:rsid w:val="00C114F0"/>
    <w:rsid w:val="00C11694"/>
    <w:rsid w:val="00C11963"/>
    <w:rsid w:val="00C139F8"/>
    <w:rsid w:val="00C13A93"/>
    <w:rsid w:val="00C141C3"/>
    <w:rsid w:val="00C14548"/>
    <w:rsid w:val="00C145C5"/>
    <w:rsid w:val="00C14B66"/>
    <w:rsid w:val="00C14BEE"/>
    <w:rsid w:val="00C16B09"/>
    <w:rsid w:val="00C174D6"/>
    <w:rsid w:val="00C17A1A"/>
    <w:rsid w:val="00C17E9E"/>
    <w:rsid w:val="00C2041B"/>
    <w:rsid w:val="00C20BD9"/>
    <w:rsid w:val="00C22C59"/>
    <w:rsid w:val="00C22DB9"/>
    <w:rsid w:val="00C231BA"/>
    <w:rsid w:val="00C2541A"/>
    <w:rsid w:val="00C32308"/>
    <w:rsid w:val="00C32DF4"/>
    <w:rsid w:val="00C344F4"/>
    <w:rsid w:val="00C34B65"/>
    <w:rsid w:val="00C34E46"/>
    <w:rsid w:val="00C3534C"/>
    <w:rsid w:val="00C3606C"/>
    <w:rsid w:val="00C364FA"/>
    <w:rsid w:val="00C36EB2"/>
    <w:rsid w:val="00C41A49"/>
    <w:rsid w:val="00C42312"/>
    <w:rsid w:val="00C42961"/>
    <w:rsid w:val="00C42A3D"/>
    <w:rsid w:val="00C431D1"/>
    <w:rsid w:val="00C44640"/>
    <w:rsid w:val="00C449F4"/>
    <w:rsid w:val="00C44A85"/>
    <w:rsid w:val="00C44F41"/>
    <w:rsid w:val="00C450AE"/>
    <w:rsid w:val="00C45660"/>
    <w:rsid w:val="00C466DF"/>
    <w:rsid w:val="00C4698E"/>
    <w:rsid w:val="00C469E5"/>
    <w:rsid w:val="00C4747C"/>
    <w:rsid w:val="00C47D1F"/>
    <w:rsid w:val="00C50871"/>
    <w:rsid w:val="00C53029"/>
    <w:rsid w:val="00C53B33"/>
    <w:rsid w:val="00C53E20"/>
    <w:rsid w:val="00C544D0"/>
    <w:rsid w:val="00C55598"/>
    <w:rsid w:val="00C55894"/>
    <w:rsid w:val="00C56A19"/>
    <w:rsid w:val="00C56C7B"/>
    <w:rsid w:val="00C570BF"/>
    <w:rsid w:val="00C57CDE"/>
    <w:rsid w:val="00C60D0A"/>
    <w:rsid w:val="00C61606"/>
    <w:rsid w:val="00C61899"/>
    <w:rsid w:val="00C61BE2"/>
    <w:rsid w:val="00C62C14"/>
    <w:rsid w:val="00C633FC"/>
    <w:rsid w:val="00C63827"/>
    <w:rsid w:val="00C6489C"/>
    <w:rsid w:val="00C64C5B"/>
    <w:rsid w:val="00C65230"/>
    <w:rsid w:val="00C6550B"/>
    <w:rsid w:val="00C66B8E"/>
    <w:rsid w:val="00C67897"/>
    <w:rsid w:val="00C67B33"/>
    <w:rsid w:val="00C67DB4"/>
    <w:rsid w:val="00C67ED3"/>
    <w:rsid w:val="00C70A6B"/>
    <w:rsid w:val="00C723F6"/>
    <w:rsid w:val="00C7296F"/>
    <w:rsid w:val="00C7306D"/>
    <w:rsid w:val="00C7526A"/>
    <w:rsid w:val="00C75EB5"/>
    <w:rsid w:val="00C77D5B"/>
    <w:rsid w:val="00C80022"/>
    <w:rsid w:val="00C80804"/>
    <w:rsid w:val="00C81636"/>
    <w:rsid w:val="00C8209D"/>
    <w:rsid w:val="00C82482"/>
    <w:rsid w:val="00C83577"/>
    <w:rsid w:val="00C83E07"/>
    <w:rsid w:val="00C860F9"/>
    <w:rsid w:val="00C874A6"/>
    <w:rsid w:val="00C8764A"/>
    <w:rsid w:val="00C90150"/>
    <w:rsid w:val="00C90611"/>
    <w:rsid w:val="00C90886"/>
    <w:rsid w:val="00C91486"/>
    <w:rsid w:val="00C91CA8"/>
    <w:rsid w:val="00C921E4"/>
    <w:rsid w:val="00C9256D"/>
    <w:rsid w:val="00C93394"/>
    <w:rsid w:val="00C944E9"/>
    <w:rsid w:val="00C945D1"/>
    <w:rsid w:val="00C95EFC"/>
    <w:rsid w:val="00CA0037"/>
    <w:rsid w:val="00CA00B1"/>
    <w:rsid w:val="00CA04AE"/>
    <w:rsid w:val="00CA0A94"/>
    <w:rsid w:val="00CA257A"/>
    <w:rsid w:val="00CA2F5E"/>
    <w:rsid w:val="00CA3400"/>
    <w:rsid w:val="00CA39CC"/>
    <w:rsid w:val="00CA3B1E"/>
    <w:rsid w:val="00CA3C73"/>
    <w:rsid w:val="00CA5C9E"/>
    <w:rsid w:val="00CA5F74"/>
    <w:rsid w:val="00CA6D3F"/>
    <w:rsid w:val="00CA6E01"/>
    <w:rsid w:val="00CB08DC"/>
    <w:rsid w:val="00CB3667"/>
    <w:rsid w:val="00CB3D52"/>
    <w:rsid w:val="00CB5934"/>
    <w:rsid w:val="00CB624B"/>
    <w:rsid w:val="00CB6B76"/>
    <w:rsid w:val="00CB7756"/>
    <w:rsid w:val="00CB7782"/>
    <w:rsid w:val="00CC3338"/>
    <w:rsid w:val="00CC57F7"/>
    <w:rsid w:val="00CC7D64"/>
    <w:rsid w:val="00CC7F42"/>
    <w:rsid w:val="00CD0964"/>
    <w:rsid w:val="00CD0CD2"/>
    <w:rsid w:val="00CD3AD7"/>
    <w:rsid w:val="00CD4261"/>
    <w:rsid w:val="00CD54A8"/>
    <w:rsid w:val="00CD5771"/>
    <w:rsid w:val="00CD5E67"/>
    <w:rsid w:val="00CD61A5"/>
    <w:rsid w:val="00CD6BE7"/>
    <w:rsid w:val="00CD6FDB"/>
    <w:rsid w:val="00CD7F02"/>
    <w:rsid w:val="00CE11E4"/>
    <w:rsid w:val="00CE1494"/>
    <w:rsid w:val="00CE15F5"/>
    <w:rsid w:val="00CE1639"/>
    <w:rsid w:val="00CE1DEF"/>
    <w:rsid w:val="00CE43B8"/>
    <w:rsid w:val="00CE7A1D"/>
    <w:rsid w:val="00CF0E6E"/>
    <w:rsid w:val="00CF4357"/>
    <w:rsid w:val="00CF51D6"/>
    <w:rsid w:val="00CF5407"/>
    <w:rsid w:val="00CF75BF"/>
    <w:rsid w:val="00CF7D32"/>
    <w:rsid w:val="00D0170B"/>
    <w:rsid w:val="00D02124"/>
    <w:rsid w:val="00D03082"/>
    <w:rsid w:val="00D041BA"/>
    <w:rsid w:val="00D04218"/>
    <w:rsid w:val="00D04389"/>
    <w:rsid w:val="00D04CCC"/>
    <w:rsid w:val="00D0696B"/>
    <w:rsid w:val="00D06CF3"/>
    <w:rsid w:val="00D11919"/>
    <w:rsid w:val="00D1301C"/>
    <w:rsid w:val="00D13BA8"/>
    <w:rsid w:val="00D1413E"/>
    <w:rsid w:val="00D14DAC"/>
    <w:rsid w:val="00D1540E"/>
    <w:rsid w:val="00D15E7A"/>
    <w:rsid w:val="00D15ED2"/>
    <w:rsid w:val="00D1622D"/>
    <w:rsid w:val="00D17469"/>
    <w:rsid w:val="00D21C02"/>
    <w:rsid w:val="00D21C0E"/>
    <w:rsid w:val="00D21F3B"/>
    <w:rsid w:val="00D24132"/>
    <w:rsid w:val="00D2462C"/>
    <w:rsid w:val="00D24E58"/>
    <w:rsid w:val="00D24EC9"/>
    <w:rsid w:val="00D27912"/>
    <w:rsid w:val="00D32942"/>
    <w:rsid w:val="00D32AC9"/>
    <w:rsid w:val="00D3316D"/>
    <w:rsid w:val="00D349E0"/>
    <w:rsid w:val="00D35117"/>
    <w:rsid w:val="00D354E1"/>
    <w:rsid w:val="00D3628E"/>
    <w:rsid w:val="00D370CC"/>
    <w:rsid w:val="00D37B2F"/>
    <w:rsid w:val="00D407F9"/>
    <w:rsid w:val="00D410F9"/>
    <w:rsid w:val="00D41BBD"/>
    <w:rsid w:val="00D42276"/>
    <w:rsid w:val="00D42960"/>
    <w:rsid w:val="00D43FD5"/>
    <w:rsid w:val="00D44599"/>
    <w:rsid w:val="00D4497B"/>
    <w:rsid w:val="00D44A16"/>
    <w:rsid w:val="00D44F76"/>
    <w:rsid w:val="00D47A71"/>
    <w:rsid w:val="00D47B4B"/>
    <w:rsid w:val="00D500E9"/>
    <w:rsid w:val="00D511DB"/>
    <w:rsid w:val="00D52393"/>
    <w:rsid w:val="00D52E14"/>
    <w:rsid w:val="00D53162"/>
    <w:rsid w:val="00D53703"/>
    <w:rsid w:val="00D54BDC"/>
    <w:rsid w:val="00D550AA"/>
    <w:rsid w:val="00D552BE"/>
    <w:rsid w:val="00D555E7"/>
    <w:rsid w:val="00D56BC2"/>
    <w:rsid w:val="00D57F70"/>
    <w:rsid w:val="00D60639"/>
    <w:rsid w:val="00D6086D"/>
    <w:rsid w:val="00D62858"/>
    <w:rsid w:val="00D63187"/>
    <w:rsid w:val="00D63B82"/>
    <w:rsid w:val="00D63BF9"/>
    <w:rsid w:val="00D64D5C"/>
    <w:rsid w:val="00D66832"/>
    <w:rsid w:val="00D669A2"/>
    <w:rsid w:val="00D66BA4"/>
    <w:rsid w:val="00D67B9D"/>
    <w:rsid w:val="00D67E31"/>
    <w:rsid w:val="00D70A28"/>
    <w:rsid w:val="00D7348D"/>
    <w:rsid w:val="00D743C8"/>
    <w:rsid w:val="00D77DCA"/>
    <w:rsid w:val="00D801B0"/>
    <w:rsid w:val="00D809FC"/>
    <w:rsid w:val="00D80E3A"/>
    <w:rsid w:val="00D81318"/>
    <w:rsid w:val="00D81E72"/>
    <w:rsid w:val="00D83774"/>
    <w:rsid w:val="00D837F4"/>
    <w:rsid w:val="00D83A15"/>
    <w:rsid w:val="00D83E9B"/>
    <w:rsid w:val="00D83FA3"/>
    <w:rsid w:val="00D84D5D"/>
    <w:rsid w:val="00D8584A"/>
    <w:rsid w:val="00D85C2C"/>
    <w:rsid w:val="00D85F7D"/>
    <w:rsid w:val="00D86FBB"/>
    <w:rsid w:val="00D90DEB"/>
    <w:rsid w:val="00D9157D"/>
    <w:rsid w:val="00D91C29"/>
    <w:rsid w:val="00D922C2"/>
    <w:rsid w:val="00D92823"/>
    <w:rsid w:val="00D94C5B"/>
    <w:rsid w:val="00D9660D"/>
    <w:rsid w:val="00DA0C0F"/>
    <w:rsid w:val="00DA0EC4"/>
    <w:rsid w:val="00DA1525"/>
    <w:rsid w:val="00DA156C"/>
    <w:rsid w:val="00DA1F65"/>
    <w:rsid w:val="00DA27AC"/>
    <w:rsid w:val="00DA2CC3"/>
    <w:rsid w:val="00DA31CD"/>
    <w:rsid w:val="00DA4581"/>
    <w:rsid w:val="00DA46C4"/>
    <w:rsid w:val="00DA55BF"/>
    <w:rsid w:val="00DA57B1"/>
    <w:rsid w:val="00DA6924"/>
    <w:rsid w:val="00DA7366"/>
    <w:rsid w:val="00DA7DB1"/>
    <w:rsid w:val="00DB09A7"/>
    <w:rsid w:val="00DB0F0F"/>
    <w:rsid w:val="00DB16C6"/>
    <w:rsid w:val="00DB198C"/>
    <w:rsid w:val="00DB1D57"/>
    <w:rsid w:val="00DB252C"/>
    <w:rsid w:val="00DB2AA1"/>
    <w:rsid w:val="00DB31A1"/>
    <w:rsid w:val="00DB66B0"/>
    <w:rsid w:val="00DB6D96"/>
    <w:rsid w:val="00DB74E3"/>
    <w:rsid w:val="00DB7836"/>
    <w:rsid w:val="00DB7FD5"/>
    <w:rsid w:val="00DC0655"/>
    <w:rsid w:val="00DC0659"/>
    <w:rsid w:val="00DC1D34"/>
    <w:rsid w:val="00DC233A"/>
    <w:rsid w:val="00DC252C"/>
    <w:rsid w:val="00DC3597"/>
    <w:rsid w:val="00DC3836"/>
    <w:rsid w:val="00DC43E5"/>
    <w:rsid w:val="00DC4B57"/>
    <w:rsid w:val="00DC4EED"/>
    <w:rsid w:val="00DC5768"/>
    <w:rsid w:val="00DC620C"/>
    <w:rsid w:val="00DC78D7"/>
    <w:rsid w:val="00DD09C0"/>
    <w:rsid w:val="00DD0CFC"/>
    <w:rsid w:val="00DD0F42"/>
    <w:rsid w:val="00DD144A"/>
    <w:rsid w:val="00DD148D"/>
    <w:rsid w:val="00DD2A16"/>
    <w:rsid w:val="00DD3C39"/>
    <w:rsid w:val="00DD4A7C"/>
    <w:rsid w:val="00DD5018"/>
    <w:rsid w:val="00DD534A"/>
    <w:rsid w:val="00DD55AD"/>
    <w:rsid w:val="00DD5E13"/>
    <w:rsid w:val="00DD6D7B"/>
    <w:rsid w:val="00DD7422"/>
    <w:rsid w:val="00DD7438"/>
    <w:rsid w:val="00DE03D3"/>
    <w:rsid w:val="00DE0EC5"/>
    <w:rsid w:val="00DE258F"/>
    <w:rsid w:val="00DE284B"/>
    <w:rsid w:val="00DE28DA"/>
    <w:rsid w:val="00DE2BF8"/>
    <w:rsid w:val="00DE2CB7"/>
    <w:rsid w:val="00DE3625"/>
    <w:rsid w:val="00DE37A2"/>
    <w:rsid w:val="00DE3C9C"/>
    <w:rsid w:val="00DE49BD"/>
    <w:rsid w:val="00DE5930"/>
    <w:rsid w:val="00DE6E42"/>
    <w:rsid w:val="00DF1509"/>
    <w:rsid w:val="00DF286F"/>
    <w:rsid w:val="00DF351F"/>
    <w:rsid w:val="00DF44F7"/>
    <w:rsid w:val="00DF5624"/>
    <w:rsid w:val="00E00FBA"/>
    <w:rsid w:val="00E01BDA"/>
    <w:rsid w:val="00E024A4"/>
    <w:rsid w:val="00E034A0"/>
    <w:rsid w:val="00E043B6"/>
    <w:rsid w:val="00E0466E"/>
    <w:rsid w:val="00E04DD5"/>
    <w:rsid w:val="00E06810"/>
    <w:rsid w:val="00E06C22"/>
    <w:rsid w:val="00E07B14"/>
    <w:rsid w:val="00E07BA8"/>
    <w:rsid w:val="00E107AA"/>
    <w:rsid w:val="00E10B74"/>
    <w:rsid w:val="00E1240C"/>
    <w:rsid w:val="00E129B7"/>
    <w:rsid w:val="00E12E8F"/>
    <w:rsid w:val="00E135FC"/>
    <w:rsid w:val="00E148D9"/>
    <w:rsid w:val="00E1560B"/>
    <w:rsid w:val="00E1630D"/>
    <w:rsid w:val="00E16BAC"/>
    <w:rsid w:val="00E2084A"/>
    <w:rsid w:val="00E209C9"/>
    <w:rsid w:val="00E20B03"/>
    <w:rsid w:val="00E20EDA"/>
    <w:rsid w:val="00E214FA"/>
    <w:rsid w:val="00E22373"/>
    <w:rsid w:val="00E23EA0"/>
    <w:rsid w:val="00E2429B"/>
    <w:rsid w:val="00E24DE0"/>
    <w:rsid w:val="00E252CC"/>
    <w:rsid w:val="00E25795"/>
    <w:rsid w:val="00E25ADF"/>
    <w:rsid w:val="00E26602"/>
    <w:rsid w:val="00E269A1"/>
    <w:rsid w:val="00E26A35"/>
    <w:rsid w:val="00E26C9C"/>
    <w:rsid w:val="00E304FE"/>
    <w:rsid w:val="00E313E5"/>
    <w:rsid w:val="00E31C35"/>
    <w:rsid w:val="00E31C96"/>
    <w:rsid w:val="00E32381"/>
    <w:rsid w:val="00E36319"/>
    <w:rsid w:val="00E36605"/>
    <w:rsid w:val="00E36899"/>
    <w:rsid w:val="00E36A78"/>
    <w:rsid w:val="00E40424"/>
    <w:rsid w:val="00E40FFB"/>
    <w:rsid w:val="00E41A1A"/>
    <w:rsid w:val="00E45622"/>
    <w:rsid w:val="00E4570C"/>
    <w:rsid w:val="00E464F2"/>
    <w:rsid w:val="00E468E1"/>
    <w:rsid w:val="00E46E77"/>
    <w:rsid w:val="00E47940"/>
    <w:rsid w:val="00E47D6C"/>
    <w:rsid w:val="00E50B9C"/>
    <w:rsid w:val="00E5108C"/>
    <w:rsid w:val="00E51587"/>
    <w:rsid w:val="00E52713"/>
    <w:rsid w:val="00E539C3"/>
    <w:rsid w:val="00E53C00"/>
    <w:rsid w:val="00E54A48"/>
    <w:rsid w:val="00E55013"/>
    <w:rsid w:val="00E55231"/>
    <w:rsid w:val="00E559C3"/>
    <w:rsid w:val="00E55A7E"/>
    <w:rsid w:val="00E55AB7"/>
    <w:rsid w:val="00E6183D"/>
    <w:rsid w:val="00E6233C"/>
    <w:rsid w:val="00E62449"/>
    <w:rsid w:val="00E6306E"/>
    <w:rsid w:val="00E63F61"/>
    <w:rsid w:val="00E64586"/>
    <w:rsid w:val="00E6493D"/>
    <w:rsid w:val="00E667BA"/>
    <w:rsid w:val="00E66BF4"/>
    <w:rsid w:val="00E70E7F"/>
    <w:rsid w:val="00E72411"/>
    <w:rsid w:val="00E72785"/>
    <w:rsid w:val="00E72C6E"/>
    <w:rsid w:val="00E73695"/>
    <w:rsid w:val="00E73755"/>
    <w:rsid w:val="00E74C89"/>
    <w:rsid w:val="00E75105"/>
    <w:rsid w:val="00E7619D"/>
    <w:rsid w:val="00E76953"/>
    <w:rsid w:val="00E772B4"/>
    <w:rsid w:val="00E776B8"/>
    <w:rsid w:val="00E77E94"/>
    <w:rsid w:val="00E77FFC"/>
    <w:rsid w:val="00E810A1"/>
    <w:rsid w:val="00E81B3A"/>
    <w:rsid w:val="00E81D99"/>
    <w:rsid w:val="00E828DA"/>
    <w:rsid w:val="00E83301"/>
    <w:rsid w:val="00E83485"/>
    <w:rsid w:val="00E84BC6"/>
    <w:rsid w:val="00E84D79"/>
    <w:rsid w:val="00E857D8"/>
    <w:rsid w:val="00E85AEB"/>
    <w:rsid w:val="00E8676E"/>
    <w:rsid w:val="00E871CC"/>
    <w:rsid w:val="00E87BFF"/>
    <w:rsid w:val="00E907CD"/>
    <w:rsid w:val="00E92F0D"/>
    <w:rsid w:val="00E92FB1"/>
    <w:rsid w:val="00E937F6"/>
    <w:rsid w:val="00E94951"/>
    <w:rsid w:val="00E94D5B"/>
    <w:rsid w:val="00E957C9"/>
    <w:rsid w:val="00E95E80"/>
    <w:rsid w:val="00E974A4"/>
    <w:rsid w:val="00EA0219"/>
    <w:rsid w:val="00EA1007"/>
    <w:rsid w:val="00EA120E"/>
    <w:rsid w:val="00EA22AC"/>
    <w:rsid w:val="00EA3588"/>
    <w:rsid w:val="00EA46E4"/>
    <w:rsid w:val="00EA58DC"/>
    <w:rsid w:val="00EA5DA8"/>
    <w:rsid w:val="00EA69B1"/>
    <w:rsid w:val="00EA74F0"/>
    <w:rsid w:val="00EA754C"/>
    <w:rsid w:val="00EA7CC4"/>
    <w:rsid w:val="00EA7EC3"/>
    <w:rsid w:val="00EA7F04"/>
    <w:rsid w:val="00EB06CF"/>
    <w:rsid w:val="00EB0A70"/>
    <w:rsid w:val="00EB1196"/>
    <w:rsid w:val="00EB159A"/>
    <w:rsid w:val="00EB2D3B"/>
    <w:rsid w:val="00EB3EFF"/>
    <w:rsid w:val="00EB5950"/>
    <w:rsid w:val="00EC16B9"/>
    <w:rsid w:val="00EC1E0C"/>
    <w:rsid w:val="00EC21FB"/>
    <w:rsid w:val="00EC334B"/>
    <w:rsid w:val="00EC4B98"/>
    <w:rsid w:val="00EC5EA1"/>
    <w:rsid w:val="00EC7336"/>
    <w:rsid w:val="00ED02E0"/>
    <w:rsid w:val="00ED1F18"/>
    <w:rsid w:val="00ED2040"/>
    <w:rsid w:val="00ED25A4"/>
    <w:rsid w:val="00ED4C13"/>
    <w:rsid w:val="00ED4E8F"/>
    <w:rsid w:val="00ED6781"/>
    <w:rsid w:val="00ED67A2"/>
    <w:rsid w:val="00ED7F07"/>
    <w:rsid w:val="00EE04AD"/>
    <w:rsid w:val="00EE09E0"/>
    <w:rsid w:val="00EE0F6D"/>
    <w:rsid w:val="00EE1170"/>
    <w:rsid w:val="00EE16A9"/>
    <w:rsid w:val="00EE30F1"/>
    <w:rsid w:val="00EE3466"/>
    <w:rsid w:val="00EE348F"/>
    <w:rsid w:val="00EE3D27"/>
    <w:rsid w:val="00EE5138"/>
    <w:rsid w:val="00EE55FF"/>
    <w:rsid w:val="00EE5D91"/>
    <w:rsid w:val="00EE5DD4"/>
    <w:rsid w:val="00EE70DF"/>
    <w:rsid w:val="00EE74C9"/>
    <w:rsid w:val="00EE74E9"/>
    <w:rsid w:val="00EF08A3"/>
    <w:rsid w:val="00EF1A36"/>
    <w:rsid w:val="00EF2D2F"/>
    <w:rsid w:val="00EF3089"/>
    <w:rsid w:val="00EF3F23"/>
    <w:rsid w:val="00EF4210"/>
    <w:rsid w:val="00EF5DE5"/>
    <w:rsid w:val="00EF699D"/>
    <w:rsid w:val="00EF69B2"/>
    <w:rsid w:val="00EF7EFD"/>
    <w:rsid w:val="00F0087F"/>
    <w:rsid w:val="00F008C2"/>
    <w:rsid w:val="00F02127"/>
    <w:rsid w:val="00F022C3"/>
    <w:rsid w:val="00F02F36"/>
    <w:rsid w:val="00F045B2"/>
    <w:rsid w:val="00F0482A"/>
    <w:rsid w:val="00F05EAD"/>
    <w:rsid w:val="00F072E7"/>
    <w:rsid w:val="00F1037B"/>
    <w:rsid w:val="00F1075D"/>
    <w:rsid w:val="00F10CC1"/>
    <w:rsid w:val="00F10F0D"/>
    <w:rsid w:val="00F110A2"/>
    <w:rsid w:val="00F1140D"/>
    <w:rsid w:val="00F11C29"/>
    <w:rsid w:val="00F12107"/>
    <w:rsid w:val="00F12522"/>
    <w:rsid w:val="00F1460B"/>
    <w:rsid w:val="00F14D7B"/>
    <w:rsid w:val="00F1642E"/>
    <w:rsid w:val="00F2018F"/>
    <w:rsid w:val="00F20206"/>
    <w:rsid w:val="00F20AE5"/>
    <w:rsid w:val="00F211FC"/>
    <w:rsid w:val="00F21FCE"/>
    <w:rsid w:val="00F22906"/>
    <w:rsid w:val="00F22D74"/>
    <w:rsid w:val="00F23096"/>
    <w:rsid w:val="00F238D7"/>
    <w:rsid w:val="00F23A61"/>
    <w:rsid w:val="00F244A2"/>
    <w:rsid w:val="00F24A17"/>
    <w:rsid w:val="00F24A4B"/>
    <w:rsid w:val="00F25109"/>
    <w:rsid w:val="00F25E1D"/>
    <w:rsid w:val="00F271C9"/>
    <w:rsid w:val="00F27E95"/>
    <w:rsid w:val="00F308A0"/>
    <w:rsid w:val="00F31D83"/>
    <w:rsid w:val="00F3215D"/>
    <w:rsid w:val="00F32161"/>
    <w:rsid w:val="00F3241D"/>
    <w:rsid w:val="00F32608"/>
    <w:rsid w:val="00F327AF"/>
    <w:rsid w:val="00F33130"/>
    <w:rsid w:val="00F3472B"/>
    <w:rsid w:val="00F34ABC"/>
    <w:rsid w:val="00F34F7E"/>
    <w:rsid w:val="00F34FF9"/>
    <w:rsid w:val="00F36E44"/>
    <w:rsid w:val="00F372FA"/>
    <w:rsid w:val="00F3731C"/>
    <w:rsid w:val="00F3740D"/>
    <w:rsid w:val="00F37AA9"/>
    <w:rsid w:val="00F40C9E"/>
    <w:rsid w:val="00F41350"/>
    <w:rsid w:val="00F415FA"/>
    <w:rsid w:val="00F41CC3"/>
    <w:rsid w:val="00F42174"/>
    <w:rsid w:val="00F421FD"/>
    <w:rsid w:val="00F4291B"/>
    <w:rsid w:val="00F42F63"/>
    <w:rsid w:val="00F4308A"/>
    <w:rsid w:val="00F43A98"/>
    <w:rsid w:val="00F43FB8"/>
    <w:rsid w:val="00F455C3"/>
    <w:rsid w:val="00F45844"/>
    <w:rsid w:val="00F45F5F"/>
    <w:rsid w:val="00F5015F"/>
    <w:rsid w:val="00F50238"/>
    <w:rsid w:val="00F52C4E"/>
    <w:rsid w:val="00F52D8C"/>
    <w:rsid w:val="00F53648"/>
    <w:rsid w:val="00F53D8D"/>
    <w:rsid w:val="00F53EE3"/>
    <w:rsid w:val="00F54370"/>
    <w:rsid w:val="00F55261"/>
    <w:rsid w:val="00F5638B"/>
    <w:rsid w:val="00F56AF2"/>
    <w:rsid w:val="00F57489"/>
    <w:rsid w:val="00F60245"/>
    <w:rsid w:val="00F60D0F"/>
    <w:rsid w:val="00F611AB"/>
    <w:rsid w:val="00F61C7E"/>
    <w:rsid w:val="00F62351"/>
    <w:rsid w:val="00F63B48"/>
    <w:rsid w:val="00F702EF"/>
    <w:rsid w:val="00F7035B"/>
    <w:rsid w:val="00F709B0"/>
    <w:rsid w:val="00F721D4"/>
    <w:rsid w:val="00F73E37"/>
    <w:rsid w:val="00F743A2"/>
    <w:rsid w:val="00F758B0"/>
    <w:rsid w:val="00F76C1F"/>
    <w:rsid w:val="00F774B0"/>
    <w:rsid w:val="00F77916"/>
    <w:rsid w:val="00F77AE6"/>
    <w:rsid w:val="00F77D84"/>
    <w:rsid w:val="00F8007E"/>
    <w:rsid w:val="00F811FB"/>
    <w:rsid w:val="00F813F6"/>
    <w:rsid w:val="00F81A04"/>
    <w:rsid w:val="00F82665"/>
    <w:rsid w:val="00F84E87"/>
    <w:rsid w:val="00F8647F"/>
    <w:rsid w:val="00F86C94"/>
    <w:rsid w:val="00F87468"/>
    <w:rsid w:val="00F87BF3"/>
    <w:rsid w:val="00F91110"/>
    <w:rsid w:val="00F91B57"/>
    <w:rsid w:val="00F9216E"/>
    <w:rsid w:val="00F92211"/>
    <w:rsid w:val="00F924B9"/>
    <w:rsid w:val="00F928C7"/>
    <w:rsid w:val="00F92F11"/>
    <w:rsid w:val="00F93214"/>
    <w:rsid w:val="00F9370D"/>
    <w:rsid w:val="00F9489F"/>
    <w:rsid w:val="00F95509"/>
    <w:rsid w:val="00F9551D"/>
    <w:rsid w:val="00F959EB"/>
    <w:rsid w:val="00F9608B"/>
    <w:rsid w:val="00FA4057"/>
    <w:rsid w:val="00FA4927"/>
    <w:rsid w:val="00FA4F66"/>
    <w:rsid w:val="00FA56E7"/>
    <w:rsid w:val="00FA6464"/>
    <w:rsid w:val="00FA6668"/>
    <w:rsid w:val="00FA75CC"/>
    <w:rsid w:val="00FA7763"/>
    <w:rsid w:val="00FB0B05"/>
    <w:rsid w:val="00FB1824"/>
    <w:rsid w:val="00FB1D20"/>
    <w:rsid w:val="00FB1D77"/>
    <w:rsid w:val="00FB247A"/>
    <w:rsid w:val="00FB2D12"/>
    <w:rsid w:val="00FB32DD"/>
    <w:rsid w:val="00FB3421"/>
    <w:rsid w:val="00FB3B77"/>
    <w:rsid w:val="00FB60EA"/>
    <w:rsid w:val="00FB6A3E"/>
    <w:rsid w:val="00FB7044"/>
    <w:rsid w:val="00FB740B"/>
    <w:rsid w:val="00FB7D66"/>
    <w:rsid w:val="00FC08A3"/>
    <w:rsid w:val="00FC1423"/>
    <w:rsid w:val="00FC285B"/>
    <w:rsid w:val="00FC5CD2"/>
    <w:rsid w:val="00FC709C"/>
    <w:rsid w:val="00FD1FBB"/>
    <w:rsid w:val="00FD22B0"/>
    <w:rsid w:val="00FD253B"/>
    <w:rsid w:val="00FD2CCE"/>
    <w:rsid w:val="00FD2E41"/>
    <w:rsid w:val="00FD4440"/>
    <w:rsid w:val="00FD5272"/>
    <w:rsid w:val="00FD5B70"/>
    <w:rsid w:val="00FE078A"/>
    <w:rsid w:val="00FE16F8"/>
    <w:rsid w:val="00FE2311"/>
    <w:rsid w:val="00FE2A0A"/>
    <w:rsid w:val="00FE2C94"/>
    <w:rsid w:val="00FE34F7"/>
    <w:rsid w:val="00FE43D4"/>
    <w:rsid w:val="00FE591C"/>
    <w:rsid w:val="00FE5F3A"/>
    <w:rsid w:val="00FE6632"/>
    <w:rsid w:val="00FE6CF9"/>
    <w:rsid w:val="00FE6D5D"/>
    <w:rsid w:val="00FE758B"/>
    <w:rsid w:val="00FF0B53"/>
    <w:rsid w:val="00FF1533"/>
    <w:rsid w:val="00FF2014"/>
    <w:rsid w:val="00FF281A"/>
    <w:rsid w:val="00FF294E"/>
    <w:rsid w:val="00FF294F"/>
    <w:rsid w:val="00FF2C0B"/>
    <w:rsid w:val="00FF310B"/>
    <w:rsid w:val="00FF3660"/>
    <w:rsid w:val="00FF3F9F"/>
    <w:rsid w:val="00FF41FC"/>
    <w:rsid w:val="00FF7081"/>
    <w:rsid w:val="00FF76DD"/>
    <w:rsid w:val="00FF794E"/>
    <w:rsid w:val="11D84332"/>
    <w:rsid w:val="24B7F72F"/>
    <w:rsid w:val="37A152D2"/>
    <w:rsid w:val="49F4A33A"/>
    <w:rsid w:val="4F8FE934"/>
    <w:rsid w:val="597FF0AC"/>
    <w:rsid w:val="5D9FA985"/>
    <w:rsid w:val="62403803"/>
    <w:rsid w:val="6AA4079E"/>
    <w:rsid w:val="71D54F91"/>
    <w:rsid w:val="756DC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CFA86"/>
  <w15:chartTrackingRefBased/>
  <w15:docId w15:val="{8DBFE20A-B590-464A-9CA7-4A456A78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2D1"/>
    <w:pPr>
      <w:spacing w:after="284" w:line="240" w:lineRule="auto"/>
    </w:pPr>
    <w:rPr>
      <w:rFonts w:ascii="Garamond" w:eastAsia="Calibri" w:hAnsi="Garamond" w:cs="Times New Roman"/>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1D7CEA"/>
    <w:pPr>
      <w:keepNext/>
      <w:numPr>
        <w:ilvl w:val="3"/>
        <w:numId w:val="22"/>
      </w:numPr>
      <w:spacing w:before="240" w:after="240"/>
      <w:outlineLvl w:val="3"/>
    </w:pPr>
    <w:rPr>
      <w:rFonts w:ascii="NimbusSanNovTEE" w:eastAsia="Times New Roman" w:hAnsi="NimbusSanNovTEE"/>
      <w:b/>
      <w:szCs w:val="20"/>
      <w:lang w:val="en-GB" w:eastAsia="cs-CZ"/>
    </w:rPr>
  </w:style>
  <w:style w:type="paragraph" w:styleId="Nadpis5">
    <w:name w:val="heading 5"/>
    <w:aliases w:val="H5,Level 3 - i"/>
    <w:basedOn w:val="Normln"/>
    <w:next w:val="Normln"/>
    <w:link w:val="Nadpis5Char"/>
    <w:uiPriority w:val="99"/>
    <w:qFormat/>
    <w:rsid w:val="001D7CEA"/>
    <w:pPr>
      <w:numPr>
        <w:ilvl w:val="4"/>
        <w:numId w:val="22"/>
      </w:numPr>
      <w:spacing w:before="240" w:after="60"/>
      <w:outlineLvl w:val="4"/>
    </w:pPr>
    <w:rPr>
      <w:rFonts w:ascii="Arial" w:eastAsia="Times New Roman" w:hAnsi="Arial"/>
      <w:szCs w:val="20"/>
      <w:lang w:eastAsia="cs-CZ"/>
    </w:rPr>
  </w:style>
  <w:style w:type="paragraph" w:styleId="Nadpis6">
    <w:name w:val="heading 6"/>
    <w:aliases w:val="H6"/>
    <w:basedOn w:val="Normln"/>
    <w:next w:val="Normln"/>
    <w:link w:val="Nadpis6Char"/>
    <w:uiPriority w:val="99"/>
    <w:qFormat/>
    <w:rsid w:val="001D7CEA"/>
    <w:pPr>
      <w:numPr>
        <w:ilvl w:val="5"/>
        <w:numId w:val="22"/>
      </w:numPr>
      <w:spacing w:before="240" w:after="60"/>
      <w:outlineLvl w:val="5"/>
    </w:pPr>
    <w:rPr>
      <w:rFonts w:ascii="Arial" w:eastAsia="Times New Roman" w:hAnsi="Arial"/>
      <w:i/>
      <w:szCs w:val="20"/>
      <w:lang w:eastAsia="cs-CZ"/>
    </w:rPr>
  </w:style>
  <w:style w:type="paragraph" w:styleId="Nadpis7">
    <w:name w:val="heading 7"/>
    <w:aliases w:val="H7"/>
    <w:basedOn w:val="Normln"/>
    <w:next w:val="Normln"/>
    <w:link w:val="Nadpis7Char"/>
    <w:uiPriority w:val="99"/>
    <w:qFormat/>
    <w:rsid w:val="001D7CEA"/>
    <w:pPr>
      <w:numPr>
        <w:ilvl w:val="6"/>
        <w:numId w:val="22"/>
      </w:numPr>
      <w:spacing w:before="240" w:after="60"/>
      <w:outlineLvl w:val="6"/>
    </w:pPr>
    <w:rPr>
      <w:rFonts w:ascii="Arial" w:eastAsia="Times New Roman" w:hAnsi="Arial"/>
      <w:sz w:val="20"/>
      <w:szCs w:val="20"/>
      <w:lang w:eastAsia="cs-CZ"/>
    </w:rPr>
  </w:style>
  <w:style w:type="paragraph" w:styleId="Nadpis8">
    <w:name w:val="heading 8"/>
    <w:aliases w:val="H8"/>
    <w:basedOn w:val="Normln"/>
    <w:next w:val="Normln"/>
    <w:link w:val="Nadpis8Char"/>
    <w:uiPriority w:val="99"/>
    <w:qFormat/>
    <w:rsid w:val="001D7CEA"/>
    <w:pPr>
      <w:numPr>
        <w:ilvl w:val="7"/>
        <w:numId w:val="22"/>
      </w:numPr>
      <w:spacing w:before="240" w:after="60"/>
      <w:outlineLvl w:val="7"/>
    </w:pPr>
    <w:rPr>
      <w:rFonts w:ascii="Arial" w:eastAsia="Times New Roman" w:hAnsi="Arial"/>
      <w:i/>
      <w:sz w:val="20"/>
      <w:szCs w:val="20"/>
      <w:lang w:eastAsia="cs-CZ"/>
    </w:rPr>
  </w:style>
  <w:style w:type="paragraph" w:styleId="Nadpis9">
    <w:name w:val="heading 9"/>
    <w:aliases w:val="H9,h9,heading9,App Heading"/>
    <w:basedOn w:val="Normln"/>
    <w:next w:val="Normln"/>
    <w:link w:val="Nadpis9Char"/>
    <w:uiPriority w:val="99"/>
    <w:qFormat/>
    <w:rsid w:val="001D7CEA"/>
    <w:pPr>
      <w:numPr>
        <w:ilvl w:val="8"/>
        <w:numId w:val="22"/>
      </w:numPr>
      <w:spacing w:before="240" w:after="60"/>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22D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KITslovanseznam">
    <w:name w:val="NAKIT číslovaný seznam"/>
    <w:basedOn w:val="Odstavecseseznamem"/>
    <w:link w:val="NAKITslovanseznamChar"/>
    <w:qFormat/>
    <w:rsid w:val="004F3794"/>
    <w:pPr>
      <w:numPr>
        <w:numId w:val="3"/>
      </w:numPr>
      <w:spacing w:after="200" w:line="312" w:lineRule="auto"/>
      <w:ind w:right="-13"/>
    </w:pPr>
    <w:rPr>
      <w:rFonts w:ascii="Arial" w:hAnsi="Arial"/>
      <w:color w:val="696969"/>
    </w:rPr>
  </w:style>
  <w:style w:type="paragraph" w:styleId="Odstavecseseznamem">
    <w:name w:val="List Paragraph"/>
    <w:aliases w:val="NAKIT List Paragraph,cp_Odstavec se seznamem,Bullet Number,Table of contents numbered,A-Odrážky1,nad 1,Název grafu,Nad,Odstavec_muj,List Paragraph1,Bullet List,FooterText,numbered,Paragraphe de liste1,列出段落,列出段落1"/>
    <w:basedOn w:val="Normln"/>
    <w:link w:val="OdstavecseseznamemChar"/>
    <w:qFormat/>
    <w:rsid w:val="007722D1"/>
    <w:pPr>
      <w:ind w:left="720"/>
      <w:contextualSpacing/>
    </w:pPr>
  </w:style>
  <w:style w:type="paragraph" w:customStyle="1" w:styleId="NAKITOdstavec">
    <w:name w:val="NAKIT Odstavec"/>
    <w:basedOn w:val="Normln"/>
    <w:link w:val="NAKITOdstavecChar"/>
    <w:qFormat/>
    <w:rsid w:val="00CC57F7"/>
    <w:pPr>
      <w:tabs>
        <w:tab w:val="left" w:pos="12474"/>
      </w:tabs>
      <w:spacing w:after="200" w:line="312" w:lineRule="auto"/>
      <w:ind w:right="-24"/>
    </w:pPr>
    <w:rPr>
      <w:rFonts w:ascii="Arial" w:eastAsiaTheme="minorHAnsi" w:hAnsi="Arial" w:cs="Arial"/>
      <w:color w:val="696969"/>
      <w:szCs w:val="24"/>
    </w:rPr>
  </w:style>
  <w:style w:type="character" w:customStyle="1" w:styleId="NAKITOdstavecChar">
    <w:name w:val="NAKIT Odstavec Char"/>
    <w:basedOn w:val="Standardnpsmoodstavce"/>
    <w:link w:val="NAKITOdstavec"/>
    <w:rsid w:val="00CC57F7"/>
    <w:rPr>
      <w:rFonts w:ascii="Arial" w:hAnsi="Arial" w:cs="Arial"/>
      <w:color w:val="696969"/>
      <w:szCs w:val="24"/>
    </w:rPr>
  </w:style>
  <w:style w:type="paragraph" w:styleId="Zpat">
    <w:name w:val="footer"/>
    <w:basedOn w:val="Normln"/>
    <w:link w:val="ZpatChar"/>
    <w:uiPriority w:val="99"/>
    <w:unhideWhenUsed/>
    <w:rsid w:val="00CC57F7"/>
    <w:pPr>
      <w:tabs>
        <w:tab w:val="center" w:pos="4536"/>
        <w:tab w:val="right" w:pos="9072"/>
      </w:tabs>
      <w:spacing w:after="0"/>
      <w:ind w:right="288"/>
    </w:pPr>
    <w:rPr>
      <w:rFonts w:ascii="Arial" w:eastAsiaTheme="minorHAnsi" w:hAnsi="Arial" w:cstheme="minorBidi"/>
      <w:color w:val="696969"/>
    </w:rPr>
  </w:style>
  <w:style w:type="character" w:customStyle="1" w:styleId="ZpatChar">
    <w:name w:val="Zápatí Char"/>
    <w:basedOn w:val="Standardnpsmoodstavce"/>
    <w:link w:val="Zpat"/>
    <w:uiPriority w:val="99"/>
    <w:rsid w:val="00CC57F7"/>
    <w:rPr>
      <w:rFonts w:ascii="Arial" w:hAnsi="Arial"/>
      <w:color w:val="696969"/>
    </w:rPr>
  </w:style>
  <w:style w:type="paragraph" w:styleId="Zhlav">
    <w:name w:val="header"/>
    <w:basedOn w:val="Normln"/>
    <w:link w:val="ZhlavChar"/>
    <w:uiPriority w:val="99"/>
    <w:unhideWhenUsed/>
    <w:rsid w:val="00E41A1A"/>
    <w:pPr>
      <w:tabs>
        <w:tab w:val="center" w:pos="4536"/>
        <w:tab w:val="right" w:pos="9072"/>
      </w:tabs>
      <w:spacing w:after="0"/>
    </w:pPr>
  </w:style>
  <w:style w:type="character" w:customStyle="1" w:styleId="ZhlavChar">
    <w:name w:val="Záhlaví Char"/>
    <w:basedOn w:val="Standardnpsmoodstavce"/>
    <w:link w:val="Zhlav"/>
    <w:uiPriority w:val="99"/>
    <w:rsid w:val="00E41A1A"/>
    <w:rPr>
      <w:rFonts w:ascii="Garamond" w:eastAsia="Calibri" w:hAnsi="Garamond" w:cs="Times New Roman"/>
    </w:rPr>
  </w:style>
  <w:style w:type="paragraph" w:customStyle="1" w:styleId="NAKIThlavikanzevdokumentu">
    <w:name w:val="NAKIT hlavička název dokumentu"/>
    <w:basedOn w:val="Normln"/>
    <w:qFormat/>
    <w:rsid w:val="00E41A1A"/>
    <w:pPr>
      <w:spacing w:after="0" w:line="276" w:lineRule="auto"/>
      <w:ind w:left="2835" w:right="288"/>
    </w:pPr>
    <w:rPr>
      <w:rFonts w:ascii="Arial" w:eastAsiaTheme="minorHAnsi" w:hAnsi="Arial" w:cstheme="minorBidi"/>
      <w:b/>
      <w:color w:val="00B0F0"/>
      <w:sz w:val="24"/>
    </w:rPr>
  </w:style>
  <w:style w:type="paragraph" w:customStyle="1" w:styleId="NAKIThlavikapodnadpis">
    <w:name w:val="NAKIT hlavička podnadpis"/>
    <w:basedOn w:val="NAKIThlavikanzevdokumentu"/>
    <w:qFormat/>
    <w:rsid w:val="00E41A1A"/>
    <w:rPr>
      <w:b w:val="0"/>
      <w:color w:val="808080" w:themeColor="background1" w:themeShade="80"/>
      <w:sz w:val="22"/>
    </w:rPr>
  </w:style>
  <w:style w:type="paragraph" w:styleId="Textbubliny">
    <w:name w:val="Balloon Text"/>
    <w:basedOn w:val="Normln"/>
    <w:link w:val="TextbublinyChar"/>
    <w:uiPriority w:val="99"/>
    <w:semiHidden/>
    <w:unhideWhenUsed/>
    <w:rsid w:val="00D0170B"/>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0170B"/>
    <w:rPr>
      <w:rFonts w:ascii="Times New Roman" w:eastAsia="Calibri" w:hAnsi="Times New Roman" w:cs="Times New Roman"/>
      <w:sz w:val="18"/>
      <w:szCs w:val="18"/>
    </w:rPr>
  </w:style>
  <w:style w:type="character" w:customStyle="1" w:styleId="normaltextrun">
    <w:name w:val="normaltextrun"/>
    <w:basedOn w:val="Standardnpsmoodstavce"/>
    <w:rsid w:val="00236BB0"/>
  </w:style>
  <w:style w:type="character" w:customStyle="1" w:styleId="contextualspellingandgrammarerror">
    <w:name w:val="contextualspellingandgrammarerror"/>
    <w:basedOn w:val="Standardnpsmoodstavce"/>
    <w:rsid w:val="00236BB0"/>
  </w:style>
  <w:style w:type="character" w:customStyle="1" w:styleId="eop">
    <w:name w:val="eop"/>
    <w:basedOn w:val="Standardnpsmoodstavce"/>
    <w:rsid w:val="00236BB0"/>
  </w:style>
  <w:style w:type="character" w:styleId="slostrnky">
    <w:name w:val="page number"/>
    <w:basedOn w:val="Standardnpsmoodstavce"/>
    <w:uiPriority w:val="99"/>
    <w:semiHidden/>
    <w:unhideWhenUsed/>
    <w:rsid w:val="008C487C"/>
  </w:style>
  <w:style w:type="paragraph" w:styleId="Revize">
    <w:name w:val="Revision"/>
    <w:hidden/>
    <w:uiPriority w:val="99"/>
    <w:semiHidden/>
    <w:rsid w:val="00FE6632"/>
    <w:pPr>
      <w:spacing w:after="0" w:line="240" w:lineRule="auto"/>
    </w:pPr>
    <w:rPr>
      <w:rFonts w:ascii="Garamond" w:eastAsia="Calibri" w:hAnsi="Garamond" w:cs="Times New Roman"/>
    </w:rPr>
  </w:style>
  <w:style w:type="character" w:styleId="Odkaznakoment">
    <w:name w:val="annotation reference"/>
    <w:basedOn w:val="Standardnpsmoodstavce"/>
    <w:uiPriority w:val="99"/>
    <w:semiHidden/>
    <w:unhideWhenUsed/>
    <w:rsid w:val="003C7E69"/>
    <w:rPr>
      <w:sz w:val="16"/>
      <w:szCs w:val="16"/>
    </w:rPr>
  </w:style>
  <w:style w:type="paragraph" w:styleId="Textkomente">
    <w:name w:val="annotation text"/>
    <w:basedOn w:val="Normln"/>
    <w:link w:val="TextkomenteChar"/>
    <w:uiPriority w:val="99"/>
    <w:unhideWhenUsed/>
    <w:rsid w:val="003C7E69"/>
    <w:rPr>
      <w:sz w:val="20"/>
      <w:szCs w:val="20"/>
    </w:rPr>
  </w:style>
  <w:style w:type="character" w:customStyle="1" w:styleId="TextkomenteChar">
    <w:name w:val="Text komentáře Char"/>
    <w:basedOn w:val="Standardnpsmoodstavce"/>
    <w:link w:val="Textkomente"/>
    <w:uiPriority w:val="99"/>
    <w:rsid w:val="003C7E69"/>
    <w:rPr>
      <w:rFonts w:ascii="Garamond" w:eastAsia="Calibri" w:hAnsi="Garamond" w:cs="Times New Roman"/>
      <w:sz w:val="20"/>
      <w:szCs w:val="20"/>
    </w:rPr>
  </w:style>
  <w:style w:type="paragraph" w:styleId="Pedmtkomente">
    <w:name w:val="annotation subject"/>
    <w:basedOn w:val="Textkomente"/>
    <w:next w:val="Textkomente"/>
    <w:link w:val="PedmtkomenteChar"/>
    <w:uiPriority w:val="99"/>
    <w:semiHidden/>
    <w:unhideWhenUsed/>
    <w:rsid w:val="003C7E69"/>
    <w:rPr>
      <w:b/>
      <w:bCs/>
    </w:rPr>
  </w:style>
  <w:style w:type="character" w:customStyle="1" w:styleId="PedmtkomenteChar">
    <w:name w:val="Předmět komentáře Char"/>
    <w:basedOn w:val="TextkomenteChar"/>
    <w:link w:val="Pedmtkomente"/>
    <w:uiPriority w:val="99"/>
    <w:semiHidden/>
    <w:rsid w:val="003C7E69"/>
    <w:rPr>
      <w:rFonts w:ascii="Garamond" w:eastAsia="Calibri" w:hAnsi="Garamond" w:cs="Times New Roman"/>
      <w:b/>
      <w:bCs/>
      <w:sz w:val="20"/>
      <w:szCs w:val="20"/>
    </w:rPr>
  </w:style>
  <w:style w:type="character" w:customStyle="1" w:styleId="Odrka1roveChar">
    <w:name w:val="Odrážka 1. úroveň Char"/>
    <w:basedOn w:val="Standardnpsmoodstavce"/>
    <w:link w:val="Odrka1rove"/>
    <w:locked/>
    <w:rsid w:val="00BA5FE9"/>
    <w:rPr>
      <w:rFonts w:ascii="Arial" w:hAnsi="Arial" w:cs="Arial"/>
    </w:rPr>
  </w:style>
  <w:style w:type="paragraph" w:customStyle="1" w:styleId="Odrka1rove">
    <w:name w:val="Odrážka 1. úroveň"/>
    <w:basedOn w:val="Normln"/>
    <w:link w:val="Odrka1roveChar"/>
    <w:qFormat/>
    <w:rsid w:val="00BA5FE9"/>
    <w:pPr>
      <w:numPr>
        <w:numId w:val="8"/>
      </w:numPr>
      <w:spacing w:before="120" w:after="120"/>
      <w:jc w:val="both"/>
    </w:pPr>
    <w:rPr>
      <w:rFonts w:ascii="Arial" w:eastAsiaTheme="minorHAnsi" w:hAnsi="Arial" w:cs="Arial"/>
    </w:rPr>
  </w:style>
  <w:style w:type="character" w:customStyle="1" w:styleId="OdstavecseseznamemChar">
    <w:name w:val="Odstavec se seznamem Char"/>
    <w:aliases w:val="NAKIT List Paragraph Char,cp_Odstavec se seznamem Char,Bullet Number Char,Table of contents numbered Char,A-Odrážky1 Char,nad 1 Char,Název grafu Char,Nad Char,Odstavec_muj Char,List Paragraph1 Char,Bullet List Char,列出段落 Char"/>
    <w:basedOn w:val="Standardnpsmoodstavce"/>
    <w:link w:val="Odstavecseseznamem"/>
    <w:qFormat/>
    <w:locked/>
    <w:rsid w:val="008E431A"/>
    <w:rPr>
      <w:rFonts w:ascii="Garamond" w:eastAsia="Calibri" w:hAnsi="Garamond" w:cs="Times New Roman"/>
    </w:rPr>
  </w:style>
  <w:style w:type="character" w:customStyle="1" w:styleId="NAKITslovanseznamChar">
    <w:name w:val="NAKIT číslovaný seznam Char"/>
    <w:basedOn w:val="OdstavecseseznamemChar"/>
    <w:link w:val="NAKITslovanseznam"/>
    <w:rsid w:val="009A1D6A"/>
    <w:rPr>
      <w:rFonts w:ascii="Arial" w:eastAsia="Calibri" w:hAnsi="Arial" w:cs="Times New Roman"/>
      <w:color w:val="696969"/>
    </w:rPr>
  </w:style>
  <w:style w:type="character" w:styleId="Hypertextovodkaz">
    <w:name w:val="Hyperlink"/>
    <w:basedOn w:val="Standardnpsmoodstavce"/>
    <w:uiPriority w:val="99"/>
    <w:rsid w:val="000F2DE5"/>
    <w:rPr>
      <w:rFonts w:cs="Times New Roman"/>
      <w:color w:val="0000FF"/>
      <w:u w:val="single"/>
    </w:rPr>
  </w:style>
  <w:style w:type="paragraph" w:customStyle="1" w:styleId="Odstdop">
    <w:name w:val="Odst. č.dop."/>
    <w:rsid w:val="000F2DE5"/>
    <w:pPr>
      <w:suppressAutoHyphens/>
      <w:spacing w:before="120" w:after="0" w:line="240" w:lineRule="auto"/>
      <w:ind w:firstLine="709"/>
      <w:jc w:val="both"/>
    </w:pPr>
    <w:rPr>
      <w:rFonts w:ascii="Arial" w:eastAsia="Arial" w:hAnsi="Arial" w:cs="Times New Roman"/>
      <w:szCs w:val="20"/>
      <w:lang w:eastAsia="ar-SA"/>
    </w:rPr>
  </w:style>
  <w:style w:type="paragraph" w:customStyle="1" w:styleId="cpTabulkasmluvnistrany">
    <w:name w:val="cp_Tabulka smluvni strany"/>
    <w:basedOn w:val="Normln"/>
    <w:qFormat/>
    <w:rsid w:val="000C5195"/>
    <w:pPr>
      <w:framePr w:hSpace="141" w:wrap="around" w:vAnchor="text" w:hAnchor="margin" w:y="501"/>
      <w:spacing w:after="120" w:line="260" w:lineRule="exact"/>
    </w:pPr>
    <w:rPr>
      <w:rFonts w:ascii="Times New Roman" w:hAnsi="Times New Roman"/>
      <w:bCs/>
    </w:rPr>
  </w:style>
  <w:style w:type="paragraph" w:customStyle="1" w:styleId="paragraph">
    <w:name w:val="paragraph"/>
    <w:basedOn w:val="Normln"/>
    <w:rsid w:val="003F65CF"/>
    <w:pPr>
      <w:spacing w:before="100" w:beforeAutospacing="1" w:after="100" w:afterAutospacing="1"/>
    </w:pPr>
    <w:rPr>
      <w:rFonts w:ascii="Times New Roman" w:eastAsia="Times New Roman" w:hAnsi="Times New Roman"/>
      <w:sz w:val="24"/>
      <w:szCs w:val="24"/>
      <w:lang w:eastAsia="cs-CZ"/>
    </w:rPr>
  </w:style>
  <w:style w:type="character" w:styleId="Nevyeenzmnka">
    <w:name w:val="Unresolved Mention"/>
    <w:basedOn w:val="Standardnpsmoodstavce"/>
    <w:uiPriority w:val="99"/>
    <w:unhideWhenUsed/>
    <w:rsid w:val="005F70D9"/>
    <w:rPr>
      <w:color w:val="605E5C"/>
      <w:shd w:val="clear" w:color="auto" w:fill="E1DFDD"/>
    </w:rPr>
  </w:style>
  <w:style w:type="character" w:styleId="Zmnka">
    <w:name w:val="Mention"/>
    <w:basedOn w:val="Standardnpsmoodstavce"/>
    <w:uiPriority w:val="99"/>
    <w:unhideWhenUsed/>
    <w:rsid w:val="005F70D9"/>
    <w:rPr>
      <w:color w:val="2B579A"/>
      <w:shd w:val="clear" w:color="auto" w:fill="E1DFDD"/>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9"/>
    <w:rsid w:val="001D7CEA"/>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uiPriority w:val="99"/>
    <w:rsid w:val="001D7CEA"/>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uiPriority w:val="99"/>
    <w:rsid w:val="001D7CEA"/>
    <w:rPr>
      <w:rFonts w:ascii="Arial" w:eastAsia="Times New Roman" w:hAnsi="Arial" w:cs="Times New Roman"/>
      <w:i/>
      <w:szCs w:val="20"/>
      <w:lang w:eastAsia="cs-CZ"/>
    </w:rPr>
  </w:style>
  <w:style w:type="character" w:customStyle="1" w:styleId="Nadpis7Char">
    <w:name w:val="Nadpis 7 Char"/>
    <w:aliases w:val="H7 Char"/>
    <w:basedOn w:val="Standardnpsmoodstavce"/>
    <w:link w:val="Nadpis7"/>
    <w:uiPriority w:val="99"/>
    <w:rsid w:val="001D7CEA"/>
    <w:rPr>
      <w:rFonts w:ascii="Arial" w:eastAsia="Times New Roman" w:hAnsi="Arial" w:cs="Times New Roman"/>
      <w:sz w:val="20"/>
      <w:szCs w:val="20"/>
      <w:lang w:eastAsia="cs-CZ"/>
    </w:rPr>
  </w:style>
  <w:style w:type="character" w:customStyle="1" w:styleId="Nadpis8Char">
    <w:name w:val="Nadpis 8 Char"/>
    <w:aliases w:val="H8 Char"/>
    <w:basedOn w:val="Standardnpsmoodstavce"/>
    <w:link w:val="Nadpis8"/>
    <w:uiPriority w:val="99"/>
    <w:rsid w:val="001D7CEA"/>
    <w:rPr>
      <w:rFonts w:ascii="Arial" w:eastAsia="Times New Roman" w:hAnsi="Arial" w:cs="Times New Roman"/>
      <w:i/>
      <w:sz w:val="20"/>
      <w:szCs w:val="20"/>
      <w:lang w:eastAsia="cs-CZ"/>
    </w:rPr>
  </w:style>
  <w:style w:type="character" w:customStyle="1" w:styleId="Nadpis9Char">
    <w:name w:val="Nadpis 9 Char"/>
    <w:aliases w:val="H9 Char,h9 Char,heading9 Char,App Heading Char"/>
    <w:basedOn w:val="Standardnpsmoodstavce"/>
    <w:link w:val="Nadpis9"/>
    <w:uiPriority w:val="99"/>
    <w:rsid w:val="001D7CEA"/>
    <w:rPr>
      <w:rFonts w:ascii="Arial" w:eastAsia="Times New Roman" w:hAnsi="Arial" w:cs="Times New Roman"/>
      <w:b/>
      <w:i/>
      <w:sz w:val="18"/>
      <w:szCs w:val="20"/>
      <w:lang w:eastAsia="cs-CZ"/>
    </w:rPr>
  </w:style>
  <w:style w:type="character" w:customStyle="1" w:styleId="Odstavec2Char">
    <w:name w:val="Odstavec 2 Char"/>
    <w:link w:val="Odstavec2"/>
    <w:rsid w:val="00453EBC"/>
    <w:rPr>
      <w:rFonts w:ascii="Book Antiqua" w:hAnsi="Book Antiqua"/>
      <w:lang w:val="en-GB"/>
    </w:rPr>
  </w:style>
  <w:style w:type="paragraph" w:customStyle="1" w:styleId="Odstavec2">
    <w:name w:val="Odstavec 2"/>
    <w:basedOn w:val="Normln"/>
    <w:link w:val="Odstavec2Char"/>
    <w:rsid w:val="00453EBC"/>
    <w:pPr>
      <w:tabs>
        <w:tab w:val="num" w:pos="624"/>
      </w:tabs>
      <w:spacing w:after="120" w:line="360" w:lineRule="auto"/>
      <w:ind w:left="624" w:hanging="624"/>
      <w:jc w:val="both"/>
    </w:pPr>
    <w:rPr>
      <w:rFonts w:ascii="Book Antiqua" w:eastAsiaTheme="minorHAnsi" w:hAnsi="Book Antiqua" w:cstheme="minorBidi"/>
      <w:lang w:val="en-GB"/>
    </w:rPr>
  </w:style>
  <w:style w:type="paragraph" w:customStyle="1" w:styleId="cplnekslovan">
    <w:name w:val="cp_Článek číslovaný"/>
    <w:basedOn w:val="Normln"/>
    <w:next w:val="Normln"/>
    <w:qFormat/>
    <w:rsid w:val="007A3184"/>
    <w:pPr>
      <w:keepNext/>
      <w:numPr>
        <w:numId w:val="39"/>
      </w:numPr>
      <w:spacing w:before="360" w:after="240" w:line="260" w:lineRule="exact"/>
      <w:jc w:val="center"/>
      <w:outlineLvl w:val="0"/>
    </w:pPr>
    <w:rPr>
      <w:rFonts w:ascii="Times New Roman" w:eastAsia="Times New Roman" w:hAnsi="Times New Roman"/>
      <w:b/>
      <w:lang w:eastAsia="cs-CZ"/>
    </w:rPr>
  </w:style>
  <w:style w:type="paragraph" w:customStyle="1" w:styleId="cpodstavecslovan1">
    <w:name w:val="cp_odstavec číslovaný 1"/>
    <w:basedOn w:val="Normln"/>
    <w:qFormat/>
    <w:rsid w:val="007A3184"/>
    <w:pPr>
      <w:numPr>
        <w:ilvl w:val="1"/>
        <w:numId w:val="39"/>
      </w:numPr>
      <w:suppressAutoHyphens/>
      <w:spacing w:before="120" w:after="120" w:line="260" w:lineRule="exact"/>
      <w:jc w:val="both"/>
      <w:outlineLvl w:val="1"/>
    </w:pPr>
    <w:rPr>
      <w:rFonts w:ascii="Times New Roman" w:eastAsia="Times New Roman" w:hAnsi="Times New Roman"/>
      <w:szCs w:val="24"/>
      <w:lang w:eastAsia="cs-CZ"/>
    </w:rPr>
  </w:style>
  <w:style w:type="paragraph" w:customStyle="1" w:styleId="cpodstavecslovan2">
    <w:name w:val="cp_odstavec číslovaný 2"/>
    <w:basedOn w:val="Normln"/>
    <w:qFormat/>
    <w:rsid w:val="007A3184"/>
    <w:pPr>
      <w:numPr>
        <w:ilvl w:val="2"/>
        <w:numId w:val="39"/>
      </w:numPr>
      <w:suppressAutoHyphens/>
      <w:spacing w:before="120" w:after="120" w:line="260" w:lineRule="exact"/>
      <w:jc w:val="both"/>
      <w:outlineLvl w:val="2"/>
    </w:pPr>
    <w:rPr>
      <w:rFonts w:ascii="Times New Roman" w:eastAsia="Times New Roman" w:hAnsi="Times New Roman"/>
      <w:szCs w:val="24"/>
      <w:lang w:eastAsia="cs-CZ"/>
    </w:rPr>
  </w:style>
  <w:style w:type="paragraph" w:customStyle="1" w:styleId="cpslovnpsmennkodstavci1">
    <w:name w:val="cp_číslování písmenné k odstavci 1"/>
    <w:basedOn w:val="Normln"/>
    <w:link w:val="cpslovnpsmennkodstavci1Char"/>
    <w:qFormat/>
    <w:rsid w:val="007A3184"/>
    <w:pPr>
      <w:numPr>
        <w:ilvl w:val="3"/>
        <w:numId w:val="39"/>
      </w:numPr>
      <w:suppressAutoHyphens/>
      <w:spacing w:before="120" w:after="120" w:line="260" w:lineRule="exact"/>
      <w:jc w:val="both"/>
      <w:outlineLvl w:val="2"/>
    </w:pPr>
    <w:rPr>
      <w:rFonts w:ascii="Times New Roman" w:eastAsia="Times New Roman" w:hAnsi="Times New Roman"/>
      <w:szCs w:val="24"/>
      <w:lang w:eastAsia="ar-SA"/>
    </w:rPr>
  </w:style>
  <w:style w:type="paragraph" w:customStyle="1" w:styleId="cpslovnpsmennkodstavci2">
    <w:name w:val="cp_číslování písmenné k odstavci 2"/>
    <w:basedOn w:val="Normln"/>
    <w:qFormat/>
    <w:rsid w:val="007A3184"/>
    <w:pPr>
      <w:numPr>
        <w:ilvl w:val="4"/>
        <w:numId w:val="39"/>
      </w:numPr>
      <w:suppressAutoHyphens/>
      <w:spacing w:after="0"/>
    </w:pPr>
    <w:rPr>
      <w:rFonts w:ascii="Times New Roman" w:eastAsia="Times New Roman" w:hAnsi="Times New Roman"/>
      <w:sz w:val="24"/>
      <w:szCs w:val="24"/>
      <w:lang w:eastAsia="ar-SA"/>
    </w:rPr>
  </w:style>
  <w:style w:type="paragraph" w:customStyle="1" w:styleId="cpodrky1">
    <w:name w:val="cp_odrážky1"/>
    <w:basedOn w:val="Normln"/>
    <w:qFormat/>
    <w:rsid w:val="007A3184"/>
    <w:pPr>
      <w:numPr>
        <w:ilvl w:val="5"/>
        <w:numId w:val="39"/>
      </w:numPr>
      <w:suppressAutoHyphens/>
      <w:spacing w:after="0"/>
    </w:pPr>
    <w:rPr>
      <w:rFonts w:ascii="Times New Roman" w:eastAsia="Times New Roman" w:hAnsi="Times New Roman"/>
      <w:sz w:val="24"/>
      <w:szCs w:val="24"/>
      <w:lang w:eastAsia="ar-SA"/>
    </w:rPr>
  </w:style>
  <w:style w:type="paragraph" w:customStyle="1" w:styleId="cpodrky2">
    <w:name w:val="cp_odrážky2"/>
    <w:basedOn w:val="Normln"/>
    <w:qFormat/>
    <w:rsid w:val="007A3184"/>
    <w:pPr>
      <w:numPr>
        <w:ilvl w:val="6"/>
        <w:numId w:val="39"/>
      </w:numPr>
      <w:suppressAutoHyphens/>
      <w:spacing w:after="0"/>
    </w:pPr>
    <w:rPr>
      <w:rFonts w:ascii="Times New Roman" w:eastAsia="Times New Roman" w:hAnsi="Times New Roman"/>
      <w:sz w:val="24"/>
      <w:szCs w:val="24"/>
      <w:lang w:eastAsia="ar-SA"/>
    </w:rPr>
  </w:style>
  <w:style w:type="character" w:customStyle="1" w:styleId="cpslovnpsmennkodstavci1Char">
    <w:name w:val="cp_číslování písmenné k odstavci 1 Char"/>
    <w:link w:val="cpslovnpsmennkodstavci1"/>
    <w:rsid w:val="007A3184"/>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804">
      <w:bodyDiv w:val="1"/>
      <w:marLeft w:val="0"/>
      <w:marRight w:val="0"/>
      <w:marTop w:val="0"/>
      <w:marBottom w:val="0"/>
      <w:divBdr>
        <w:top w:val="none" w:sz="0" w:space="0" w:color="auto"/>
        <w:left w:val="none" w:sz="0" w:space="0" w:color="auto"/>
        <w:bottom w:val="none" w:sz="0" w:space="0" w:color="auto"/>
        <w:right w:val="none" w:sz="0" w:space="0" w:color="auto"/>
      </w:divBdr>
      <w:divsChild>
        <w:div w:id="1438677678">
          <w:marLeft w:val="0"/>
          <w:marRight w:val="0"/>
          <w:marTop w:val="0"/>
          <w:marBottom w:val="0"/>
          <w:divBdr>
            <w:top w:val="none" w:sz="0" w:space="0" w:color="auto"/>
            <w:left w:val="none" w:sz="0" w:space="0" w:color="auto"/>
            <w:bottom w:val="none" w:sz="0" w:space="0" w:color="auto"/>
            <w:right w:val="none" w:sz="0" w:space="0" w:color="auto"/>
          </w:divBdr>
          <w:divsChild>
            <w:div w:id="782188143">
              <w:marLeft w:val="0"/>
              <w:marRight w:val="0"/>
              <w:marTop w:val="0"/>
              <w:marBottom w:val="0"/>
              <w:divBdr>
                <w:top w:val="none" w:sz="0" w:space="0" w:color="auto"/>
                <w:left w:val="none" w:sz="0" w:space="0" w:color="auto"/>
                <w:bottom w:val="none" w:sz="0" w:space="0" w:color="auto"/>
                <w:right w:val="none" w:sz="0" w:space="0" w:color="auto"/>
              </w:divBdr>
              <w:divsChild>
                <w:div w:id="1269267646">
                  <w:marLeft w:val="0"/>
                  <w:marRight w:val="0"/>
                  <w:marTop w:val="0"/>
                  <w:marBottom w:val="0"/>
                  <w:divBdr>
                    <w:top w:val="none" w:sz="0" w:space="0" w:color="auto"/>
                    <w:left w:val="none" w:sz="0" w:space="0" w:color="auto"/>
                    <w:bottom w:val="none" w:sz="0" w:space="0" w:color="auto"/>
                    <w:right w:val="none" w:sz="0" w:space="0" w:color="auto"/>
                  </w:divBdr>
                </w:div>
              </w:divsChild>
            </w:div>
            <w:div w:id="893852009">
              <w:marLeft w:val="0"/>
              <w:marRight w:val="0"/>
              <w:marTop w:val="0"/>
              <w:marBottom w:val="0"/>
              <w:divBdr>
                <w:top w:val="none" w:sz="0" w:space="0" w:color="auto"/>
                <w:left w:val="none" w:sz="0" w:space="0" w:color="auto"/>
                <w:bottom w:val="none" w:sz="0" w:space="0" w:color="auto"/>
                <w:right w:val="none" w:sz="0" w:space="0" w:color="auto"/>
              </w:divBdr>
              <w:divsChild>
                <w:div w:id="959535025">
                  <w:marLeft w:val="0"/>
                  <w:marRight w:val="0"/>
                  <w:marTop w:val="0"/>
                  <w:marBottom w:val="0"/>
                  <w:divBdr>
                    <w:top w:val="none" w:sz="0" w:space="0" w:color="auto"/>
                    <w:left w:val="none" w:sz="0" w:space="0" w:color="auto"/>
                    <w:bottom w:val="none" w:sz="0" w:space="0" w:color="auto"/>
                    <w:right w:val="none" w:sz="0" w:space="0" w:color="auto"/>
                  </w:divBdr>
                </w:div>
              </w:divsChild>
            </w:div>
            <w:div w:id="1225752166">
              <w:marLeft w:val="0"/>
              <w:marRight w:val="0"/>
              <w:marTop w:val="0"/>
              <w:marBottom w:val="0"/>
              <w:divBdr>
                <w:top w:val="none" w:sz="0" w:space="0" w:color="auto"/>
                <w:left w:val="none" w:sz="0" w:space="0" w:color="auto"/>
                <w:bottom w:val="none" w:sz="0" w:space="0" w:color="auto"/>
                <w:right w:val="none" w:sz="0" w:space="0" w:color="auto"/>
              </w:divBdr>
              <w:divsChild>
                <w:div w:id="1728408205">
                  <w:marLeft w:val="0"/>
                  <w:marRight w:val="0"/>
                  <w:marTop w:val="0"/>
                  <w:marBottom w:val="0"/>
                  <w:divBdr>
                    <w:top w:val="none" w:sz="0" w:space="0" w:color="auto"/>
                    <w:left w:val="none" w:sz="0" w:space="0" w:color="auto"/>
                    <w:bottom w:val="none" w:sz="0" w:space="0" w:color="auto"/>
                    <w:right w:val="none" w:sz="0" w:space="0" w:color="auto"/>
                  </w:divBdr>
                </w:div>
              </w:divsChild>
            </w:div>
            <w:div w:id="1477213511">
              <w:marLeft w:val="0"/>
              <w:marRight w:val="0"/>
              <w:marTop w:val="0"/>
              <w:marBottom w:val="0"/>
              <w:divBdr>
                <w:top w:val="none" w:sz="0" w:space="0" w:color="auto"/>
                <w:left w:val="none" w:sz="0" w:space="0" w:color="auto"/>
                <w:bottom w:val="none" w:sz="0" w:space="0" w:color="auto"/>
                <w:right w:val="none" w:sz="0" w:space="0" w:color="auto"/>
              </w:divBdr>
              <w:divsChild>
                <w:div w:id="1193500214">
                  <w:marLeft w:val="0"/>
                  <w:marRight w:val="0"/>
                  <w:marTop w:val="0"/>
                  <w:marBottom w:val="0"/>
                  <w:divBdr>
                    <w:top w:val="none" w:sz="0" w:space="0" w:color="auto"/>
                    <w:left w:val="none" w:sz="0" w:space="0" w:color="auto"/>
                    <w:bottom w:val="none" w:sz="0" w:space="0" w:color="auto"/>
                    <w:right w:val="none" w:sz="0" w:space="0" w:color="auto"/>
                  </w:divBdr>
                </w:div>
              </w:divsChild>
            </w:div>
            <w:div w:id="1921133763">
              <w:marLeft w:val="0"/>
              <w:marRight w:val="0"/>
              <w:marTop w:val="0"/>
              <w:marBottom w:val="0"/>
              <w:divBdr>
                <w:top w:val="none" w:sz="0" w:space="0" w:color="auto"/>
                <w:left w:val="none" w:sz="0" w:space="0" w:color="auto"/>
                <w:bottom w:val="none" w:sz="0" w:space="0" w:color="auto"/>
                <w:right w:val="none" w:sz="0" w:space="0" w:color="auto"/>
              </w:divBdr>
              <w:divsChild>
                <w:div w:id="42679248">
                  <w:marLeft w:val="0"/>
                  <w:marRight w:val="0"/>
                  <w:marTop w:val="0"/>
                  <w:marBottom w:val="0"/>
                  <w:divBdr>
                    <w:top w:val="none" w:sz="0" w:space="0" w:color="auto"/>
                    <w:left w:val="none" w:sz="0" w:space="0" w:color="auto"/>
                    <w:bottom w:val="none" w:sz="0" w:space="0" w:color="auto"/>
                    <w:right w:val="none" w:sz="0" w:space="0" w:color="auto"/>
                  </w:divBdr>
                </w:div>
                <w:div w:id="761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6720">
      <w:bodyDiv w:val="1"/>
      <w:marLeft w:val="0"/>
      <w:marRight w:val="0"/>
      <w:marTop w:val="0"/>
      <w:marBottom w:val="0"/>
      <w:divBdr>
        <w:top w:val="none" w:sz="0" w:space="0" w:color="auto"/>
        <w:left w:val="none" w:sz="0" w:space="0" w:color="auto"/>
        <w:bottom w:val="none" w:sz="0" w:space="0" w:color="auto"/>
        <w:right w:val="none" w:sz="0" w:space="0" w:color="auto"/>
      </w:divBdr>
    </w:div>
    <w:div w:id="675838519">
      <w:bodyDiv w:val="1"/>
      <w:marLeft w:val="0"/>
      <w:marRight w:val="0"/>
      <w:marTop w:val="0"/>
      <w:marBottom w:val="0"/>
      <w:divBdr>
        <w:top w:val="none" w:sz="0" w:space="0" w:color="auto"/>
        <w:left w:val="none" w:sz="0" w:space="0" w:color="auto"/>
        <w:bottom w:val="none" w:sz="0" w:space="0" w:color="auto"/>
        <w:right w:val="none" w:sz="0" w:space="0" w:color="auto"/>
      </w:divBdr>
    </w:div>
    <w:div w:id="812873246">
      <w:bodyDiv w:val="1"/>
      <w:marLeft w:val="0"/>
      <w:marRight w:val="0"/>
      <w:marTop w:val="0"/>
      <w:marBottom w:val="0"/>
      <w:divBdr>
        <w:top w:val="none" w:sz="0" w:space="0" w:color="auto"/>
        <w:left w:val="none" w:sz="0" w:space="0" w:color="auto"/>
        <w:bottom w:val="none" w:sz="0" w:space="0" w:color="auto"/>
        <w:right w:val="none" w:sz="0" w:space="0" w:color="auto"/>
      </w:divBdr>
    </w:div>
    <w:div w:id="1218396697">
      <w:bodyDiv w:val="1"/>
      <w:marLeft w:val="0"/>
      <w:marRight w:val="0"/>
      <w:marTop w:val="0"/>
      <w:marBottom w:val="0"/>
      <w:divBdr>
        <w:top w:val="none" w:sz="0" w:space="0" w:color="auto"/>
        <w:left w:val="none" w:sz="0" w:space="0" w:color="auto"/>
        <w:bottom w:val="none" w:sz="0" w:space="0" w:color="auto"/>
        <w:right w:val="none" w:sz="0" w:space="0" w:color="auto"/>
      </w:divBdr>
    </w:div>
    <w:div w:id="1246307273">
      <w:bodyDiv w:val="1"/>
      <w:marLeft w:val="0"/>
      <w:marRight w:val="0"/>
      <w:marTop w:val="0"/>
      <w:marBottom w:val="0"/>
      <w:divBdr>
        <w:top w:val="none" w:sz="0" w:space="0" w:color="auto"/>
        <w:left w:val="none" w:sz="0" w:space="0" w:color="auto"/>
        <w:bottom w:val="none" w:sz="0" w:space="0" w:color="auto"/>
        <w:right w:val="none" w:sz="0" w:space="0" w:color="auto"/>
      </w:divBdr>
    </w:div>
    <w:div w:id="1322931369">
      <w:bodyDiv w:val="1"/>
      <w:marLeft w:val="0"/>
      <w:marRight w:val="0"/>
      <w:marTop w:val="0"/>
      <w:marBottom w:val="0"/>
      <w:divBdr>
        <w:top w:val="none" w:sz="0" w:space="0" w:color="auto"/>
        <w:left w:val="none" w:sz="0" w:space="0" w:color="auto"/>
        <w:bottom w:val="none" w:sz="0" w:space="0" w:color="auto"/>
        <w:right w:val="none" w:sz="0" w:space="0" w:color="auto"/>
      </w:divBdr>
    </w:div>
    <w:div w:id="14532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5" ma:contentTypeDescription="Create a new document." ma:contentTypeScope="" ma:versionID="6b2edc42e6a1db945089c7cb88a4f754">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9677ebe82ac7ffdd3e6dc1c36d7742f6"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9DCB4-6515-402D-A49A-4DCFA39DBE52}">
  <ds:schemaRefs>
    <ds:schemaRef ds:uri="http://schemas.microsoft.com/sharepoint/v3/contenttype/forms"/>
  </ds:schemaRefs>
</ds:datastoreItem>
</file>

<file path=customXml/itemProps2.xml><?xml version="1.0" encoding="utf-8"?>
<ds:datastoreItem xmlns:ds="http://schemas.openxmlformats.org/officeDocument/2006/customXml" ds:itemID="{B567E68C-1B21-3C4F-8997-CEC36DF6A36A}">
  <ds:schemaRefs>
    <ds:schemaRef ds:uri="http://schemas.openxmlformats.org/officeDocument/2006/bibliography"/>
  </ds:schemaRefs>
</ds:datastoreItem>
</file>

<file path=customXml/itemProps3.xml><?xml version="1.0" encoding="utf-8"?>
<ds:datastoreItem xmlns:ds="http://schemas.openxmlformats.org/officeDocument/2006/customXml" ds:itemID="{AE76043E-B03C-40F1-B097-EBB2088EB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81F72-0F2C-4897-A838-F56664260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8398</Words>
  <Characters>49555</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57838</CharactersWithSpaces>
  <SharedDoc>false</SharedDoc>
  <HLinks>
    <vt:vector size="24" baseType="variant">
      <vt:variant>
        <vt:i4>65572</vt:i4>
      </vt:variant>
      <vt:variant>
        <vt:i4>6</vt:i4>
      </vt:variant>
      <vt:variant>
        <vt:i4>0</vt:i4>
      </vt:variant>
      <vt:variant>
        <vt:i4>5</vt:i4>
      </vt:variant>
      <vt:variant>
        <vt:lpwstr>mailto:xxx@xxx.cz</vt:lpwstr>
      </vt:variant>
      <vt:variant>
        <vt:lpwstr/>
      </vt:variant>
      <vt:variant>
        <vt:i4>8323087</vt:i4>
      </vt:variant>
      <vt:variant>
        <vt:i4>3</vt:i4>
      </vt:variant>
      <vt:variant>
        <vt:i4>0</vt:i4>
      </vt:variant>
      <vt:variant>
        <vt:i4>5</vt:i4>
      </vt:variant>
      <vt:variant>
        <vt:lpwstr>mailto:lukas.trnka@nakit.cz</vt:lpwstr>
      </vt:variant>
      <vt:variant>
        <vt:lpwstr/>
      </vt:variant>
      <vt:variant>
        <vt:i4>7405643</vt:i4>
      </vt:variant>
      <vt:variant>
        <vt:i4>0</vt:i4>
      </vt:variant>
      <vt:variant>
        <vt:i4>0</vt:i4>
      </vt:variant>
      <vt:variant>
        <vt:i4>5</vt:i4>
      </vt:variant>
      <vt:variant>
        <vt:lpwstr>mailto:faktury@nakit.cz</vt:lpwstr>
      </vt:variant>
      <vt:variant>
        <vt:lpwstr/>
      </vt:variant>
      <vt:variant>
        <vt:i4>7864338</vt:i4>
      </vt:variant>
      <vt:variant>
        <vt:i4>0</vt:i4>
      </vt:variant>
      <vt:variant>
        <vt:i4>0</vt:i4>
      </vt:variant>
      <vt:variant>
        <vt:i4>5</vt:i4>
      </vt:variant>
      <vt:variant>
        <vt:lpwstr>mailto:Martina.Mrackova@nakit.cz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Martinkova</dc:creator>
  <cp:keywords/>
  <dc:description/>
  <cp:lastModifiedBy>Urbanec Lukáš</cp:lastModifiedBy>
  <cp:revision>23</cp:revision>
  <dcterms:created xsi:type="dcterms:W3CDTF">2022-03-30T11:10:00Z</dcterms:created>
  <dcterms:modified xsi:type="dcterms:W3CDTF">2022-05-13T10:08:00Z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2020-08-04T10:38:11Z</vt:lpwstr>
  </property>
  <property fmtid="{D5CDD505-2E9C-101B-9397-08002B2CF9AE}" pid="5" name="MSIP_Label_1a68a11f-5296-45db-bc37-b2d360301df4_Method">
    <vt:lpwstr>Standard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3d3f1b61-c0ce-48dd-98dc-0000bd7a67b7</vt:lpwstr>
  </property>
  <property fmtid="{D5CDD505-2E9C-101B-9397-08002B2CF9AE}" pid="9" name="MSIP_Label_1a68a11f-5296-45db-bc37-b2d360301df4_ContentBits">
    <vt:lpwstr>0</vt:lpwstr>
  </property>
</Properties>
</file>