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E8" w:rsidRDefault="008F05AA">
      <w:pPr>
        <w:pStyle w:val="Nadpis2"/>
        <w:spacing w:before="66"/>
        <w:ind w:left="3751"/>
        <w:jc w:val="left"/>
      </w:pPr>
      <w:proofErr w:type="gramStart"/>
      <w:r>
        <w:t>R17Z00297 – 297.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EC35E8" w:rsidRDefault="00EC35E8">
      <w:pPr>
        <w:pStyle w:val="Zkladntext"/>
        <w:spacing w:before="9"/>
        <w:rPr>
          <w:b/>
          <w:sz w:val="37"/>
        </w:rPr>
      </w:pPr>
    </w:p>
    <w:p w:rsidR="00EC35E8" w:rsidRDefault="008F05AA">
      <w:pPr>
        <w:ind w:left="18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EC35E8" w:rsidRDefault="008F05AA">
      <w:pPr>
        <w:pStyle w:val="Zkladntext"/>
        <w:spacing w:before="38" w:line="276" w:lineRule="auto"/>
        <w:ind w:left="180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EC35E8" w:rsidRDefault="008F05AA">
      <w:pPr>
        <w:spacing w:line="276" w:lineRule="auto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EC35E8" w:rsidRDefault="008F05AA">
      <w:pPr>
        <w:pStyle w:val="Zkladntext"/>
        <w:spacing w:before="3" w:line="552" w:lineRule="auto"/>
        <w:ind w:left="180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EC35E8" w:rsidRDefault="008F05AA">
      <w:pPr>
        <w:pStyle w:val="Zkladntext"/>
        <w:spacing w:before="14"/>
        <w:ind w:left="1809"/>
      </w:pPr>
      <w:proofErr w:type="gramStart"/>
      <w:r>
        <w:t>a</w:t>
      </w:r>
      <w:proofErr w:type="gramEnd"/>
    </w:p>
    <w:p w:rsidR="00EC35E8" w:rsidRDefault="00EC35E8">
      <w:pPr>
        <w:pStyle w:val="Zkladntext"/>
        <w:spacing w:before="5"/>
        <w:rPr>
          <w:sz w:val="31"/>
        </w:rPr>
      </w:pPr>
    </w:p>
    <w:p w:rsidR="00EC35E8" w:rsidRDefault="008F05AA">
      <w:pPr>
        <w:pStyle w:val="Nadpis2"/>
        <w:spacing w:before="1"/>
        <w:ind w:left="180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EC35E8" w:rsidRDefault="008F05AA">
      <w:pPr>
        <w:pStyle w:val="Zkladntext"/>
        <w:spacing w:before="36" w:line="278" w:lineRule="auto"/>
        <w:ind w:left="180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EC35E8" w:rsidRDefault="008F05AA">
      <w:pPr>
        <w:spacing w:line="274" w:lineRule="exact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EC35E8" w:rsidRDefault="008F05AA">
      <w:pPr>
        <w:spacing w:before="41"/>
        <w:ind w:left="1809"/>
        <w:rPr>
          <w:i/>
          <w:sz w:val="24"/>
        </w:rPr>
      </w:pPr>
      <w:r>
        <w:rPr>
          <w:i/>
          <w:sz w:val="24"/>
        </w:rPr>
        <w:t>C 11330</w:t>
      </w:r>
    </w:p>
    <w:p w:rsidR="00EC35E8" w:rsidRDefault="008F05AA">
      <w:pPr>
        <w:pStyle w:val="Zkladntext"/>
        <w:spacing w:before="41"/>
        <w:ind w:left="180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EC35E8" w:rsidRDefault="00EC35E8">
      <w:pPr>
        <w:pStyle w:val="Zkladntext"/>
        <w:rPr>
          <w:sz w:val="20"/>
        </w:rPr>
      </w:pPr>
    </w:p>
    <w:p w:rsidR="00EC35E8" w:rsidRDefault="00EC35E8">
      <w:pPr>
        <w:pStyle w:val="Zkladntext"/>
        <w:rPr>
          <w:sz w:val="20"/>
        </w:rPr>
      </w:pPr>
    </w:p>
    <w:p w:rsidR="00EC35E8" w:rsidRDefault="00EC35E8">
      <w:pPr>
        <w:rPr>
          <w:sz w:val="20"/>
        </w:rPr>
        <w:sectPr w:rsidR="00EC35E8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EC35E8" w:rsidRDefault="00EC35E8">
      <w:pPr>
        <w:pStyle w:val="Zkladntext"/>
        <w:rPr>
          <w:sz w:val="38"/>
        </w:rPr>
      </w:pPr>
    </w:p>
    <w:p w:rsidR="00EC35E8" w:rsidRDefault="00EC35E8">
      <w:pPr>
        <w:pStyle w:val="Zkladntext"/>
        <w:spacing w:before="7"/>
        <w:rPr>
          <w:sz w:val="40"/>
        </w:rPr>
      </w:pPr>
    </w:p>
    <w:p w:rsidR="00EC35E8" w:rsidRDefault="00EC35E8">
      <w:pPr>
        <w:pStyle w:val="Nadpis1"/>
        <w:spacing w:line="184" w:lineRule="exact"/>
      </w:pPr>
    </w:p>
    <w:p w:rsidR="00EC35E8" w:rsidRDefault="008F05AA">
      <w:pPr>
        <w:spacing w:before="217"/>
        <w:ind w:left="580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EC35E8" w:rsidRDefault="00EC35E8">
      <w:pPr>
        <w:pStyle w:val="Zkladntext"/>
        <w:spacing w:before="3"/>
        <w:rPr>
          <w:sz w:val="33"/>
        </w:rPr>
      </w:pPr>
    </w:p>
    <w:p w:rsidR="00EC35E8" w:rsidRDefault="00EC35E8">
      <w:pPr>
        <w:ind w:left="102"/>
        <w:rPr>
          <w:rFonts w:ascii="Myriad Pro" w:hAnsi="Myriad Pro"/>
          <w:sz w:val="17"/>
        </w:rPr>
      </w:pPr>
    </w:p>
    <w:p w:rsidR="00EC35E8" w:rsidRDefault="00EC35E8">
      <w:pPr>
        <w:rPr>
          <w:rFonts w:ascii="Myriad Pro" w:hAnsi="Myriad Pro"/>
          <w:sz w:val="17"/>
        </w:rPr>
        <w:sectPr w:rsidR="00EC35E8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677" w:space="552"/>
            <w:col w:w="8641"/>
          </w:cols>
        </w:sectPr>
      </w:pPr>
    </w:p>
    <w:p w:rsidR="00EC35E8" w:rsidRDefault="00EC35E8">
      <w:pPr>
        <w:pStyle w:val="Nadpis1"/>
        <w:spacing w:before="209"/>
      </w:pPr>
    </w:p>
    <w:p w:rsidR="00EC35E8" w:rsidRDefault="008F05AA" w:rsidP="008F05AA">
      <w:pPr>
        <w:spacing w:before="1"/>
        <w:ind w:left="102" w:right="-9"/>
        <w:rPr>
          <w:rFonts w:ascii="Myriad Pro"/>
          <w:sz w:val="17"/>
        </w:rPr>
      </w:pPr>
      <w:r>
        <w:br w:type="column"/>
      </w:r>
      <w:r w:rsidR="008F3B51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116205</wp:posOffset>
                </wp:positionV>
                <wp:extent cx="764540" cy="250825"/>
                <wp:effectExtent l="1270" t="190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5E8" w:rsidRDefault="00EC35E8">
                            <w:pPr>
                              <w:spacing w:before="7"/>
                              <w:rPr>
                                <w:rFonts w:ascii="Myriad Pro" w:hAnsi="Myriad Pro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1pt;margin-top:9.15pt;width:60.2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m1qg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" filled="f" stroked="f">
                <v:textbox inset="0,0,0,0">
                  <w:txbxContent>
                    <w:p w:rsidR="00EC35E8" w:rsidRDefault="00EC35E8">
                      <w:pPr>
                        <w:spacing w:before="7"/>
                        <w:rPr>
                          <w:rFonts w:ascii="Myriad Pro" w:hAnsi="Myriad Pro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35E8" w:rsidRDefault="008F05AA">
      <w:pPr>
        <w:pStyle w:val="Zkladntext"/>
        <w:spacing w:before="82"/>
        <w:ind w:left="102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EC35E8" w:rsidRDefault="00EC35E8">
      <w:pPr>
        <w:sectPr w:rsidR="00EC35E8">
          <w:type w:val="continuous"/>
          <w:pgSz w:w="11910" w:h="16840"/>
          <w:pgMar w:top="620" w:right="1300" w:bottom="280" w:left="740" w:header="708" w:footer="708" w:gutter="0"/>
          <w:cols w:num="3" w:space="708" w:equalWidth="0">
            <w:col w:w="934" w:space="295"/>
            <w:col w:w="1204" w:space="331"/>
            <w:col w:w="7106"/>
          </w:cols>
        </w:sectPr>
      </w:pPr>
    </w:p>
    <w:p w:rsidR="00EC35E8" w:rsidRDefault="00EC35E8">
      <w:pPr>
        <w:spacing w:before="23"/>
        <w:ind w:left="1330"/>
        <w:rPr>
          <w:rFonts w:ascii="Myriad Pro"/>
          <w:sz w:val="17"/>
        </w:rPr>
      </w:pPr>
    </w:p>
    <w:p w:rsidR="00EC35E8" w:rsidRDefault="00EC35E8">
      <w:pPr>
        <w:spacing w:before="1"/>
        <w:ind w:left="1330"/>
        <w:rPr>
          <w:rFonts w:ascii="Myriad Pro"/>
          <w:sz w:val="17"/>
        </w:rPr>
      </w:pPr>
    </w:p>
    <w:p w:rsidR="00EC35E8" w:rsidRDefault="008F05AA">
      <w:pPr>
        <w:pStyle w:val="Zkladntext"/>
        <w:spacing w:before="8"/>
        <w:rPr>
          <w:rFonts w:ascii="Myriad Pro"/>
          <w:sz w:val="36"/>
        </w:rPr>
      </w:pPr>
      <w:r>
        <w:br w:type="column"/>
      </w:r>
    </w:p>
    <w:p w:rsidR="00EC35E8" w:rsidRDefault="008F05AA">
      <w:pPr>
        <w:pStyle w:val="Nadpis2"/>
        <w:ind w:left="102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297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EC35E8" w:rsidRDefault="00EC35E8">
      <w:pPr>
        <w:sectPr w:rsidR="00EC35E8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2487" w:space="579"/>
            <w:col w:w="6804"/>
          </w:cols>
        </w:sectPr>
      </w:pPr>
    </w:p>
    <w:p w:rsidR="00EC35E8" w:rsidRDefault="008F05AA">
      <w:pPr>
        <w:spacing w:before="42" w:line="276" w:lineRule="auto"/>
        <w:ind w:left="126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EC35E8" w:rsidRDefault="00EC35E8">
      <w:pPr>
        <w:pStyle w:val="Zkladntext"/>
        <w:rPr>
          <w:b/>
          <w:sz w:val="26"/>
        </w:rPr>
      </w:pPr>
    </w:p>
    <w:p w:rsidR="00EC35E8" w:rsidRDefault="00EC35E8">
      <w:pPr>
        <w:pStyle w:val="Zkladntext"/>
        <w:spacing w:before="4"/>
        <w:rPr>
          <w:b/>
          <w:sz w:val="29"/>
        </w:rPr>
      </w:pPr>
    </w:p>
    <w:p w:rsidR="00EC35E8" w:rsidRDefault="008F05AA">
      <w:pPr>
        <w:ind w:left="126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EC35E8" w:rsidRDefault="008F05AA">
      <w:pPr>
        <w:pStyle w:val="Odstavecseseznamem"/>
        <w:numPr>
          <w:ilvl w:val="0"/>
          <w:numId w:val="6"/>
        </w:numPr>
        <w:tabs>
          <w:tab w:val="left" w:pos="124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6"/>
        </w:numPr>
        <w:tabs>
          <w:tab w:val="left" w:pos="12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C35E8" w:rsidRDefault="00EC35E8">
      <w:pPr>
        <w:pStyle w:val="Zkladntext"/>
        <w:spacing w:before="8"/>
        <w:rPr>
          <w:sz w:val="27"/>
        </w:rPr>
      </w:pPr>
    </w:p>
    <w:p w:rsidR="00EC35E8" w:rsidRDefault="008F05AA">
      <w:pPr>
        <w:pStyle w:val="Nadpis2"/>
        <w:spacing w:before="1"/>
        <w:ind w:left="126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EC35E8" w:rsidRDefault="008F05AA">
      <w:pPr>
        <w:pStyle w:val="Odstavecseseznamem"/>
        <w:numPr>
          <w:ilvl w:val="0"/>
          <w:numId w:val="5"/>
        </w:numPr>
        <w:tabs>
          <w:tab w:val="left" w:pos="124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5"/>
        </w:numPr>
        <w:tabs>
          <w:tab w:val="left" w:pos="1242"/>
          <w:tab w:val="left" w:pos="124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EC35E8" w:rsidRDefault="008F05AA">
      <w:pPr>
        <w:pStyle w:val="Odstavecseseznamem"/>
        <w:numPr>
          <w:ilvl w:val="1"/>
          <w:numId w:val="5"/>
        </w:numPr>
        <w:tabs>
          <w:tab w:val="left" w:pos="1809"/>
          <w:tab w:val="left" w:pos="181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EC35E8" w:rsidRDefault="00EC35E8">
      <w:pPr>
        <w:rPr>
          <w:sz w:val="24"/>
        </w:rPr>
        <w:sectPr w:rsidR="00EC35E8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EC35E8" w:rsidRDefault="008F05A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EC35E8" w:rsidRDefault="008F05A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41 800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EC35E8" w:rsidRDefault="008F05AA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C35E8" w:rsidRDefault="00EC35E8">
      <w:pPr>
        <w:pStyle w:val="Zkladntext"/>
        <w:spacing w:before="6"/>
        <w:rPr>
          <w:sz w:val="31"/>
        </w:rPr>
      </w:pPr>
    </w:p>
    <w:p w:rsidR="00EC35E8" w:rsidRDefault="008F05AA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EC35E8" w:rsidRDefault="008F05AA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EC35E8" w:rsidRDefault="00EC35E8">
      <w:pPr>
        <w:pStyle w:val="Zkladntext"/>
        <w:rPr>
          <w:sz w:val="28"/>
        </w:rPr>
      </w:pPr>
    </w:p>
    <w:p w:rsidR="00EC35E8" w:rsidRDefault="008F05AA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EC35E8" w:rsidRDefault="008F05AA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z w:val="24"/>
        </w:rPr>
        <w:t>zákona</w:t>
      </w:r>
      <w:proofErr w:type="spellEnd"/>
      <w:proofErr w:type="gramEnd"/>
      <w:r>
        <w:rPr>
          <w:sz w:val="24"/>
        </w:rPr>
        <w:t xml:space="preserve">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EC35E8" w:rsidRDefault="00EC35E8">
      <w:pPr>
        <w:pStyle w:val="Zkladntext"/>
        <w:spacing w:before="5"/>
        <w:rPr>
          <w:sz w:val="31"/>
        </w:rPr>
      </w:pPr>
    </w:p>
    <w:p w:rsidR="00EC35E8" w:rsidRDefault="008F05AA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C35E8" w:rsidRDefault="00EC35E8">
      <w:pPr>
        <w:spacing w:line="276" w:lineRule="auto"/>
        <w:jc w:val="both"/>
        <w:rPr>
          <w:sz w:val="24"/>
        </w:rPr>
        <w:sectPr w:rsidR="00EC35E8">
          <w:pgSz w:w="11910" w:h="16840"/>
          <w:pgMar w:top="1320" w:right="1300" w:bottom="280" w:left="1300" w:header="708" w:footer="708" w:gutter="0"/>
          <w:cols w:space="708"/>
        </w:sectPr>
      </w:pP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1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EC35E8" w:rsidRDefault="008F05A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EC35E8" w:rsidRDefault="008F05AA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EC35E8" w:rsidRDefault="00EC35E8">
      <w:pPr>
        <w:pStyle w:val="Zkladntext"/>
        <w:rPr>
          <w:sz w:val="31"/>
        </w:rPr>
      </w:pPr>
    </w:p>
    <w:p w:rsidR="00EC35E8" w:rsidRDefault="008F05AA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4E2AE7">
        <w:rPr>
          <w:u w:val="single"/>
        </w:rPr>
        <w:t>18.4.2017</w:t>
      </w:r>
      <w:bookmarkStart w:id="0" w:name="_GoBack"/>
      <w:bookmarkEnd w:id="0"/>
    </w:p>
    <w:p w:rsidR="00EC35E8" w:rsidRDefault="00EC35E8">
      <w:pPr>
        <w:pStyle w:val="Zkladntext"/>
        <w:spacing w:before="5"/>
        <w:rPr>
          <w:sz w:val="23"/>
        </w:rPr>
      </w:pPr>
    </w:p>
    <w:p w:rsidR="00EC35E8" w:rsidRDefault="008F05AA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EC35E8" w:rsidRDefault="008F05AA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EC35E8" w:rsidRDefault="00EC35E8">
      <w:pPr>
        <w:pStyle w:val="Zkladntext"/>
        <w:spacing w:before="5"/>
        <w:rPr>
          <w:sz w:val="23"/>
        </w:rPr>
      </w:pPr>
    </w:p>
    <w:p w:rsidR="00EC35E8" w:rsidRDefault="008F05AA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6.4.2017</w:t>
      </w:r>
    </w:p>
    <w:p w:rsidR="00EC35E8" w:rsidRDefault="008F05AA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EC35E8" w:rsidRDefault="00EC35E8">
      <w:pPr>
        <w:jc w:val="right"/>
        <w:sectPr w:rsidR="00EC35E8">
          <w:pgSz w:w="11910" w:h="16840"/>
          <w:pgMar w:top="1320" w:right="1300" w:bottom="280" w:left="1300" w:header="708" w:footer="708" w:gutter="0"/>
          <w:cols w:space="708"/>
        </w:sectPr>
      </w:pPr>
    </w:p>
    <w:p w:rsidR="00EC35E8" w:rsidRDefault="008F05AA">
      <w:pPr>
        <w:pStyle w:val="Nadpis2"/>
        <w:spacing w:before="63"/>
        <w:ind w:left="1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297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EC35E8" w:rsidRDefault="00EC35E8">
      <w:pPr>
        <w:pStyle w:val="Zkladntext"/>
        <w:spacing w:before="4"/>
        <w:rPr>
          <w:b/>
          <w:sz w:val="20"/>
        </w:rPr>
      </w:pPr>
    </w:p>
    <w:p w:rsidR="00EC35E8" w:rsidRDefault="008F05AA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EC35E8" w:rsidRDefault="00EC35E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4885"/>
        <w:gridCol w:w="4254"/>
        <w:gridCol w:w="2249"/>
      </w:tblGrid>
      <w:tr w:rsidR="00EC35E8">
        <w:trPr>
          <w:trHeight w:val="720"/>
        </w:trPr>
        <w:tc>
          <w:tcPr>
            <w:tcW w:w="3180" w:type="dxa"/>
            <w:shd w:val="clear" w:color="auto" w:fill="F1F1F1"/>
          </w:tcPr>
          <w:p w:rsidR="00EC35E8" w:rsidRDefault="008F05AA">
            <w:pPr>
              <w:pStyle w:val="TableParagraph"/>
              <w:spacing w:before="220"/>
              <w:ind w:left="10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885" w:type="dxa"/>
            <w:shd w:val="clear" w:color="auto" w:fill="F1F1F1"/>
          </w:tcPr>
          <w:p w:rsidR="00EC35E8" w:rsidRDefault="008F05AA">
            <w:pPr>
              <w:pStyle w:val="TableParagraph"/>
              <w:spacing w:before="220"/>
              <w:ind w:left="243" w:right="2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253" w:type="dxa"/>
            <w:shd w:val="clear" w:color="auto" w:fill="F1F1F1"/>
          </w:tcPr>
          <w:p w:rsidR="00EC35E8" w:rsidRDefault="008F05AA">
            <w:pPr>
              <w:pStyle w:val="TableParagraph"/>
              <w:spacing w:before="220"/>
              <w:ind w:left="13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49" w:type="dxa"/>
            <w:shd w:val="clear" w:color="auto" w:fill="F1F1F1"/>
          </w:tcPr>
          <w:p w:rsidR="00EC35E8" w:rsidRDefault="008F05AA">
            <w:pPr>
              <w:pStyle w:val="TableParagraph"/>
              <w:spacing w:before="83"/>
              <w:ind w:left="398" w:right="346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EC35E8">
        <w:trPr>
          <w:trHeight w:val="2600"/>
        </w:trPr>
        <w:tc>
          <w:tcPr>
            <w:tcW w:w="3180" w:type="dxa"/>
            <w:tcBorders>
              <w:top w:val="single" w:sz="48" w:space="0" w:color="F1F1F1"/>
              <w:bottom w:val="double" w:sz="1" w:space="0" w:color="000000"/>
            </w:tcBorders>
          </w:tcPr>
          <w:p w:rsidR="00EC35E8" w:rsidRDefault="00EC35E8">
            <w:pPr>
              <w:pStyle w:val="TableParagraph"/>
              <w:spacing w:before="11"/>
              <w:rPr>
                <w:sz w:val="25"/>
              </w:rPr>
            </w:pPr>
          </w:p>
          <w:p w:rsidR="00EC35E8" w:rsidRDefault="008F05AA">
            <w:pPr>
              <w:pStyle w:val="TableParagraph"/>
              <w:ind w:left="972" w:right="716" w:hanging="233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EC35E8" w:rsidRDefault="008F05AA">
            <w:pPr>
              <w:pStyle w:val="TableParagraph"/>
              <w:ind w:left="1335" w:right="1332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885" w:type="dxa"/>
            <w:tcBorders>
              <w:top w:val="single" w:sz="48" w:space="0" w:color="F1F1F1"/>
              <w:bottom w:val="double" w:sz="1" w:space="0" w:color="000000"/>
            </w:tcBorders>
          </w:tcPr>
          <w:p w:rsidR="00EC35E8" w:rsidRDefault="00EC35E8">
            <w:pPr>
              <w:pStyle w:val="TableParagraph"/>
              <w:spacing w:before="11"/>
              <w:rPr>
                <w:sz w:val="25"/>
              </w:rPr>
            </w:pPr>
          </w:p>
          <w:p w:rsidR="00EC35E8" w:rsidRDefault="008F05AA">
            <w:pPr>
              <w:pStyle w:val="TableParagraph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v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>,</w:t>
            </w:r>
          </w:p>
          <w:p w:rsidR="00EC35E8" w:rsidRDefault="008F05AA">
            <w:pPr>
              <w:pStyle w:val="TableParagraph"/>
              <w:ind w:left="332" w:right="33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účtováno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počtu</w:t>
            </w:r>
            <w:proofErr w:type="spellEnd"/>
            <w:r>
              <w:rPr>
                <w:sz w:val="24"/>
              </w:rPr>
              <w:t xml:space="preserve"> max.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jmenného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seznamu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rozděleno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dospělé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</w:t>
            </w:r>
            <w:proofErr w:type="spellEnd"/>
            <w:r>
              <w:rPr>
                <w:sz w:val="24"/>
              </w:rPr>
              <w:t xml:space="preserve"> max. 40 000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</w:t>
            </w:r>
            <w:proofErr w:type="spellEnd"/>
            <w:r>
              <w:rPr>
                <w:sz w:val="24"/>
              </w:rPr>
              <w:t xml:space="preserve">. DPH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4253" w:type="dxa"/>
            <w:tcBorders>
              <w:top w:val="single" w:sz="48" w:space="0" w:color="F1F1F1"/>
              <w:bottom w:val="double" w:sz="1" w:space="0" w:color="000000"/>
            </w:tcBorders>
          </w:tcPr>
          <w:p w:rsidR="00EC35E8" w:rsidRDefault="008F05AA">
            <w:pPr>
              <w:pStyle w:val="TableParagraph"/>
              <w:spacing w:before="22"/>
              <w:ind w:left="107" w:right="1002"/>
              <w:rPr>
                <w:sz w:val="24"/>
              </w:rPr>
            </w:pPr>
            <w:proofErr w:type="spellStart"/>
            <w:r>
              <w:rPr>
                <w:sz w:val="24"/>
              </w:rPr>
              <w:t>Zoologická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Březinovy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  <w:r>
              <w:rPr>
                <w:sz w:val="24"/>
              </w:rPr>
              <w:t xml:space="preserve"> 5642/10</w:t>
            </w:r>
          </w:p>
          <w:p w:rsidR="00EC35E8" w:rsidRDefault="008F05A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586 01 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EC35E8" w:rsidRDefault="008F05AA">
            <w:pPr>
              <w:pStyle w:val="TableParagraph"/>
              <w:ind w:left="107" w:right="2314"/>
              <w:rPr>
                <w:sz w:val="24"/>
              </w:rPr>
            </w:pPr>
            <w:r>
              <w:rPr>
                <w:sz w:val="24"/>
              </w:rPr>
              <w:t>IČO: 00404454 DIČ: CZ00404454</w:t>
            </w:r>
          </w:p>
          <w:p w:rsidR="00EC35E8" w:rsidRDefault="008F05AA">
            <w:pPr>
              <w:pStyle w:val="TableParagraph"/>
              <w:ind w:left="107" w:right="12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F3B51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Pavla </w:t>
            </w:r>
            <w:proofErr w:type="spellStart"/>
            <w:r>
              <w:rPr>
                <w:sz w:val="24"/>
              </w:rPr>
              <w:t>Jarošová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F3B51">
              <w:rPr>
                <w:sz w:val="24"/>
              </w:rPr>
              <w:t>xxxxxxx</w:t>
            </w:r>
            <w:proofErr w:type="spellEnd"/>
          </w:p>
          <w:p w:rsidR="00EC35E8" w:rsidRDefault="008F05AA" w:rsidP="008F3B51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 w:rsidR="008F3B51">
              <w:rPr>
                <w:sz w:val="24"/>
              </w:rPr>
              <w:t xml:space="preserve"> </w:t>
            </w:r>
            <w:proofErr w:type="spellStart"/>
            <w:r w:rsidR="008F3B51">
              <w:t>xxxxxxxxx</w:t>
            </w:r>
            <w:proofErr w:type="spellEnd"/>
          </w:p>
        </w:tc>
        <w:tc>
          <w:tcPr>
            <w:tcW w:w="2249" w:type="dxa"/>
            <w:tcBorders>
              <w:top w:val="single" w:sz="48" w:space="0" w:color="F1F1F1"/>
              <w:bottom w:val="double" w:sz="1" w:space="0" w:color="000000"/>
            </w:tcBorders>
          </w:tcPr>
          <w:p w:rsidR="00EC35E8" w:rsidRDefault="00EC35E8">
            <w:pPr>
              <w:pStyle w:val="TableParagraph"/>
              <w:rPr>
                <w:sz w:val="26"/>
              </w:rPr>
            </w:pPr>
          </w:p>
          <w:p w:rsidR="00EC35E8" w:rsidRDefault="00EC35E8">
            <w:pPr>
              <w:pStyle w:val="TableParagraph"/>
              <w:rPr>
                <w:sz w:val="26"/>
              </w:rPr>
            </w:pPr>
          </w:p>
          <w:p w:rsidR="00EC35E8" w:rsidRDefault="00EC35E8">
            <w:pPr>
              <w:pStyle w:val="TableParagraph"/>
              <w:rPr>
                <w:sz w:val="26"/>
              </w:rPr>
            </w:pPr>
          </w:p>
          <w:p w:rsidR="00EC35E8" w:rsidRDefault="008F05AA">
            <w:pPr>
              <w:pStyle w:val="TableParagraph"/>
              <w:spacing w:before="229"/>
              <w:ind w:left="505" w:right="5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>. 40 000</w:t>
            </w:r>
          </w:p>
        </w:tc>
      </w:tr>
      <w:tr w:rsidR="00EC35E8">
        <w:trPr>
          <w:trHeight w:val="440"/>
        </w:trPr>
        <w:tc>
          <w:tcPr>
            <w:tcW w:w="12319" w:type="dxa"/>
            <w:gridSpan w:val="3"/>
            <w:tcBorders>
              <w:top w:val="double" w:sz="1" w:space="0" w:color="000000"/>
            </w:tcBorders>
          </w:tcPr>
          <w:p w:rsidR="00EC35E8" w:rsidRDefault="008F05AA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249" w:type="dxa"/>
            <w:tcBorders>
              <w:top w:val="double" w:sz="1" w:space="0" w:color="000000"/>
            </w:tcBorders>
          </w:tcPr>
          <w:p w:rsidR="00EC35E8" w:rsidRDefault="008F05AA">
            <w:pPr>
              <w:pStyle w:val="TableParagraph"/>
              <w:spacing w:before="92"/>
              <w:ind w:left="505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40 000</w:t>
            </w:r>
          </w:p>
        </w:tc>
      </w:tr>
    </w:tbl>
    <w:p w:rsidR="00EC35E8" w:rsidRDefault="00EC35E8">
      <w:pPr>
        <w:pStyle w:val="Zkladntext"/>
        <w:rPr>
          <w:sz w:val="26"/>
        </w:rPr>
      </w:pPr>
    </w:p>
    <w:p w:rsidR="00EC35E8" w:rsidRDefault="008F05AA">
      <w:pPr>
        <w:pStyle w:val="Zkladntext"/>
        <w:ind w:left="112"/>
      </w:pPr>
      <w:r>
        <w:rPr>
          <w:u w:val="single"/>
        </w:rPr>
        <w:t>REKAPITULACE</w:t>
      </w:r>
    </w:p>
    <w:p w:rsidR="00EC35E8" w:rsidRDefault="00EC35E8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524"/>
        <w:gridCol w:w="4040"/>
      </w:tblGrid>
      <w:tr w:rsidR="00EC35E8" w:rsidTr="008F05AA">
        <w:trPr>
          <w:trHeight w:val="440"/>
        </w:trPr>
        <w:tc>
          <w:tcPr>
            <w:tcW w:w="10524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EC35E8" w:rsidTr="008F05AA">
        <w:trPr>
          <w:trHeight w:val="680"/>
        </w:trPr>
        <w:tc>
          <w:tcPr>
            <w:tcW w:w="10524" w:type="dxa"/>
            <w:tcBorders>
              <w:top w:val="single" w:sz="48" w:space="0" w:color="F1F1F1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38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EC35E8" w:rsidRDefault="008F05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single" w:sz="48" w:space="0" w:color="F1F1F1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178"/>
              <w:ind w:left="735" w:right="73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max</w:t>
            </w:r>
            <w:proofErr w:type="gramEnd"/>
            <w:r>
              <w:rPr>
                <w:b/>
                <w:sz w:val="24"/>
              </w:rPr>
              <w:t>. 40 000</w:t>
            </w:r>
          </w:p>
        </w:tc>
      </w:tr>
      <w:tr w:rsidR="00EC35E8" w:rsidTr="008F05AA">
        <w:trPr>
          <w:trHeight w:val="760"/>
        </w:trPr>
        <w:tc>
          <w:tcPr>
            <w:tcW w:w="10524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EC35E8" w:rsidRDefault="008F05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EC35E8" w:rsidRDefault="00EC35E8">
            <w:pPr>
              <w:pStyle w:val="TableParagraph"/>
              <w:spacing w:before="4"/>
              <w:rPr>
                <w:sz w:val="20"/>
              </w:rPr>
            </w:pPr>
          </w:p>
          <w:p w:rsidR="00EC35E8" w:rsidRDefault="008F05AA">
            <w:pPr>
              <w:pStyle w:val="TableParagraph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EC35E8" w:rsidTr="008F05AA">
        <w:trPr>
          <w:trHeight w:val="740"/>
        </w:trPr>
        <w:tc>
          <w:tcPr>
            <w:tcW w:w="10524" w:type="dxa"/>
            <w:tcBorders>
              <w:top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EC35E8" w:rsidRDefault="008F05AA">
            <w:pPr>
              <w:pStyle w:val="TableParagraph"/>
              <w:spacing w:before="10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EC35E8" w:rsidRDefault="008F05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EC35E8" w:rsidRDefault="00EC35E8">
            <w:pPr>
              <w:pStyle w:val="TableParagraph"/>
              <w:spacing w:before="11"/>
              <w:rPr>
                <w:sz w:val="20"/>
              </w:rPr>
            </w:pPr>
          </w:p>
          <w:p w:rsidR="00EC35E8" w:rsidRDefault="008F05AA">
            <w:pPr>
              <w:pStyle w:val="TableParagraph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41 800</w:t>
            </w:r>
          </w:p>
        </w:tc>
      </w:tr>
    </w:tbl>
    <w:p w:rsidR="00EC35E8" w:rsidRDefault="00EC35E8" w:rsidP="008F05AA">
      <w:pPr>
        <w:spacing w:before="74"/>
      </w:pPr>
    </w:p>
    <w:sectPr w:rsidR="00EC35E8" w:rsidSect="008F05AA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61CB"/>
    <w:multiLevelType w:val="hybridMultilevel"/>
    <w:tmpl w:val="D2A20D16"/>
    <w:lvl w:ilvl="0" w:tplc="85E645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794499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80CC7B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66A474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33033D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940A83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54EB1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F9A6FA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F7AA33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40ED797F"/>
    <w:multiLevelType w:val="hybridMultilevel"/>
    <w:tmpl w:val="797E6D1E"/>
    <w:lvl w:ilvl="0" w:tplc="A2FE6688">
      <w:start w:val="1"/>
      <w:numFmt w:val="decimal"/>
      <w:lvlText w:val="%1."/>
      <w:lvlJc w:val="left"/>
      <w:pPr>
        <w:ind w:left="1242" w:hanging="56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09BE145A">
      <w:start w:val="1"/>
      <w:numFmt w:val="lowerLetter"/>
      <w:lvlText w:val="%2)"/>
      <w:lvlJc w:val="left"/>
      <w:pPr>
        <w:ind w:left="18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C9E2516">
      <w:numFmt w:val="bullet"/>
      <w:lvlText w:val="•"/>
      <w:lvlJc w:val="left"/>
      <w:pPr>
        <w:ind w:left="2696" w:hanging="567"/>
      </w:pPr>
      <w:rPr>
        <w:rFonts w:hint="default"/>
      </w:rPr>
    </w:lvl>
    <w:lvl w:ilvl="3" w:tplc="164CDC6E">
      <w:numFmt w:val="bullet"/>
      <w:lvlText w:val="•"/>
      <w:lvlJc w:val="left"/>
      <w:pPr>
        <w:ind w:left="3592" w:hanging="567"/>
      </w:pPr>
      <w:rPr>
        <w:rFonts w:hint="default"/>
      </w:rPr>
    </w:lvl>
    <w:lvl w:ilvl="4" w:tplc="062C08D4">
      <w:numFmt w:val="bullet"/>
      <w:lvlText w:val="•"/>
      <w:lvlJc w:val="left"/>
      <w:pPr>
        <w:ind w:left="4488" w:hanging="567"/>
      </w:pPr>
      <w:rPr>
        <w:rFonts w:hint="default"/>
      </w:rPr>
    </w:lvl>
    <w:lvl w:ilvl="5" w:tplc="E9D42F12">
      <w:numFmt w:val="bullet"/>
      <w:lvlText w:val="•"/>
      <w:lvlJc w:val="left"/>
      <w:pPr>
        <w:ind w:left="5385" w:hanging="567"/>
      </w:pPr>
      <w:rPr>
        <w:rFonts w:hint="default"/>
      </w:rPr>
    </w:lvl>
    <w:lvl w:ilvl="6" w:tplc="46F6DB64">
      <w:numFmt w:val="bullet"/>
      <w:lvlText w:val="•"/>
      <w:lvlJc w:val="left"/>
      <w:pPr>
        <w:ind w:left="6281" w:hanging="567"/>
      </w:pPr>
      <w:rPr>
        <w:rFonts w:hint="default"/>
      </w:rPr>
    </w:lvl>
    <w:lvl w:ilvl="7" w:tplc="35F8D3D4">
      <w:numFmt w:val="bullet"/>
      <w:lvlText w:val="•"/>
      <w:lvlJc w:val="left"/>
      <w:pPr>
        <w:ind w:left="7177" w:hanging="567"/>
      </w:pPr>
      <w:rPr>
        <w:rFonts w:hint="default"/>
      </w:rPr>
    </w:lvl>
    <w:lvl w:ilvl="8" w:tplc="2C5AEE46">
      <w:numFmt w:val="bullet"/>
      <w:lvlText w:val="•"/>
      <w:lvlJc w:val="left"/>
      <w:pPr>
        <w:ind w:left="8073" w:hanging="567"/>
      </w:pPr>
      <w:rPr>
        <w:rFonts w:hint="default"/>
      </w:rPr>
    </w:lvl>
  </w:abstractNum>
  <w:abstractNum w:abstractNumId="2">
    <w:nsid w:val="502B5560"/>
    <w:multiLevelType w:val="hybridMultilevel"/>
    <w:tmpl w:val="F5882388"/>
    <w:lvl w:ilvl="0" w:tplc="96C2F886">
      <w:start w:val="1"/>
      <w:numFmt w:val="decimal"/>
      <w:lvlText w:val="%1."/>
      <w:lvlJc w:val="left"/>
      <w:pPr>
        <w:ind w:left="124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7D8DC1E">
      <w:numFmt w:val="bullet"/>
      <w:lvlText w:val="•"/>
      <w:lvlJc w:val="left"/>
      <w:pPr>
        <w:ind w:left="2102" w:hanging="567"/>
      </w:pPr>
      <w:rPr>
        <w:rFonts w:hint="default"/>
      </w:rPr>
    </w:lvl>
    <w:lvl w:ilvl="2" w:tplc="0ACA4AF6">
      <w:numFmt w:val="bullet"/>
      <w:lvlText w:val="•"/>
      <w:lvlJc w:val="left"/>
      <w:pPr>
        <w:ind w:left="2965" w:hanging="567"/>
      </w:pPr>
      <w:rPr>
        <w:rFonts w:hint="default"/>
      </w:rPr>
    </w:lvl>
    <w:lvl w:ilvl="3" w:tplc="398E5DD6">
      <w:numFmt w:val="bullet"/>
      <w:lvlText w:val="•"/>
      <w:lvlJc w:val="left"/>
      <w:pPr>
        <w:ind w:left="3827" w:hanging="567"/>
      </w:pPr>
      <w:rPr>
        <w:rFonts w:hint="default"/>
      </w:rPr>
    </w:lvl>
    <w:lvl w:ilvl="4" w:tplc="47ECA7D6">
      <w:numFmt w:val="bullet"/>
      <w:lvlText w:val="•"/>
      <w:lvlJc w:val="left"/>
      <w:pPr>
        <w:ind w:left="4690" w:hanging="567"/>
      </w:pPr>
      <w:rPr>
        <w:rFonts w:hint="default"/>
      </w:rPr>
    </w:lvl>
    <w:lvl w:ilvl="5" w:tplc="6BF2B42C">
      <w:numFmt w:val="bullet"/>
      <w:lvlText w:val="•"/>
      <w:lvlJc w:val="left"/>
      <w:pPr>
        <w:ind w:left="5553" w:hanging="567"/>
      </w:pPr>
      <w:rPr>
        <w:rFonts w:hint="default"/>
      </w:rPr>
    </w:lvl>
    <w:lvl w:ilvl="6" w:tplc="A7C0E46A">
      <w:numFmt w:val="bullet"/>
      <w:lvlText w:val="•"/>
      <w:lvlJc w:val="left"/>
      <w:pPr>
        <w:ind w:left="6415" w:hanging="567"/>
      </w:pPr>
      <w:rPr>
        <w:rFonts w:hint="default"/>
      </w:rPr>
    </w:lvl>
    <w:lvl w:ilvl="7" w:tplc="570CE09C">
      <w:numFmt w:val="bullet"/>
      <w:lvlText w:val="•"/>
      <w:lvlJc w:val="left"/>
      <w:pPr>
        <w:ind w:left="7278" w:hanging="567"/>
      </w:pPr>
      <w:rPr>
        <w:rFonts w:hint="default"/>
      </w:rPr>
    </w:lvl>
    <w:lvl w:ilvl="8" w:tplc="58063A48"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3">
    <w:nsid w:val="6F740FA2"/>
    <w:multiLevelType w:val="hybridMultilevel"/>
    <w:tmpl w:val="FFD07AAE"/>
    <w:lvl w:ilvl="0" w:tplc="D2F811C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584CBE9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126EAF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EB4E7E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8F4ACA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52EA17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2D058A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AB8D87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1FAFCD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3E73DFC"/>
    <w:multiLevelType w:val="hybridMultilevel"/>
    <w:tmpl w:val="68947E5E"/>
    <w:lvl w:ilvl="0" w:tplc="6A0CE486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8ECA722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5754A97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32B82870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BAC17C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61E2A4DA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A6F0B5EA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6F27E6C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728CE90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5">
    <w:nsid w:val="7B63502B"/>
    <w:multiLevelType w:val="hybridMultilevel"/>
    <w:tmpl w:val="ADB6AD86"/>
    <w:lvl w:ilvl="0" w:tplc="6AD4B3E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EC8225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126B1E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3F0F51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892326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BCAD82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4DE243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994744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BAE53D0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E8"/>
    <w:rsid w:val="004E2AE7"/>
    <w:rsid w:val="008F05AA"/>
    <w:rsid w:val="008F3B51"/>
    <w:rsid w:val="00E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rFonts w:ascii="Myriad Pro" w:eastAsia="Myriad Pro" w:hAnsi="Myriad Pro" w:cs="Myriad Pro"/>
      <w:sz w:val="32"/>
      <w:szCs w:val="32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rFonts w:ascii="Myriad Pro" w:eastAsia="Myriad Pro" w:hAnsi="Myriad Pro" w:cs="Myriad Pro"/>
      <w:sz w:val="32"/>
      <w:szCs w:val="32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2017-04-24T06:34:00Z</dcterms:created>
  <dcterms:modified xsi:type="dcterms:W3CDTF">2017-04-25T07:28:00Z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2017-04-13T00:00:00Z</vt:filetime>
  </property>
</Properties>
</file>