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14" w:rsidRDefault="000D4A5C">
      <w:pPr>
        <w:pStyle w:val="Nadpis2"/>
        <w:spacing w:before="66"/>
        <w:ind w:left="3331"/>
        <w:jc w:val="left"/>
      </w:pPr>
      <w:r>
        <w:t>R17Z00298 – 298. minitendr</w:t>
      </w:r>
    </w:p>
    <w:p w:rsidR="00B62E14" w:rsidRDefault="00B62E14">
      <w:pPr>
        <w:pStyle w:val="Zkladntext"/>
        <w:spacing w:before="9"/>
        <w:rPr>
          <w:b/>
          <w:sz w:val="37"/>
        </w:rPr>
      </w:pPr>
    </w:p>
    <w:p w:rsidR="00B62E14" w:rsidRDefault="000D4A5C">
      <w:pPr>
        <w:ind w:left="138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B62E14" w:rsidRDefault="000D4A5C">
      <w:pPr>
        <w:pStyle w:val="Zkladntext"/>
        <w:spacing w:before="38" w:line="276" w:lineRule="auto"/>
        <w:ind w:left="1389" w:right="2235"/>
      </w:pPr>
      <w:r>
        <w:t>se sídlem Jeremenkova 11, Ostrava - Vítkovice, PSČ 703 00 IČO: 47672234, DIČ: Není plátce DPH</w:t>
      </w:r>
    </w:p>
    <w:p w:rsidR="00B62E14" w:rsidRDefault="000D4A5C">
      <w:pPr>
        <w:spacing w:line="276" w:lineRule="auto"/>
        <w:ind w:left="138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B62E14" w:rsidRDefault="000D4A5C">
      <w:pPr>
        <w:pStyle w:val="Zkladntext"/>
        <w:spacing w:before="3" w:line="552" w:lineRule="auto"/>
        <w:ind w:left="138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B62E14" w:rsidRDefault="000D4A5C">
      <w:pPr>
        <w:pStyle w:val="Zkladntext"/>
        <w:spacing w:before="14"/>
        <w:ind w:left="1389"/>
      </w:pPr>
      <w:r>
        <w:t>a</w:t>
      </w:r>
    </w:p>
    <w:p w:rsidR="00B62E14" w:rsidRDefault="00B62E14">
      <w:pPr>
        <w:pStyle w:val="Zkladntext"/>
        <w:spacing w:before="5"/>
        <w:rPr>
          <w:sz w:val="31"/>
        </w:rPr>
      </w:pPr>
    </w:p>
    <w:p w:rsidR="00B62E14" w:rsidRDefault="000D4A5C">
      <w:pPr>
        <w:pStyle w:val="Nadpis2"/>
        <w:spacing w:before="1"/>
        <w:ind w:left="1389"/>
        <w:jc w:val="left"/>
      </w:pPr>
      <w:r>
        <w:t>Ogilvy &amp; Mather spol. s r.o.</w:t>
      </w:r>
    </w:p>
    <w:p w:rsidR="00B62E14" w:rsidRDefault="000D4A5C">
      <w:pPr>
        <w:pStyle w:val="Zkladntext"/>
        <w:spacing w:before="36" w:line="278" w:lineRule="auto"/>
        <w:ind w:left="1389" w:right="2794"/>
      </w:pPr>
      <w:r>
        <w:t>se sídlem Přívozní 2A, č.p. 1064, Praha 7, PSČ 170 00 IČO: 45794511, DIČ: CZ45794511</w:t>
      </w:r>
    </w:p>
    <w:p w:rsidR="00B62E14" w:rsidRDefault="000D4A5C">
      <w:pPr>
        <w:spacing w:line="274" w:lineRule="exact"/>
        <w:ind w:left="1389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</w:t>
      </w:r>
    </w:p>
    <w:p w:rsidR="00B62E14" w:rsidRDefault="000D4A5C">
      <w:pPr>
        <w:spacing w:before="41"/>
        <w:ind w:left="1389"/>
        <w:rPr>
          <w:i/>
          <w:sz w:val="24"/>
        </w:rPr>
      </w:pPr>
      <w:r>
        <w:rPr>
          <w:i/>
          <w:sz w:val="24"/>
        </w:rPr>
        <w:t>C 11330</w:t>
      </w:r>
    </w:p>
    <w:p w:rsidR="00B62E14" w:rsidRDefault="000D4A5C">
      <w:pPr>
        <w:pStyle w:val="Zkladntext"/>
        <w:spacing w:before="41"/>
        <w:ind w:left="1389"/>
      </w:pPr>
      <w:r>
        <w:t>zastoupená na základě plné moci Hanou Fialovou</w:t>
      </w:r>
    </w:p>
    <w:p w:rsidR="00B62E14" w:rsidRDefault="00B62E14">
      <w:pPr>
        <w:pStyle w:val="Zkladntext"/>
        <w:rPr>
          <w:sz w:val="26"/>
        </w:rPr>
      </w:pPr>
    </w:p>
    <w:p w:rsidR="00B62E14" w:rsidRDefault="00B62E14">
      <w:pPr>
        <w:pStyle w:val="Zkladntext"/>
        <w:spacing w:before="10"/>
        <w:rPr>
          <w:sz w:val="32"/>
        </w:rPr>
      </w:pPr>
    </w:p>
    <w:p w:rsidR="00B62E14" w:rsidRDefault="000D4A5C">
      <w:pPr>
        <w:ind w:left="1389"/>
        <w:rPr>
          <w:sz w:val="24"/>
        </w:rPr>
      </w:pPr>
      <w:r>
        <w:rPr>
          <w:sz w:val="24"/>
        </w:rPr>
        <w:t>dále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B62E14" w:rsidRDefault="00B62E14">
      <w:pPr>
        <w:pStyle w:val="Zkladntext"/>
        <w:rPr>
          <w:sz w:val="20"/>
        </w:rPr>
      </w:pPr>
    </w:p>
    <w:p w:rsidR="00B62E14" w:rsidRDefault="00B62E14">
      <w:pPr>
        <w:pStyle w:val="Zkladntext"/>
        <w:spacing w:before="10"/>
        <w:rPr>
          <w:sz w:val="27"/>
        </w:rPr>
      </w:pPr>
    </w:p>
    <w:p w:rsidR="00B62E14" w:rsidRDefault="00B62E14">
      <w:pPr>
        <w:rPr>
          <w:sz w:val="27"/>
        </w:rPr>
        <w:sectPr w:rsidR="00B62E14">
          <w:type w:val="continuous"/>
          <w:pgSz w:w="11910" w:h="16840"/>
          <w:pgMar w:top="620" w:right="1300" w:bottom="280" w:left="1160" w:header="708" w:footer="708" w:gutter="0"/>
          <w:cols w:space="708"/>
        </w:sectPr>
      </w:pPr>
    </w:p>
    <w:p w:rsidR="00B62E14" w:rsidRDefault="005E2956">
      <w:pPr>
        <w:spacing w:before="106" w:line="237" w:lineRule="auto"/>
        <w:ind w:left="111"/>
        <w:rPr>
          <w:rFonts w:ascii="Myriad Pro"/>
          <w:sz w:val="27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474980</wp:posOffset>
                </wp:positionV>
                <wp:extent cx="625475" cy="205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E14" w:rsidRDefault="00B62E14">
                            <w:pPr>
                              <w:spacing w:line="322" w:lineRule="exact"/>
                              <w:rPr>
                                <w:rFonts w:ascii="Myriad Pro" w:hAnsi="Myriad Pro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5pt;margin-top:37.4pt;width:49.25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sR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SY6vSdSsDprgM3PcC28TRMVXcrim8KcbGpCd/TGylFX1NSQna+ueleXB1x&#10;lAHZ9R9FCWHIQQsLNFSyNYBQDATo0KWHc2dMKgVszoMoXEQYFXAUeJHvRT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2AYkS8E+UDKFcKUBbI&#10;E8YdGLWQPzDqYXSkWH0/EEkxaj5wUL+ZM5MhJ2M3GYQXcDXFGqPR3OhxHh06yfY1II/vi4sbeCEV&#10;s+p9yuL0rmAcWBKn0WXmzeW/9XoasKtfAAAA//8DAFBLAwQUAAYACAAAACEAna+Msd0AAAAKAQAA&#10;DwAAAGRycy9kb3ducmV2LnhtbEyPwU7DMBBE70j8g7VI3KjTCFIIcaqqKickRBoOHJ14m1iN1yF2&#10;2/D3LCc4jmY086ZYz24QZ5yC9aRguUhAILXeWOoUfNQvd48gQtRk9OAJFXxjgHV5fVXo3PgLVXje&#10;x05wCYVcK+hjHHMpQ9uj02HhRyT2Dn5yOrKcOmkmfeFyN8g0STLptCVe6PWI2x7b4/7kFGw+qdrZ&#10;r7fmvTpUtq6fEnrNjkrd3sybZxAR5/gXhl98RoeSmRp/IhPEwDpdLTmqYHXPFziQpg8ZiIadhB1Z&#10;FvL/hfIHAAD//wMAUEsBAi0AFAAGAAgAAAAhALaDOJL+AAAA4QEAABMAAAAAAAAAAAAAAAAAAAAA&#10;AFtDb250ZW50X1R5cGVzXS54bWxQSwECLQAUAAYACAAAACEAOP0h/9YAAACUAQAACwAAAAAAAAAA&#10;AAAAAAAvAQAAX3JlbHMvLnJlbHNQSwECLQAUAAYACAAAACEALGHLEasCAACoBQAADgAAAAAAAAAA&#10;AAAAAAAuAgAAZHJzL2Uyb0RvYy54bWxQSwECLQAUAAYACAAAACEAna+Msd0AAAAKAQAADwAAAAAA&#10;AAAAAAAAAAAFBQAAZHJzL2Rvd25yZXYueG1sUEsFBgAAAAAEAAQA8wAAAA8GAAAAAA==&#10;" filled="f" stroked="f">
                <v:textbox inset="0,0,0,0">
                  <w:txbxContent>
                    <w:p w:rsidR="00B62E14" w:rsidRDefault="00B62E14">
                      <w:pPr>
                        <w:spacing w:line="322" w:lineRule="exact"/>
                        <w:rPr>
                          <w:rFonts w:ascii="Myriad Pro" w:hAnsi="Myriad Pro"/>
                          <w:sz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4A5C">
        <w:rPr>
          <w:rFonts w:ascii="Myriad Pro"/>
          <w:sz w:val="27"/>
        </w:rPr>
        <w:t xml:space="preserve"> </w:t>
      </w:r>
    </w:p>
    <w:p w:rsidR="00B62E14" w:rsidRDefault="000D4A5C">
      <w:pPr>
        <w:spacing w:before="107" w:line="256" w:lineRule="auto"/>
        <w:ind w:left="111" w:right="-18"/>
        <w:rPr>
          <w:rFonts w:ascii="Myriad Pro" w:hAnsi="Myriad Pro"/>
          <w:sz w:val="13"/>
        </w:rPr>
      </w:pPr>
      <w:r>
        <w:br w:type="column"/>
      </w:r>
    </w:p>
    <w:p w:rsidR="00B62E14" w:rsidRDefault="00B62E14">
      <w:pPr>
        <w:spacing w:line="141" w:lineRule="exact"/>
        <w:ind w:left="111"/>
        <w:rPr>
          <w:rFonts w:ascii="Myriad Pro"/>
          <w:sz w:val="13"/>
        </w:rPr>
      </w:pPr>
    </w:p>
    <w:p w:rsidR="00B62E14" w:rsidRDefault="000D4A5C">
      <w:pPr>
        <w:pStyle w:val="Zkladntext"/>
        <w:spacing w:before="126"/>
        <w:ind w:left="111"/>
      </w:pPr>
      <w:r>
        <w:br w:type="column"/>
      </w:r>
      <w:r>
        <w:lastRenderedPageBreak/>
        <w:t>uzavírají níže uvedeného dne, měsíce a roku tuto</w:t>
      </w:r>
    </w:p>
    <w:p w:rsidR="00B62E14" w:rsidRDefault="00B62E14">
      <w:pPr>
        <w:sectPr w:rsidR="00B62E14">
          <w:type w:val="continuous"/>
          <w:pgSz w:w="11910" w:h="16840"/>
          <w:pgMar w:top="620" w:right="1300" w:bottom="280" w:left="1160" w:header="708" w:footer="708" w:gutter="0"/>
          <w:cols w:num="3" w:space="708" w:equalWidth="0">
            <w:col w:w="792" w:space="219"/>
            <w:col w:w="989" w:space="334"/>
            <w:col w:w="7116"/>
          </w:cols>
        </w:sectPr>
      </w:pPr>
    </w:p>
    <w:p w:rsidR="00B62E14" w:rsidRDefault="00B62E14">
      <w:pPr>
        <w:spacing w:before="7"/>
        <w:ind w:left="1122"/>
        <w:rPr>
          <w:rFonts w:ascii="Myriad Pro"/>
          <w:sz w:val="13"/>
        </w:rPr>
      </w:pPr>
    </w:p>
    <w:p w:rsidR="00B62E14" w:rsidRDefault="000D4A5C">
      <w:pPr>
        <w:pStyle w:val="Zkladntext"/>
        <w:spacing w:before="6"/>
        <w:rPr>
          <w:rFonts w:ascii="Myriad Pro"/>
          <w:sz w:val="27"/>
        </w:rPr>
      </w:pPr>
      <w:r>
        <w:br w:type="column"/>
      </w:r>
    </w:p>
    <w:p w:rsidR="000D4A5C" w:rsidRDefault="000D4A5C">
      <w:pPr>
        <w:pStyle w:val="Nadpis2"/>
        <w:spacing w:before="1"/>
        <w:ind w:left="111"/>
        <w:jc w:val="left"/>
      </w:pPr>
    </w:p>
    <w:p w:rsidR="00B62E14" w:rsidRDefault="000D4A5C">
      <w:pPr>
        <w:pStyle w:val="Nadpis2"/>
        <w:spacing w:before="1"/>
        <w:ind w:left="111"/>
        <w:jc w:val="left"/>
      </w:pPr>
      <w:r>
        <w:t>Dílčí smlouvu č. 298 k rámcové smlouvě</w:t>
      </w:r>
    </w:p>
    <w:p w:rsidR="00B62E14" w:rsidRDefault="00B62E14">
      <w:pPr>
        <w:sectPr w:rsidR="00B62E14">
          <w:type w:val="continuous"/>
          <w:pgSz w:w="11910" w:h="16840"/>
          <w:pgMar w:top="620" w:right="1300" w:bottom="280" w:left="1160" w:header="708" w:footer="708" w:gutter="0"/>
          <w:cols w:num="2" w:space="708" w:equalWidth="0">
            <w:col w:w="2043" w:space="594"/>
            <w:col w:w="6813"/>
          </w:cols>
        </w:sectPr>
      </w:pPr>
    </w:p>
    <w:p w:rsidR="00B62E14" w:rsidRDefault="000D4A5C">
      <w:pPr>
        <w:spacing w:before="43" w:line="276" w:lineRule="auto"/>
        <w:ind w:left="844" w:right="710"/>
        <w:jc w:val="center"/>
        <w:rPr>
          <w:b/>
          <w:sz w:val="24"/>
        </w:rPr>
      </w:pPr>
      <w:r>
        <w:rPr>
          <w:b/>
          <w:sz w:val="24"/>
        </w:rPr>
        <w:lastRenderedPageBreak/>
        <w:t>k zajištění reklamních a marketingových služeb včetně reklamních předmětů ze dne 21. 1. 2015 (dále jen „rámcová smlouva“)</w:t>
      </w:r>
    </w:p>
    <w:p w:rsidR="00B62E14" w:rsidRDefault="00B62E14">
      <w:pPr>
        <w:pStyle w:val="Zkladntext"/>
        <w:rPr>
          <w:b/>
          <w:sz w:val="26"/>
        </w:rPr>
      </w:pPr>
    </w:p>
    <w:p w:rsidR="00B62E14" w:rsidRDefault="00B62E14">
      <w:pPr>
        <w:pStyle w:val="Zkladntext"/>
        <w:spacing w:before="4"/>
        <w:rPr>
          <w:b/>
          <w:sz w:val="29"/>
        </w:rPr>
      </w:pPr>
    </w:p>
    <w:p w:rsidR="00B62E14" w:rsidRDefault="000D4A5C">
      <w:pPr>
        <w:spacing w:before="1"/>
        <w:ind w:left="844" w:right="705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B62E14" w:rsidRDefault="000D4A5C">
      <w:pPr>
        <w:pStyle w:val="Odstavecseseznamem"/>
        <w:numPr>
          <w:ilvl w:val="0"/>
          <w:numId w:val="6"/>
        </w:numPr>
        <w:tabs>
          <w:tab w:val="left" w:pos="823"/>
        </w:tabs>
        <w:spacing w:before="156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B62E14" w:rsidRDefault="000D4A5C">
      <w:pPr>
        <w:pStyle w:val="Odstavecseseznamem"/>
        <w:numPr>
          <w:ilvl w:val="0"/>
          <w:numId w:val="6"/>
        </w:numPr>
        <w:tabs>
          <w:tab w:val="left" w:pos="823"/>
        </w:tabs>
        <w:spacing w:before="121"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B62E14" w:rsidRDefault="00B62E14">
      <w:pPr>
        <w:pStyle w:val="Zkladntext"/>
        <w:spacing w:before="9"/>
        <w:rPr>
          <w:sz w:val="27"/>
        </w:rPr>
      </w:pPr>
    </w:p>
    <w:p w:rsidR="00B62E14" w:rsidRDefault="000D4A5C">
      <w:pPr>
        <w:pStyle w:val="Nadpis2"/>
        <w:ind w:right="705"/>
      </w:pPr>
      <w:r>
        <w:t>Článek 2.</w:t>
      </w:r>
    </w:p>
    <w:p w:rsidR="00B62E14" w:rsidRDefault="000D4A5C">
      <w:pPr>
        <w:pStyle w:val="Odstavecseseznamem"/>
        <w:numPr>
          <w:ilvl w:val="0"/>
          <w:numId w:val="5"/>
        </w:numPr>
        <w:tabs>
          <w:tab w:val="left" w:pos="823"/>
        </w:tabs>
        <w:spacing w:before="155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B62E14" w:rsidRDefault="000D4A5C">
      <w:pPr>
        <w:pStyle w:val="Odstavecseseznamem"/>
        <w:numPr>
          <w:ilvl w:val="0"/>
          <w:numId w:val="5"/>
        </w:numPr>
        <w:tabs>
          <w:tab w:val="left" w:pos="822"/>
          <w:tab w:val="left" w:pos="823"/>
        </w:tabs>
        <w:ind w:hanging="566"/>
        <w:jc w:val="left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B62E14" w:rsidRDefault="000D4A5C">
      <w:pPr>
        <w:pStyle w:val="Odstavecseseznamem"/>
        <w:numPr>
          <w:ilvl w:val="1"/>
          <w:numId w:val="5"/>
        </w:numPr>
        <w:tabs>
          <w:tab w:val="left" w:pos="1389"/>
          <w:tab w:val="left" w:pos="1390"/>
        </w:tabs>
        <w:spacing w:before="160"/>
        <w:jc w:val="left"/>
        <w:rPr>
          <w:sz w:val="24"/>
        </w:rPr>
      </w:pPr>
      <w:r>
        <w:rPr>
          <w:sz w:val="24"/>
        </w:rPr>
        <w:t>kupní cena celkem bez agenturní provize činí 38 000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B62E14" w:rsidRDefault="00B62E14">
      <w:pPr>
        <w:rPr>
          <w:sz w:val="24"/>
        </w:rPr>
        <w:sectPr w:rsidR="00B62E14">
          <w:type w:val="continuous"/>
          <w:pgSz w:w="11910" w:h="16840"/>
          <w:pgMar w:top="620" w:right="1300" w:bottom="280" w:left="1160" w:header="708" w:footer="708" w:gutter="0"/>
          <w:cols w:space="708"/>
        </w:sectPr>
      </w:pPr>
    </w:p>
    <w:p w:rsidR="00B62E14" w:rsidRDefault="000D4A5C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ind w:left="1249"/>
        <w:jc w:val="left"/>
        <w:rPr>
          <w:sz w:val="24"/>
        </w:rPr>
      </w:pPr>
      <w:r>
        <w:rPr>
          <w:sz w:val="24"/>
        </w:rPr>
        <w:lastRenderedPageBreak/>
        <w:t>agenturní provize celkem činí 1800 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62E14" w:rsidRDefault="000D4A5C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ind w:left="1249"/>
        <w:jc w:val="left"/>
        <w:rPr>
          <w:sz w:val="24"/>
        </w:rPr>
      </w:pPr>
      <w:r>
        <w:rPr>
          <w:sz w:val="24"/>
        </w:rPr>
        <w:t>kupní cena celkem včetně agenturní provize činí 39 800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62E14" w:rsidRDefault="000D4A5C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left="682" w:hanging="566"/>
        <w:jc w:val="left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B62E14" w:rsidRDefault="00B62E14">
      <w:pPr>
        <w:pStyle w:val="Zkladntext"/>
        <w:spacing w:before="6"/>
        <w:rPr>
          <w:sz w:val="31"/>
        </w:rPr>
      </w:pPr>
    </w:p>
    <w:p w:rsidR="00B62E14" w:rsidRDefault="000D4A5C">
      <w:pPr>
        <w:pStyle w:val="Nadpis2"/>
        <w:ind w:left="1053" w:right="1053"/>
      </w:pPr>
      <w:r>
        <w:t>Článek 3.</w:t>
      </w:r>
    </w:p>
    <w:p w:rsidR="00B62E14" w:rsidRDefault="000D4A5C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B62E14" w:rsidRDefault="000D4A5C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B62E14" w:rsidRDefault="000D4A5C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</w:t>
      </w:r>
      <w:r>
        <w:rPr>
          <w:spacing w:val="-3"/>
          <w:sz w:val="24"/>
        </w:rPr>
        <w:t xml:space="preserve"> </w:t>
      </w:r>
      <w:r>
        <w:rPr>
          <w:sz w:val="24"/>
        </w:rPr>
        <w:t>autorovi.</w:t>
      </w:r>
    </w:p>
    <w:p w:rsidR="00B62E14" w:rsidRDefault="00B62E14">
      <w:pPr>
        <w:pStyle w:val="Zkladntext"/>
        <w:rPr>
          <w:sz w:val="28"/>
        </w:rPr>
      </w:pPr>
    </w:p>
    <w:p w:rsidR="00B62E14" w:rsidRDefault="000D4A5C">
      <w:pPr>
        <w:pStyle w:val="Nadpis2"/>
        <w:ind w:left="1053" w:right="1053"/>
      </w:pPr>
      <w:r>
        <w:t>Článek 4.</w:t>
      </w:r>
    </w:p>
    <w:p w:rsidR="00B62E14" w:rsidRDefault="000D4A5C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B62E14" w:rsidRDefault="000D4A5C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B62E14" w:rsidRDefault="000D4A5C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6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objednateli.</w:t>
      </w:r>
    </w:p>
    <w:p w:rsidR="00B62E14" w:rsidRDefault="000D4A5C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objednateli.</w:t>
      </w:r>
    </w:p>
    <w:p w:rsidR="00B62E14" w:rsidRDefault="000D4A5C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B62E14" w:rsidRDefault="00B62E14">
      <w:pPr>
        <w:pStyle w:val="Zkladntext"/>
        <w:spacing w:before="5"/>
        <w:rPr>
          <w:sz w:val="31"/>
        </w:rPr>
      </w:pPr>
    </w:p>
    <w:p w:rsidR="00B62E14" w:rsidRDefault="000D4A5C">
      <w:pPr>
        <w:pStyle w:val="Nadpis2"/>
        <w:spacing w:before="1"/>
        <w:ind w:left="1053" w:right="1053"/>
      </w:pPr>
      <w:r>
        <w:t>Článek 5.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B62E14" w:rsidRDefault="00B62E14">
      <w:pPr>
        <w:spacing w:line="276" w:lineRule="auto"/>
        <w:jc w:val="both"/>
        <w:rPr>
          <w:sz w:val="24"/>
        </w:rPr>
        <w:sectPr w:rsidR="00B62E14">
          <w:pgSz w:w="11910" w:h="16840"/>
          <w:pgMar w:top="1320" w:right="1300" w:bottom="280" w:left="1300" w:header="708" w:footer="708" w:gutter="0"/>
          <w:cols w:space="708"/>
        </w:sectPr>
      </w:pP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278" w:lineRule="auto"/>
        <w:ind w:right="118" w:hanging="566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2" w:hanging="566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B62E14" w:rsidRDefault="000D4A5C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B62E14" w:rsidRDefault="000D4A5C">
      <w:pPr>
        <w:pStyle w:val="Zkladntext"/>
        <w:spacing w:before="205"/>
        <w:ind w:left="116"/>
      </w:pPr>
      <w:r>
        <w:t>Za objednatele:</w:t>
      </w:r>
    </w:p>
    <w:p w:rsidR="00B62E14" w:rsidRDefault="00B62E14">
      <w:pPr>
        <w:pStyle w:val="Zkladntext"/>
        <w:rPr>
          <w:sz w:val="31"/>
        </w:rPr>
      </w:pPr>
    </w:p>
    <w:p w:rsidR="00B62E14" w:rsidRDefault="000D4A5C">
      <w:pPr>
        <w:pStyle w:val="Zkladntext"/>
        <w:tabs>
          <w:tab w:val="left" w:pos="3478"/>
        </w:tabs>
        <w:ind w:left="116"/>
      </w:pPr>
      <w:r>
        <w:t>V  Ostravě</w:t>
      </w:r>
      <w:r>
        <w:rPr>
          <w:spacing w:val="-7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6D5EA5">
        <w:rPr>
          <w:u w:val="single"/>
        </w:rPr>
        <w:t>18.4.2017</w:t>
      </w:r>
      <w:bookmarkStart w:id="0" w:name="_GoBack"/>
      <w:bookmarkEnd w:id="0"/>
    </w:p>
    <w:p w:rsidR="00B62E14" w:rsidRDefault="00B62E14">
      <w:pPr>
        <w:pStyle w:val="Zkladntext"/>
        <w:spacing w:before="5"/>
        <w:rPr>
          <w:sz w:val="23"/>
        </w:rPr>
      </w:pPr>
    </w:p>
    <w:p w:rsidR="00B62E14" w:rsidRDefault="000D4A5C">
      <w:pPr>
        <w:pStyle w:val="Zkladntext"/>
        <w:spacing w:before="90" w:line="276" w:lineRule="auto"/>
        <w:ind w:left="5872" w:right="1053"/>
        <w:jc w:val="center"/>
      </w:pPr>
      <w:r>
        <w:t>JUDr. Petr Vaněk, Ph.D. generální ředitel</w:t>
      </w:r>
    </w:p>
    <w:p w:rsidR="00B62E14" w:rsidRDefault="000D4A5C">
      <w:pPr>
        <w:pStyle w:val="Zkladntext"/>
        <w:ind w:left="5120" w:right="294"/>
        <w:jc w:val="center"/>
      </w:pPr>
      <w:r>
        <w:t>České průmyslové zdravotní pojišťovny</w:t>
      </w:r>
    </w:p>
    <w:p w:rsidR="00B62E14" w:rsidRDefault="00B62E14">
      <w:pPr>
        <w:pStyle w:val="Zkladntext"/>
        <w:spacing w:before="5"/>
        <w:rPr>
          <w:sz w:val="23"/>
        </w:rPr>
      </w:pPr>
    </w:p>
    <w:p w:rsidR="00B62E14" w:rsidRDefault="000D4A5C">
      <w:pPr>
        <w:pStyle w:val="Zkladntext"/>
        <w:spacing w:before="90" w:line="552" w:lineRule="auto"/>
        <w:ind w:left="116" w:right="5368"/>
      </w:pPr>
      <w:r>
        <w:t>Za poskytovatele na základě plné moci: V Praze dne 6.4.2017</w:t>
      </w:r>
    </w:p>
    <w:p w:rsidR="00B62E14" w:rsidRDefault="000D4A5C">
      <w:pPr>
        <w:pStyle w:val="Zkladntext"/>
        <w:spacing w:before="14"/>
        <w:ind w:right="1599"/>
        <w:jc w:val="right"/>
      </w:pPr>
      <w:r>
        <w:t>Hana Fialová</w:t>
      </w:r>
    </w:p>
    <w:p w:rsidR="00B62E14" w:rsidRDefault="00B62E14">
      <w:pPr>
        <w:jc w:val="right"/>
        <w:sectPr w:rsidR="00B62E14">
          <w:pgSz w:w="11910" w:h="16840"/>
          <w:pgMar w:top="1320" w:right="1300" w:bottom="280" w:left="1300" w:header="708" w:footer="708" w:gutter="0"/>
          <w:cols w:space="708"/>
        </w:sectPr>
      </w:pPr>
    </w:p>
    <w:p w:rsidR="00B62E14" w:rsidRDefault="000D4A5C">
      <w:pPr>
        <w:pStyle w:val="Nadpis2"/>
        <w:spacing w:before="63"/>
        <w:ind w:left="112"/>
        <w:jc w:val="left"/>
      </w:pPr>
      <w:r>
        <w:lastRenderedPageBreak/>
        <w:t>Příloha č. 1 Dílčí smlouvy č. 298 k Rámcové smlouvě k zajištění reklamních a marketingových služeb včetně reklamních předmětů: Soupis požadovaného plnění</w:t>
      </w:r>
    </w:p>
    <w:p w:rsidR="00B62E14" w:rsidRDefault="00B62E14">
      <w:pPr>
        <w:pStyle w:val="Zkladntext"/>
        <w:spacing w:before="4"/>
        <w:rPr>
          <w:b/>
          <w:sz w:val="20"/>
        </w:rPr>
      </w:pPr>
    </w:p>
    <w:p w:rsidR="00B62E14" w:rsidRDefault="000D4A5C">
      <w:pPr>
        <w:pStyle w:val="Zkladntext"/>
        <w:ind w:left="112"/>
      </w:pPr>
      <w:r>
        <w:rPr>
          <w:spacing w:val="-60"/>
          <w:u w:val="single"/>
        </w:rPr>
        <w:t xml:space="preserve"> </w:t>
      </w:r>
      <w:r>
        <w:rPr>
          <w:u w:val="single"/>
        </w:rPr>
        <w:t>Administrace reklamních kampaní</w:t>
      </w:r>
    </w:p>
    <w:p w:rsidR="00B62E14" w:rsidRDefault="00B62E14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B62E14">
        <w:trPr>
          <w:trHeight w:val="720"/>
        </w:trPr>
        <w:tc>
          <w:tcPr>
            <w:tcW w:w="3180" w:type="dxa"/>
            <w:shd w:val="clear" w:color="auto" w:fill="F1F1F1"/>
          </w:tcPr>
          <w:p w:rsidR="00B62E14" w:rsidRDefault="000D4A5C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název akce</w:t>
            </w:r>
          </w:p>
        </w:tc>
        <w:tc>
          <w:tcPr>
            <w:tcW w:w="4885" w:type="dxa"/>
            <w:shd w:val="clear" w:color="auto" w:fill="F1F1F1"/>
          </w:tcPr>
          <w:p w:rsidR="00B62E14" w:rsidRDefault="000D4A5C">
            <w:pPr>
              <w:pStyle w:val="TableParagraph"/>
              <w:spacing w:before="220"/>
              <w:ind w:left="15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 plnění</w:t>
            </w:r>
          </w:p>
        </w:tc>
        <w:tc>
          <w:tcPr>
            <w:tcW w:w="4253" w:type="dxa"/>
            <w:shd w:val="clear" w:color="auto" w:fill="F1F1F1"/>
          </w:tcPr>
          <w:p w:rsidR="00B62E14" w:rsidRDefault="000D4A5C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třetí (3.) osoba</w:t>
            </w:r>
          </w:p>
        </w:tc>
        <w:tc>
          <w:tcPr>
            <w:tcW w:w="2249" w:type="dxa"/>
            <w:shd w:val="clear" w:color="auto" w:fill="F1F1F1"/>
          </w:tcPr>
          <w:p w:rsidR="00B62E14" w:rsidRDefault="000D4A5C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B62E14">
        <w:trPr>
          <w:trHeight w:val="2580"/>
        </w:trPr>
        <w:tc>
          <w:tcPr>
            <w:tcW w:w="3180" w:type="dxa"/>
            <w:tcBorders>
              <w:top w:val="single" w:sz="48" w:space="0" w:color="F1F1F1"/>
            </w:tcBorders>
          </w:tcPr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spacing w:before="9"/>
              <w:rPr>
                <w:sz w:val="35"/>
              </w:rPr>
            </w:pPr>
          </w:p>
          <w:p w:rsidR="00B62E14" w:rsidRDefault="000D4A5C">
            <w:pPr>
              <w:pStyle w:val="TableParagraph"/>
              <w:spacing w:before="1"/>
              <w:ind w:left="351" w:right="3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B62E14" w:rsidRDefault="000D4A5C">
            <w:pPr>
              <w:pStyle w:val="TableParagraph"/>
              <w:ind w:left="352" w:right="348"/>
              <w:jc w:val="center"/>
              <w:rPr>
                <w:sz w:val="24"/>
              </w:rPr>
            </w:pPr>
            <w:r>
              <w:rPr>
                <w:sz w:val="24"/>
              </w:rPr>
              <w:t>Stan krevního centra FnO duben/květen 2017</w:t>
            </w:r>
          </w:p>
          <w:p w:rsidR="00B62E14" w:rsidRDefault="000D4A5C">
            <w:pPr>
              <w:pStyle w:val="TableParagraph"/>
              <w:ind w:left="351" w:right="348"/>
              <w:jc w:val="center"/>
              <w:rPr>
                <w:sz w:val="24"/>
              </w:rPr>
            </w:pPr>
            <w:r>
              <w:rPr>
                <w:sz w:val="24"/>
              </w:rPr>
              <w:t>(DÚ)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B62E14" w:rsidRDefault="00B62E14">
            <w:pPr>
              <w:pStyle w:val="TableParagraph"/>
              <w:spacing w:before="4"/>
              <w:rPr>
                <w:sz w:val="27"/>
              </w:rPr>
            </w:pPr>
          </w:p>
          <w:p w:rsidR="00B62E14" w:rsidRDefault="000D4A5C">
            <w:pPr>
              <w:pStyle w:val="TableParagraph"/>
              <w:spacing w:before="1" w:line="276" w:lineRule="auto"/>
              <w:ind w:left="323" w:right="15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promostánku a roll-upu ČPZP, uvedení ČPZP v médiích a tisku – Rádio Orion, Deník, Nemocniční listy k akci Stan krevního centra FnO v Avion Shopping parku Ostrava</w:t>
            </w:r>
          </w:p>
          <w:p w:rsidR="00B62E14" w:rsidRDefault="000D4A5C">
            <w:pPr>
              <w:pStyle w:val="TableParagraph"/>
              <w:spacing w:before="121"/>
              <w:ind w:left="321" w:right="151"/>
              <w:jc w:val="center"/>
              <w:rPr>
                <w:sz w:val="24"/>
              </w:rPr>
            </w:pPr>
            <w:r>
              <w:rPr>
                <w:sz w:val="24"/>
              </w:rPr>
              <w:t>Termín: 30/4 – 6/5 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B62E14" w:rsidRDefault="000D4A5C">
            <w:pPr>
              <w:pStyle w:val="TableParagraph"/>
              <w:spacing w:before="22"/>
              <w:ind w:left="107" w:right="2454"/>
              <w:rPr>
                <w:sz w:val="24"/>
              </w:rPr>
            </w:pPr>
            <w:r>
              <w:rPr>
                <w:sz w:val="24"/>
              </w:rPr>
              <w:t>Aseita spol. s r.o. Studentská 1770</w:t>
            </w:r>
          </w:p>
          <w:p w:rsidR="00B62E14" w:rsidRDefault="000D4A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700 30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Ostrava-Poruba</w:t>
            </w:r>
          </w:p>
          <w:p w:rsidR="00B62E14" w:rsidRDefault="000D4A5C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47669730 DIČ: CZ47669730</w:t>
            </w:r>
          </w:p>
          <w:p w:rsidR="00B62E14" w:rsidRDefault="000D4A5C">
            <w:pPr>
              <w:pStyle w:val="TableParagraph"/>
              <w:ind w:left="107" w:right="1268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5E2956">
              <w:rPr>
                <w:sz w:val="24"/>
              </w:rPr>
              <w:t>xxxxxxxxx</w:t>
            </w:r>
            <w:r>
              <w:rPr>
                <w:sz w:val="24"/>
              </w:rPr>
              <w:t xml:space="preserve"> Kontakt: Ing. Tomáš Fric</w:t>
            </w:r>
          </w:p>
          <w:p w:rsidR="00B62E14" w:rsidRDefault="000D4A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5E2956">
              <w:rPr>
                <w:sz w:val="24"/>
              </w:rPr>
              <w:t>xxxxxxxxx</w:t>
            </w:r>
          </w:p>
          <w:p w:rsidR="00B62E14" w:rsidRDefault="000D4A5C" w:rsidP="005E2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r w:rsidR="005E2956">
                <w:rPr>
                  <w:sz w:val="24"/>
                </w:rPr>
                <w:t>xxxxxxxxx</w:t>
              </w:r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0D4A5C">
            <w:pPr>
              <w:pStyle w:val="TableParagraph"/>
              <w:spacing w:before="229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B62E14">
        <w:trPr>
          <w:trHeight w:val="266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0D4A5C">
            <w:pPr>
              <w:pStyle w:val="TableParagraph"/>
              <w:spacing w:before="192"/>
              <w:ind w:left="972" w:right="716" w:hanging="233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Den Země ZOO Jihlava duben 2017</w:t>
            </w:r>
          </w:p>
          <w:p w:rsidR="00B62E14" w:rsidRDefault="000D4A5C">
            <w:pPr>
              <w:pStyle w:val="TableParagraph"/>
              <w:ind w:left="351" w:right="348"/>
              <w:jc w:val="center"/>
              <w:rPr>
                <w:sz w:val="24"/>
              </w:rPr>
            </w:pPr>
            <w:r>
              <w:rPr>
                <w:sz w:val="24"/>
              </w:rPr>
              <w:t>(DS)</w:t>
            </w: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spacing w:before="9"/>
              <w:rPr>
                <w:sz w:val="33"/>
              </w:rPr>
            </w:pPr>
          </w:p>
          <w:p w:rsidR="00B62E14" w:rsidRDefault="000D4A5C">
            <w:pPr>
              <w:pStyle w:val="TableParagraph"/>
              <w:spacing w:line="276" w:lineRule="auto"/>
              <w:ind w:left="538" w:right="364" w:firstLine="1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pronájmu místa na umístění promostánku ČPZP na akci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 Země v ZOO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Jihlava</w:t>
            </w:r>
          </w:p>
          <w:p w:rsidR="00B62E14" w:rsidRDefault="000D4A5C">
            <w:pPr>
              <w:pStyle w:val="TableParagraph"/>
              <w:spacing w:before="121"/>
              <w:ind w:left="321" w:right="151"/>
              <w:jc w:val="center"/>
              <w:rPr>
                <w:sz w:val="24"/>
              </w:rPr>
            </w:pPr>
            <w:r>
              <w:rPr>
                <w:sz w:val="24"/>
              </w:rPr>
              <w:t>Termín: duben 2017</w:t>
            </w:r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B62E14" w:rsidRDefault="000D4A5C">
            <w:pPr>
              <w:pStyle w:val="TableParagraph"/>
              <w:spacing w:before="78"/>
              <w:ind w:left="107" w:right="1002"/>
              <w:rPr>
                <w:sz w:val="24"/>
              </w:rPr>
            </w:pPr>
            <w:r>
              <w:rPr>
                <w:sz w:val="24"/>
              </w:rPr>
              <w:t>Zoologická zahrada Jihlava, p.o. Březinovy sady 5642/10</w:t>
            </w:r>
          </w:p>
          <w:p w:rsidR="00B62E14" w:rsidRDefault="000D4A5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586 01  Jihlava</w:t>
            </w:r>
          </w:p>
          <w:p w:rsidR="00B62E14" w:rsidRDefault="000D4A5C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00404454 DIČ: CZ00404454</w:t>
            </w:r>
          </w:p>
          <w:p w:rsidR="00B62E14" w:rsidRDefault="000D4A5C">
            <w:pPr>
              <w:pStyle w:val="TableParagraph"/>
              <w:ind w:left="107" w:right="1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5E2956">
              <w:rPr>
                <w:sz w:val="24"/>
              </w:rPr>
              <w:t>xxxxxxxxx</w:t>
            </w:r>
            <w:r>
              <w:rPr>
                <w:sz w:val="24"/>
              </w:rPr>
              <w:t xml:space="preserve"> Kontakt: Mgr. Pavla Jarošová Tel.: </w:t>
            </w:r>
            <w:r w:rsidR="005E2956">
              <w:rPr>
                <w:sz w:val="24"/>
              </w:rPr>
              <w:t>xxxxxxxx</w:t>
            </w:r>
          </w:p>
          <w:p w:rsidR="00B62E14" w:rsidRDefault="000D4A5C" w:rsidP="005E29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 w:rsidR="005E2956">
                <w:rPr>
                  <w:sz w:val="24"/>
                </w:rPr>
                <w:t>xxxxxxxx</w:t>
              </w:r>
            </w:hyperlink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rPr>
                <w:sz w:val="26"/>
              </w:rPr>
            </w:pPr>
          </w:p>
          <w:p w:rsidR="00B62E14" w:rsidRDefault="00B62E14">
            <w:pPr>
              <w:pStyle w:val="TableParagraph"/>
              <w:spacing w:before="9"/>
              <w:rPr>
                <w:sz w:val="24"/>
              </w:rPr>
            </w:pPr>
          </w:p>
          <w:p w:rsidR="00B62E14" w:rsidRDefault="000D4A5C">
            <w:pPr>
              <w:pStyle w:val="TableParagraph"/>
              <w:ind w:left="772" w:right="772"/>
              <w:jc w:val="center"/>
              <w:rPr>
                <w:sz w:val="24"/>
              </w:rPr>
            </w:pPr>
            <w:r>
              <w:rPr>
                <w:sz w:val="24"/>
              </w:rPr>
              <w:t>8 000</w:t>
            </w:r>
          </w:p>
        </w:tc>
      </w:tr>
      <w:tr w:rsidR="00B62E14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B62E14" w:rsidRDefault="000D4A5C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B62E14" w:rsidRDefault="000D4A5C">
            <w:pPr>
              <w:pStyle w:val="TableParagraph"/>
              <w:spacing w:before="92"/>
              <w:ind w:left="772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38 000</w:t>
            </w:r>
          </w:p>
        </w:tc>
      </w:tr>
    </w:tbl>
    <w:p w:rsidR="00B62E14" w:rsidRDefault="00B62E14">
      <w:pPr>
        <w:jc w:val="center"/>
        <w:rPr>
          <w:sz w:val="24"/>
        </w:rPr>
        <w:sectPr w:rsidR="00B62E14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B62E14" w:rsidRDefault="000D4A5C">
      <w:pPr>
        <w:pStyle w:val="Zkladntext"/>
        <w:spacing w:before="61"/>
        <w:ind w:left="112"/>
      </w:pPr>
      <w:r>
        <w:rPr>
          <w:u w:val="single"/>
        </w:rPr>
        <w:lastRenderedPageBreak/>
        <w:t>REKAPITULACE</w:t>
      </w:r>
    </w:p>
    <w:p w:rsidR="00B62E14" w:rsidRDefault="00B62E14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B62E14" w:rsidTr="000D4A5C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62E14" w:rsidTr="000D4A5C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B62E14" w:rsidRDefault="000D4A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229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38 000</w:t>
            </w:r>
          </w:p>
        </w:tc>
      </w:tr>
      <w:tr w:rsidR="00B62E14" w:rsidTr="000D4A5C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B62E14" w:rsidRDefault="000D4A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B62E14" w:rsidRDefault="00B62E14">
            <w:pPr>
              <w:pStyle w:val="TableParagraph"/>
              <w:spacing w:before="7"/>
              <w:rPr>
                <w:sz w:val="20"/>
              </w:rPr>
            </w:pPr>
          </w:p>
          <w:p w:rsidR="00B62E14" w:rsidRDefault="000D4A5C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B62E14" w:rsidTr="000D4A5C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B62E14" w:rsidRDefault="000D4A5C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B62E14" w:rsidRDefault="000D4A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B62E14" w:rsidRDefault="00B62E14">
            <w:pPr>
              <w:pStyle w:val="TableParagraph"/>
              <w:spacing w:before="11"/>
              <w:rPr>
                <w:sz w:val="20"/>
              </w:rPr>
            </w:pPr>
          </w:p>
          <w:p w:rsidR="00B62E14" w:rsidRDefault="000D4A5C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39 800</w:t>
            </w:r>
          </w:p>
        </w:tc>
      </w:tr>
    </w:tbl>
    <w:p w:rsidR="00B62E14" w:rsidRDefault="00B62E14" w:rsidP="000D4A5C">
      <w:pPr>
        <w:spacing w:before="74"/>
      </w:pPr>
    </w:p>
    <w:sectPr w:rsidR="00B62E14" w:rsidSect="000D4A5C">
      <w:pgSz w:w="16840" w:h="11910" w:orient="landscape"/>
      <w:pgMar w:top="1300" w:right="1320" w:bottom="13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A5"/>
    <w:multiLevelType w:val="hybridMultilevel"/>
    <w:tmpl w:val="4C4A07D2"/>
    <w:lvl w:ilvl="0" w:tplc="5B96133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A20E8E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BF4D1B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AA6F84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CE2380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DDAA09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FEA5C9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6122BDC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398B83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3D56136"/>
    <w:multiLevelType w:val="hybridMultilevel"/>
    <w:tmpl w:val="43520692"/>
    <w:lvl w:ilvl="0" w:tplc="7ED88F86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E905FE0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7A302150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7CE01F88"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FF3E948C"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5A0AA556"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47B0A4EA"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1A128A86"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A580BC22">
      <w:numFmt w:val="bullet"/>
      <w:lvlText w:val="•"/>
      <w:lvlJc w:val="left"/>
      <w:pPr>
        <w:ind w:left="7469" w:hanging="240"/>
      </w:pPr>
      <w:rPr>
        <w:rFonts w:hint="default"/>
      </w:rPr>
    </w:lvl>
  </w:abstractNum>
  <w:abstractNum w:abstractNumId="2">
    <w:nsid w:val="26EA1CE5"/>
    <w:multiLevelType w:val="hybridMultilevel"/>
    <w:tmpl w:val="8624BCFE"/>
    <w:lvl w:ilvl="0" w:tplc="E4729B2E">
      <w:start w:val="1"/>
      <w:numFmt w:val="decimal"/>
      <w:lvlText w:val="%1."/>
      <w:lvlJc w:val="left"/>
      <w:pPr>
        <w:ind w:left="822" w:hanging="56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ACF24856">
      <w:start w:val="1"/>
      <w:numFmt w:val="lowerLetter"/>
      <w:lvlText w:val="%2)"/>
      <w:lvlJc w:val="left"/>
      <w:pPr>
        <w:ind w:left="1389" w:hanging="567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6A408944">
      <w:numFmt w:val="bullet"/>
      <w:lvlText w:val="•"/>
      <w:lvlJc w:val="left"/>
      <w:pPr>
        <w:ind w:left="2276" w:hanging="567"/>
      </w:pPr>
      <w:rPr>
        <w:rFonts w:hint="default"/>
      </w:rPr>
    </w:lvl>
    <w:lvl w:ilvl="3" w:tplc="78689A74">
      <w:numFmt w:val="bullet"/>
      <w:lvlText w:val="•"/>
      <w:lvlJc w:val="left"/>
      <w:pPr>
        <w:ind w:left="3172" w:hanging="567"/>
      </w:pPr>
      <w:rPr>
        <w:rFonts w:hint="default"/>
      </w:rPr>
    </w:lvl>
    <w:lvl w:ilvl="4" w:tplc="C3DC80DE">
      <w:numFmt w:val="bullet"/>
      <w:lvlText w:val="•"/>
      <w:lvlJc w:val="left"/>
      <w:pPr>
        <w:ind w:left="4068" w:hanging="567"/>
      </w:pPr>
      <w:rPr>
        <w:rFonts w:hint="default"/>
      </w:rPr>
    </w:lvl>
    <w:lvl w:ilvl="5" w:tplc="5004F9C8">
      <w:numFmt w:val="bullet"/>
      <w:lvlText w:val="•"/>
      <w:lvlJc w:val="left"/>
      <w:pPr>
        <w:ind w:left="4965" w:hanging="567"/>
      </w:pPr>
      <w:rPr>
        <w:rFonts w:hint="default"/>
      </w:rPr>
    </w:lvl>
    <w:lvl w:ilvl="6" w:tplc="2AC639D8">
      <w:numFmt w:val="bullet"/>
      <w:lvlText w:val="•"/>
      <w:lvlJc w:val="left"/>
      <w:pPr>
        <w:ind w:left="5861" w:hanging="567"/>
      </w:pPr>
      <w:rPr>
        <w:rFonts w:hint="default"/>
      </w:rPr>
    </w:lvl>
    <w:lvl w:ilvl="7" w:tplc="6DBA13FA">
      <w:numFmt w:val="bullet"/>
      <w:lvlText w:val="•"/>
      <w:lvlJc w:val="left"/>
      <w:pPr>
        <w:ind w:left="6757" w:hanging="567"/>
      </w:pPr>
      <w:rPr>
        <w:rFonts w:hint="default"/>
      </w:rPr>
    </w:lvl>
    <w:lvl w:ilvl="8" w:tplc="BE50805A">
      <w:numFmt w:val="bullet"/>
      <w:lvlText w:val="•"/>
      <w:lvlJc w:val="left"/>
      <w:pPr>
        <w:ind w:left="7653" w:hanging="567"/>
      </w:pPr>
      <w:rPr>
        <w:rFonts w:hint="default"/>
      </w:rPr>
    </w:lvl>
  </w:abstractNum>
  <w:abstractNum w:abstractNumId="3">
    <w:nsid w:val="31C936E0"/>
    <w:multiLevelType w:val="hybridMultilevel"/>
    <w:tmpl w:val="CA6AE818"/>
    <w:lvl w:ilvl="0" w:tplc="6B4834C0">
      <w:start w:val="1"/>
      <w:numFmt w:val="decimal"/>
      <w:lvlText w:val="%1."/>
      <w:lvlJc w:val="left"/>
      <w:pPr>
        <w:ind w:left="82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2B01AC4">
      <w:numFmt w:val="bullet"/>
      <w:lvlText w:val="•"/>
      <w:lvlJc w:val="left"/>
      <w:pPr>
        <w:ind w:left="1682" w:hanging="567"/>
      </w:pPr>
      <w:rPr>
        <w:rFonts w:hint="default"/>
      </w:rPr>
    </w:lvl>
    <w:lvl w:ilvl="2" w:tplc="2B409820">
      <w:numFmt w:val="bullet"/>
      <w:lvlText w:val="•"/>
      <w:lvlJc w:val="left"/>
      <w:pPr>
        <w:ind w:left="2545" w:hanging="567"/>
      </w:pPr>
      <w:rPr>
        <w:rFonts w:hint="default"/>
      </w:rPr>
    </w:lvl>
    <w:lvl w:ilvl="3" w:tplc="6F522B88">
      <w:numFmt w:val="bullet"/>
      <w:lvlText w:val="•"/>
      <w:lvlJc w:val="left"/>
      <w:pPr>
        <w:ind w:left="3407" w:hanging="567"/>
      </w:pPr>
      <w:rPr>
        <w:rFonts w:hint="default"/>
      </w:rPr>
    </w:lvl>
    <w:lvl w:ilvl="4" w:tplc="566AA37E">
      <w:numFmt w:val="bullet"/>
      <w:lvlText w:val="•"/>
      <w:lvlJc w:val="left"/>
      <w:pPr>
        <w:ind w:left="4270" w:hanging="567"/>
      </w:pPr>
      <w:rPr>
        <w:rFonts w:hint="default"/>
      </w:rPr>
    </w:lvl>
    <w:lvl w:ilvl="5" w:tplc="8BBE65A4">
      <w:numFmt w:val="bullet"/>
      <w:lvlText w:val="•"/>
      <w:lvlJc w:val="left"/>
      <w:pPr>
        <w:ind w:left="5133" w:hanging="567"/>
      </w:pPr>
      <w:rPr>
        <w:rFonts w:hint="default"/>
      </w:rPr>
    </w:lvl>
    <w:lvl w:ilvl="6" w:tplc="B4F0E7F0">
      <w:numFmt w:val="bullet"/>
      <w:lvlText w:val="•"/>
      <w:lvlJc w:val="left"/>
      <w:pPr>
        <w:ind w:left="5995" w:hanging="567"/>
      </w:pPr>
      <w:rPr>
        <w:rFonts w:hint="default"/>
      </w:rPr>
    </w:lvl>
    <w:lvl w:ilvl="7" w:tplc="7B5E3DFC">
      <w:numFmt w:val="bullet"/>
      <w:lvlText w:val="•"/>
      <w:lvlJc w:val="left"/>
      <w:pPr>
        <w:ind w:left="6858" w:hanging="567"/>
      </w:pPr>
      <w:rPr>
        <w:rFonts w:hint="default"/>
      </w:rPr>
    </w:lvl>
    <w:lvl w:ilvl="8" w:tplc="7BFC00F6">
      <w:numFmt w:val="bullet"/>
      <w:lvlText w:val="•"/>
      <w:lvlJc w:val="left"/>
      <w:pPr>
        <w:ind w:left="7721" w:hanging="567"/>
      </w:pPr>
      <w:rPr>
        <w:rFonts w:hint="default"/>
      </w:rPr>
    </w:lvl>
  </w:abstractNum>
  <w:abstractNum w:abstractNumId="4">
    <w:nsid w:val="40D32DC4"/>
    <w:multiLevelType w:val="hybridMultilevel"/>
    <w:tmpl w:val="E6BA2834"/>
    <w:lvl w:ilvl="0" w:tplc="BEB0E86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76CA86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EDCCBD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B82F2C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1AE8A0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B5AA53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78EDCF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AFFA8C8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1CCF9F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793362D9"/>
    <w:multiLevelType w:val="hybridMultilevel"/>
    <w:tmpl w:val="F7A88FCA"/>
    <w:lvl w:ilvl="0" w:tplc="E5A0D66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C06EE8D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F8A1B3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E807FF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0A83F4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0EECCDE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A1C6FA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62EB84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6569F2A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14"/>
    <w:rsid w:val="000D4A5C"/>
    <w:rsid w:val="005E2956"/>
    <w:rsid w:val="006D5EA5"/>
    <w:rsid w:val="00B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Myriad Pro" w:eastAsia="Myriad Pro" w:hAnsi="Myriad Pro" w:cs="Myriad Pro"/>
      <w:sz w:val="27"/>
      <w:szCs w:val="27"/>
    </w:rPr>
  </w:style>
  <w:style w:type="paragraph" w:styleId="Nadpis2">
    <w:name w:val="heading 2"/>
    <w:basedOn w:val="Normln"/>
    <w:uiPriority w:val="1"/>
    <w:qFormat/>
    <w:pPr>
      <w:ind w:left="84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Myriad Pro" w:eastAsia="Myriad Pro" w:hAnsi="Myriad Pro" w:cs="Myriad Pro"/>
      <w:sz w:val="27"/>
      <w:szCs w:val="27"/>
    </w:rPr>
  </w:style>
  <w:style w:type="paragraph" w:styleId="Nadpis2">
    <w:name w:val="heading 2"/>
    <w:basedOn w:val="Normln"/>
    <w:uiPriority w:val="1"/>
    <w:qFormat/>
    <w:pPr>
      <w:ind w:left="84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rosova@zoojihl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fric@aseit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2017-04-24T06:35:00Z</dcterms:created>
  <dcterms:modified xsi:type="dcterms:W3CDTF">2017-04-25T07:28:00Z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2017-04-13T00:00:00Z</vt:filetime>
  </property>
</Properties>
</file>