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ind w:right="-340"/>
        <w:jc w:val="center"/>
      </w:pPr>
      <w:bookmarkStart w:id="0" w:name="_GoBack"/>
      <w:bookmarkEnd w:id="0"/>
      <w:r>
        <w:rPr>
          <w:b/>
          <w:smallCaps/>
          <w:sz w:val="32"/>
          <w:szCs w:val="32"/>
        </w:rPr>
        <w:t>SMLOUVA O DÍLO NA VYPRACOVÁNÍ PROJEKTOVÉ DOKUMENTACE</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r>
        <w:t>Č. SMLOUVY OBJEDNATELE: SML/230/2022</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r>
        <w:t xml:space="preserve">Č. SMLOUVY ZHOTOVITELE: </w:t>
      </w:r>
    </w:p>
    <w:p w:rsidR="00C5603C" w:rsidRDefault="00C5603C">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smallCaps/>
          <w:color w:val="FF0000"/>
        </w:rPr>
      </w:pP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b/>
          <w:sz w:val="22"/>
          <w:szCs w:val="22"/>
        </w:rPr>
      </w:pPr>
      <w:r>
        <w:t>UZAVŘENÁ NÍŽE UVEDENÉHO DNE, MĚSÍCE A ROKU MEZI SMLUVNÍMI STRANAMI PODLE USTANOVENÍ § 2586 a NÁSL. ZÁKONA Č. 89/2012 SB., OBČANSKÉHO ZÁKONÍKU, V PLATNÉM ZNĚNÍ</w:t>
      </w:r>
    </w:p>
    <w:p w:rsidR="00C5603C" w:rsidRDefault="00C5603C">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b/>
          <w:sz w:val="22"/>
          <w:szCs w:val="22"/>
        </w:rPr>
      </w:pPr>
    </w:p>
    <w:p w:rsidR="00C5603C" w:rsidRDefault="00FE2081">
      <w:pPr>
        <w:numPr>
          <w:ilvl w:val="0"/>
          <w:numId w:val="3"/>
        </w:numPr>
        <w:tabs>
          <w:tab w:val="left" w:pos="721"/>
        </w:tabs>
        <w:jc w:val="center"/>
        <w:rPr>
          <w:b/>
          <w:caps/>
        </w:rPr>
      </w:pPr>
      <w:r>
        <w:rPr>
          <w:b/>
          <w:caps/>
        </w:rPr>
        <w:t>Smluvní strany</w:t>
      </w:r>
    </w:p>
    <w:p w:rsidR="00C5603C" w:rsidRDefault="00C5603C">
      <w:pPr>
        <w:tabs>
          <w:tab w:val="left" w:pos="721"/>
        </w:tabs>
        <w:rPr>
          <w:b/>
          <w:caps/>
        </w:rPr>
      </w:pP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Pr>
          <w:b/>
          <w:bCs/>
        </w:rPr>
        <w:t>Objednatel:</w:t>
      </w:r>
      <w:r>
        <w:rPr>
          <w:b/>
          <w:bCs/>
        </w:rPr>
        <w:tab/>
      </w:r>
      <w:r>
        <w:tab/>
      </w:r>
      <w:r>
        <w:tab/>
      </w:r>
      <w:r>
        <w:rPr>
          <w:b/>
        </w:rPr>
        <w:t>Město Kroměříž</w:t>
      </w:r>
      <w:r>
        <w:t xml:space="preserve"> </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zastoupené:</w:t>
      </w:r>
      <w:r>
        <w:tab/>
      </w:r>
      <w:r>
        <w:tab/>
        <w:t>Mgr. Jaroslavem Němcem, starostou města</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se sídlem:</w:t>
      </w:r>
      <w:r>
        <w:tab/>
      </w:r>
      <w:r>
        <w:tab/>
        <w:t>Velké náměstí 115/1, 767 01 Kroměříž</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bankovní spojení:</w:t>
      </w:r>
      <w:r>
        <w:tab/>
        <w:t>Komerční banka, a.s.</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číslo účtu:</w:t>
      </w:r>
      <w:r>
        <w:tab/>
      </w:r>
      <w:r>
        <w:tab/>
        <w:t>8326340247/0100</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IČ:</w:t>
      </w:r>
      <w:r>
        <w:tab/>
      </w:r>
      <w:r>
        <w:tab/>
      </w:r>
      <w:r>
        <w:tab/>
        <w:t>00287351</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DIČ:</w:t>
      </w:r>
      <w:r>
        <w:tab/>
      </w:r>
      <w:r>
        <w:tab/>
      </w:r>
      <w:r>
        <w:tab/>
      </w:r>
      <w:r w:rsidR="00843217">
        <w:t>CZ00287351</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osoby oprávněné jednat ve věcech:</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smluvních:</w:t>
      </w:r>
      <w:r>
        <w:tab/>
      </w:r>
      <w:r>
        <w:tab/>
        <w:t>Mgr. Jaroslav Němec – starosta města</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technických:</w:t>
      </w:r>
      <w:r>
        <w:tab/>
      </w:r>
      <w:r>
        <w:tab/>
      </w:r>
      <w:r w:rsidR="00B613EE">
        <w:t>xxx</w:t>
      </w:r>
    </w:p>
    <w:p w:rsidR="00C5603C" w:rsidRDefault="00FE2081">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r>
        <w:tab/>
      </w:r>
      <w:r>
        <w:tab/>
      </w:r>
      <w:r>
        <w:tab/>
      </w:r>
      <w:r>
        <w:tab/>
      </w:r>
      <w:r w:rsidR="00B613EE">
        <w:t>xxx</w:t>
      </w:r>
      <w:r>
        <w:t xml:space="preserve">  </w:t>
      </w:r>
    </w:p>
    <w:p w:rsidR="00C5603C" w:rsidRDefault="00FE2081">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r>
        <w:tab/>
      </w:r>
      <w:r>
        <w:tab/>
      </w:r>
      <w:r>
        <w:tab/>
      </w:r>
      <w:r>
        <w:tab/>
      </w:r>
      <w:r w:rsidR="00B613EE">
        <w:t>xxx</w:t>
      </w:r>
    </w:p>
    <w:p w:rsidR="00C5603C" w:rsidRDefault="00FE2081">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r>
        <w:tab/>
      </w:r>
      <w:r>
        <w:tab/>
      </w:r>
      <w:r>
        <w:tab/>
      </w:r>
      <w:r>
        <w:tab/>
      </w:r>
      <w:r w:rsidR="00B613EE">
        <w:t>xxx</w:t>
      </w:r>
    </w:p>
    <w:p w:rsidR="00C5603C" w:rsidRDefault="00C5603C">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p>
    <w:p w:rsidR="00C5603C" w:rsidRDefault="00FE2081">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r>
        <w:t xml:space="preserve">a </w:t>
      </w:r>
    </w:p>
    <w:p w:rsidR="00C5603C" w:rsidRDefault="00C5603C">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p>
    <w:p w:rsidR="00C5603C" w:rsidRDefault="00C5603C">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rPr>
      </w:pPr>
      <w:r>
        <w:rPr>
          <w:b/>
        </w:rPr>
        <w:t>Zhotovitel:</w:t>
      </w:r>
      <w:r>
        <w:rPr>
          <w:b/>
        </w:rPr>
        <w:tab/>
        <w:t xml:space="preserve">             JAN ANDRÉS </w:t>
      </w:r>
      <w:r>
        <w:rPr>
          <w:b/>
        </w:rPr>
        <w:tab/>
      </w:r>
      <w:r>
        <w:rPr>
          <w:b/>
        </w:rP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Pr>
          <w:b/>
        </w:rPr>
        <w:tab/>
      </w:r>
      <w:r>
        <w:t>zastoupený:</w:t>
      </w:r>
      <w:r>
        <w:tab/>
      </w:r>
      <w:r>
        <w:rPr>
          <w:b/>
        </w:rPr>
        <w:t xml:space="preserve">JAN ANDRÉS </w:t>
      </w:r>
      <w:r>
        <w:rPr>
          <w:b/>
        </w:rPr>
        <w:tab/>
      </w:r>
      <w:r>
        <w:rPr>
          <w:b/>
        </w:rPr>
        <w:tab/>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se sídlem:</w:t>
      </w:r>
      <w:r>
        <w:tab/>
      </w:r>
      <w:r w:rsidR="00B613EE">
        <w:t>xxx</w:t>
      </w:r>
      <w:r>
        <w:t xml:space="preserve">, 779 00 OLOMOUC </w:t>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 xml:space="preserve">bankovní spojení: KB OLOMOUC </w:t>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číslo účtu:</w:t>
      </w:r>
      <w:r>
        <w:tab/>
        <w:t xml:space="preserve">   </w:t>
      </w:r>
      <w:r>
        <w:rPr>
          <w:b/>
        </w:rPr>
        <w:t>190886970267/0100</w:t>
      </w:r>
      <w:r>
        <w:t xml:space="preserve"> </w:t>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IČ:</w:t>
      </w:r>
      <w:r>
        <w:tab/>
        <w:t>60986859</w:t>
      </w:r>
      <w:r>
        <w:tab/>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DIČ:</w:t>
      </w:r>
      <w:r>
        <w:tab/>
        <w:t>CZ</w:t>
      </w:r>
      <w:r w:rsidR="00B613EE">
        <w:t>xxx</w:t>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 xml:space="preserve">osoby oprávněné jednat ve věcech: </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smluvních:</w:t>
      </w:r>
      <w:r>
        <w:tab/>
      </w:r>
      <w:r>
        <w:rPr>
          <w:b/>
        </w:rPr>
        <w:t xml:space="preserve">JAN ANDRÉS </w:t>
      </w:r>
      <w:r>
        <w:rPr>
          <w:b/>
        </w:rPr>
        <w:tab/>
      </w:r>
      <w:r>
        <w:rPr>
          <w:b/>
        </w:rP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tab/>
        <w:t>technických:</w:t>
      </w:r>
      <w:r>
        <w:tab/>
      </w:r>
      <w:r>
        <w:rPr>
          <w:b/>
        </w:rPr>
        <w:t xml:space="preserve">JAN ANDRÉS </w:t>
      </w:r>
      <w:r>
        <w:rPr>
          <w:b/>
        </w:rPr>
        <w:tab/>
      </w:r>
      <w:r>
        <w:rPr>
          <w:b/>
        </w:rPr>
        <w:tab/>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tab/>
      </w:r>
      <w:r>
        <w:tab/>
      </w:r>
      <w:r>
        <w:tab/>
      </w:r>
      <w:r>
        <w:tab/>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Pr>
          <w:rFonts w:eastAsia="Arial"/>
        </w:rPr>
        <w:t xml:space="preserve">                                                    </w:t>
      </w:r>
      <w:r>
        <w:tab/>
      </w:r>
      <w:r>
        <w:tab/>
      </w:r>
      <w:r>
        <w:tab/>
      </w:r>
      <w:r>
        <w:tab/>
        <w:t>8</w:t>
      </w:r>
    </w:p>
    <w:p w:rsidR="00C5603C" w:rsidRDefault="00FE20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rPr>
      </w:pPr>
      <w:r>
        <w:rPr>
          <w:rFonts w:eastAsia="Arial"/>
        </w:rPr>
        <w:t xml:space="preserve">                                       </w:t>
      </w:r>
    </w:p>
    <w:p w:rsidR="00C5603C" w:rsidRDefault="00C5603C">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jc w:val="left"/>
        <w:rPr>
          <w:color w:val="FF0000"/>
        </w:rPr>
      </w:pPr>
      <w:bookmarkStart w:id="1" w:name="_Ref131003593"/>
      <w:bookmarkEnd w:id="1"/>
    </w:p>
    <w:p w:rsidR="00C5603C" w:rsidRDefault="00FE2081">
      <w:pPr>
        <w:numPr>
          <w:ilvl w:val="0"/>
          <w:numId w:val="3"/>
        </w:numPr>
        <w:tabs>
          <w:tab w:val="left" w:pos="708"/>
        </w:tabs>
        <w:jc w:val="center"/>
        <w:rPr>
          <w:b/>
          <w:caps/>
        </w:rPr>
      </w:pPr>
      <w:r>
        <w:rPr>
          <w:b/>
          <w:caps/>
        </w:rPr>
        <w:t>Předmět smlouvy</w:t>
      </w:r>
    </w:p>
    <w:p w:rsidR="00C5603C" w:rsidRDefault="00C5603C">
      <w:pPr>
        <w:tabs>
          <w:tab w:val="left" w:pos="708"/>
        </w:tabs>
        <w:rPr>
          <w:b/>
          <w:caps/>
        </w:rPr>
      </w:pPr>
    </w:p>
    <w:p w:rsidR="00C5603C" w:rsidRDefault="00FE2081">
      <w:pPr>
        <w:shd w:val="clear" w:color="auto" w:fill="FFFFFF"/>
        <w:tabs>
          <w:tab w:val="left" w:pos="2280"/>
        </w:tabs>
        <w:spacing w:line="274" w:lineRule="exact"/>
        <w:ind w:left="14"/>
      </w:pPr>
      <w:r>
        <w:rPr>
          <w:b/>
        </w:rPr>
        <w:t xml:space="preserve">2.1. </w:t>
      </w:r>
      <w:r>
        <w:t xml:space="preserve">Zhotovitel se zavazuje za podmínek této smlouvy o dílo (dále jen „smlouva“), provést pro Objednatele vypracování projektové dokumentace (dále jen „dokumentace“) pro akci s názvem </w:t>
      </w:r>
      <w:r>
        <w:rPr>
          <w:b/>
        </w:rPr>
        <w:t>,,KANALIZACE KROMĚŘÍŽ, m. č. TĚŠNOVICE, PRODLOUŽENÍ STOKY „T“ - 1. ETAPA“</w:t>
      </w:r>
      <w:r>
        <w:t>, na pozemcích p.č. 416, 390/1, 417, 418/2, 423/1, 252/1, 242/1, v k.ú. Kroměříž.  Objednatel se zavazuje  za řádně a včas provedené dílo včetně zajištění inženýrské činnosti zaplatit dohodnutou cenu.</w:t>
      </w:r>
    </w:p>
    <w:p w:rsidR="00C5603C" w:rsidRDefault="00C5603C">
      <w:pPr>
        <w:pStyle w:val="Bezmezer"/>
        <w:ind w:firstLine="3"/>
        <w:jc w:val="both"/>
      </w:pPr>
    </w:p>
    <w:p w:rsidR="00C5603C" w:rsidRDefault="00C5603C">
      <w:pPr>
        <w:pStyle w:val="Bezmezer"/>
        <w:ind w:firstLine="3"/>
        <w:jc w:val="both"/>
      </w:pPr>
    </w:p>
    <w:p w:rsidR="00C5603C" w:rsidRDefault="00FE2081">
      <w:pPr>
        <w:pStyle w:val="Bezmezer"/>
        <w:ind w:firstLine="3"/>
        <w:jc w:val="both"/>
      </w:pPr>
      <w:r>
        <w:rPr>
          <w:rFonts w:ascii="Arial" w:hAnsi="Arial" w:cs="Arial"/>
        </w:rPr>
        <w:lastRenderedPageBreak/>
        <w:t xml:space="preserve">2.1.1. Předmětem této smlouvy je vypracování projektové dokumentace pro společné povolení (dále jen „DUR + DSP)“ a dokumentace pro provádění stavby (dále jen „DPS“) v rozsahu zákona č. 183/2006 Sb., ve znění pozdějších předpisů a vyhlášky č. 499/2006 Sb., ve znění pozdějších předpisů. </w:t>
      </w:r>
    </w:p>
    <w:p w:rsidR="00C5603C" w:rsidRDefault="00FE2081">
      <w:pPr>
        <w:pStyle w:val="Bezmezer"/>
        <w:ind w:firstLine="3"/>
        <w:jc w:val="both"/>
      </w:pPr>
      <w:r>
        <w:rPr>
          <w:rFonts w:ascii="Arial" w:eastAsia="Arial" w:hAnsi="Arial" w:cs="Arial"/>
        </w:rPr>
        <w:t xml:space="preserve"> </w:t>
      </w:r>
    </w:p>
    <w:p w:rsidR="00C5603C" w:rsidRDefault="00FE2081">
      <w:pPr>
        <w:pStyle w:val="Bezmezer"/>
        <w:ind w:firstLine="3"/>
        <w:jc w:val="both"/>
        <w:rPr>
          <w:rFonts w:ascii="Arial" w:eastAsia="Arial" w:hAnsi="Arial" w:cs="Arial"/>
        </w:rPr>
      </w:pPr>
      <w:r>
        <w:rPr>
          <w:rFonts w:ascii="Arial" w:hAnsi="Arial" w:cs="Arial"/>
        </w:rPr>
        <w:t>2.1.2. DUR + DSP bude dodána včetně dokladové části. Stanoviska správců sítí a dotčených orgánů budou do dokumentace zapracovány před podáním žádosti o stavební povolení.</w:t>
      </w:r>
    </w:p>
    <w:p w:rsidR="00C5603C" w:rsidRDefault="00FE2081">
      <w:pPr>
        <w:pStyle w:val="Bezmezer"/>
        <w:ind w:firstLine="3"/>
        <w:jc w:val="both"/>
        <w:rPr>
          <w:rFonts w:ascii="Arial" w:hAnsi="Arial" w:cs="Arial"/>
        </w:rPr>
      </w:pPr>
      <w:r>
        <w:rPr>
          <w:rFonts w:ascii="Arial" w:eastAsia="Arial" w:hAnsi="Arial" w:cs="Arial"/>
        </w:rPr>
        <w:t xml:space="preserve"> </w:t>
      </w:r>
    </w:p>
    <w:p w:rsidR="00C5603C" w:rsidRDefault="00FE2081">
      <w:pPr>
        <w:pStyle w:val="Bezmezer"/>
        <w:ind w:firstLine="3"/>
        <w:jc w:val="both"/>
      </w:pPr>
      <w:r>
        <w:rPr>
          <w:rFonts w:ascii="Arial" w:hAnsi="Arial" w:cs="Arial"/>
        </w:rPr>
        <w:t>2.1.3 DPS bude zpracována v náležitostech dokumentace pro zadání stavby včetně položkového rozpočtu a výkazu výměr pro výběrové řízení Zhotovitele stavby dle zákona č. 134/2016 Sb., o veřejných zakázkách, ve znění pozdějších předpisů a vyhláškou č. 169/2016 Sb., kterou se stanoví podrobnosti vymezení předmětu veřejné zakázky na stavební práce a rozsah soupisu stavebních prací, dodávek a služeb s výkazem výměr. DPS bude zpracována na základě výzvy objednatele.</w:t>
      </w:r>
    </w:p>
    <w:p w:rsidR="00C5603C" w:rsidRDefault="00C5603C">
      <w:pPr>
        <w:pStyle w:val="Bezmezer"/>
        <w:ind w:firstLine="3"/>
        <w:jc w:val="both"/>
        <w:rPr>
          <w:rFonts w:ascii="Arial" w:hAnsi="Arial" w:cs="Arial"/>
        </w:rPr>
      </w:pPr>
    </w:p>
    <w:p w:rsidR="00C5603C" w:rsidRDefault="00FE2081">
      <w:pPr>
        <w:pStyle w:val="Bezmezer"/>
        <w:ind w:firstLine="3"/>
        <w:jc w:val="both"/>
        <w:rPr>
          <w:b/>
        </w:rPr>
      </w:pPr>
      <w:r>
        <w:rPr>
          <w:rFonts w:ascii="Arial" w:eastAsia="Arial" w:hAnsi="Arial" w:cs="Arial"/>
          <w:color w:val="FF0000"/>
        </w:rPr>
        <w:t xml:space="preserve">  </w:t>
      </w:r>
    </w:p>
    <w:p w:rsidR="00C5603C" w:rsidRDefault="00FE2081">
      <w:pPr>
        <w:jc w:val="left"/>
        <w:rPr>
          <w:b/>
        </w:rPr>
      </w:pPr>
      <w:r>
        <w:rPr>
          <w:b/>
        </w:rPr>
        <w:t>2.2. Technické podmínky zadání</w:t>
      </w:r>
    </w:p>
    <w:p w:rsidR="00C5603C" w:rsidRDefault="00C5603C">
      <w:pPr>
        <w:ind w:left="340"/>
        <w:rPr>
          <w:b/>
        </w:rPr>
      </w:pPr>
    </w:p>
    <w:p w:rsidR="00C5603C" w:rsidRDefault="00FE2081">
      <w:pPr>
        <w:tabs>
          <w:tab w:val="left" w:pos="720"/>
        </w:tabs>
        <w:spacing w:line="240" w:lineRule="auto"/>
      </w:pPr>
      <w:r>
        <w:t>2.2.1 Jedná se o vypracování projektové dokumentace dle specifikace v čl. 2 odst. 2.1. této smlouvy a nabízených projekčních pracích dle cenové nabídky ze dne 25. 3. 2022.</w:t>
      </w:r>
    </w:p>
    <w:p w:rsidR="00C5603C" w:rsidRDefault="00C5603C">
      <w:pPr>
        <w:tabs>
          <w:tab w:val="left" w:pos="720"/>
        </w:tabs>
        <w:spacing w:line="240" w:lineRule="auto"/>
      </w:pPr>
    </w:p>
    <w:p w:rsidR="00C5603C" w:rsidRDefault="00FE2081">
      <w:pPr>
        <w:tabs>
          <w:tab w:val="left" w:pos="720"/>
        </w:tabs>
        <w:spacing w:line="240" w:lineRule="auto"/>
      </w:pPr>
      <w:r>
        <w:t>2.2.2 Projektová dokumentace dle čl. 2 odst. 2.1. této smlouvy bude zpracovaná v souladu</w:t>
      </w:r>
    </w:p>
    <w:p w:rsidR="00C5603C" w:rsidRDefault="00FE2081">
      <w:pPr>
        <w:tabs>
          <w:tab w:val="left" w:pos="720"/>
        </w:tabs>
        <w:spacing w:line="240" w:lineRule="auto"/>
      </w:pPr>
      <w:r>
        <w:t>se zákonem č. 183/2006 Sb., o územním plánování a stavebním řádu (stavební zákon), ve znění pozdějších předpisů ve smyslu souladu s územním plánem města Kroměříž.</w:t>
      </w:r>
    </w:p>
    <w:p w:rsidR="00C5603C" w:rsidRDefault="00C5603C">
      <w:pPr>
        <w:tabs>
          <w:tab w:val="left" w:pos="720"/>
        </w:tabs>
        <w:spacing w:line="240" w:lineRule="auto"/>
      </w:pPr>
    </w:p>
    <w:p w:rsidR="00C5603C" w:rsidRDefault="00C5603C">
      <w:pPr>
        <w:tabs>
          <w:tab w:val="left" w:pos="720"/>
        </w:tabs>
        <w:spacing w:line="240" w:lineRule="auto"/>
      </w:pPr>
    </w:p>
    <w:p w:rsidR="00C5603C" w:rsidRDefault="00FE2081">
      <w:pPr>
        <w:tabs>
          <w:tab w:val="left" w:pos="0"/>
          <w:tab w:val="left" w:pos="720"/>
        </w:tabs>
        <w:spacing w:before="60" w:line="240" w:lineRule="auto"/>
      </w:pPr>
      <w:r>
        <w:t xml:space="preserve">2.2.3 Objednatel a Zhotovitel se dohodli na svolání minimálně čtyř (dále dle potřeb plynoucích z projektu) jednání (koordinačních schůzek) za podmínek níže uvedených s oprávněnými osobami v průběhu zhotovování dokumentace. Zhotovitel bude na koordinačních schůzkách předkládat tištěnou verzi rozpracovanosti dokumentace: </w:t>
      </w:r>
    </w:p>
    <w:p w:rsidR="00C5603C" w:rsidRDefault="00C5603C">
      <w:pPr>
        <w:tabs>
          <w:tab w:val="left" w:pos="0"/>
          <w:tab w:val="left" w:pos="720"/>
        </w:tabs>
        <w:spacing w:before="60" w:line="240" w:lineRule="auto"/>
      </w:pPr>
    </w:p>
    <w:p w:rsidR="00C5603C" w:rsidRDefault="00FE2081">
      <w:pPr>
        <w:tabs>
          <w:tab w:val="left" w:pos="0"/>
          <w:tab w:val="left" w:pos="720"/>
        </w:tabs>
        <w:spacing w:before="60" w:line="240" w:lineRule="auto"/>
      </w:pPr>
      <w:r>
        <w:t xml:space="preserve">1) na základě vypracované a Radou města Kroměříže odsouhlasené studie, vypracované v 06/2018; zhotovitel na první koordinační schůzce seznámí objednatele s navrženou trasou a technickým a materiálovým řešením dokumentace DSÚSŘ. </w:t>
      </w:r>
    </w:p>
    <w:p w:rsidR="00C5603C" w:rsidRDefault="00FE2081">
      <w:pPr>
        <w:tabs>
          <w:tab w:val="left" w:pos="720"/>
        </w:tabs>
        <w:spacing w:before="60" w:line="240" w:lineRule="auto"/>
      </w:pPr>
      <w:r>
        <w:rPr>
          <w:b/>
        </w:rPr>
        <w:t>Termín 1. koordinační schůzky: 4 týdny po podpisu smlouvy, nejpozději však do 10. 6. 2022</w:t>
      </w:r>
    </w:p>
    <w:p w:rsidR="00C5603C" w:rsidRDefault="00C5603C">
      <w:pPr>
        <w:tabs>
          <w:tab w:val="left" w:pos="720"/>
        </w:tabs>
        <w:spacing w:before="60" w:line="240" w:lineRule="auto"/>
        <w:ind w:left="720"/>
      </w:pPr>
    </w:p>
    <w:p w:rsidR="00C5603C" w:rsidRDefault="00FE2081">
      <w:pPr>
        <w:tabs>
          <w:tab w:val="left" w:pos="0"/>
          <w:tab w:val="left" w:pos="720"/>
        </w:tabs>
        <w:spacing w:before="60" w:line="240" w:lineRule="auto"/>
        <w:rPr>
          <w:b/>
        </w:rPr>
      </w:pPr>
      <w:r>
        <w:t>2) seznámení objednatele s navrhovaným řešením všech profesních rozvodů.</w:t>
      </w:r>
    </w:p>
    <w:p w:rsidR="00C5603C" w:rsidRDefault="00FE2081">
      <w:pPr>
        <w:tabs>
          <w:tab w:val="left" w:pos="720"/>
        </w:tabs>
        <w:spacing w:before="60" w:line="240" w:lineRule="auto"/>
      </w:pPr>
      <w:r>
        <w:rPr>
          <w:b/>
        </w:rPr>
        <w:t>Termín 2. koordinační schůzky: 6 týdnů po podpisu smlouvy, nejpozději však do 24. 6. 2022</w:t>
      </w:r>
    </w:p>
    <w:p w:rsidR="00C5603C" w:rsidRDefault="00C5603C">
      <w:pPr>
        <w:tabs>
          <w:tab w:val="left" w:pos="0"/>
          <w:tab w:val="left" w:pos="720"/>
        </w:tabs>
        <w:spacing w:before="60" w:line="240" w:lineRule="auto"/>
      </w:pPr>
    </w:p>
    <w:p w:rsidR="00C5603C" w:rsidRDefault="00FE2081">
      <w:pPr>
        <w:tabs>
          <w:tab w:val="left" w:pos="0"/>
          <w:tab w:val="left" w:pos="720"/>
        </w:tabs>
        <w:spacing w:before="60" w:line="240" w:lineRule="auto"/>
      </w:pPr>
      <w:r>
        <w:t xml:space="preserve">3) 3. koordinační schůzka se uskuteční před vydáním finální verze DUR + DSP. Dokumentace bude předložena objednateli v jeho sídle a objednatel bude seznámen s konečnou verzí. </w:t>
      </w:r>
    </w:p>
    <w:p w:rsidR="00C5603C" w:rsidRDefault="00FE2081">
      <w:pPr>
        <w:tabs>
          <w:tab w:val="left" w:pos="0"/>
          <w:tab w:val="left" w:pos="720"/>
        </w:tabs>
        <w:spacing w:before="60" w:line="240" w:lineRule="auto"/>
      </w:pPr>
      <w:r>
        <w:t>Následně zašle zhotovitel objednateli v elektronické podobě zpracovanou konečnou podobu DSÚSŘ</w:t>
      </w:r>
    </w:p>
    <w:p w:rsidR="00C5603C" w:rsidRDefault="00FE2081">
      <w:pPr>
        <w:tabs>
          <w:tab w:val="left" w:pos="0"/>
          <w:tab w:val="left" w:pos="720"/>
        </w:tabs>
        <w:spacing w:before="60" w:line="240" w:lineRule="auto"/>
      </w:pPr>
      <w:r>
        <w:rPr>
          <w:rFonts w:eastAsia="Arial"/>
        </w:rPr>
        <w:t xml:space="preserve"> </w:t>
      </w:r>
      <w:r>
        <w:t>k písemnému odsouhlasení. Objednatel se k vypracované dokumentaci vyjádří nejpozději do 3 pracovních dnů (písemnou či elektronickou formou). Pokud se objednatel do termínu 3 pracovních dnů k dokumentaci nevyjádří, má se za to, že s předloženým návrhem souhlasí.</w:t>
      </w:r>
    </w:p>
    <w:p w:rsidR="00C5603C" w:rsidRDefault="00FE2081">
      <w:pPr>
        <w:tabs>
          <w:tab w:val="left" w:pos="0"/>
          <w:tab w:val="left" w:pos="720"/>
        </w:tabs>
        <w:spacing w:before="60" w:line="240" w:lineRule="auto"/>
        <w:rPr>
          <w:rFonts w:eastAsia="Arial"/>
          <w:b/>
        </w:rPr>
      </w:pPr>
      <w:r>
        <w:rPr>
          <w:b/>
        </w:rPr>
        <w:t>Termín 3. koordinační schůzky: 8 týdnů po podpisu smlouvy, nejpozději však do 8. 7. 2022</w:t>
      </w:r>
    </w:p>
    <w:p w:rsidR="00C5603C" w:rsidRDefault="00C5603C">
      <w:pPr>
        <w:tabs>
          <w:tab w:val="left" w:pos="720"/>
        </w:tabs>
        <w:spacing w:line="240" w:lineRule="auto"/>
        <w:rPr>
          <w:rFonts w:eastAsia="Arial"/>
          <w:b/>
        </w:rPr>
      </w:pPr>
    </w:p>
    <w:p w:rsidR="00C5603C" w:rsidRDefault="00FE2081">
      <w:pPr>
        <w:tabs>
          <w:tab w:val="left" w:pos="720"/>
        </w:tabs>
        <w:spacing w:line="240" w:lineRule="auto"/>
      </w:pPr>
      <w:r>
        <w:t xml:space="preserve">4) 4. koordinační schůzka se uskuteční před vydáním finální verze DPS. Dokumentace bude předložena objednateli v jeho sídle a objednatel bude seznámen s konečnou verzí. </w:t>
      </w:r>
    </w:p>
    <w:p w:rsidR="00C5603C" w:rsidRDefault="00FE2081">
      <w:pPr>
        <w:tabs>
          <w:tab w:val="left" w:pos="0"/>
          <w:tab w:val="left" w:pos="720"/>
        </w:tabs>
        <w:spacing w:before="60" w:line="240" w:lineRule="auto"/>
      </w:pPr>
      <w:r>
        <w:t>Následně zašle zhotovitel objednateli v elektronické podobě zpracovanou konečnou podobu DPS</w:t>
      </w:r>
    </w:p>
    <w:p w:rsidR="00C5603C" w:rsidRDefault="00FE2081">
      <w:pPr>
        <w:tabs>
          <w:tab w:val="left" w:pos="0"/>
          <w:tab w:val="left" w:pos="720"/>
        </w:tabs>
        <w:spacing w:before="60" w:line="240" w:lineRule="auto"/>
        <w:rPr>
          <w:b/>
        </w:rPr>
      </w:pPr>
      <w:r>
        <w:rPr>
          <w:rFonts w:eastAsia="Arial"/>
        </w:rPr>
        <w:t xml:space="preserve"> </w:t>
      </w:r>
      <w:r>
        <w:t>k písemnému odsouhlasení. Objednatel se k vypracované DPS vyjádří nejpozději do 3 pracovních dnů (písemnou či elektronickou formou). Pokud se objednatel do termínu 3 pracovních dnů k dokumentaci nevyjádří, má se za to, že s předloženým návrhem souhlasí.</w:t>
      </w:r>
    </w:p>
    <w:p w:rsidR="00C5603C" w:rsidRDefault="00FE2081">
      <w:pPr>
        <w:tabs>
          <w:tab w:val="left" w:pos="0"/>
          <w:tab w:val="left" w:pos="720"/>
        </w:tabs>
        <w:spacing w:before="60" w:line="240" w:lineRule="auto"/>
        <w:rPr>
          <w:b/>
        </w:rPr>
      </w:pPr>
      <w:r>
        <w:rPr>
          <w:b/>
        </w:rPr>
        <w:t xml:space="preserve">Termín 4. koordinační schůzky: 8 týdnů po vydání stavebního povolení </w:t>
      </w:r>
    </w:p>
    <w:p w:rsidR="00230B72" w:rsidRDefault="00230B72">
      <w:pPr>
        <w:tabs>
          <w:tab w:val="left" w:pos="0"/>
          <w:tab w:val="left" w:pos="720"/>
        </w:tabs>
        <w:spacing w:before="60" w:line="240" w:lineRule="auto"/>
      </w:pPr>
    </w:p>
    <w:p w:rsidR="00C5603C" w:rsidRDefault="00C5603C">
      <w:pPr>
        <w:tabs>
          <w:tab w:val="left" w:pos="720"/>
        </w:tabs>
        <w:spacing w:line="240" w:lineRule="auto"/>
      </w:pPr>
    </w:p>
    <w:p w:rsidR="00C5603C" w:rsidRDefault="00C5603C">
      <w:pPr>
        <w:tabs>
          <w:tab w:val="left" w:pos="720"/>
        </w:tabs>
        <w:spacing w:line="240" w:lineRule="auto"/>
        <w:rPr>
          <w:b/>
        </w:rPr>
      </w:pPr>
    </w:p>
    <w:p w:rsidR="00C5603C" w:rsidRDefault="00FE2081">
      <w:pPr>
        <w:tabs>
          <w:tab w:val="left" w:pos="720"/>
        </w:tabs>
        <w:spacing w:line="240" w:lineRule="auto"/>
      </w:pPr>
      <w:r>
        <w:rPr>
          <w:b/>
        </w:rPr>
        <w:t>Termín 4. koordinační schůzky je závislý na časovém průběhu správního řízení a termínu vydání stavebního povolení.</w:t>
      </w:r>
    </w:p>
    <w:p w:rsidR="00C5603C" w:rsidRDefault="00C5603C">
      <w:pPr>
        <w:tabs>
          <w:tab w:val="left" w:pos="720"/>
        </w:tabs>
        <w:spacing w:line="240" w:lineRule="auto"/>
      </w:pPr>
    </w:p>
    <w:p w:rsidR="00C5603C" w:rsidRDefault="00FE2081">
      <w:pPr>
        <w:spacing w:line="240" w:lineRule="auto"/>
        <w:jc w:val="left"/>
        <w:rPr>
          <w:b/>
        </w:rPr>
      </w:pPr>
      <w:r>
        <w:rPr>
          <w:b/>
        </w:rPr>
        <w:t>2.3. Kvalitativní podmínky</w:t>
      </w:r>
    </w:p>
    <w:p w:rsidR="00C5603C" w:rsidRDefault="00C5603C">
      <w:pPr>
        <w:spacing w:line="240" w:lineRule="auto"/>
      </w:pPr>
    </w:p>
    <w:p w:rsidR="00C5603C" w:rsidRDefault="00FE2081">
      <w:pPr>
        <w:spacing w:line="240" w:lineRule="auto"/>
        <w:rPr>
          <w:b/>
          <w:color w:val="FF0000"/>
        </w:rPr>
      </w:pPr>
      <w:r>
        <w:t xml:space="preserve">Dokumentace budou vypracovány v souladu s ČSN EN, obecně závaznými vyhláškami vztahujícími se k danému dílu, s právními, hygienickými, bezpečnostními a požárními předpisy. Dále budou respektovány požadavky Objednatele. </w:t>
      </w:r>
    </w:p>
    <w:p w:rsidR="00C5603C" w:rsidRDefault="00C5603C">
      <w:pPr>
        <w:tabs>
          <w:tab w:val="left" w:pos="-2700"/>
        </w:tabs>
        <w:spacing w:line="240" w:lineRule="auto"/>
        <w:rPr>
          <w:b/>
          <w:color w:val="FF0000"/>
        </w:rPr>
      </w:pPr>
    </w:p>
    <w:p w:rsidR="00C5603C" w:rsidRDefault="00FE2081">
      <w:pPr>
        <w:numPr>
          <w:ilvl w:val="0"/>
          <w:numId w:val="3"/>
        </w:numPr>
        <w:tabs>
          <w:tab w:val="left" w:pos="708"/>
        </w:tabs>
        <w:jc w:val="center"/>
        <w:rPr>
          <w:b/>
          <w:caps/>
        </w:rPr>
      </w:pPr>
      <w:r>
        <w:rPr>
          <w:b/>
          <w:caps/>
        </w:rPr>
        <w:t>Čas plnění</w:t>
      </w:r>
    </w:p>
    <w:p w:rsidR="00C5603C" w:rsidRDefault="00C5603C">
      <w:pPr>
        <w:spacing w:line="240" w:lineRule="auto"/>
        <w:ind w:left="360"/>
      </w:pPr>
    </w:p>
    <w:p w:rsidR="00C5603C" w:rsidRDefault="00FE2081">
      <w:pPr>
        <w:numPr>
          <w:ilvl w:val="1"/>
          <w:numId w:val="3"/>
        </w:numPr>
        <w:tabs>
          <w:tab w:val="left" w:pos="720"/>
        </w:tabs>
        <w:spacing w:line="240" w:lineRule="auto"/>
      </w:pPr>
      <w:r>
        <w:t xml:space="preserve">DUR + DSP bude vypracována a předána k projednání dotčeným orgánům nejpozději do termínu: 8 týdnů od zahájení </w:t>
      </w:r>
    </w:p>
    <w:p w:rsidR="00C5603C" w:rsidRDefault="00FE2081">
      <w:pPr>
        <w:spacing w:line="240" w:lineRule="auto"/>
        <w:ind w:left="432"/>
      </w:pPr>
      <w:r>
        <w:t xml:space="preserve">DPS odevzdána do termínu: </w:t>
      </w:r>
      <w:r>
        <w:rPr>
          <w:b/>
        </w:rPr>
        <w:t xml:space="preserve"> nejpozději 10 týdnů po vydání stavebního povolení</w:t>
      </w:r>
    </w:p>
    <w:p w:rsidR="00C5603C" w:rsidRDefault="00C5603C">
      <w:pPr>
        <w:spacing w:line="240" w:lineRule="auto"/>
        <w:ind w:left="432"/>
        <w:rPr>
          <w:b/>
        </w:rPr>
      </w:pPr>
    </w:p>
    <w:p w:rsidR="00C5603C" w:rsidRDefault="00FE2081">
      <w:pPr>
        <w:numPr>
          <w:ilvl w:val="1"/>
          <w:numId w:val="3"/>
        </w:numPr>
        <w:tabs>
          <w:tab w:val="left" w:pos="720"/>
        </w:tabs>
        <w:spacing w:line="240" w:lineRule="auto"/>
        <w:rPr>
          <w:rFonts w:eastAsia="Arial"/>
        </w:rPr>
      </w:pPr>
      <w:r>
        <w:t>Zhotovitel splní předmět díla protokolárním předáním DUR + DSP a DPS Objednateli v jeho sídle.</w:t>
      </w:r>
    </w:p>
    <w:p w:rsidR="00C5603C" w:rsidRDefault="00FE2081">
      <w:pPr>
        <w:tabs>
          <w:tab w:val="left" w:pos="720"/>
        </w:tabs>
        <w:spacing w:line="240" w:lineRule="auto"/>
        <w:ind w:left="432"/>
        <w:rPr>
          <w:b/>
        </w:rPr>
      </w:pPr>
      <w:r>
        <w:rPr>
          <w:rFonts w:eastAsia="Arial"/>
        </w:rPr>
        <w:t xml:space="preserve"> </w:t>
      </w:r>
    </w:p>
    <w:p w:rsidR="00C5603C" w:rsidRDefault="00FE2081">
      <w:pPr>
        <w:tabs>
          <w:tab w:val="left" w:pos="720"/>
        </w:tabs>
        <w:spacing w:line="240" w:lineRule="auto"/>
      </w:pPr>
      <w:r>
        <w:rPr>
          <w:b/>
        </w:rPr>
        <w:t xml:space="preserve">3.3. </w:t>
      </w:r>
      <w:r>
        <w:t>Vlastnické právo k dílu a jeho jednotlivým částem přechází na Objednatele okamžikem jeho převzetí.</w:t>
      </w:r>
    </w:p>
    <w:p w:rsidR="00C5603C" w:rsidRDefault="00C5603C">
      <w:pPr>
        <w:tabs>
          <w:tab w:val="left" w:pos="720"/>
        </w:tabs>
        <w:spacing w:line="240" w:lineRule="auto"/>
      </w:pPr>
    </w:p>
    <w:p w:rsidR="00C5603C" w:rsidRDefault="00FE2081">
      <w:pPr>
        <w:tabs>
          <w:tab w:val="left" w:pos="432"/>
          <w:tab w:val="left" w:pos="720"/>
        </w:tabs>
        <w:spacing w:line="240" w:lineRule="auto"/>
        <w:rPr>
          <w:color w:val="FF0000"/>
        </w:rPr>
      </w:pPr>
      <w:r>
        <w:rPr>
          <w:b/>
          <w:lang w:val="sk-SK"/>
        </w:rPr>
        <w:t xml:space="preserve">3.4. </w:t>
      </w:r>
      <w:r>
        <w:rPr>
          <w:lang w:val="sk-SK"/>
        </w:rPr>
        <w:t>K převzetí díla vyzve Zhotovitel Objednatele min. 3 pracovní dny předem. Objednatel není povinen převzít dílo vykazující vady a nedodělky.</w:t>
      </w:r>
      <w:r>
        <w:t xml:space="preserve"> O předání a převzetí díla bude sepsán Protokol o předání a převzetí díla, který podepíší zástupci obou smluvních stran (za Objednatele podepíše protokol osoba oprávněná jednat ve věcech technických). V závěru protokolu Objednatel prohlásí, zda dílo přebírá nebo nepřebírá, kdy v případě nepřevzetí díla budou uvedeny důvody nepřevzetí.</w:t>
      </w:r>
    </w:p>
    <w:p w:rsidR="00C5603C" w:rsidRDefault="00C5603C">
      <w:pPr>
        <w:tabs>
          <w:tab w:val="left" w:pos="432"/>
          <w:tab w:val="left" w:pos="720"/>
        </w:tabs>
        <w:spacing w:line="240" w:lineRule="auto"/>
        <w:rPr>
          <w:color w:val="FF0000"/>
        </w:rPr>
      </w:pPr>
    </w:p>
    <w:p w:rsidR="00C5603C" w:rsidRDefault="00C5603C">
      <w:pPr>
        <w:tabs>
          <w:tab w:val="left" w:pos="432"/>
          <w:tab w:val="left" w:pos="720"/>
        </w:tabs>
        <w:spacing w:line="240" w:lineRule="auto"/>
        <w:rPr>
          <w:color w:val="FF0000"/>
        </w:rPr>
      </w:pPr>
    </w:p>
    <w:p w:rsidR="00C5603C" w:rsidRDefault="00FE2081">
      <w:pPr>
        <w:numPr>
          <w:ilvl w:val="0"/>
          <w:numId w:val="3"/>
        </w:numPr>
        <w:tabs>
          <w:tab w:val="left" w:pos="708"/>
        </w:tabs>
        <w:jc w:val="center"/>
        <w:rPr>
          <w:b/>
          <w:caps/>
        </w:rPr>
      </w:pPr>
      <w:r>
        <w:rPr>
          <w:b/>
          <w:caps/>
        </w:rPr>
        <w:t>CenA</w:t>
      </w:r>
    </w:p>
    <w:p w:rsidR="00C5603C" w:rsidRDefault="00C5603C">
      <w:pPr>
        <w:tabs>
          <w:tab w:val="left" w:pos="-1800"/>
          <w:tab w:val="left" w:pos="540"/>
          <w:tab w:val="left" w:pos="720"/>
        </w:tabs>
        <w:spacing w:line="240" w:lineRule="auto"/>
        <w:rPr>
          <w:b/>
          <w:caps/>
        </w:rPr>
      </w:pPr>
    </w:p>
    <w:p w:rsidR="00C5603C" w:rsidRDefault="00FE2081">
      <w:pPr>
        <w:tabs>
          <w:tab w:val="left" w:pos="-1800"/>
          <w:tab w:val="left" w:pos="540"/>
          <w:tab w:val="left" w:pos="720"/>
        </w:tabs>
        <w:spacing w:line="240" w:lineRule="auto"/>
        <w:rPr>
          <w:b/>
        </w:rPr>
      </w:pPr>
      <w:r>
        <w:rPr>
          <w:b/>
          <w:caps/>
        </w:rPr>
        <w:t xml:space="preserve">4.1. </w:t>
      </w:r>
      <w:r>
        <w:t>Cena je stanovena dohodou smluvních stran na základě předložené cenové nabídky ze dne 25. 3. 2022, která je přílohou č. 1 smlouvy, kdy tato cena je konečná a obsahuje kompletní náklady, režie, cestovné, přiměřený zisk zhotovitele a činí:</w:t>
      </w:r>
    </w:p>
    <w:p w:rsidR="00C5603C" w:rsidRDefault="00C5603C">
      <w:pPr>
        <w:tabs>
          <w:tab w:val="left" w:pos="-1800"/>
          <w:tab w:val="left" w:pos="540"/>
          <w:tab w:val="left" w:pos="720"/>
        </w:tabs>
        <w:spacing w:line="240" w:lineRule="auto"/>
        <w:rPr>
          <w:b/>
        </w:rPr>
      </w:pPr>
    </w:p>
    <w:tbl>
      <w:tblPr>
        <w:tblW w:w="10113" w:type="dxa"/>
        <w:tblInd w:w="-82" w:type="dxa"/>
        <w:tblLayout w:type="fixed"/>
        <w:tblLook w:val="0000" w:firstRow="0" w:lastRow="0" w:firstColumn="0" w:lastColumn="0" w:noHBand="0" w:noVBand="0"/>
      </w:tblPr>
      <w:tblGrid>
        <w:gridCol w:w="4161"/>
        <w:gridCol w:w="1983"/>
        <w:gridCol w:w="1984"/>
        <w:gridCol w:w="1985"/>
      </w:tblGrid>
      <w:tr w:rsidR="00C5603C">
        <w:trPr>
          <w:trHeight w:val="567"/>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Rozsah prací</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Cena bez DPH</w:t>
            </w:r>
          </w:p>
        </w:tc>
        <w:tc>
          <w:tcPr>
            <w:tcW w:w="1984" w:type="dxa"/>
            <w:tcBorders>
              <w:top w:val="single" w:sz="4" w:space="0" w:color="000000"/>
              <w:left w:val="single" w:sz="4" w:space="0" w:color="000000"/>
              <w:bottom w:val="single" w:sz="4" w:space="0" w:color="000000"/>
              <w:right w:val="single" w:sz="4" w:space="0" w:color="000000"/>
            </w:tcBorders>
          </w:tcPr>
          <w:p w:rsidR="00C5603C" w:rsidRDefault="00FE2081">
            <w:pPr>
              <w:rPr>
                <w:b/>
                <w:i/>
              </w:rPr>
            </w:pPr>
            <w:r>
              <w:t>Výše DPH</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pPr>
              <w:rPr>
                <w:b/>
                <w:i/>
              </w:rPr>
            </w:pPr>
            <w:r>
              <w:t>Cena včetně DPH</w:t>
            </w:r>
          </w:p>
        </w:tc>
      </w:tr>
      <w:tr w:rsidR="00C5603C">
        <w:trPr>
          <w:trHeight w:val="737"/>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 xml:space="preserve">Dokumentace pro společné řízení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 xml:space="preserve">200 000  Kč </w:t>
            </w:r>
          </w:p>
        </w:tc>
        <w:tc>
          <w:tcPr>
            <w:tcW w:w="1984" w:type="dxa"/>
            <w:tcBorders>
              <w:top w:val="single" w:sz="4" w:space="0" w:color="000000"/>
              <w:left w:val="single" w:sz="4" w:space="0" w:color="000000"/>
              <w:bottom w:val="single" w:sz="4" w:space="0" w:color="000000"/>
              <w:right w:val="single" w:sz="4" w:space="0" w:color="000000"/>
            </w:tcBorders>
          </w:tcPr>
          <w:p w:rsidR="00C5603C" w:rsidRDefault="00FE2081">
            <w:r>
              <w:t xml:space="preserve">42 000 Kč </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r>
              <w:t xml:space="preserve">242 000 Kč  </w:t>
            </w:r>
          </w:p>
        </w:tc>
      </w:tr>
      <w:tr w:rsidR="00C5603C">
        <w:trPr>
          <w:trHeight w:val="737"/>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Inženýrská činnost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 xml:space="preserve">100 000 Kč </w:t>
            </w:r>
          </w:p>
        </w:tc>
        <w:tc>
          <w:tcPr>
            <w:tcW w:w="1984" w:type="dxa"/>
            <w:tcBorders>
              <w:top w:val="single" w:sz="4" w:space="0" w:color="000000"/>
              <w:left w:val="single" w:sz="4" w:space="0" w:color="000000"/>
              <w:bottom w:val="single" w:sz="4" w:space="0" w:color="000000"/>
              <w:right w:val="single" w:sz="4" w:space="0" w:color="000000"/>
            </w:tcBorders>
          </w:tcPr>
          <w:p w:rsidR="00C5603C" w:rsidRDefault="00FE2081">
            <w:r>
              <w:t xml:space="preserve">21 000 Kč </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r>
              <w:t xml:space="preserve">121 000 Kč </w:t>
            </w:r>
          </w:p>
        </w:tc>
      </w:tr>
      <w:tr w:rsidR="00C5603C">
        <w:trPr>
          <w:trHeight w:val="737"/>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Dokumentace pro realizaci stavby</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 xml:space="preserve">10 000 Kč </w:t>
            </w:r>
          </w:p>
        </w:tc>
        <w:tc>
          <w:tcPr>
            <w:tcW w:w="1984" w:type="dxa"/>
            <w:tcBorders>
              <w:top w:val="single" w:sz="4" w:space="0" w:color="000000"/>
              <w:left w:val="single" w:sz="4" w:space="0" w:color="000000"/>
              <w:bottom w:val="single" w:sz="4" w:space="0" w:color="000000"/>
              <w:right w:val="single" w:sz="4" w:space="0" w:color="000000"/>
            </w:tcBorders>
          </w:tcPr>
          <w:p w:rsidR="00C5603C" w:rsidRDefault="00FE2081">
            <w:r>
              <w:t xml:space="preserve">2 100 Kč </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r>
              <w:t xml:space="preserve">12 100 Kč </w:t>
            </w:r>
          </w:p>
        </w:tc>
      </w:tr>
      <w:tr w:rsidR="00C5603C">
        <w:trPr>
          <w:trHeight w:val="737"/>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Výkon autorského dozoru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 xml:space="preserve">24 000  Kč </w:t>
            </w:r>
          </w:p>
        </w:tc>
        <w:tc>
          <w:tcPr>
            <w:tcW w:w="1984" w:type="dxa"/>
            <w:tcBorders>
              <w:top w:val="single" w:sz="4" w:space="0" w:color="000000"/>
              <w:left w:val="single" w:sz="4" w:space="0" w:color="000000"/>
              <w:bottom w:val="single" w:sz="4" w:space="0" w:color="000000"/>
              <w:right w:val="single" w:sz="4" w:space="0" w:color="000000"/>
            </w:tcBorders>
          </w:tcPr>
          <w:p w:rsidR="00C5603C" w:rsidRDefault="00FE2081">
            <w:r>
              <w:t xml:space="preserve">5 040 Kč </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r>
              <w:t xml:space="preserve">29 040 Kč </w:t>
            </w:r>
          </w:p>
        </w:tc>
      </w:tr>
      <w:tr w:rsidR="00C5603C">
        <w:trPr>
          <w:trHeight w:val="549"/>
        </w:trPr>
        <w:tc>
          <w:tcPr>
            <w:tcW w:w="4160" w:type="dxa"/>
            <w:tcBorders>
              <w:top w:val="single" w:sz="4" w:space="0" w:color="000000"/>
              <w:left w:val="single" w:sz="4" w:space="0" w:color="000000"/>
              <w:bottom w:val="single" w:sz="4" w:space="0" w:color="000000"/>
            </w:tcBorders>
            <w:shd w:val="clear" w:color="auto" w:fill="auto"/>
            <w:vAlign w:val="center"/>
          </w:tcPr>
          <w:p w:rsidR="00C5603C" w:rsidRDefault="00FE2081">
            <w:r>
              <w:t>Cena celkem</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3C" w:rsidRDefault="00FE2081">
            <w:r>
              <w:t xml:space="preserve">  334 000 Kč </w:t>
            </w:r>
          </w:p>
        </w:tc>
        <w:tc>
          <w:tcPr>
            <w:tcW w:w="1984" w:type="dxa"/>
            <w:tcBorders>
              <w:top w:val="single" w:sz="4" w:space="0" w:color="000000"/>
              <w:left w:val="single" w:sz="4" w:space="0" w:color="000000"/>
              <w:bottom w:val="single" w:sz="4" w:space="0" w:color="000000"/>
              <w:right w:val="single" w:sz="4" w:space="0" w:color="000000"/>
            </w:tcBorders>
          </w:tcPr>
          <w:p w:rsidR="00C5603C" w:rsidRDefault="00C5603C"/>
          <w:p w:rsidR="00C5603C" w:rsidRDefault="00FE2081">
            <w:r>
              <w:t xml:space="preserve">70 140 Kč </w:t>
            </w:r>
          </w:p>
        </w:tc>
        <w:tc>
          <w:tcPr>
            <w:tcW w:w="1985" w:type="dxa"/>
            <w:tcBorders>
              <w:top w:val="single" w:sz="4" w:space="0" w:color="000000"/>
              <w:left w:val="single" w:sz="4" w:space="0" w:color="000000"/>
              <w:bottom w:val="single" w:sz="4" w:space="0" w:color="000000"/>
              <w:right w:val="single" w:sz="4" w:space="0" w:color="000000"/>
            </w:tcBorders>
          </w:tcPr>
          <w:p w:rsidR="00C5603C" w:rsidRDefault="00FE2081">
            <w:r>
              <w:t xml:space="preserve">404 140 Kč </w:t>
            </w:r>
          </w:p>
        </w:tc>
      </w:tr>
    </w:tbl>
    <w:p w:rsidR="00C5603C" w:rsidRDefault="00C5603C">
      <w:pPr>
        <w:tabs>
          <w:tab w:val="left" w:pos="432"/>
        </w:tabs>
        <w:spacing w:line="240" w:lineRule="auto"/>
        <w:rPr>
          <w:b/>
          <w:bCs/>
        </w:rPr>
      </w:pPr>
    </w:p>
    <w:p w:rsidR="00C5603C" w:rsidRDefault="00FE2081">
      <w:pPr>
        <w:tabs>
          <w:tab w:val="left" w:pos="432"/>
        </w:tabs>
        <w:spacing w:line="240" w:lineRule="auto"/>
        <w:rPr>
          <w:b/>
          <w:bCs/>
        </w:rPr>
      </w:pPr>
      <w:r>
        <w:rPr>
          <w:b/>
          <w:bCs/>
        </w:rPr>
        <w:t xml:space="preserve">4.2. </w:t>
      </w:r>
      <w:r>
        <w:rPr>
          <w:bCs/>
        </w:rPr>
        <w:t xml:space="preserve">Objednatel má právo kdykoliv po podpisu této smlouvy změnit rozsah plnění předmětu díla. </w:t>
      </w:r>
    </w:p>
    <w:p w:rsidR="00C5603C" w:rsidRDefault="00C5603C">
      <w:pPr>
        <w:tabs>
          <w:tab w:val="left" w:pos="432"/>
        </w:tabs>
        <w:spacing w:line="240" w:lineRule="auto"/>
        <w:rPr>
          <w:b/>
          <w:bCs/>
        </w:rPr>
      </w:pPr>
    </w:p>
    <w:p w:rsidR="00C5603C" w:rsidRDefault="00FE2081">
      <w:pPr>
        <w:tabs>
          <w:tab w:val="left" w:pos="720"/>
        </w:tabs>
        <w:spacing w:line="240" w:lineRule="auto"/>
      </w:pPr>
      <w:r>
        <w:rPr>
          <w:b/>
        </w:rPr>
        <w:t xml:space="preserve">4.3. </w:t>
      </w:r>
      <w:r>
        <w:t>Změna ceny díla je možná jen na základě změny rozsahu díla ze strany objednatele. Změna rozsahu díla musí být sjednána písemným dodatkem k této smlouvě, podepsaným oprávněnými zástupci obou smluvních stran, jinak Zhotoviteli právo na zaplacení  víceprací nevzniká.</w:t>
      </w:r>
    </w:p>
    <w:p w:rsidR="00C5603C" w:rsidRDefault="00C5603C">
      <w:pPr>
        <w:tabs>
          <w:tab w:val="left" w:pos="720"/>
        </w:tabs>
        <w:spacing w:line="240" w:lineRule="auto"/>
      </w:pPr>
    </w:p>
    <w:p w:rsidR="00C5603C" w:rsidRDefault="00FE2081">
      <w:pPr>
        <w:tabs>
          <w:tab w:val="left" w:pos="720"/>
        </w:tabs>
        <w:spacing w:line="240" w:lineRule="auto"/>
      </w:pPr>
      <w:r>
        <w:rPr>
          <w:b/>
        </w:rPr>
        <w:t xml:space="preserve">4.4. </w:t>
      </w:r>
      <w:r>
        <w:t>Zhotovitel prohlašuje, že cena za dílo zahrnuje veškeré práce, dodávky a plnění nutné pro zhotovení díla bez vad a nedodělků v rozsahu dle článku č. 2. této smlouvy.</w:t>
      </w:r>
    </w:p>
    <w:p w:rsidR="00C5603C" w:rsidRDefault="00C5603C">
      <w:pPr>
        <w:tabs>
          <w:tab w:val="left" w:pos="720"/>
        </w:tabs>
        <w:spacing w:line="240" w:lineRule="auto"/>
      </w:pPr>
    </w:p>
    <w:p w:rsidR="00C5603C" w:rsidRDefault="00FE2081">
      <w:pPr>
        <w:tabs>
          <w:tab w:val="left" w:pos="720"/>
        </w:tabs>
        <w:spacing w:line="240" w:lineRule="auto"/>
      </w:pPr>
      <w:r>
        <w:rPr>
          <w:b/>
        </w:rPr>
        <w:t xml:space="preserve">4.5. </w:t>
      </w:r>
      <w:r>
        <w:t>Cena za zhotovení díla dle této smlouvy v rozsahu podle článku č. 2. této smlouvy je stanovena dohodou smluvních stran jako cena maximální v souladu s platnými cenovými předpisy.</w:t>
      </w:r>
    </w:p>
    <w:p w:rsidR="00C5603C" w:rsidRDefault="00C5603C">
      <w:pPr>
        <w:tabs>
          <w:tab w:val="left" w:pos="720"/>
        </w:tabs>
        <w:spacing w:line="240" w:lineRule="auto"/>
      </w:pPr>
    </w:p>
    <w:p w:rsidR="00C5603C" w:rsidRDefault="00FE2081">
      <w:pPr>
        <w:spacing w:line="240" w:lineRule="auto"/>
        <w:rPr>
          <w:b/>
        </w:rPr>
      </w:pPr>
      <w:r>
        <w:rPr>
          <w:b/>
        </w:rPr>
        <w:t xml:space="preserve">4.6. </w:t>
      </w:r>
      <w:r>
        <w:t>Sjednaná cena zahrnuje veškeré náklady Zhotovitele nezbytné k řádnému a včasnému provedení díla.</w:t>
      </w:r>
    </w:p>
    <w:p w:rsidR="00C5603C" w:rsidRDefault="00C5603C">
      <w:pPr>
        <w:spacing w:line="240" w:lineRule="auto"/>
      </w:pPr>
    </w:p>
    <w:p w:rsidR="00C5603C" w:rsidRDefault="00FE2081">
      <w:pPr>
        <w:spacing w:line="240" w:lineRule="auto"/>
        <w:jc w:val="center"/>
        <w:rPr>
          <w:b/>
          <w:caps/>
        </w:rPr>
      </w:pPr>
      <w:r>
        <w:rPr>
          <w:b/>
          <w:caps/>
        </w:rPr>
        <w:t>5. Platební podmínky</w:t>
      </w:r>
    </w:p>
    <w:p w:rsidR="00C5603C" w:rsidRDefault="00C5603C">
      <w:pPr>
        <w:tabs>
          <w:tab w:val="left" w:pos="708"/>
        </w:tabs>
        <w:jc w:val="center"/>
        <w:rPr>
          <w:b/>
          <w:caps/>
        </w:rPr>
      </w:pPr>
    </w:p>
    <w:p w:rsidR="00C5603C" w:rsidRDefault="00FE2081">
      <w:pPr>
        <w:spacing w:line="240" w:lineRule="auto"/>
        <w:rPr>
          <w:b/>
        </w:rPr>
      </w:pPr>
      <w:r>
        <w:rPr>
          <w:b/>
        </w:rPr>
        <w:t xml:space="preserve">5.1. </w:t>
      </w:r>
      <w:r>
        <w:t>Po protokolárním předání a převzetí díla dle čl. 3 této smlouvy, bez vad a nedodělků, vystaví Zhotovitel Objednateli fakturu za dílo v rozsahu článku č. 2. této smlouvy. Splatnost faktury je stanovena na 30 dnů ode dne jejich doručení objednateli.</w:t>
      </w:r>
    </w:p>
    <w:p w:rsidR="00C5603C" w:rsidRDefault="00C5603C">
      <w:pPr>
        <w:tabs>
          <w:tab w:val="left" w:pos="0"/>
          <w:tab w:val="left" w:pos="432"/>
        </w:tabs>
        <w:spacing w:line="240" w:lineRule="auto"/>
        <w:rPr>
          <w:b/>
        </w:rPr>
      </w:pPr>
    </w:p>
    <w:p w:rsidR="00C5603C" w:rsidRDefault="00FE2081">
      <w:pPr>
        <w:spacing w:line="240" w:lineRule="auto"/>
        <w:rPr>
          <w:b/>
        </w:rPr>
      </w:pPr>
      <w:bookmarkStart w:id="2" w:name="_Ref131003962"/>
      <w:r>
        <w:rPr>
          <w:b/>
        </w:rPr>
        <w:t xml:space="preserve">5.2. </w:t>
      </w:r>
      <w:r>
        <w:t>Faktura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Zhotoviteli vrátit, pokud neobsahuje náležitosti vyplývající z obecně závazných právních předpisů nebo pokud byl vystaven v rozporu s touto smlouvou. Ode dne doručení řádné nové faktury se počítá nová lhůta splatnosti.</w:t>
      </w:r>
      <w:bookmarkEnd w:id="2"/>
    </w:p>
    <w:p w:rsidR="00C5603C" w:rsidRDefault="00C5603C">
      <w:pPr>
        <w:tabs>
          <w:tab w:val="left" w:pos="0"/>
          <w:tab w:val="left" w:pos="432"/>
        </w:tabs>
        <w:spacing w:line="240" w:lineRule="auto"/>
        <w:rPr>
          <w:b/>
        </w:rPr>
      </w:pPr>
    </w:p>
    <w:p w:rsidR="00C5603C" w:rsidRDefault="00FE2081">
      <w:pPr>
        <w:tabs>
          <w:tab w:val="left" w:pos="720"/>
        </w:tabs>
        <w:spacing w:line="240" w:lineRule="auto"/>
      </w:pPr>
      <w:r>
        <w:rPr>
          <w:b/>
        </w:rPr>
        <w:t xml:space="preserve">5.3. </w:t>
      </w:r>
      <w:r>
        <w:t>Cena díla bude uhrazena Objednatelem převodem na účet Zhotovitele, který je uveden v  čl. 1 této smlouvy. Povinnost zaplatit cenu díla je pro účely této smlouvy splněna dnem odepsání příslušné částky z účtu Objednatele.</w:t>
      </w:r>
    </w:p>
    <w:p w:rsidR="00C5603C" w:rsidRDefault="00C5603C">
      <w:pPr>
        <w:tabs>
          <w:tab w:val="left" w:pos="720"/>
        </w:tabs>
        <w:spacing w:line="240" w:lineRule="auto"/>
      </w:pPr>
    </w:p>
    <w:p w:rsidR="00C5603C" w:rsidRDefault="00FE2081">
      <w:pPr>
        <w:tabs>
          <w:tab w:val="left" w:pos="720"/>
        </w:tabs>
        <w:spacing w:line="240" w:lineRule="auto"/>
      </w:pPr>
      <w:r>
        <w:t xml:space="preserve">Fakturace bude provedena následovně: </w:t>
      </w:r>
    </w:p>
    <w:p w:rsidR="00C5603C" w:rsidRDefault="00C5603C">
      <w:pPr>
        <w:tabs>
          <w:tab w:val="left" w:pos="720"/>
        </w:tabs>
        <w:spacing w:line="240" w:lineRule="auto"/>
      </w:pPr>
    </w:p>
    <w:tbl>
      <w:tblPr>
        <w:tblStyle w:val="Mkatabulky"/>
        <w:tblW w:w="9062" w:type="dxa"/>
        <w:jc w:val="center"/>
        <w:tblLayout w:type="fixed"/>
        <w:tblLook w:val="04A0" w:firstRow="1" w:lastRow="0" w:firstColumn="1" w:lastColumn="0" w:noHBand="0" w:noVBand="1"/>
      </w:tblPr>
      <w:tblGrid>
        <w:gridCol w:w="1129"/>
        <w:gridCol w:w="3685"/>
        <w:gridCol w:w="1560"/>
        <w:gridCol w:w="1276"/>
        <w:gridCol w:w="1412"/>
      </w:tblGrid>
      <w:tr w:rsidR="00C5603C">
        <w:trPr>
          <w:jc w:val="center"/>
        </w:trPr>
        <w:tc>
          <w:tcPr>
            <w:tcW w:w="1129" w:type="dxa"/>
            <w:vAlign w:val="center"/>
          </w:tcPr>
          <w:p w:rsidR="00C5603C" w:rsidRDefault="00C5603C">
            <w:pPr>
              <w:tabs>
                <w:tab w:val="left" w:pos="720"/>
              </w:tabs>
              <w:spacing w:line="240" w:lineRule="auto"/>
              <w:rPr>
                <w:b/>
              </w:rPr>
            </w:pPr>
          </w:p>
        </w:tc>
        <w:tc>
          <w:tcPr>
            <w:tcW w:w="3685" w:type="dxa"/>
            <w:vAlign w:val="center"/>
          </w:tcPr>
          <w:p w:rsidR="00C5603C" w:rsidRDefault="00C5603C">
            <w:pPr>
              <w:tabs>
                <w:tab w:val="left" w:pos="720"/>
              </w:tabs>
              <w:spacing w:line="240" w:lineRule="auto"/>
            </w:pPr>
          </w:p>
        </w:tc>
        <w:tc>
          <w:tcPr>
            <w:tcW w:w="1560" w:type="dxa"/>
            <w:vAlign w:val="center"/>
          </w:tcPr>
          <w:p w:rsidR="00C5603C" w:rsidRDefault="00FE2081">
            <w:pPr>
              <w:tabs>
                <w:tab w:val="left" w:pos="720"/>
              </w:tabs>
              <w:spacing w:line="240" w:lineRule="auto"/>
            </w:pPr>
            <w:r>
              <w:t>Cena bez DPH</w:t>
            </w:r>
          </w:p>
        </w:tc>
        <w:tc>
          <w:tcPr>
            <w:tcW w:w="1276" w:type="dxa"/>
            <w:vAlign w:val="center"/>
          </w:tcPr>
          <w:p w:rsidR="00C5603C" w:rsidRDefault="00FE2081">
            <w:pPr>
              <w:tabs>
                <w:tab w:val="left" w:pos="720"/>
              </w:tabs>
              <w:spacing w:line="240" w:lineRule="auto"/>
            </w:pPr>
            <w:r>
              <w:t>DPH 21%</w:t>
            </w:r>
          </w:p>
        </w:tc>
        <w:tc>
          <w:tcPr>
            <w:tcW w:w="1412" w:type="dxa"/>
            <w:vAlign w:val="center"/>
          </w:tcPr>
          <w:p w:rsidR="00C5603C" w:rsidRDefault="00FE2081">
            <w:pPr>
              <w:tabs>
                <w:tab w:val="left" w:pos="720"/>
              </w:tabs>
              <w:spacing w:line="240" w:lineRule="auto"/>
              <w:rPr>
                <w:b/>
              </w:rPr>
            </w:pPr>
            <w:r>
              <w:rPr>
                <w:b/>
              </w:rPr>
              <w:t>Cena s DPH</w:t>
            </w:r>
          </w:p>
        </w:tc>
      </w:tr>
      <w:tr w:rsidR="00C5603C">
        <w:trPr>
          <w:jc w:val="center"/>
        </w:trPr>
        <w:tc>
          <w:tcPr>
            <w:tcW w:w="1129" w:type="dxa"/>
            <w:vAlign w:val="center"/>
          </w:tcPr>
          <w:p w:rsidR="00C5603C" w:rsidRDefault="00FE2081">
            <w:pPr>
              <w:tabs>
                <w:tab w:val="left" w:pos="720"/>
              </w:tabs>
              <w:spacing w:line="240" w:lineRule="auto"/>
              <w:jc w:val="center"/>
              <w:rPr>
                <w:b/>
              </w:rPr>
            </w:pPr>
            <w:r>
              <w:rPr>
                <w:b/>
              </w:rPr>
              <w:t>Faktura</w:t>
            </w:r>
          </w:p>
          <w:p w:rsidR="00C5603C" w:rsidRDefault="00FE2081">
            <w:pPr>
              <w:tabs>
                <w:tab w:val="left" w:pos="720"/>
              </w:tabs>
              <w:spacing w:line="240" w:lineRule="auto"/>
              <w:jc w:val="center"/>
              <w:rPr>
                <w:b/>
              </w:rPr>
            </w:pPr>
            <w:r>
              <w:rPr>
                <w:b/>
              </w:rPr>
              <w:t>č. 1</w:t>
            </w:r>
          </w:p>
        </w:tc>
        <w:tc>
          <w:tcPr>
            <w:tcW w:w="3685" w:type="dxa"/>
            <w:vAlign w:val="center"/>
          </w:tcPr>
          <w:p w:rsidR="00C5603C" w:rsidRDefault="00FE2081">
            <w:pPr>
              <w:tabs>
                <w:tab w:val="left" w:pos="720"/>
              </w:tabs>
              <w:spacing w:line="240" w:lineRule="auto"/>
              <w:jc w:val="center"/>
            </w:pPr>
            <w:r>
              <w:t>Po zpracování a následném odsouhlasení technického řešení PD (50% z ceny, bez AD)</w:t>
            </w:r>
          </w:p>
        </w:tc>
        <w:tc>
          <w:tcPr>
            <w:tcW w:w="1560" w:type="dxa"/>
            <w:vAlign w:val="center"/>
          </w:tcPr>
          <w:p w:rsidR="00C5603C" w:rsidRDefault="00FE2081">
            <w:pPr>
              <w:tabs>
                <w:tab w:val="left" w:pos="720"/>
              </w:tabs>
              <w:spacing w:line="240" w:lineRule="auto"/>
              <w:jc w:val="center"/>
            </w:pPr>
            <w:r>
              <w:t>155 000Kč</w:t>
            </w:r>
          </w:p>
        </w:tc>
        <w:tc>
          <w:tcPr>
            <w:tcW w:w="1276" w:type="dxa"/>
            <w:vAlign w:val="center"/>
          </w:tcPr>
          <w:p w:rsidR="00C5603C" w:rsidRDefault="00FE2081">
            <w:pPr>
              <w:tabs>
                <w:tab w:val="left" w:pos="720"/>
              </w:tabs>
              <w:spacing w:line="240" w:lineRule="auto"/>
              <w:jc w:val="center"/>
            </w:pPr>
            <w:r>
              <w:t>32 550Kč</w:t>
            </w:r>
          </w:p>
        </w:tc>
        <w:tc>
          <w:tcPr>
            <w:tcW w:w="1412" w:type="dxa"/>
            <w:vAlign w:val="center"/>
          </w:tcPr>
          <w:p w:rsidR="00C5603C" w:rsidRDefault="00FE2081">
            <w:pPr>
              <w:tabs>
                <w:tab w:val="left" w:pos="720"/>
              </w:tabs>
              <w:spacing w:line="240" w:lineRule="auto"/>
              <w:jc w:val="center"/>
              <w:rPr>
                <w:b/>
              </w:rPr>
            </w:pPr>
            <w:r>
              <w:rPr>
                <w:b/>
              </w:rPr>
              <w:t>187 550Kč</w:t>
            </w:r>
          </w:p>
        </w:tc>
      </w:tr>
      <w:tr w:rsidR="00C5603C">
        <w:trPr>
          <w:jc w:val="center"/>
        </w:trPr>
        <w:tc>
          <w:tcPr>
            <w:tcW w:w="1129" w:type="dxa"/>
            <w:vAlign w:val="center"/>
          </w:tcPr>
          <w:p w:rsidR="00C5603C" w:rsidRDefault="00FE2081">
            <w:pPr>
              <w:tabs>
                <w:tab w:val="left" w:pos="720"/>
              </w:tabs>
              <w:spacing w:line="240" w:lineRule="auto"/>
              <w:jc w:val="center"/>
              <w:rPr>
                <w:b/>
              </w:rPr>
            </w:pPr>
            <w:r>
              <w:rPr>
                <w:b/>
              </w:rPr>
              <w:t>Faktura</w:t>
            </w:r>
          </w:p>
          <w:p w:rsidR="00C5603C" w:rsidRDefault="00FE2081">
            <w:pPr>
              <w:tabs>
                <w:tab w:val="left" w:pos="720"/>
              </w:tabs>
              <w:spacing w:line="240" w:lineRule="auto"/>
              <w:jc w:val="center"/>
              <w:rPr>
                <w:b/>
              </w:rPr>
            </w:pPr>
            <w:r>
              <w:rPr>
                <w:b/>
              </w:rPr>
              <w:t>č. 2</w:t>
            </w:r>
          </w:p>
        </w:tc>
        <w:tc>
          <w:tcPr>
            <w:tcW w:w="3685" w:type="dxa"/>
            <w:vAlign w:val="center"/>
          </w:tcPr>
          <w:p w:rsidR="00C5603C" w:rsidRDefault="00FE2081">
            <w:pPr>
              <w:tabs>
                <w:tab w:val="left" w:pos="720"/>
              </w:tabs>
              <w:spacing w:line="240" w:lineRule="auto"/>
              <w:jc w:val="center"/>
            </w:pPr>
            <w:r>
              <w:t>Po odevzdání PD na příslušný stavební úřad k řízení (25% z ceny, bez AD)</w:t>
            </w:r>
          </w:p>
        </w:tc>
        <w:tc>
          <w:tcPr>
            <w:tcW w:w="1560" w:type="dxa"/>
            <w:vAlign w:val="center"/>
          </w:tcPr>
          <w:p w:rsidR="00C5603C" w:rsidRDefault="00FE2081">
            <w:pPr>
              <w:tabs>
                <w:tab w:val="left" w:pos="720"/>
              </w:tabs>
              <w:spacing w:line="240" w:lineRule="auto"/>
              <w:jc w:val="center"/>
            </w:pPr>
            <w:r>
              <w:t>77 500Kč</w:t>
            </w:r>
          </w:p>
        </w:tc>
        <w:tc>
          <w:tcPr>
            <w:tcW w:w="1276" w:type="dxa"/>
            <w:vAlign w:val="center"/>
          </w:tcPr>
          <w:p w:rsidR="00C5603C" w:rsidRDefault="00FE2081">
            <w:pPr>
              <w:tabs>
                <w:tab w:val="left" w:pos="720"/>
              </w:tabs>
              <w:spacing w:line="240" w:lineRule="auto"/>
              <w:jc w:val="center"/>
            </w:pPr>
            <w:r>
              <w:t>16 275Kč</w:t>
            </w:r>
          </w:p>
        </w:tc>
        <w:tc>
          <w:tcPr>
            <w:tcW w:w="1412" w:type="dxa"/>
            <w:vAlign w:val="center"/>
          </w:tcPr>
          <w:p w:rsidR="00C5603C" w:rsidRDefault="00FE2081">
            <w:pPr>
              <w:tabs>
                <w:tab w:val="left" w:pos="720"/>
              </w:tabs>
              <w:spacing w:line="240" w:lineRule="auto"/>
              <w:jc w:val="center"/>
              <w:rPr>
                <w:b/>
              </w:rPr>
            </w:pPr>
            <w:r>
              <w:rPr>
                <w:b/>
              </w:rPr>
              <w:t>93 775Kč</w:t>
            </w:r>
          </w:p>
        </w:tc>
      </w:tr>
      <w:tr w:rsidR="00C5603C">
        <w:trPr>
          <w:jc w:val="center"/>
        </w:trPr>
        <w:tc>
          <w:tcPr>
            <w:tcW w:w="1129" w:type="dxa"/>
            <w:vAlign w:val="center"/>
          </w:tcPr>
          <w:p w:rsidR="00C5603C" w:rsidRDefault="00FE2081">
            <w:pPr>
              <w:tabs>
                <w:tab w:val="left" w:pos="720"/>
              </w:tabs>
              <w:spacing w:line="240" w:lineRule="auto"/>
              <w:jc w:val="center"/>
              <w:rPr>
                <w:b/>
              </w:rPr>
            </w:pPr>
            <w:r>
              <w:rPr>
                <w:b/>
              </w:rPr>
              <w:t>Faktura</w:t>
            </w:r>
          </w:p>
          <w:p w:rsidR="00C5603C" w:rsidRDefault="00FE2081">
            <w:pPr>
              <w:tabs>
                <w:tab w:val="left" w:pos="720"/>
              </w:tabs>
              <w:spacing w:line="240" w:lineRule="auto"/>
              <w:jc w:val="center"/>
              <w:rPr>
                <w:b/>
              </w:rPr>
            </w:pPr>
            <w:r>
              <w:rPr>
                <w:b/>
              </w:rPr>
              <w:t>č. 3</w:t>
            </w:r>
          </w:p>
        </w:tc>
        <w:tc>
          <w:tcPr>
            <w:tcW w:w="3685" w:type="dxa"/>
            <w:vAlign w:val="center"/>
          </w:tcPr>
          <w:p w:rsidR="00C5603C" w:rsidRDefault="00FE2081">
            <w:pPr>
              <w:tabs>
                <w:tab w:val="left" w:pos="720"/>
              </w:tabs>
              <w:spacing w:line="240" w:lineRule="auto"/>
              <w:jc w:val="center"/>
            </w:pPr>
            <w:r>
              <w:t>Po vydání pravomocného rozhodnutí, včetně dokumentace pro realizaci stavby (25% z ceny, bez AD)</w:t>
            </w:r>
          </w:p>
        </w:tc>
        <w:tc>
          <w:tcPr>
            <w:tcW w:w="1560" w:type="dxa"/>
            <w:vAlign w:val="center"/>
          </w:tcPr>
          <w:p w:rsidR="00C5603C" w:rsidRDefault="00FE2081">
            <w:pPr>
              <w:tabs>
                <w:tab w:val="left" w:pos="720"/>
              </w:tabs>
              <w:spacing w:line="240" w:lineRule="auto"/>
              <w:jc w:val="center"/>
            </w:pPr>
            <w:r>
              <w:t>77 500Kč</w:t>
            </w:r>
          </w:p>
        </w:tc>
        <w:tc>
          <w:tcPr>
            <w:tcW w:w="1276" w:type="dxa"/>
            <w:vAlign w:val="center"/>
          </w:tcPr>
          <w:p w:rsidR="00C5603C" w:rsidRDefault="00FE2081">
            <w:pPr>
              <w:tabs>
                <w:tab w:val="left" w:pos="720"/>
              </w:tabs>
              <w:spacing w:line="240" w:lineRule="auto"/>
              <w:jc w:val="center"/>
            </w:pPr>
            <w:r>
              <w:t>16 275Kč</w:t>
            </w:r>
          </w:p>
        </w:tc>
        <w:tc>
          <w:tcPr>
            <w:tcW w:w="1412" w:type="dxa"/>
            <w:vAlign w:val="center"/>
          </w:tcPr>
          <w:p w:rsidR="00C5603C" w:rsidRDefault="00FE2081">
            <w:pPr>
              <w:tabs>
                <w:tab w:val="left" w:pos="720"/>
              </w:tabs>
              <w:spacing w:line="240" w:lineRule="auto"/>
              <w:jc w:val="center"/>
              <w:rPr>
                <w:b/>
              </w:rPr>
            </w:pPr>
            <w:r>
              <w:rPr>
                <w:b/>
              </w:rPr>
              <w:t>93 775Kč</w:t>
            </w:r>
          </w:p>
        </w:tc>
      </w:tr>
      <w:tr w:rsidR="00C5603C">
        <w:trPr>
          <w:jc w:val="center"/>
        </w:trPr>
        <w:tc>
          <w:tcPr>
            <w:tcW w:w="1129" w:type="dxa"/>
            <w:vAlign w:val="center"/>
          </w:tcPr>
          <w:p w:rsidR="00C5603C" w:rsidRDefault="00FE2081">
            <w:pPr>
              <w:tabs>
                <w:tab w:val="left" w:pos="720"/>
              </w:tabs>
              <w:spacing w:line="240" w:lineRule="auto"/>
              <w:jc w:val="center"/>
              <w:rPr>
                <w:b/>
              </w:rPr>
            </w:pPr>
            <w:r>
              <w:rPr>
                <w:b/>
              </w:rPr>
              <w:t>Faktura</w:t>
            </w:r>
          </w:p>
          <w:p w:rsidR="00C5603C" w:rsidRDefault="00FE2081">
            <w:pPr>
              <w:tabs>
                <w:tab w:val="left" w:pos="720"/>
              </w:tabs>
              <w:spacing w:line="240" w:lineRule="auto"/>
              <w:jc w:val="center"/>
              <w:rPr>
                <w:b/>
              </w:rPr>
            </w:pPr>
            <w:r>
              <w:rPr>
                <w:b/>
              </w:rPr>
              <w:t>č. 4</w:t>
            </w:r>
          </w:p>
        </w:tc>
        <w:tc>
          <w:tcPr>
            <w:tcW w:w="3685" w:type="dxa"/>
            <w:vAlign w:val="center"/>
          </w:tcPr>
          <w:p w:rsidR="00C5603C" w:rsidRDefault="00FE2081">
            <w:pPr>
              <w:tabs>
                <w:tab w:val="left" w:pos="720"/>
              </w:tabs>
              <w:spacing w:line="240" w:lineRule="auto"/>
              <w:jc w:val="center"/>
            </w:pPr>
            <w:r>
              <w:t>Autorský dozor</w:t>
            </w:r>
          </w:p>
        </w:tc>
        <w:tc>
          <w:tcPr>
            <w:tcW w:w="1560" w:type="dxa"/>
            <w:vAlign w:val="center"/>
          </w:tcPr>
          <w:p w:rsidR="00C5603C" w:rsidRDefault="00FE2081">
            <w:pPr>
              <w:tabs>
                <w:tab w:val="left" w:pos="720"/>
              </w:tabs>
              <w:spacing w:line="240" w:lineRule="auto"/>
              <w:jc w:val="center"/>
            </w:pPr>
            <w:r>
              <w:t>24 000Kč</w:t>
            </w:r>
          </w:p>
        </w:tc>
        <w:tc>
          <w:tcPr>
            <w:tcW w:w="1276" w:type="dxa"/>
            <w:vAlign w:val="center"/>
          </w:tcPr>
          <w:p w:rsidR="00C5603C" w:rsidRDefault="00FE2081">
            <w:pPr>
              <w:tabs>
                <w:tab w:val="left" w:pos="720"/>
              </w:tabs>
              <w:spacing w:line="240" w:lineRule="auto"/>
              <w:jc w:val="center"/>
            </w:pPr>
            <w:r>
              <w:t>5 040Kč</w:t>
            </w:r>
          </w:p>
        </w:tc>
        <w:tc>
          <w:tcPr>
            <w:tcW w:w="1412" w:type="dxa"/>
            <w:vAlign w:val="center"/>
          </w:tcPr>
          <w:p w:rsidR="00C5603C" w:rsidRDefault="00FE2081">
            <w:pPr>
              <w:tabs>
                <w:tab w:val="left" w:pos="720"/>
              </w:tabs>
              <w:spacing w:line="240" w:lineRule="auto"/>
              <w:jc w:val="center"/>
              <w:rPr>
                <w:b/>
              </w:rPr>
            </w:pPr>
            <w:r>
              <w:rPr>
                <w:b/>
              </w:rPr>
              <w:t>29 040Kč</w:t>
            </w:r>
          </w:p>
        </w:tc>
      </w:tr>
      <w:tr w:rsidR="00C5603C">
        <w:trPr>
          <w:jc w:val="center"/>
        </w:trPr>
        <w:tc>
          <w:tcPr>
            <w:tcW w:w="1129" w:type="dxa"/>
            <w:vAlign w:val="center"/>
          </w:tcPr>
          <w:p w:rsidR="00C5603C" w:rsidRDefault="00C5603C">
            <w:pPr>
              <w:tabs>
                <w:tab w:val="left" w:pos="720"/>
              </w:tabs>
              <w:spacing w:line="240" w:lineRule="auto"/>
              <w:jc w:val="center"/>
              <w:rPr>
                <w:b/>
              </w:rPr>
            </w:pPr>
          </w:p>
        </w:tc>
        <w:tc>
          <w:tcPr>
            <w:tcW w:w="3685" w:type="dxa"/>
            <w:vAlign w:val="center"/>
          </w:tcPr>
          <w:p w:rsidR="00C5603C" w:rsidRDefault="00C5603C">
            <w:pPr>
              <w:tabs>
                <w:tab w:val="left" w:pos="720"/>
              </w:tabs>
              <w:spacing w:line="240" w:lineRule="auto"/>
              <w:jc w:val="center"/>
            </w:pPr>
          </w:p>
        </w:tc>
        <w:tc>
          <w:tcPr>
            <w:tcW w:w="1560" w:type="dxa"/>
            <w:vAlign w:val="center"/>
          </w:tcPr>
          <w:p w:rsidR="00C5603C" w:rsidRDefault="00C5603C">
            <w:pPr>
              <w:tabs>
                <w:tab w:val="left" w:pos="720"/>
              </w:tabs>
              <w:spacing w:line="240" w:lineRule="auto"/>
              <w:jc w:val="center"/>
            </w:pPr>
          </w:p>
        </w:tc>
        <w:tc>
          <w:tcPr>
            <w:tcW w:w="1276" w:type="dxa"/>
            <w:vAlign w:val="center"/>
          </w:tcPr>
          <w:p w:rsidR="00C5603C" w:rsidRDefault="00C5603C">
            <w:pPr>
              <w:tabs>
                <w:tab w:val="left" w:pos="720"/>
              </w:tabs>
              <w:spacing w:line="240" w:lineRule="auto"/>
              <w:jc w:val="center"/>
            </w:pPr>
          </w:p>
        </w:tc>
        <w:tc>
          <w:tcPr>
            <w:tcW w:w="1412" w:type="dxa"/>
            <w:vAlign w:val="center"/>
          </w:tcPr>
          <w:p w:rsidR="00C5603C" w:rsidRDefault="00C5603C">
            <w:pPr>
              <w:tabs>
                <w:tab w:val="left" w:pos="720"/>
              </w:tabs>
              <w:spacing w:line="240" w:lineRule="auto"/>
              <w:jc w:val="center"/>
              <w:rPr>
                <w:b/>
              </w:rPr>
            </w:pPr>
          </w:p>
        </w:tc>
      </w:tr>
      <w:tr w:rsidR="00C5603C">
        <w:trPr>
          <w:trHeight w:val="470"/>
          <w:jc w:val="center"/>
        </w:trPr>
        <w:tc>
          <w:tcPr>
            <w:tcW w:w="1129" w:type="dxa"/>
            <w:vAlign w:val="center"/>
          </w:tcPr>
          <w:p w:rsidR="00C5603C" w:rsidRDefault="00FE2081">
            <w:pPr>
              <w:tabs>
                <w:tab w:val="left" w:pos="720"/>
              </w:tabs>
              <w:spacing w:line="240" w:lineRule="auto"/>
              <w:jc w:val="center"/>
              <w:rPr>
                <w:b/>
              </w:rPr>
            </w:pPr>
            <w:r>
              <w:rPr>
                <w:b/>
              </w:rPr>
              <w:t>celkem</w:t>
            </w:r>
          </w:p>
        </w:tc>
        <w:tc>
          <w:tcPr>
            <w:tcW w:w="3685" w:type="dxa"/>
            <w:vAlign w:val="center"/>
          </w:tcPr>
          <w:p w:rsidR="00C5603C" w:rsidRDefault="00C5603C">
            <w:pPr>
              <w:tabs>
                <w:tab w:val="left" w:pos="720"/>
              </w:tabs>
              <w:spacing w:line="240" w:lineRule="auto"/>
              <w:jc w:val="center"/>
            </w:pPr>
          </w:p>
        </w:tc>
        <w:tc>
          <w:tcPr>
            <w:tcW w:w="1560" w:type="dxa"/>
            <w:vAlign w:val="center"/>
          </w:tcPr>
          <w:p w:rsidR="00C5603C" w:rsidRDefault="00FE2081">
            <w:pPr>
              <w:tabs>
                <w:tab w:val="left" w:pos="720"/>
              </w:tabs>
              <w:spacing w:line="240" w:lineRule="auto"/>
              <w:jc w:val="center"/>
            </w:pPr>
            <w:r>
              <w:t>334 000Kč</w:t>
            </w:r>
          </w:p>
        </w:tc>
        <w:tc>
          <w:tcPr>
            <w:tcW w:w="1276" w:type="dxa"/>
            <w:vAlign w:val="center"/>
          </w:tcPr>
          <w:p w:rsidR="00C5603C" w:rsidRDefault="00FE2081">
            <w:pPr>
              <w:tabs>
                <w:tab w:val="left" w:pos="720"/>
              </w:tabs>
              <w:spacing w:line="240" w:lineRule="auto"/>
              <w:jc w:val="center"/>
            </w:pPr>
            <w:r>
              <w:t>70 140Kč</w:t>
            </w:r>
          </w:p>
        </w:tc>
        <w:tc>
          <w:tcPr>
            <w:tcW w:w="1412" w:type="dxa"/>
            <w:vAlign w:val="center"/>
          </w:tcPr>
          <w:p w:rsidR="00C5603C" w:rsidRDefault="00FE2081">
            <w:pPr>
              <w:tabs>
                <w:tab w:val="left" w:pos="720"/>
              </w:tabs>
              <w:spacing w:line="240" w:lineRule="auto"/>
              <w:jc w:val="center"/>
              <w:rPr>
                <w:b/>
              </w:rPr>
            </w:pPr>
            <w:r>
              <w:rPr>
                <w:b/>
              </w:rPr>
              <w:t>404 140Kč</w:t>
            </w:r>
          </w:p>
        </w:tc>
      </w:tr>
    </w:tbl>
    <w:p w:rsidR="00C5603C" w:rsidRDefault="00FE2081">
      <w:pPr>
        <w:tabs>
          <w:tab w:val="left" w:pos="720"/>
        </w:tabs>
        <w:spacing w:line="240" w:lineRule="auto"/>
      </w:pPr>
      <w:r>
        <w:t>PD = Projektová dokumentace; AD = Autorský dozor</w:t>
      </w:r>
    </w:p>
    <w:p w:rsidR="00C5603C" w:rsidRDefault="00C5603C">
      <w:pPr>
        <w:tabs>
          <w:tab w:val="left" w:pos="0"/>
          <w:tab w:val="left" w:pos="432"/>
        </w:tabs>
        <w:spacing w:line="240" w:lineRule="auto"/>
        <w:rPr>
          <w:b/>
        </w:rPr>
      </w:pPr>
    </w:p>
    <w:p w:rsidR="00C5603C" w:rsidRDefault="00FE2081">
      <w:pPr>
        <w:tabs>
          <w:tab w:val="left" w:pos="720"/>
        </w:tabs>
        <w:spacing w:line="240" w:lineRule="auto"/>
        <w:rPr>
          <w:b/>
        </w:rPr>
      </w:pPr>
      <w:bookmarkStart w:id="3" w:name="_Ref131004177"/>
      <w:r>
        <w:rPr>
          <w:b/>
        </w:rPr>
        <w:t xml:space="preserve">5.4. </w:t>
      </w:r>
      <w:r>
        <w:t>Podmínkou a podkladem pro vystavení faktur – daňového dokladu dle odst. 5.1. tohoto článku smlouvy bude:</w:t>
      </w:r>
      <w:bookmarkEnd w:id="3"/>
    </w:p>
    <w:p w:rsidR="00C5603C" w:rsidRDefault="00C5603C">
      <w:pPr>
        <w:tabs>
          <w:tab w:val="left" w:pos="720"/>
        </w:tabs>
        <w:spacing w:line="240" w:lineRule="auto"/>
        <w:jc w:val="left"/>
        <w:rPr>
          <w:b/>
        </w:rPr>
      </w:pPr>
    </w:p>
    <w:p w:rsidR="00C5603C" w:rsidRDefault="00FE2081">
      <w:pPr>
        <w:tabs>
          <w:tab w:val="left" w:pos="0"/>
          <w:tab w:val="left" w:pos="180"/>
        </w:tabs>
        <w:spacing w:line="240" w:lineRule="auto"/>
      </w:pPr>
      <w:r>
        <w:t>Faktura č. 1</w:t>
      </w:r>
    </w:p>
    <w:p w:rsidR="00C5603C" w:rsidRDefault="00FE2081">
      <w:pPr>
        <w:tabs>
          <w:tab w:val="left" w:pos="0"/>
          <w:tab w:val="left" w:pos="180"/>
        </w:tabs>
        <w:spacing w:line="240" w:lineRule="auto"/>
      </w:pPr>
      <w:r>
        <w:t>Odsouhlasení technického řešení projektové dokumentace zadavatelem</w:t>
      </w:r>
    </w:p>
    <w:p w:rsidR="00C5603C" w:rsidRDefault="00C5603C">
      <w:pPr>
        <w:tabs>
          <w:tab w:val="left" w:pos="0"/>
          <w:tab w:val="left" w:pos="180"/>
        </w:tabs>
        <w:spacing w:line="240" w:lineRule="auto"/>
      </w:pPr>
    </w:p>
    <w:p w:rsidR="00C5603C" w:rsidRDefault="00FE2081">
      <w:pPr>
        <w:tabs>
          <w:tab w:val="left" w:pos="0"/>
          <w:tab w:val="left" w:pos="180"/>
        </w:tabs>
        <w:spacing w:line="240" w:lineRule="auto"/>
      </w:pPr>
      <w:r>
        <w:t>Faktura č. 2</w:t>
      </w:r>
    </w:p>
    <w:p w:rsidR="00C5603C" w:rsidRDefault="00FE2081">
      <w:pPr>
        <w:tabs>
          <w:tab w:val="left" w:pos="0"/>
          <w:tab w:val="left" w:pos="180"/>
        </w:tabs>
        <w:spacing w:line="240" w:lineRule="auto"/>
      </w:pPr>
      <w:r>
        <w:t>Doklad o předání projektové dokumentace na příslušný úřad</w:t>
      </w:r>
    </w:p>
    <w:p w:rsidR="00C5603C" w:rsidRDefault="00C5603C">
      <w:pPr>
        <w:tabs>
          <w:tab w:val="left" w:pos="0"/>
          <w:tab w:val="left" w:pos="180"/>
        </w:tabs>
        <w:spacing w:line="240" w:lineRule="auto"/>
      </w:pPr>
    </w:p>
    <w:p w:rsidR="00C5603C" w:rsidRDefault="00FE2081">
      <w:pPr>
        <w:tabs>
          <w:tab w:val="left" w:pos="0"/>
          <w:tab w:val="left" w:pos="180"/>
        </w:tabs>
        <w:spacing w:line="240" w:lineRule="auto"/>
      </w:pPr>
      <w:r>
        <w:t>Faktura č. 3</w:t>
      </w:r>
    </w:p>
    <w:p w:rsidR="00C5603C" w:rsidRDefault="00FE2081">
      <w:pPr>
        <w:tabs>
          <w:tab w:val="left" w:pos="0"/>
          <w:tab w:val="left" w:pos="180"/>
        </w:tabs>
        <w:spacing w:line="240" w:lineRule="auto"/>
      </w:pPr>
      <w:r>
        <w:t>Pravomocné rozhodnutí a protokol o předání a převzetí projektové dokumentace bez vad a nedodělků (6x v tištěné podobě, 1x v digitální podobě na nosiči CD nebo DVD ve formátu PDF a DWG) pro:</w:t>
      </w:r>
    </w:p>
    <w:p w:rsidR="00C5603C" w:rsidRDefault="00C5603C">
      <w:pPr>
        <w:tabs>
          <w:tab w:val="left" w:pos="0"/>
          <w:tab w:val="left" w:pos="180"/>
        </w:tabs>
        <w:spacing w:line="240" w:lineRule="auto"/>
      </w:pPr>
    </w:p>
    <w:p w:rsidR="00C5603C" w:rsidRDefault="00FE2081">
      <w:pPr>
        <w:tabs>
          <w:tab w:val="left" w:pos="0"/>
          <w:tab w:val="left" w:pos="180"/>
        </w:tabs>
        <w:spacing w:line="240" w:lineRule="auto"/>
      </w:pPr>
      <w:r>
        <w:t>a) Dokumentace pro sloučené územní a stavební řízení</w:t>
      </w:r>
    </w:p>
    <w:p w:rsidR="00C5603C" w:rsidRDefault="00FE2081">
      <w:pPr>
        <w:tabs>
          <w:tab w:val="left" w:pos="0"/>
          <w:tab w:val="left" w:pos="180"/>
        </w:tabs>
        <w:spacing w:line="240" w:lineRule="auto"/>
      </w:pPr>
      <w:r>
        <w:t>b) Dokumentace pro realizaci stavby</w:t>
      </w:r>
    </w:p>
    <w:p w:rsidR="00C5603C" w:rsidRDefault="00FE2081">
      <w:pPr>
        <w:tabs>
          <w:tab w:val="left" w:pos="180"/>
        </w:tabs>
        <w:spacing w:line="240" w:lineRule="auto"/>
      </w:pPr>
      <w:r>
        <w:t>c) Stavebního povolení</w:t>
      </w:r>
    </w:p>
    <w:p w:rsidR="00C5603C" w:rsidRDefault="00C5603C">
      <w:pPr>
        <w:tabs>
          <w:tab w:val="left" w:pos="180"/>
        </w:tabs>
        <w:spacing w:line="240" w:lineRule="auto"/>
      </w:pPr>
    </w:p>
    <w:p w:rsidR="00C5603C" w:rsidRDefault="00FE2081">
      <w:pPr>
        <w:tabs>
          <w:tab w:val="left" w:pos="180"/>
        </w:tabs>
        <w:spacing w:line="240" w:lineRule="auto"/>
      </w:pPr>
      <w:r>
        <w:t>Faktura č. 4</w:t>
      </w:r>
    </w:p>
    <w:p w:rsidR="00C5603C" w:rsidRDefault="00FE2081">
      <w:pPr>
        <w:tabs>
          <w:tab w:val="left" w:pos="180"/>
        </w:tabs>
        <w:spacing w:line="240" w:lineRule="auto"/>
        <w:rPr>
          <w:lang w:val="sk-SK"/>
        </w:rPr>
      </w:pPr>
      <w:r>
        <w:rPr>
          <w:lang w:val="sk-SK"/>
        </w:rPr>
        <w:t>Po skončení realizace stavby, včetně kolaudace</w:t>
      </w:r>
    </w:p>
    <w:p w:rsidR="00C5603C" w:rsidRDefault="00C5603C">
      <w:pPr>
        <w:tabs>
          <w:tab w:val="left" w:pos="180"/>
        </w:tabs>
        <w:spacing w:line="240" w:lineRule="auto"/>
        <w:rPr>
          <w:b/>
          <w:lang w:val="sk-SK"/>
        </w:rPr>
      </w:pPr>
    </w:p>
    <w:p w:rsidR="00C5603C" w:rsidRDefault="00FE2081">
      <w:pPr>
        <w:tabs>
          <w:tab w:val="left" w:pos="-1980"/>
          <w:tab w:val="left" w:pos="-1800"/>
        </w:tabs>
        <w:spacing w:line="240" w:lineRule="auto"/>
        <w:jc w:val="left"/>
        <w:rPr>
          <w:b/>
          <w:lang w:val="sk-SK"/>
        </w:rPr>
      </w:pPr>
      <w:r>
        <w:rPr>
          <w:b/>
          <w:lang w:val="sk-SK"/>
        </w:rPr>
        <w:t xml:space="preserve">5.5. </w:t>
      </w:r>
      <w:r>
        <w:rPr>
          <w:lang w:val="sk-SK"/>
        </w:rPr>
        <w:t>Objednatel může faktury Zhotoviteli vrátit a fakturovanou částku neuhradit pouze v případě, když:</w:t>
      </w:r>
    </w:p>
    <w:p w:rsidR="00C5603C" w:rsidRDefault="00C5603C">
      <w:pPr>
        <w:tabs>
          <w:tab w:val="left" w:pos="-1980"/>
          <w:tab w:val="left" w:pos="-1800"/>
        </w:tabs>
        <w:spacing w:line="240" w:lineRule="auto"/>
        <w:jc w:val="left"/>
        <w:rPr>
          <w:b/>
          <w:lang w:val="sk-SK"/>
        </w:rPr>
      </w:pPr>
    </w:p>
    <w:p w:rsidR="00C5603C" w:rsidRDefault="00FE2081">
      <w:pPr>
        <w:tabs>
          <w:tab w:val="left" w:pos="-1980"/>
          <w:tab w:val="left" w:pos="-1800"/>
          <w:tab w:val="left" w:pos="0"/>
          <w:tab w:val="left" w:pos="360"/>
          <w:tab w:val="left" w:pos="1080"/>
        </w:tabs>
        <w:spacing w:line="240" w:lineRule="auto"/>
        <w:jc w:val="left"/>
      </w:pPr>
      <w:r>
        <w:rPr>
          <w:lang w:val="sk-SK"/>
        </w:rPr>
        <w:t>5.5.1. Obsahuje nesprávné a nebo neúplné údaje dle odstavce 5.2 tohoto článku smlouvy</w:t>
      </w:r>
    </w:p>
    <w:p w:rsidR="00C5603C" w:rsidRDefault="00FE2081">
      <w:pPr>
        <w:tabs>
          <w:tab w:val="left" w:pos="-1980"/>
          <w:tab w:val="left" w:pos="-1800"/>
          <w:tab w:val="left" w:pos="0"/>
          <w:tab w:val="left" w:pos="1080"/>
        </w:tabs>
        <w:spacing w:line="240" w:lineRule="auto"/>
        <w:jc w:val="left"/>
        <w:rPr>
          <w:lang w:val="sk-SK"/>
        </w:rPr>
      </w:pPr>
      <w:r>
        <w:t xml:space="preserve">5.5.2. </w:t>
      </w:r>
      <w:r>
        <w:rPr>
          <w:lang w:val="sk-SK"/>
        </w:rPr>
        <w:t>Obsahuje nesprávné cenové údaje</w:t>
      </w:r>
    </w:p>
    <w:p w:rsidR="00C5603C" w:rsidRDefault="00FE2081">
      <w:pPr>
        <w:tabs>
          <w:tab w:val="left" w:pos="-1980"/>
          <w:tab w:val="left" w:pos="-1800"/>
          <w:tab w:val="left" w:pos="0"/>
        </w:tabs>
        <w:spacing w:line="240" w:lineRule="auto"/>
        <w:jc w:val="left"/>
        <w:rPr>
          <w:lang w:val="sk-SK"/>
        </w:rPr>
      </w:pPr>
      <w:r>
        <w:rPr>
          <w:lang w:val="sk-SK"/>
        </w:rPr>
        <w:t>5.5.3. Neobsahuje přílohy dle odstavce 5.4. tohoto článku smlouvy</w:t>
      </w:r>
    </w:p>
    <w:p w:rsidR="00C5603C" w:rsidRDefault="00FE2081">
      <w:pPr>
        <w:tabs>
          <w:tab w:val="left" w:pos="-1980"/>
          <w:tab w:val="left" w:pos="-1800"/>
          <w:tab w:val="left" w:pos="0"/>
        </w:tabs>
        <w:spacing w:line="240" w:lineRule="auto"/>
        <w:jc w:val="left"/>
        <w:rPr>
          <w:lang w:val="sk-SK"/>
        </w:rPr>
      </w:pPr>
      <w:r>
        <w:rPr>
          <w:lang w:val="sk-SK"/>
        </w:rPr>
        <w:t>5.5.4. Před uplynutím data splatnosti budou zjištěny vady díla.</w:t>
      </w:r>
    </w:p>
    <w:p w:rsidR="00C5603C" w:rsidRDefault="00C5603C">
      <w:pPr>
        <w:tabs>
          <w:tab w:val="left" w:pos="-1980"/>
          <w:tab w:val="left" w:pos="-1800"/>
          <w:tab w:val="left" w:pos="0"/>
        </w:tabs>
        <w:spacing w:line="240" w:lineRule="auto"/>
        <w:jc w:val="left"/>
        <w:rPr>
          <w:lang w:val="sk-SK"/>
        </w:rPr>
      </w:pPr>
    </w:p>
    <w:p w:rsidR="00C5603C" w:rsidRDefault="00FE2081">
      <w:pPr>
        <w:tabs>
          <w:tab w:val="left" w:pos="-1980"/>
          <w:tab w:val="left" w:pos="-1800"/>
          <w:tab w:val="left" w:pos="0"/>
        </w:tabs>
        <w:spacing w:line="240" w:lineRule="auto"/>
        <w:rPr>
          <w:color w:val="FF0000"/>
          <w:lang w:val="sk-SK"/>
        </w:rPr>
      </w:pPr>
      <w:r>
        <w:rPr>
          <w:b/>
          <w:lang w:val="sk-SK"/>
        </w:rPr>
        <w:t xml:space="preserve">5.6. </w:t>
      </w:r>
      <w:r>
        <w:t>Zhotovitel podpisem této smlouvy uděluje Objednateli výslovný souhlas k uvedení</w:t>
      </w:r>
      <w:r>
        <w:rPr>
          <w:lang w:val="sk-SK"/>
        </w:rPr>
        <w:t xml:space="preserve"> údajů o uhrazených </w:t>
      </w:r>
      <w:r>
        <w:t>daňových dokladech Zhotovitele ze strany Objednatele na webových stránkách Objednatele, a to ve formě uvedení názvu zhotovitele, jeho IČ, výše uhrazené částky a účelu platby.</w:t>
      </w:r>
    </w:p>
    <w:p w:rsidR="00C5603C" w:rsidRDefault="00C5603C">
      <w:pPr>
        <w:tabs>
          <w:tab w:val="left" w:pos="-1980"/>
          <w:tab w:val="left" w:pos="-1800"/>
          <w:tab w:val="left" w:pos="0"/>
        </w:tabs>
        <w:spacing w:line="240" w:lineRule="auto"/>
        <w:jc w:val="left"/>
        <w:rPr>
          <w:color w:val="FF0000"/>
          <w:lang w:val="sk-SK"/>
        </w:rPr>
      </w:pPr>
    </w:p>
    <w:p w:rsidR="00C5603C" w:rsidRDefault="00C5603C">
      <w:pPr>
        <w:tabs>
          <w:tab w:val="left" w:pos="-1980"/>
          <w:tab w:val="left" w:pos="-1800"/>
          <w:tab w:val="left" w:pos="0"/>
        </w:tabs>
        <w:spacing w:line="240" w:lineRule="auto"/>
        <w:jc w:val="left"/>
      </w:pPr>
    </w:p>
    <w:p w:rsidR="00C5603C" w:rsidRDefault="00FE2081">
      <w:pPr>
        <w:tabs>
          <w:tab w:val="left" w:pos="708"/>
        </w:tabs>
        <w:jc w:val="center"/>
        <w:rPr>
          <w:b/>
          <w:caps/>
        </w:rPr>
      </w:pPr>
      <w:r>
        <w:rPr>
          <w:b/>
          <w:caps/>
          <w:lang w:val="sk-SK"/>
        </w:rPr>
        <w:t xml:space="preserve">6. </w:t>
      </w:r>
      <w:r>
        <w:rPr>
          <w:b/>
          <w:caps/>
        </w:rPr>
        <w:t>Odpovědnost za vady</w:t>
      </w:r>
    </w:p>
    <w:p w:rsidR="00C5603C" w:rsidRDefault="00C5603C">
      <w:pPr>
        <w:spacing w:line="240" w:lineRule="auto"/>
        <w:rPr>
          <w:b/>
          <w:caps/>
        </w:rPr>
      </w:pPr>
    </w:p>
    <w:p w:rsidR="00C5603C" w:rsidRDefault="00FE2081">
      <w:pPr>
        <w:numPr>
          <w:ilvl w:val="1"/>
          <w:numId w:val="2"/>
        </w:numPr>
        <w:spacing w:line="240" w:lineRule="auto"/>
        <w:ind w:left="0" w:firstLine="0"/>
      </w:pPr>
      <w:r>
        <w:t xml:space="preserve">Zhotovitel odpovídá Objednateli za to, že dílo je zhotoveno v rozsahu a za podmínek této smlouvy. Zhotovitel odpovídá za správnost, celistvost, úplnost zpracované dokumentace. </w:t>
      </w:r>
    </w:p>
    <w:p w:rsidR="00C5603C" w:rsidRDefault="00FE2081">
      <w:pPr>
        <w:numPr>
          <w:ilvl w:val="1"/>
          <w:numId w:val="2"/>
        </w:numPr>
        <w:spacing w:line="240" w:lineRule="auto"/>
        <w:ind w:left="0" w:firstLine="0"/>
        <w:rPr>
          <w:b/>
        </w:rPr>
      </w:pPr>
      <w:r>
        <w:t xml:space="preserve">Zhotovitel odpovídá za vady díla, existující v době jeho předání. Za vady později vzniklé odpovídá Zhotovitel jen tehdy, byly-li způsobeny porušením jeho povinností. </w:t>
      </w:r>
    </w:p>
    <w:p w:rsidR="00C5603C" w:rsidRDefault="00C5603C">
      <w:pPr>
        <w:spacing w:line="240" w:lineRule="auto"/>
        <w:rPr>
          <w:b/>
        </w:rPr>
      </w:pPr>
    </w:p>
    <w:p w:rsidR="00C5603C" w:rsidRDefault="00FE2081">
      <w:pPr>
        <w:numPr>
          <w:ilvl w:val="1"/>
          <w:numId w:val="2"/>
        </w:numPr>
        <w:spacing w:line="240" w:lineRule="auto"/>
        <w:ind w:left="0" w:firstLine="0"/>
        <w:rPr>
          <w:b/>
        </w:rPr>
      </w:pPr>
      <w:r>
        <w:t>Zhotovitel neodpovídá za vady, které byly způsobeny použitím nesprávných podkladů převzatých od Objednatele a Zhotovitel ani při vynaložení veškeré odborné péče nemohl zjistit jejich nevhodnost, případně na ni upozornil Objednatele, ale ten na jejich použití trval.</w:t>
      </w:r>
    </w:p>
    <w:p w:rsidR="00C5603C" w:rsidRDefault="00C5603C">
      <w:pPr>
        <w:spacing w:line="240" w:lineRule="auto"/>
        <w:rPr>
          <w:b/>
        </w:rPr>
      </w:pPr>
    </w:p>
    <w:p w:rsidR="00C5603C" w:rsidRDefault="00FE2081">
      <w:pPr>
        <w:numPr>
          <w:ilvl w:val="1"/>
          <w:numId w:val="2"/>
        </w:numPr>
        <w:spacing w:line="240" w:lineRule="auto"/>
        <w:ind w:left="0" w:firstLine="0"/>
        <w:rPr>
          <w:b/>
        </w:rPr>
      </w:pPr>
      <w:r>
        <w:t xml:space="preserve">Pro případ vad dokumentace sjednávají smluvní strany právo Objednatele požadovat bezplatné odstranění vad. Zhotovitel se zavazuje vady odstranit bez zbytečného odkladu po uplatnění oprávněné reklamace Objednatelem, nejpozději však do14-ti dnů ode dne uplatnění reklamace vad projektu ze strany Objednatele, pokud se smluvní strany nedohodnou jinak. Reklamace musí být uplatněna písemnou formou. </w:t>
      </w:r>
    </w:p>
    <w:p w:rsidR="00C5603C" w:rsidRDefault="00C5603C">
      <w:pPr>
        <w:spacing w:line="240" w:lineRule="auto"/>
        <w:rPr>
          <w:b/>
        </w:rPr>
      </w:pPr>
    </w:p>
    <w:p w:rsidR="00C5603C" w:rsidRDefault="00FE2081">
      <w:pPr>
        <w:numPr>
          <w:ilvl w:val="1"/>
          <w:numId w:val="2"/>
        </w:numPr>
        <w:spacing w:line="240" w:lineRule="auto"/>
        <w:ind w:left="0" w:firstLine="0"/>
        <w:rPr>
          <w:b/>
        </w:rPr>
      </w:pPr>
      <w:r>
        <w:t>Vadou se rozumí rovněž odchylka v kvalitě, rozsahu a parametrech díla stanovených touto smlouvou a obecně závaznými právními a technickými předpisy.</w:t>
      </w:r>
    </w:p>
    <w:p w:rsidR="00C5603C" w:rsidRDefault="00C5603C">
      <w:pPr>
        <w:spacing w:line="240" w:lineRule="auto"/>
        <w:rPr>
          <w:b/>
        </w:rPr>
      </w:pPr>
    </w:p>
    <w:p w:rsidR="00C5603C" w:rsidRDefault="00FE2081">
      <w:pPr>
        <w:numPr>
          <w:ilvl w:val="1"/>
          <w:numId w:val="2"/>
        </w:numPr>
        <w:spacing w:line="240" w:lineRule="auto"/>
        <w:ind w:left="0" w:firstLine="0"/>
        <w:jc w:val="left"/>
        <w:rPr>
          <w:b/>
        </w:rPr>
      </w:pPr>
      <w:r>
        <w:t>Nedodělkem se rozumí rovněž nedokončené práce stanovené touto smlouvou.</w:t>
      </w:r>
    </w:p>
    <w:p w:rsidR="00C5603C" w:rsidRDefault="00C5603C">
      <w:pPr>
        <w:tabs>
          <w:tab w:val="left" w:pos="432"/>
        </w:tabs>
        <w:spacing w:line="240" w:lineRule="auto"/>
        <w:jc w:val="left"/>
      </w:pPr>
    </w:p>
    <w:p w:rsidR="00C5603C" w:rsidRDefault="00FE2081">
      <w:pPr>
        <w:tabs>
          <w:tab w:val="left" w:pos="708"/>
        </w:tabs>
        <w:jc w:val="center"/>
        <w:rPr>
          <w:b/>
          <w:caps/>
        </w:rPr>
      </w:pPr>
      <w:r>
        <w:rPr>
          <w:b/>
          <w:caps/>
        </w:rPr>
        <w:t>7. Smluvní pokuty</w:t>
      </w:r>
    </w:p>
    <w:p w:rsidR="00C5603C" w:rsidRDefault="00C5603C">
      <w:pPr>
        <w:tabs>
          <w:tab w:val="left" w:pos="708"/>
        </w:tabs>
        <w:rPr>
          <w:b/>
          <w:caps/>
        </w:rPr>
      </w:pPr>
    </w:p>
    <w:p w:rsidR="00C5603C" w:rsidRDefault="00FE2081">
      <w:pPr>
        <w:tabs>
          <w:tab w:val="left" w:pos="-1800"/>
        </w:tabs>
        <w:suppressAutoHyphens w:val="0"/>
        <w:spacing w:line="240" w:lineRule="auto"/>
        <w:rPr>
          <w:b/>
        </w:rPr>
      </w:pPr>
      <w:r>
        <w:t>7.1</w:t>
      </w:r>
      <w:r>
        <w:rPr>
          <w:b/>
        </w:rPr>
        <w:t xml:space="preserve"> </w:t>
      </w:r>
      <w:r>
        <w:t>V případě prodlení Zhotovitele s  předáním díla dle článku č. 3 této smlouvy je Objednatel oprávněn fakturovat Zhotoviteli smluvní pokutu ve výši 0,5 % z ceny díla za každý i započatý den prodlení.</w:t>
      </w:r>
    </w:p>
    <w:p w:rsidR="00C5603C" w:rsidRDefault="00C5603C">
      <w:pPr>
        <w:tabs>
          <w:tab w:val="left" w:pos="-1800"/>
        </w:tabs>
        <w:spacing w:line="240" w:lineRule="auto"/>
        <w:rPr>
          <w:b/>
        </w:rPr>
      </w:pPr>
    </w:p>
    <w:p w:rsidR="00C5603C" w:rsidRDefault="00FE2081">
      <w:pPr>
        <w:tabs>
          <w:tab w:val="left" w:pos="-1800"/>
        </w:tabs>
        <w:suppressAutoHyphens w:val="0"/>
        <w:spacing w:line="240" w:lineRule="auto"/>
        <w:rPr>
          <w:b/>
        </w:rPr>
      </w:pPr>
      <w:r>
        <w:t>7.2</w:t>
      </w:r>
      <w:r>
        <w:rPr>
          <w:b/>
        </w:rPr>
        <w:t xml:space="preserve"> </w:t>
      </w:r>
      <w:r>
        <w:t>V případě prodlení Zhotovitele s  předáním díla o více jak 15 dnů oproti termínu dle článku č. 3 této smlouvy je Objednatel oprávněn fakturovat Zhotoviteli smluvní pokutu ve výši  1,0% z ceny díla za každý i započatý den prodlení.</w:t>
      </w:r>
    </w:p>
    <w:p w:rsidR="00C5603C" w:rsidRDefault="00C5603C">
      <w:pPr>
        <w:tabs>
          <w:tab w:val="left" w:pos="-1800"/>
        </w:tabs>
        <w:spacing w:line="240" w:lineRule="auto"/>
        <w:rPr>
          <w:b/>
        </w:rPr>
      </w:pPr>
    </w:p>
    <w:p w:rsidR="00C5603C" w:rsidRDefault="00FE2081">
      <w:pPr>
        <w:tabs>
          <w:tab w:val="left" w:pos="-1800"/>
        </w:tabs>
        <w:suppressAutoHyphens w:val="0"/>
        <w:spacing w:line="240" w:lineRule="auto"/>
        <w:rPr>
          <w:rFonts w:eastAsia="Arial"/>
        </w:rPr>
      </w:pPr>
      <w:r>
        <w:t>7.3 V případě prodlení Zhotovitele s odstraněním vady (vad) dokumentace ve lhůtě dle článku č. 6, odst. 6.5 této smlouvy, je Objednatel oprávněn fakturovat Zhotoviteli smluvní pokutu ve výši  1,0% z ceny díla za každý i započatý den prodlení.</w:t>
      </w:r>
    </w:p>
    <w:p w:rsidR="00C5603C" w:rsidRDefault="00FE2081">
      <w:pPr>
        <w:tabs>
          <w:tab w:val="left" w:pos="-1800"/>
        </w:tabs>
        <w:spacing w:line="240" w:lineRule="auto"/>
      </w:pPr>
      <w:r>
        <w:rPr>
          <w:rFonts w:eastAsia="Arial"/>
        </w:rPr>
        <w:t xml:space="preserve"> </w:t>
      </w:r>
    </w:p>
    <w:p w:rsidR="00C5603C" w:rsidRDefault="00FE2081">
      <w:pPr>
        <w:tabs>
          <w:tab w:val="left" w:pos="-1800"/>
        </w:tabs>
        <w:suppressAutoHyphens w:val="0"/>
        <w:spacing w:line="240" w:lineRule="auto"/>
        <w:rPr>
          <w:b/>
        </w:rPr>
      </w:pPr>
      <w:r>
        <w:t>7.4 V případě prodlení Objednatele s úhradou faktury dle článku č. 5 této smlouvy, je Zhotovitel oprávněn fakturovat úrok z prodlení ve výši 0,1 % z ceny díla za každý započatý den prodlení.</w:t>
      </w:r>
    </w:p>
    <w:p w:rsidR="00C5603C" w:rsidRDefault="00C5603C">
      <w:pPr>
        <w:tabs>
          <w:tab w:val="left" w:pos="-1800"/>
        </w:tabs>
        <w:spacing w:line="240" w:lineRule="auto"/>
        <w:rPr>
          <w:b/>
        </w:rPr>
      </w:pPr>
    </w:p>
    <w:p w:rsidR="00C5603C" w:rsidRDefault="00FE2081">
      <w:pPr>
        <w:tabs>
          <w:tab w:val="left" w:pos="-1800"/>
        </w:tabs>
        <w:suppressAutoHyphens w:val="0"/>
        <w:spacing w:line="240" w:lineRule="auto"/>
        <w:rPr>
          <w:b/>
        </w:rPr>
      </w:pPr>
      <w:r>
        <w:t>7.5</w:t>
      </w:r>
      <w:r>
        <w:rPr>
          <w:b/>
        </w:rPr>
        <w:t xml:space="preserve"> </w:t>
      </w:r>
      <w:r>
        <w:t>Smluvní strany se dohodly, že smluvní pokuty se nezapočítávají do případné náhrady škody a že oprávněná strana má právo vymáhat i náhradu škody vedle smluvní pokuty.</w:t>
      </w:r>
    </w:p>
    <w:p w:rsidR="00C5603C" w:rsidRDefault="00C5603C">
      <w:pPr>
        <w:tabs>
          <w:tab w:val="left" w:pos="-1800"/>
        </w:tabs>
        <w:spacing w:line="240" w:lineRule="auto"/>
        <w:jc w:val="left"/>
        <w:rPr>
          <w:b/>
        </w:rPr>
      </w:pPr>
    </w:p>
    <w:p w:rsidR="00C5603C" w:rsidRDefault="00FE2081">
      <w:pPr>
        <w:tabs>
          <w:tab w:val="left" w:pos="708"/>
        </w:tabs>
        <w:suppressAutoHyphens w:val="0"/>
        <w:jc w:val="center"/>
        <w:rPr>
          <w:b/>
          <w:caps/>
        </w:rPr>
      </w:pPr>
      <w:r>
        <w:rPr>
          <w:b/>
          <w:caps/>
        </w:rPr>
        <w:t>8. Spolupůsobení objednatele</w:t>
      </w:r>
    </w:p>
    <w:p w:rsidR="00C5603C" w:rsidRDefault="00C5603C">
      <w:pPr>
        <w:tabs>
          <w:tab w:val="left" w:pos="708"/>
        </w:tabs>
        <w:spacing w:line="240" w:lineRule="auto"/>
        <w:jc w:val="left"/>
        <w:rPr>
          <w:b/>
          <w:caps/>
        </w:rPr>
      </w:pPr>
    </w:p>
    <w:p w:rsidR="00C5603C" w:rsidRDefault="00FE2081">
      <w:pPr>
        <w:suppressAutoHyphens w:val="0"/>
        <w:spacing w:line="240" w:lineRule="auto"/>
        <w:rPr>
          <w:b/>
          <w:color w:val="FF0000"/>
        </w:rPr>
      </w:pPr>
      <w:r>
        <w:t>8.1</w:t>
      </w:r>
      <w:r>
        <w:rPr>
          <w:b/>
        </w:rPr>
        <w:t xml:space="preserve"> </w:t>
      </w:r>
      <w:r>
        <w:t>Objednatel před podpisem této smlouvy předal Zhotoviteli díla přesnou specifikaci (podklady) týkající se předmětu díla specifikovaného v čl. 2 odst. 2.1bodu 2.1.1 této smlouvy. Zhotovitel díla svým podpisem této smlouvy stvrzuje, že podklady převzal a zadání rozumí.</w:t>
      </w:r>
    </w:p>
    <w:p w:rsidR="00C5603C" w:rsidRDefault="00C5603C">
      <w:pPr>
        <w:spacing w:line="240" w:lineRule="auto"/>
        <w:jc w:val="left"/>
        <w:rPr>
          <w:b/>
          <w:color w:val="FF0000"/>
        </w:rPr>
      </w:pPr>
    </w:p>
    <w:p w:rsidR="00C5603C" w:rsidRDefault="00FE2081">
      <w:pPr>
        <w:tabs>
          <w:tab w:val="left" w:pos="708"/>
        </w:tabs>
        <w:suppressAutoHyphens w:val="0"/>
        <w:jc w:val="center"/>
      </w:pPr>
      <w:r>
        <w:rPr>
          <w:b/>
          <w:caps/>
        </w:rPr>
        <w:t>9. Závěrečná ustanovení</w:t>
      </w:r>
    </w:p>
    <w:p w:rsidR="00C5603C" w:rsidRDefault="00C5603C">
      <w:pPr>
        <w:tabs>
          <w:tab w:val="left" w:pos="708"/>
        </w:tabs>
        <w:suppressAutoHyphens w:val="0"/>
        <w:jc w:val="center"/>
      </w:pPr>
    </w:p>
    <w:p w:rsidR="00C5603C" w:rsidRDefault="00FE2081">
      <w:pPr>
        <w:suppressAutoHyphens w:val="0"/>
        <w:spacing w:after="120" w:line="240" w:lineRule="auto"/>
        <w:rPr>
          <w:b/>
        </w:rPr>
      </w:pPr>
      <w:r>
        <w:t>9.1</w:t>
      </w:r>
      <w:r>
        <w:rPr>
          <w:b/>
        </w:rPr>
        <w:t xml:space="preserve"> </w:t>
      </w:r>
      <w:r>
        <w:t>Zhotovitel se zavazuje při plnění předmětu této smlouvy dodržovat obecně závazné právní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C5603C" w:rsidRDefault="00FE2081">
      <w:pPr>
        <w:suppressAutoHyphens w:val="0"/>
        <w:spacing w:after="120" w:line="240" w:lineRule="auto"/>
        <w:rPr>
          <w:b/>
          <w:sz w:val="16"/>
          <w:szCs w:val="16"/>
        </w:rPr>
      </w:pPr>
      <w:r>
        <w:t>9.2</w:t>
      </w:r>
      <w:r>
        <w:rPr>
          <w:b/>
        </w:rPr>
        <w:t xml:space="preserve"> </w:t>
      </w:r>
      <w:r>
        <w:t xml:space="preserve">Objednatel a Zhotovitel se zavazují, že obchodní a technické informace, které jim byly svěřeny smluvním partnerem, nepostoupí třetím osobám bez jeho písemného souhlasu nebo tyto informace nepoužijí pro jiné účely než pro splnění podmínek podle této smlouvy. </w:t>
      </w:r>
    </w:p>
    <w:p w:rsidR="00C5603C" w:rsidRDefault="00FE2081">
      <w:pPr>
        <w:spacing w:after="120" w:line="240" w:lineRule="auto"/>
        <w:rPr>
          <w:b/>
        </w:rPr>
      </w:pPr>
      <w:r>
        <w:t xml:space="preserve">9.3 Tato smlouva nabývá platnosti dnem podpisu obou smluvních stran a účinnosti jejím zveřejněním v registru smluv. </w:t>
      </w:r>
    </w:p>
    <w:p w:rsidR="00C5603C" w:rsidRDefault="00FE2081">
      <w:pPr>
        <w:spacing w:after="120" w:line="240" w:lineRule="auto"/>
        <w:rPr>
          <w:b/>
        </w:rPr>
      </w:pPr>
      <w:r>
        <w:t>9.4 Měnit, doplňovat nebo zrušit tuto smlouvu je možné jen formou písemných vzestupně číslovaných dodatků, které budou platné, jestliže budou řádně potvrzeny a řádně podepsány oprávněnými zástupci obou smluvních stran.</w:t>
      </w:r>
    </w:p>
    <w:p w:rsidR="00C5603C" w:rsidRDefault="00FE2081">
      <w:pPr>
        <w:spacing w:after="120" w:line="240" w:lineRule="auto"/>
      </w:pPr>
      <w:r>
        <w:t>9.5 Tato smlouva je vyhotovena ve třech vyhotoveních shodné právní síly, z nichž Zhotovitel obdrží jedno vyhotovení a Objednatel dvě vyhotovení.</w:t>
      </w:r>
    </w:p>
    <w:p w:rsidR="00C5603C" w:rsidRDefault="00FE2081">
      <w:pPr>
        <w:spacing w:after="120" w:line="240" w:lineRule="auto"/>
      </w:pPr>
      <w:r>
        <w:t xml:space="preserve">9.6. Odstoupit od této smlouvy nebo ji vypovědět je možné z důvodů uvedených v zákoně a v této smlouvě, zejména v případě jejího podstatného porušení. </w:t>
      </w:r>
    </w:p>
    <w:p w:rsidR="00C5603C" w:rsidRDefault="00FE2081">
      <w:pPr>
        <w:spacing w:after="120" w:line="240" w:lineRule="auto"/>
      </w:pPr>
      <w:r>
        <w:t xml:space="preserve">Podstatným porušením této smlouvy se rozumí zejména: </w:t>
      </w:r>
    </w:p>
    <w:p w:rsidR="00C5603C" w:rsidRDefault="00FE2081">
      <w:pPr>
        <w:spacing w:after="120" w:line="240" w:lineRule="auto"/>
      </w:pPr>
      <w:r>
        <w:t>a) Předmět díla předaný Zhotovitelem vykazuje takové vady a nedodělky, pro které není možno Objednatelem dílo řádně užívat k účelu dle této smlouvy.</w:t>
      </w:r>
    </w:p>
    <w:p w:rsidR="00C5603C" w:rsidRDefault="00FE2081">
      <w:pPr>
        <w:spacing w:after="120" w:line="240" w:lineRule="auto"/>
      </w:pPr>
      <w:r>
        <w:t>b) Zhotovitel bude déle jak 30 dnů v prodlení s termínem dokončení díla.</w:t>
      </w:r>
    </w:p>
    <w:p w:rsidR="00C5603C" w:rsidRDefault="00C5603C">
      <w:pPr>
        <w:spacing w:after="120" w:line="240" w:lineRule="auto"/>
      </w:pPr>
    </w:p>
    <w:p w:rsidR="00C5603C" w:rsidRDefault="00FE2081">
      <w:pPr>
        <w:spacing w:after="120" w:line="240" w:lineRule="auto"/>
      </w:pPr>
      <w:r>
        <w:t>9.6. Odstoupení od smlouvy nebo její výpověď jsou účinné okamžikem doručení oznámení o odstoupení od této smlouvy nebo výpovědi smlouvy do sídla smluvní strany, vůči které odstoupení od smlouvy/výpověď smlouvy směřuje.</w:t>
      </w:r>
    </w:p>
    <w:p w:rsidR="00C5603C" w:rsidRDefault="00FE2081">
      <w:pPr>
        <w:tabs>
          <w:tab w:val="left" w:pos="-1800"/>
        </w:tabs>
        <w:spacing w:after="120" w:line="240" w:lineRule="auto"/>
        <w:rPr>
          <w:lang w:val="sk-SK"/>
        </w:rPr>
      </w:pPr>
      <w:r>
        <w:rPr>
          <w:lang w:val="sk-SK"/>
        </w:rPr>
        <w:t>9.7. V případě odstoupení od smlouvy nebo výpovědi smlouvy jsou smluvní strany povinny provést inventarizaci provedených prací. Pokud dojde k odstoupení od smlouvy/výpovědi smlouvy ze strany objednatele, je objednatel oprávněn zastavit a neprovádět žádné byť již odsouhlasené platby zhotoviteli, a to až do doby vypořádání smluvních stran v souvislosti s odstoupením od smlouvy.</w:t>
      </w:r>
    </w:p>
    <w:p w:rsidR="00C5603C" w:rsidRDefault="00FE2081">
      <w:pPr>
        <w:spacing w:after="120" w:line="240" w:lineRule="auto"/>
      </w:pPr>
      <w:r>
        <w:t>9.8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rsidR="00C5603C" w:rsidRDefault="00FE2081">
      <w:pPr>
        <w:spacing w:after="120" w:line="240" w:lineRule="auto"/>
      </w:pPr>
      <w:r>
        <w:rPr>
          <w:bCs/>
        </w:rPr>
        <w:t>9.9</w:t>
      </w:r>
      <w:r>
        <w:rPr>
          <w:b/>
          <w:bCs/>
        </w:rPr>
        <w:t xml:space="preserve"> </w:t>
      </w:r>
      <w:r>
        <w:t>Smluvní strany výslovně souhlasí s tím, aby tato smlouva ve svém úplném znění byla uvedena a zveřejněna na webových stránkách města Kroměříže a příp. dále v Registru smluv na portálu veřejné správy. Smluvní strany prohlašují, že skutečnosti uvedené v této smlouvě nepovažují za obchodní tajemství ve smyslu ust. § 504 občanského zákoníku a udělují svolení k jejich užití a zveřejnění bez stanovení jakýchkoliv dalších podmínek.</w:t>
      </w:r>
    </w:p>
    <w:p w:rsidR="00C5603C" w:rsidRDefault="00FE2081">
      <w:pPr>
        <w:spacing w:after="120" w:line="240" w:lineRule="auto"/>
        <w:ind w:right="20"/>
      </w:pPr>
      <w:r>
        <w:t>9.10 Zhotovitel podpisem této smlouvy uděluje objednateli výslovný souhlas k uvedení údajů o uhrazených daňových dokladech zhotovitele ze strany objednatele na webových stránkách objednatele, a to ve formě uvedení názvu zhotovitele, jeho IČ, výše uhrazené částky a účelu platby.</w:t>
      </w:r>
    </w:p>
    <w:p w:rsidR="00230B72" w:rsidRDefault="00FE2081">
      <w:pPr>
        <w:spacing w:after="120" w:line="240" w:lineRule="auto"/>
        <w:ind w:right="20"/>
      </w:pPr>
      <w:r>
        <w:t>9.11 S odkazem na zákon č. 340/2015 Sb., o zvláštních podmínkách účinnosti některých smluv,</w:t>
      </w:r>
    </w:p>
    <w:p w:rsidR="00C5603C" w:rsidRDefault="00FE2081">
      <w:pPr>
        <w:spacing w:after="120" w:line="240" w:lineRule="auto"/>
        <w:ind w:right="20"/>
      </w:pPr>
      <w:r>
        <w:t>uveřejňování těchto smluv a o registru smluv (zákon o registru smluv), v platném znění, se smluvní strany dohodly, že Smlouvu o dílo - č. smlouvy objednatele:</w:t>
      </w:r>
      <w:r w:rsidR="00230B72">
        <w:t xml:space="preserve"> </w:t>
      </w:r>
      <w:r w:rsidR="007F1017">
        <w:t>SML/230/2022</w:t>
      </w:r>
      <w:r>
        <w:t>, uzavřenou dne</w:t>
      </w:r>
      <w:r w:rsidR="007F1017">
        <w:t xml:space="preserve"> 9.5.2022</w:t>
      </w:r>
      <w:r>
        <w:t xml:space="preserve"> č. smlouvy zhotovitele:</w:t>
      </w:r>
      <w:r w:rsidR="007F1017">
        <w:t>-----</w:t>
      </w:r>
      <w:r>
        <w:t xml:space="preserve">, uzavřenou dne </w:t>
      </w:r>
      <w:r w:rsidR="007F1017">
        <w:t xml:space="preserve">3.5.2022 </w:t>
      </w:r>
      <w:r>
        <w:t>uveřejní v registru smluv, za podmínek stanovených uvedeným zákonem,  Objednatel.  Smluvní strany prohlašují, že skutečnosti uvedené v této smlouvě nepovažují za obchodní tajemství ve smyslu ust. § 504 občanského zákoníku a udělují svolení k jejich užití a zveřejnění bez ustanovení jakýchkoliv dalších podmínek.</w:t>
      </w:r>
    </w:p>
    <w:p w:rsidR="00C5603C" w:rsidRDefault="00FE2081">
      <w:pPr>
        <w:spacing w:after="120" w:line="240" w:lineRule="auto"/>
        <w:ind w:right="20"/>
      </w:pPr>
      <w:r>
        <w:t>9.12 Všechny spory vznikající z této smlouvy a v souvislosti s ní budou rozhodovány s konečnou platností u obecného soudu místně příslušného podle sídla objednatele.</w:t>
      </w:r>
    </w:p>
    <w:p w:rsidR="00C5603C" w:rsidRDefault="00FE2081">
      <w:pPr>
        <w:spacing w:after="120" w:line="240" w:lineRule="auto"/>
        <w:ind w:right="20"/>
      </w:pPr>
      <w:r>
        <w:t xml:space="preserve">9.13 </w:t>
      </w:r>
      <w:r>
        <w:rPr>
          <w:iCs/>
          <w:color w:val="000000"/>
          <w:spacing w:val="1"/>
          <w:shd w:val="clear" w:color="auto" w:fill="FFFFFF"/>
        </w:rPr>
        <w:t>Tato smlouva o dílo byla schválena na 102. schůzi Rady města Kroměříže konané dne 28. 4. 2022 usnesením číslo RMK/22/102/2746.</w:t>
      </w:r>
    </w:p>
    <w:p w:rsidR="00C5603C" w:rsidRDefault="00C5603C">
      <w:pPr>
        <w:spacing w:line="240" w:lineRule="auto"/>
        <w:rPr>
          <w:b/>
          <w:color w:val="FF0000"/>
        </w:rPr>
      </w:pP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 xml:space="preserve">Přílohy smlouvy: </w:t>
      </w:r>
    </w:p>
    <w:p w:rsidR="00C5603C" w:rsidRDefault="00FE2081">
      <w:pPr>
        <w:numPr>
          <w:ilvl w:val="0"/>
          <w:numId w:val="1"/>
        </w:numPr>
        <w:tabs>
          <w:tab w:val="clear" w:pos="0"/>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cenová nabídka zhotovitele ze dne 25. 3. 2022</w:t>
      </w:r>
    </w:p>
    <w:p w:rsidR="00C5603C" w:rsidRDefault="00FE2081">
      <w:pPr>
        <w:numPr>
          <w:ilvl w:val="0"/>
          <w:numId w:val="1"/>
        </w:numPr>
        <w:tabs>
          <w:tab w:val="clear" w:pos="0"/>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osvědčení o autorizaci</w:t>
      </w:r>
    </w:p>
    <w:p w:rsidR="00C5603C" w:rsidRDefault="00FE2081">
      <w:pPr>
        <w:numPr>
          <w:ilvl w:val="0"/>
          <w:numId w:val="1"/>
        </w:numPr>
        <w:tabs>
          <w:tab w:val="clear" w:pos="0"/>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Plná moc</w:t>
      </w: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color w:val="FF0000"/>
        </w:rPr>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color w:val="FF0000"/>
        </w:rPr>
      </w:pP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V Kroměříži, dne</w:t>
      </w:r>
      <w:r w:rsidR="006F5EC8">
        <w:t xml:space="preserve"> 9.5.2022</w:t>
      </w:r>
      <w:r w:rsidR="0058317C">
        <w:tab/>
      </w:r>
      <w:r w:rsidR="0058317C">
        <w:tab/>
      </w:r>
      <w:r w:rsidR="0058317C">
        <w:tab/>
      </w:r>
      <w:r w:rsidR="0058317C">
        <w:tab/>
      </w:r>
      <w:r w:rsidR="0058317C">
        <w:tab/>
        <w:t>V Olomouci dne 3.05.2022</w:t>
      </w: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Za objednatele:</w:t>
      </w:r>
      <w:r>
        <w:tab/>
      </w:r>
      <w:r>
        <w:tab/>
      </w:r>
      <w:r>
        <w:tab/>
      </w:r>
      <w:r>
        <w:tab/>
      </w:r>
      <w:r>
        <w:tab/>
      </w:r>
      <w:r>
        <w:tab/>
      </w:r>
      <w:r>
        <w:tab/>
        <w:t xml:space="preserve">Za zhotovitele: </w:t>
      </w:r>
      <w:r>
        <w:tab/>
      </w:r>
      <w:r>
        <w:tab/>
      </w:r>
      <w:r>
        <w:tab/>
        <w:t xml:space="preserve"> </w:t>
      </w:r>
      <w:r>
        <w:tab/>
      </w:r>
      <w:r>
        <w:tab/>
      </w:r>
      <w:r>
        <w:tab/>
      </w:r>
      <w:r>
        <w:tab/>
      </w: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r>
        <w:tab/>
      </w:r>
      <w:r>
        <w:tab/>
      </w:r>
      <w:r>
        <w:tab/>
        <w:t xml:space="preserve"> </w:t>
      </w:r>
      <w:r>
        <w:tab/>
      </w:r>
      <w:r>
        <w:tab/>
      </w:r>
      <w:r>
        <w:tab/>
      </w: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C5603C">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pP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rPr>
      </w:pPr>
      <w:r>
        <w:rPr>
          <w:b/>
        </w:rPr>
        <w:tab/>
        <w:t xml:space="preserve">  …………………………………..</w:t>
      </w:r>
      <w:r>
        <w:rPr>
          <w:b/>
        </w:rPr>
        <w:tab/>
      </w:r>
      <w:r>
        <w:rPr>
          <w:b/>
        </w:rPr>
        <w:tab/>
      </w:r>
      <w:r>
        <w:rPr>
          <w:b/>
        </w:rPr>
        <w:tab/>
        <w:t xml:space="preserve">              ……………………………………………....</w:t>
      </w:r>
    </w:p>
    <w:p w:rsidR="00C5603C" w:rsidRDefault="00FE2081">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rPr>
      </w:pPr>
      <w:r>
        <w:rPr>
          <w:b/>
        </w:rPr>
        <w:t>Mgr. Jaroslav Němec</w:t>
      </w:r>
      <w:r>
        <w:rPr>
          <w:b/>
        </w:rPr>
        <w:tab/>
      </w:r>
      <w:r>
        <w:rPr>
          <w:b/>
        </w:rPr>
        <w:tab/>
      </w:r>
      <w:r>
        <w:rPr>
          <w:b/>
        </w:rPr>
        <w:tab/>
      </w:r>
      <w:r>
        <w:rPr>
          <w:b/>
        </w:rPr>
        <w:tab/>
      </w:r>
      <w:r>
        <w:rPr>
          <w:b/>
        </w:rPr>
        <w:tab/>
      </w:r>
      <w:r>
        <w:t xml:space="preserve">    JAN ANDRÉS , </w:t>
      </w:r>
      <w:r w:rsidR="00687A4C">
        <w:t xml:space="preserve">xxx </w:t>
      </w:r>
      <w:r>
        <w:t xml:space="preserve">   </w:t>
      </w:r>
      <w:r>
        <w:tab/>
      </w:r>
      <w:r>
        <w:tab/>
        <w:t xml:space="preserve"> starosta Města Kroměříž</w:t>
      </w:r>
      <w:r>
        <w:rPr>
          <w:rFonts w:eastAsia="Arial"/>
        </w:rPr>
        <w:t xml:space="preserve">        </w:t>
      </w:r>
      <w:r>
        <w:tab/>
      </w:r>
      <w:r>
        <w:tab/>
      </w:r>
      <w:r>
        <w:tab/>
        <w:t xml:space="preserve">                 779 00 OLOMOUC,                                                     </w:t>
      </w:r>
    </w:p>
    <w:sectPr w:rsidR="00C5603C">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C8" w:rsidRDefault="002726C8">
      <w:pPr>
        <w:spacing w:line="240" w:lineRule="auto"/>
      </w:pPr>
      <w:r>
        <w:separator/>
      </w:r>
    </w:p>
  </w:endnote>
  <w:endnote w:type="continuationSeparator" w:id="0">
    <w:p w:rsidR="002726C8" w:rsidRDefault="00272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3C" w:rsidRDefault="00FE2081">
    <w:pPr>
      <w:pStyle w:val="Zpat"/>
      <w:jc w:val="center"/>
    </w:pPr>
    <w:r>
      <w:fldChar w:fldCharType="begin"/>
    </w:r>
    <w:r>
      <w:instrText>PAGE</w:instrText>
    </w:r>
    <w:r>
      <w:fldChar w:fldCharType="separate"/>
    </w:r>
    <w:r w:rsidR="002726C8">
      <w:rPr>
        <w:noProof/>
      </w:rPr>
      <w:t>1</w:t>
    </w:r>
    <w:r>
      <w:fldChar w:fldCharType="end"/>
    </w:r>
  </w:p>
  <w:p w:rsidR="00C5603C" w:rsidRDefault="00C56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C8" w:rsidRDefault="002726C8">
      <w:pPr>
        <w:spacing w:line="240" w:lineRule="auto"/>
      </w:pPr>
      <w:r>
        <w:separator/>
      </w:r>
    </w:p>
  </w:footnote>
  <w:footnote w:type="continuationSeparator" w:id="0">
    <w:p w:rsidR="002726C8" w:rsidRDefault="002726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56CD"/>
    <w:multiLevelType w:val="multilevel"/>
    <w:tmpl w:val="8C6A54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1139A3"/>
    <w:multiLevelType w:val="multilevel"/>
    <w:tmpl w:val="D53288D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eastAsia="Arial"/>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7B736C8"/>
    <w:multiLevelType w:val="multilevel"/>
    <w:tmpl w:val="AA0AE5B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CD54E04"/>
    <w:multiLevelType w:val="multilevel"/>
    <w:tmpl w:val="584E1940"/>
    <w:lvl w:ilvl="0">
      <w:start w:val="1"/>
      <w:numFmt w:val="decimal"/>
      <w:lvlText w:val="%1."/>
      <w:lvlJc w:val="left"/>
      <w:pPr>
        <w:tabs>
          <w:tab w:val="num" w:pos="360"/>
        </w:tabs>
        <w:ind w:left="360" w:hanging="360"/>
      </w:pPr>
      <w:rPr>
        <w:rFonts w:eastAsia="Arial" w:cs="Arial"/>
        <w:b/>
        <w:caps/>
        <w:sz w:val="20"/>
        <w:szCs w:val="16"/>
        <w:lang w:val="sk-SK"/>
      </w:rPr>
    </w:lvl>
    <w:lvl w:ilvl="1">
      <w:start w:val="1"/>
      <w:numFmt w:val="decimal"/>
      <w:lvlText w:val="%1.%2."/>
      <w:lvlJc w:val="left"/>
      <w:pPr>
        <w:tabs>
          <w:tab w:val="num" w:pos="432"/>
        </w:tabs>
        <w:ind w:left="432" w:hanging="432"/>
      </w:pPr>
      <w:rPr>
        <w:rFonts w:eastAsia="Arial" w:cs="Arial"/>
        <w:b/>
        <w:caps/>
        <w:sz w:val="16"/>
        <w:szCs w:val="16"/>
        <w:lang w:val="sk-SK"/>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3C"/>
    <w:rsid w:val="00005410"/>
    <w:rsid w:val="0013548D"/>
    <w:rsid w:val="00230B72"/>
    <w:rsid w:val="002726C8"/>
    <w:rsid w:val="0058317C"/>
    <w:rsid w:val="00687A4C"/>
    <w:rsid w:val="006B7E8B"/>
    <w:rsid w:val="006F5EC8"/>
    <w:rsid w:val="007F1017"/>
    <w:rsid w:val="00843217"/>
    <w:rsid w:val="00B613EE"/>
    <w:rsid w:val="00C5603C"/>
    <w:rsid w:val="00EF11B7"/>
    <w:rsid w:val="00FE208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EA13A-BBD5-4CE5-9F7E-5DFBAA21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6D8"/>
    <w:pPr>
      <w:widowControl w:val="0"/>
      <w:spacing w:line="360" w:lineRule="atLeast"/>
      <w:jc w:val="both"/>
      <w:textAlignment w:val="baseline"/>
    </w:pPr>
    <w:rPr>
      <w:rFonts w:ascii="Arial" w:eastAsia="Times New Roman" w:hAnsi="Arial" w:cs="Arial"/>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qFormat/>
    <w:rsid w:val="006A06D8"/>
    <w:rPr>
      <w:rFonts w:ascii="Times New Roman" w:eastAsia="Times New Roman" w:hAnsi="Times New Roman" w:cs="Times New Roman"/>
      <w:sz w:val="20"/>
      <w:szCs w:val="20"/>
      <w:lang w:val="en-US" w:eastAsia="zh-CN"/>
    </w:rPr>
  </w:style>
  <w:style w:type="character" w:customStyle="1" w:styleId="Internetovodkaz">
    <w:name w:val="Internetový odkaz"/>
    <w:uiPriority w:val="99"/>
    <w:unhideWhenUsed/>
    <w:rsid w:val="006A06D8"/>
    <w:rPr>
      <w:color w:val="0563C1"/>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Zhlavazpat">
    <w:name w:val="Záhlaví a zápatí"/>
    <w:basedOn w:val="Normln"/>
    <w:qFormat/>
  </w:style>
  <w:style w:type="paragraph" w:styleId="Zpat">
    <w:name w:val="footer"/>
    <w:basedOn w:val="Normln"/>
    <w:link w:val="ZpatChar"/>
    <w:rsid w:val="006A06D8"/>
    <w:pPr>
      <w:tabs>
        <w:tab w:val="center" w:pos="4536"/>
        <w:tab w:val="right" w:pos="9072"/>
      </w:tabs>
    </w:pPr>
    <w:rPr>
      <w:rFonts w:ascii="Times New Roman" w:hAnsi="Times New Roman" w:cs="Times New Roman"/>
      <w:lang w:val="en-US"/>
    </w:rPr>
  </w:style>
  <w:style w:type="paragraph" w:styleId="Bezmezer">
    <w:name w:val="No Spacing"/>
    <w:qFormat/>
    <w:rsid w:val="006A06D8"/>
    <w:rPr>
      <w:rFonts w:ascii="Times New Roman" w:eastAsia="Times New Roman" w:hAnsi="Times New Roman" w:cs="Times New Roman"/>
      <w:sz w:val="20"/>
      <w:szCs w:val="20"/>
      <w:lang w:eastAsia="zh-CN"/>
    </w:rPr>
  </w:style>
  <w:style w:type="paragraph" w:styleId="Odstavecseseznamem">
    <w:name w:val="List Paragraph"/>
    <w:basedOn w:val="Normln"/>
    <w:uiPriority w:val="34"/>
    <w:qFormat/>
    <w:rsid w:val="006A0081"/>
    <w:pPr>
      <w:ind w:left="720"/>
      <w:contextualSpacing/>
    </w:pPr>
  </w:style>
  <w:style w:type="table" w:styleId="Mkatabulky">
    <w:name w:val="Table Grid"/>
    <w:basedOn w:val="Normlntabulka"/>
    <w:uiPriority w:val="39"/>
    <w:rsid w:val="00C0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2585</Words>
  <Characters>15253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Zdeněk</dc:creator>
  <dc:description/>
  <cp:lastModifiedBy>Krejčiříková Jaroslava</cp:lastModifiedBy>
  <cp:revision>2</cp:revision>
  <cp:lastPrinted>2022-03-24T08:38:00Z</cp:lastPrinted>
  <dcterms:created xsi:type="dcterms:W3CDTF">2022-05-13T06:22:00Z</dcterms:created>
  <dcterms:modified xsi:type="dcterms:W3CDTF">2022-05-13T06:22:00Z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