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2F4B98">
        <w:rPr>
          <w:rFonts w:ascii="Arial" w:hAnsi="Arial" w:cs="Arial"/>
          <w:b/>
          <w:sz w:val="24"/>
          <w:szCs w:val="24"/>
        </w:rPr>
        <w:t>271</w:t>
      </w:r>
      <w:r w:rsidRPr="009F2CAE">
        <w:rPr>
          <w:rFonts w:ascii="Arial" w:hAnsi="Arial" w:cs="Arial"/>
          <w:b/>
          <w:sz w:val="24"/>
          <w:szCs w:val="24"/>
        </w:rPr>
        <w:t>/20</w:t>
      </w:r>
      <w:r w:rsidR="0002164F">
        <w:rPr>
          <w:rFonts w:ascii="Arial" w:hAnsi="Arial" w:cs="Arial"/>
          <w:b/>
          <w:sz w:val="24"/>
          <w:szCs w:val="24"/>
        </w:rPr>
        <w:t>2</w:t>
      </w:r>
      <w:r w:rsidR="005056FB">
        <w:rPr>
          <w:rFonts w:ascii="Arial" w:hAnsi="Arial" w:cs="Arial"/>
          <w:b/>
          <w:sz w:val="24"/>
          <w:szCs w:val="24"/>
        </w:rPr>
        <w:t>2</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7839DC" w:rsidRDefault="00F12975" w:rsidP="00F12975">
      <w:pPr>
        <w:rPr>
          <w:rFonts w:ascii="Arial" w:hAnsi="Arial" w:cs="Arial"/>
          <w:b/>
          <w:color w:val="000000" w:themeColor="text1"/>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7839DC" w:rsidRPr="007839DC" w:rsidTr="009F2CAE">
        <w:tc>
          <w:tcPr>
            <w:tcW w:w="2050" w:type="dxa"/>
          </w:tcPr>
          <w:p w:rsidR="009F2CAE" w:rsidRPr="007839DC" w:rsidRDefault="009F2CAE" w:rsidP="00C600EF">
            <w:pPr>
              <w:pStyle w:val="Zpat"/>
              <w:tabs>
                <w:tab w:val="clear" w:pos="4536"/>
                <w:tab w:val="clear" w:pos="9072"/>
              </w:tabs>
              <w:rPr>
                <w:rFonts w:ascii="Arial" w:hAnsi="Arial" w:cs="Arial"/>
                <w:b/>
                <w:color w:val="000000" w:themeColor="text1"/>
                <w:sz w:val="22"/>
              </w:rPr>
            </w:pPr>
            <w:r w:rsidRPr="007839DC">
              <w:rPr>
                <w:rFonts w:ascii="Arial" w:hAnsi="Arial" w:cs="Arial"/>
                <w:b/>
                <w:color w:val="000000" w:themeColor="text1"/>
                <w:sz w:val="22"/>
              </w:rPr>
              <w:t>Obchodní firma</w:t>
            </w:r>
          </w:p>
        </w:tc>
        <w:tc>
          <w:tcPr>
            <w:tcW w:w="288" w:type="dxa"/>
          </w:tcPr>
          <w:p w:rsidR="009F2CAE" w:rsidRPr="007839DC" w:rsidRDefault="009F2CAE" w:rsidP="00C600EF">
            <w:pPr>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9F2CAE" w:rsidRPr="007839DC" w:rsidRDefault="007839DC" w:rsidP="00761B30">
            <w:pPr>
              <w:rPr>
                <w:rFonts w:ascii="Arial" w:hAnsi="Arial" w:cs="Arial"/>
                <w:b/>
                <w:color w:val="000000" w:themeColor="text1"/>
                <w:sz w:val="22"/>
              </w:rPr>
            </w:pPr>
            <w:r w:rsidRPr="007839DC">
              <w:rPr>
                <w:rFonts w:ascii="Arial" w:hAnsi="Arial" w:cs="Arial"/>
                <w:b/>
                <w:color w:val="000000" w:themeColor="text1"/>
                <w:sz w:val="22"/>
              </w:rPr>
              <w:t>HAGEMANN, a.s.</w:t>
            </w:r>
          </w:p>
        </w:tc>
      </w:tr>
      <w:tr w:rsidR="007839DC" w:rsidRPr="007839DC" w:rsidTr="009F2CAE">
        <w:tc>
          <w:tcPr>
            <w:tcW w:w="2050" w:type="dxa"/>
          </w:tcPr>
          <w:p w:rsidR="009F2CAE" w:rsidRPr="007839DC" w:rsidRDefault="009F2CAE" w:rsidP="00C600EF">
            <w:pPr>
              <w:pStyle w:val="Zpat"/>
              <w:tabs>
                <w:tab w:val="clear" w:pos="4536"/>
                <w:tab w:val="clear" w:pos="9072"/>
              </w:tabs>
              <w:rPr>
                <w:rFonts w:ascii="Arial" w:hAnsi="Arial" w:cs="Arial"/>
                <w:color w:val="000000" w:themeColor="text1"/>
                <w:sz w:val="22"/>
              </w:rPr>
            </w:pPr>
            <w:r w:rsidRPr="007839DC">
              <w:rPr>
                <w:rFonts w:ascii="Arial" w:hAnsi="Arial" w:cs="Arial"/>
                <w:color w:val="000000" w:themeColor="text1"/>
                <w:sz w:val="22"/>
              </w:rPr>
              <w:t>Sídlo</w:t>
            </w:r>
          </w:p>
        </w:tc>
        <w:tc>
          <w:tcPr>
            <w:tcW w:w="288" w:type="dxa"/>
          </w:tcPr>
          <w:p w:rsidR="009F2CAE" w:rsidRPr="007839D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9F2CAE" w:rsidRPr="007839DC" w:rsidRDefault="007839DC" w:rsidP="00761B30">
            <w:pPr>
              <w:rPr>
                <w:rFonts w:ascii="Arial" w:hAnsi="Arial" w:cs="Arial"/>
                <w:color w:val="000000" w:themeColor="text1"/>
                <w:sz w:val="22"/>
              </w:rPr>
            </w:pPr>
            <w:r w:rsidRPr="007839DC">
              <w:rPr>
                <w:rFonts w:ascii="Arial" w:hAnsi="Arial" w:cs="Arial"/>
                <w:color w:val="000000" w:themeColor="text1"/>
                <w:sz w:val="22"/>
              </w:rPr>
              <w:t>Hradní 27/37, 710 00, Ostrava</w:t>
            </w:r>
          </w:p>
        </w:tc>
      </w:tr>
      <w:tr w:rsidR="007839DC" w:rsidRPr="007839DC" w:rsidTr="009F2CAE">
        <w:tc>
          <w:tcPr>
            <w:tcW w:w="2050" w:type="dxa"/>
          </w:tcPr>
          <w:p w:rsidR="009F2CAE" w:rsidRPr="007839DC" w:rsidRDefault="009F2CAE" w:rsidP="00C600EF">
            <w:pPr>
              <w:pStyle w:val="Zpat"/>
              <w:tabs>
                <w:tab w:val="clear" w:pos="4536"/>
                <w:tab w:val="clear" w:pos="9072"/>
              </w:tabs>
              <w:rPr>
                <w:rFonts w:ascii="Arial" w:hAnsi="Arial" w:cs="Arial"/>
                <w:color w:val="000000" w:themeColor="text1"/>
                <w:sz w:val="22"/>
              </w:rPr>
            </w:pPr>
            <w:r w:rsidRPr="007839DC">
              <w:rPr>
                <w:rFonts w:ascii="Arial" w:hAnsi="Arial" w:cs="Arial"/>
                <w:color w:val="000000" w:themeColor="text1"/>
                <w:sz w:val="22"/>
              </w:rPr>
              <w:t>Statutární orgán</w:t>
            </w:r>
          </w:p>
        </w:tc>
        <w:tc>
          <w:tcPr>
            <w:tcW w:w="288" w:type="dxa"/>
          </w:tcPr>
          <w:p w:rsidR="009F2CAE" w:rsidRPr="007839DC" w:rsidRDefault="009F2CAE" w:rsidP="00C600EF">
            <w:pPr>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9F2CAE" w:rsidRPr="007839DC" w:rsidRDefault="004C4B72" w:rsidP="00761B30">
            <w:pPr>
              <w:rPr>
                <w:rFonts w:ascii="Arial" w:hAnsi="Arial" w:cs="Arial"/>
                <w:color w:val="000000" w:themeColor="text1"/>
                <w:sz w:val="22"/>
              </w:rPr>
            </w:pPr>
            <w:proofErr w:type="spellStart"/>
            <w:r>
              <w:rPr>
                <w:rFonts w:ascii="Arial" w:hAnsi="Arial" w:cs="Arial"/>
                <w:color w:val="000000" w:themeColor="text1"/>
                <w:sz w:val="22"/>
              </w:rPr>
              <w:t>xxxxxxxxxxxx</w:t>
            </w:r>
            <w:proofErr w:type="spellEnd"/>
            <w:r w:rsidR="007839DC" w:rsidRPr="007839DC">
              <w:rPr>
                <w:rFonts w:ascii="Arial" w:hAnsi="Arial" w:cs="Arial"/>
                <w:color w:val="000000" w:themeColor="text1"/>
                <w:sz w:val="22"/>
              </w:rPr>
              <w:t>, předsedkyně představenstva</w:t>
            </w:r>
          </w:p>
        </w:tc>
      </w:tr>
      <w:tr w:rsidR="007839DC" w:rsidRPr="007839DC" w:rsidTr="009F2CAE">
        <w:tc>
          <w:tcPr>
            <w:tcW w:w="2050" w:type="dxa"/>
          </w:tcPr>
          <w:p w:rsidR="009F2CAE" w:rsidRPr="007839DC" w:rsidRDefault="009F2CAE" w:rsidP="00C600EF">
            <w:pPr>
              <w:pStyle w:val="Zpat"/>
              <w:tabs>
                <w:tab w:val="clear" w:pos="4536"/>
                <w:tab w:val="clear" w:pos="9072"/>
              </w:tabs>
              <w:rPr>
                <w:rFonts w:ascii="Arial" w:hAnsi="Arial" w:cs="Arial"/>
                <w:color w:val="000000" w:themeColor="text1"/>
                <w:sz w:val="22"/>
              </w:rPr>
            </w:pPr>
            <w:r w:rsidRPr="007839DC">
              <w:rPr>
                <w:rFonts w:ascii="Arial" w:hAnsi="Arial" w:cs="Arial"/>
                <w:color w:val="000000" w:themeColor="text1"/>
                <w:sz w:val="22"/>
              </w:rPr>
              <w:t>Technický zástupce</w:t>
            </w:r>
          </w:p>
        </w:tc>
        <w:tc>
          <w:tcPr>
            <w:tcW w:w="288" w:type="dxa"/>
          </w:tcPr>
          <w:p w:rsidR="009F2CAE" w:rsidRPr="007839DC" w:rsidRDefault="009F2CAE" w:rsidP="00C600EF">
            <w:pPr>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9F2CAE" w:rsidRPr="007839DC" w:rsidRDefault="004C4B72" w:rsidP="00761B30">
            <w:pPr>
              <w:rPr>
                <w:rFonts w:ascii="Arial" w:hAnsi="Arial" w:cs="Arial"/>
                <w:color w:val="000000" w:themeColor="text1"/>
                <w:sz w:val="22"/>
              </w:rPr>
            </w:pPr>
            <w:proofErr w:type="spellStart"/>
            <w:r>
              <w:rPr>
                <w:rFonts w:ascii="Arial" w:hAnsi="Arial" w:cs="Arial"/>
                <w:color w:val="000000" w:themeColor="text1"/>
                <w:sz w:val="22"/>
              </w:rPr>
              <w:t>xxxxxxxxxxxx</w:t>
            </w:r>
            <w:proofErr w:type="spellEnd"/>
          </w:p>
        </w:tc>
      </w:tr>
      <w:tr w:rsidR="007839DC" w:rsidRPr="007839DC" w:rsidTr="009F2CAE">
        <w:tc>
          <w:tcPr>
            <w:tcW w:w="2050" w:type="dxa"/>
          </w:tcPr>
          <w:p w:rsidR="009F2CAE" w:rsidRPr="007839DC" w:rsidRDefault="009F2CAE" w:rsidP="00C600EF">
            <w:pPr>
              <w:pStyle w:val="Zpat"/>
              <w:tabs>
                <w:tab w:val="clear" w:pos="4536"/>
                <w:tab w:val="clear" w:pos="9072"/>
              </w:tabs>
              <w:rPr>
                <w:rFonts w:ascii="Arial" w:hAnsi="Arial" w:cs="Arial"/>
                <w:color w:val="000000" w:themeColor="text1"/>
                <w:sz w:val="22"/>
              </w:rPr>
            </w:pPr>
            <w:r w:rsidRPr="007839DC">
              <w:rPr>
                <w:rFonts w:ascii="Arial" w:hAnsi="Arial" w:cs="Arial"/>
                <w:color w:val="000000" w:themeColor="text1"/>
                <w:sz w:val="22"/>
              </w:rPr>
              <w:t>IČ</w:t>
            </w:r>
            <w:r w:rsidR="00141F26" w:rsidRPr="007839DC">
              <w:rPr>
                <w:rFonts w:ascii="Arial" w:hAnsi="Arial" w:cs="Arial"/>
                <w:color w:val="000000" w:themeColor="text1"/>
                <w:sz w:val="22"/>
              </w:rPr>
              <w:t>O</w:t>
            </w:r>
          </w:p>
        </w:tc>
        <w:tc>
          <w:tcPr>
            <w:tcW w:w="288" w:type="dxa"/>
          </w:tcPr>
          <w:p w:rsidR="009F2CAE" w:rsidRPr="007839DC" w:rsidRDefault="009F2CAE" w:rsidP="00C600EF">
            <w:pPr>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9F2CAE" w:rsidRPr="007839DC" w:rsidRDefault="007839DC" w:rsidP="00761B30">
            <w:pPr>
              <w:rPr>
                <w:rFonts w:ascii="Arial" w:hAnsi="Arial" w:cs="Arial"/>
                <w:color w:val="000000" w:themeColor="text1"/>
                <w:sz w:val="22"/>
              </w:rPr>
            </w:pPr>
            <w:r w:rsidRPr="007839DC">
              <w:rPr>
                <w:rFonts w:ascii="Arial" w:hAnsi="Arial" w:cs="Arial"/>
                <w:color w:val="000000" w:themeColor="text1"/>
                <w:sz w:val="22"/>
              </w:rPr>
              <w:t>26826925</w:t>
            </w:r>
          </w:p>
        </w:tc>
      </w:tr>
      <w:tr w:rsidR="007839DC" w:rsidRPr="007839DC" w:rsidTr="009F2CAE">
        <w:tc>
          <w:tcPr>
            <w:tcW w:w="2050" w:type="dxa"/>
          </w:tcPr>
          <w:p w:rsidR="009F2CAE" w:rsidRPr="007839DC" w:rsidRDefault="009F2CAE" w:rsidP="00C600EF">
            <w:pPr>
              <w:pStyle w:val="Zpat"/>
              <w:tabs>
                <w:tab w:val="clear" w:pos="4536"/>
                <w:tab w:val="clear" w:pos="9072"/>
              </w:tabs>
              <w:rPr>
                <w:rFonts w:ascii="Arial" w:hAnsi="Arial" w:cs="Arial"/>
                <w:color w:val="000000" w:themeColor="text1"/>
                <w:sz w:val="22"/>
              </w:rPr>
            </w:pPr>
            <w:r w:rsidRPr="007839DC">
              <w:rPr>
                <w:rFonts w:ascii="Arial" w:hAnsi="Arial" w:cs="Arial"/>
                <w:color w:val="000000" w:themeColor="text1"/>
                <w:sz w:val="22"/>
              </w:rPr>
              <w:t>DIČ</w:t>
            </w:r>
          </w:p>
        </w:tc>
        <w:tc>
          <w:tcPr>
            <w:tcW w:w="288" w:type="dxa"/>
          </w:tcPr>
          <w:p w:rsidR="009F2CAE" w:rsidRPr="007839DC" w:rsidRDefault="009F2CAE" w:rsidP="00C600EF">
            <w:pPr>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9F2CAE" w:rsidRPr="007839DC" w:rsidRDefault="007839DC" w:rsidP="00761B30">
            <w:pPr>
              <w:rPr>
                <w:rFonts w:ascii="Arial" w:hAnsi="Arial" w:cs="Arial"/>
                <w:color w:val="000000" w:themeColor="text1"/>
                <w:sz w:val="22"/>
              </w:rPr>
            </w:pPr>
            <w:r w:rsidRPr="007839DC">
              <w:rPr>
                <w:rFonts w:ascii="Arial" w:hAnsi="Arial" w:cs="Arial"/>
                <w:color w:val="000000" w:themeColor="text1"/>
                <w:sz w:val="22"/>
              </w:rPr>
              <w:t>CZ26826925</w:t>
            </w:r>
          </w:p>
        </w:tc>
      </w:tr>
      <w:tr w:rsidR="004C4B72" w:rsidRPr="007839DC" w:rsidTr="009F2CAE">
        <w:tc>
          <w:tcPr>
            <w:tcW w:w="2050" w:type="dxa"/>
          </w:tcPr>
          <w:p w:rsidR="004C4B72" w:rsidRPr="007839DC" w:rsidRDefault="004C4B72" w:rsidP="004C4B72">
            <w:pPr>
              <w:pStyle w:val="Zpat"/>
              <w:tabs>
                <w:tab w:val="clear" w:pos="4536"/>
                <w:tab w:val="clear" w:pos="9072"/>
              </w:tabs>
              <w:rPr>
                <w:rFonts w:ascii="Arial" w:hAnsi="Arial" w:cs="Arial"/>
                <w:color w:val="000000" w:themeColor="text1"/>
                <w:sz w:val="22"/>
              </w:rPr>
            </w:pPr>
            <w:r w:rsidRPr="007839DC">
              <w:rPr>
                <w:rFonts w:ascii="Arial" w:hAnsi="Arial" w:cs="Arial"/>
                <w:color w:val="000000" w:themeColor="text1"/>
                <w:sz w:val="22"/>
              </w:rPr>
              <w:t>Bankovní spojení</w:t>
            </w:r>
          </w:p>
        </w:tc>
        <w:tc>
          <w:tcPr>
            <w:tcW w:w="288" w:type="dxa"/>
          </w:tcPr>
          <w:p w:rsidR="004C4B72" w:rsidRPr="007839DC" w:rsidRDefault="004C4B72" w:rsidP="004C4B72">
            <w:pPr>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4C4B72" w:rsidRDefault="004C4B72" w:rsidP="004C4B72">
            <w:proofErr w:type="spellStart"/>
            <w:r w:rsidRPr="00AC3B63">
              <w:rPr>
                <w:rFonts w:ascii="Arial" w:hAnsi="Arial" w:cs="Arial"/>
                <w:color w:val="000000" w:themeColor="text1"/>
                <w:sz w:val="22"/>
              </w:rPr>
              <w:t>xxxxxxxxxxxx</w:t>
            </w:r>
            <w:proofErr w:type="spellEnd"/>
          </w:p>
        </w:tc>
      </w:tr>
      <w:tr w:rsidR="004C4B72" w:rsidRPr="007839DC" w:rsidTr="009F2CAE">
        <w:tc>
          <w:tcPr>
            <w:tcW w:w="2050" w:type="dxa"/>
          </w:tcPr>
          <w:p w:rsidR="004C4B72" w:rsidRPr="007839DC" w:rsidRDefault="004C4B72" w:rsidP="004C4B72">
            <w:pPr>
              <w:pStyle w:val="Zpat"/>
              <w:tabs>
                <w:tab w:val="clear" w:pos="4536"/>
                <w:tab w:val="clear" w:pos="9072"/>
              </w:tabs>
              <w:rPr>
                <w:rFonts w:ascii="Arial" w:hAnsi="Arial" w:cs="Arial"/>
                <w:color w:val="000000" w:themeColor="text1"/>
                <w:sz w:val="22"/>
              </w:rPr>
            </w:pPr>
            <w:r w:rsidRPr="007839DC">
              <w:rPr>
                <w:rFonts w:ascii="Arial" w:hAnsi="Arial" w:cs="Arial"/>
                <w:color w:val="000000" w:themeColor="text1"/>
                <w:sz w:val="22"/>
              </w:rPr>
              <w:t xml:space="preserve">Číslo účtu     </w:t>
            </w:r>
          </w:p>
        </w:tc>
        <w:tc>
          <w:tcPr>
            <w:tcW w:w="288" w:type="dxa"/>
          </w:tcPr>
          <w:p w:rsidR="004C4B72" w:rsidRPr="007839DC" w:rsidRDefault="004C4B72" w:rsidP="004C4B72">
            <w:pPr>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4C4B72" w:rsidRDefault="004C4B72" w:rsidP="004C4B72">
            <w:proofErr w:type="spellStart"/>
            <w:r w:rsidRPr="00AC3B63">
              <w:rPr>
                <w:rFonts w:ascii="Arial" w:hAnsi="Arial" w:cs="Arial"/>
                <w:color w:val="000000" w:themeColor="text1"/>
                <w:sz w:val="22"/>
              </w:rPr>
              <w:t>xxxxxxxxxxxx</w:t>
            </w:r>
            <w:proofErr w:type="spellEnd"/>
          </w:p>
        </w:tc>
      </w:tr>
      <w:tr w:rsidR="004C4B72" w:rsidRPr="007839DC" w:rsidTr="009F2CAE">
        <w:tc>
          <w:tcPr>
            <w:tcW w:w="2050" w:type="dxa"/>
          </w:tcPr>
          <w:p w:rsidR="004C4B72" w:rsidRPr="007839DC" w:rsidRDefault="004C4B72" w:rsidP="004C4B72">
            <w:pPr>
              <w:pStyle w:val="Zpat"/>
              <w:tabs>
                <w:tab w:val="clear" w:pos="4536"/>
                <w:tab w:val="clear" w:pos="9072"/>
              </w:tabs>
              <w:rPr>
                <w:rFonts w:ascii="Arial" w:hAnsi="Arial" w:cs="Arial"/>
                <w:color w:val="000000" w:themeColor="text1"/>
                <w:sz w:val="22"/>
              </w:rPr>
            </w:pPr>
            <w:r w:rsidRPr="007839DC">
              <w:rPr>
                <w:rFonts w:ascii="Arial" w:hAnsi="Arial" w:cs="Arial"/>
                <w:color w:val="000000" w:themeColor="text1"/>
                <w:sz w:val="22"/>
              </w:rPr>
              <w:t>Telefon</w:t>
            </w:r>
          </w:p>
        </w:tc>
        <w:tc>
          <w:tcPr>
            <w:tcW w:w="288" w:type="dxa"/>
          </w:tcPr>
          <w:p w:rsidR="004C4B72" w:rsidRPr="007839DC" w:rsidRDefault="004C4B72" w:rsidP="004C4B72">
            <w:pPr>
              <w:rPr>
                <w:rFonts w:ascii="Arial" w:hAnsi="Arial" w:cs="Arial"/>
                <w:color w:val="000000" w:themeColor="text1"/>
                <w:sz w:val="22"/>
              </w:rPr>
            </w:pPr>
            <w:r w:rsidRPr="007839DC">
              <w:rPr>
                <w:rFonts w:ascii="Arial" w:hAnsi="Arial" w:cs="Arial"/>
                <w:color w:val="000000" w:themeColor="text1"/>
                <w:sz w:val="22"/>
              </w:rPr>
              <w:t>:</w:t>
            </w:r>
          </w:p>
        </w:tc>
        <w:tc>
          <w:tcPr>
            <w:tcW w:w="5832" w:type="dxa"/>
          </w:tcPr>
          <w:p w:rsidR="004C4B72" w:rsidRDefault="004C4B72" w:rsidP="004C4B72">
            <w:proofErr w:type="spellStart"/>
            <w:r w:rsidRPr="00AC3B63">
              <w:rPr>
                <w:rFonts w:ascii="Arial" w:hAnsi="Arial" w:cs="Arial"/>
                <w:color w:val="000000" w:themeColor="text1"/>
                <w:sz w:val="22"/>
              </w:rPr>
              <w:t>xxxxxxxxxxxx</w:t>
            </w:r>
            <w:proofErr w:type="spellEnd"/>
          </w:p>
        </w:tc>
      </w:tr>
    </w:tbl>
    <w:p w:rsidR="00F12975" w:rsidRPr="007839DC" w:rsidRDefault="00F12975" w:rsidP="00E001DF">
      <w:pPr>
        <w:rPr>
          <w:rFonts w:ascii="Arial" w:hAnsi="Arial" w:cs="Arial"/>
          <w:b/>
          <w:color w:val="000000" w:themeColor="text1"/>
          <w:sz w:val="24"/>
          <w:szCs w:val="24"/>
        </w:rPr>
      </w:pPr>
    </w:p>
    <w:p w:rsidR="0084300C" w:rsidRPr="007839DC" w:rsidRDefault="0084300C" w:rsidP="0084300C">
      <w:pPr>
        <w:jc w:val="both"/>
        <w:rPr>
          <w:rFonts w:ascii="Arial" w:hAnsi="Arial" w:cs="Arial"/>
          <w:color w:val="000000" w:themeColor="text1"/>
          <w:sz w:val="22"/>
          <w:szCs w:val="22"/>
        </w:rPr>
      </w:pPr>
      <w:r w:rsidRPr="007839DC">
        <w:rPr>
          <w:rFonts w:ascii="Arial" w:hAnsi="Arial" w:cs="Arial"/>
          <w:color w:val="000000" w:themeColor="text1"/>
          <w:sz w:val="22"/>
          <w:szCs w:val="22"/>
        </w:rPr>
        <w:t>Prodávající je zapsán v Obchodním rejstříku</w:t>
      </w:r>
      <w:r w:rsidR="007839DC" w:rsidRPr="007839DC">
        <w:rPr>
          <w:rFonts w:ascii="Arial" w:hAnsi="Arial" w:cs="Arial"/>
          <w:color w:val="000000" w:themeColor="text1"/>
          <w:sz w:val="22"/>
          <w:szCs w:val="22"/>
        </w:rPr>
        <w:t xml:space="preserve"> vedeném Krajským soudem v Ostravě,</w:t>
      </w:r>
      <w:r w:rsidRPr="007839DC">
        <w:rPr>
          <w:rFonts w:ascii="Arial" w:hAnsi="Arial" w:cs="Arial"/>
          <w:color w:val="000000" w:themeColor="text1"/>
          <w:sz w:val="22"/>
          <w:szCs w:val="22"/>
        </w:rPr>
        <w:t xml:space="preserve"> v</w:t>
      </w:r>
      <w:r w:rsidR="007839DC" w:rsidRPr="007839DC">
        <w:rPr>
          <w:rFonts w:ascii="Arial" w:hAnsi="Arial" w:cs="Arial"/>
          <w:color w:val="000000" w:themeColor="text1"/>
          <w:sz w:val="22"/>
          <w:szCs w:val="22"/>
        </w:rPr>
        <w:t> </w:t>
      </w:r>
      <w:r w:rsidRPr="007839DC">
        <w:rPr>
          <w:rFonts w:ascii="Arial" w:hAnsi="Arial" w:cs="Arial"/>
          <w:color w:val="000000" w:themeColor="text1"/>
          <w:sz w:val="22"/>
          <w:szCs w:val="22"/>
        </w:rPr>
        <w:t>oddílu</w:t>
      </w:r>
      <w:r w:rsidR="007839DC" w:rsidRPr="007839DC">
        <w:rPr>
          <w:rFonts w:ascii="Arial" w:hAnsi="Arial" w:cs="Arial"/>
          <w:color w:val="000000" w:themeColor="text1"/>
          <w:sz w:val="22"/>
          <w:szCs w:val="22"/>
        </w:rPr>
        <w:t xml:space="preserve"> B,</w:t>
      </w:r>
      <w:r w:rsidRPr="007839DC">
        <w:rPr>
          <w:rFonts w:ascii="Arial" w:hAnsi="Arial" w:cs="Arial"/>
          <w:color w:val="000000" w:themeColor="text1"/>
          <w:sz w:val="22"/>
          <w:szCs w:val="22"/>
        </w:rPr>
        <w:t xml:space="preserve"> vložce č.</w:t>
      </w:r>
      <w:r w:rsidR="007839DC" w:rsidRPr="007839DC">
        <w:rPr>
          <w:rFonts w:ascii="Arial" w:hAnsi="Arial" w:cs="Arial"/>
          <w:color w:val="000000" w:themeColor="text1"/>
          <w:sz w:val="22"/>
          <w:szCs w:val="22"/>
        </w:rPr>
        <w:t xml:space="preserve"> 2763.</w:t>
      </w:r>
      <w:r w:rsidRPr="007839DC">
        <w:rPr>
          <w:rFonts w:ascii="Arial" w:hAnsi="Arial" w:cs="Arial"/>
          <w:color w:val="000000" w:themeColor="text1"/>
          <w:sz w:val="22"/>
          <w:szCs w:val="22"/>
        </w:rPr>
        <w:t xml:space="preserve">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4C4B72" w:rsidP="00656CA9">
            <w:pPr>
              <w:pStyle w:val="Zpat"/>
              <w:tabs>
                <w:tab w:val="clear" w:pos="4536"/>
                <w:tab w:val="clear" w:pos="9072"/>
              </w:tabs>
              <w:rPr>
                <w:rFonts w:ascii="Arial" w:hAnsi="Arial" w:cs="Arial"/>
                <w:sz w:val="22"/>
              </w:rPr>
            </w:pPr>
            <w:proofErr w:type="spellStart"/>
            <w:r>
              <w:rPr>
                <w:rFonts w:ascii="Arial" w:hAnsi="Arial" w:cs="Arial"/>
                <w:color w:val="000000" w:themeColor="text1"/>
                <w:sz w:val="22"/>
              </w:rPr>
              <w:t>xxxxxxxxxxxx</w:t>
            </w:r>
            <w:proofErr w:type="spellEnd"/>
            <w:r w:rsidR="009B3696"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4C4B72" w:rsidP="00D958F7">
            <w:pPr>
              <w:pStyle w:val="Zpat"/>
              <w:tabs>
                <w:tab w:val="clear" w:pos="4536"/>
                <w:tab w:val="clear" w:pos="9072"/>
              </w:tabs>
              <w:rPr>
                <w:rFonts w:ascii="Arial" w:hAnsi="Arial" w:cs="Arial"/>
                <w:sz w:val="22"/>
              </w:rPr>
            </w:pPr>
            <w:proofErr w:type="spellStart"/>
            <w:r>
              <w:rPr>
                <w:rFonts w:ascii="Arial" w:hAnsi="Arial" w:cs="Arial"/>
                <w:color w:val="000000" w:themeColor="text1"/>
                <w:sz w:val="22"/>
              </w:rPr>
              <w:t>xxxxxxxxxxxx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4C4B72" w:rsidP="001A286E">
            <w:pPr>
              <w:pStyle w:val="Textkomente"/>
              <w:rPr>
                <w:rFonts w:ascii="Arial" w:hAnsi="Arial" w:cs="Arial"/>
                <w:sz w:val="22"/>
              </w:rPr>
            </w:pPr>
            <w:proofErr w:type="spellStart"/>
            <w:r>
              <w:rPr>
                <w:rFonts w:ascii="Arial" w:hAnsi="Arial" w:cs="Arial"/>
                <w:color w:val="000000" w:themeColor="text1"/>
                <w:sz w:val="22"/>
              </w:rPr>
              <w:t>xxxxxxxxxxxx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4C4B72" w:rsidRPr="008B366C">
        <w:tc>
          <w:tcPr>
            <w:tcW w:w="2050" w:type="dxa"/>
          </w:tcPr>
          <w:p w:rsidR="004C4B72" w:rsidRPr="008B366C" w:rsidRDefault="004C4B72" w:rsidP="004C4B72">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4C4B72" w:rsidRPr="008B366C" w:rsidRDefault="004C4B72" w:rsidP="004C4B7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4C4B72" w:rsidRDefault="004C4B72" w:rsidP="004C4B72">
            <w:proofErr w:type="spellStart"/>
            <w:r w:rsidRPr="00CC17CC">
              <w:rPr>
                <w:rFonts w:ascii="Arial" w:hAnsi="Arial" w:cs="Arial"/>
                <w:color w:val="000000" w:themeColor="text1"/>
                <w:sz w:val="22"/>
              </w:rPr>
              <w:t>xxxxxxxxxxxx</w:t>
            </w:r>
            <w:proofErr w:type="spellEnd"/>
          </w:p>
        </w:tc>
      </w:tr>
      <w:tr w:rsidR="004C4B72" w:rsidRPr="008B366C">
        <w:tc>
          <w:tcPr>
            <w:tcW w:w="2050" w:type="dxa"/>
          </w:tcPr>
          <w:p w:rsidR="004C4B72" w:rsidRPr="008B366C" w:rsidRDefault="004C4B72" w:rsidP="004C4B72">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4C4B72" w:rsidRPr="008B366C" w:rsidRDefault="004C4B72" w:rsidP="004C4B7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4C4B72" w:rsidRDefault="004C4B72" w:rsidP="004C4B72">
            <w:proofErr w:type="spellStart"/>
            <w:r w:rsidRPr="00CC17CC">
              <w:rPr>
                <w:rFonts w:ascii="Arial" w:hAnsi="Arial" w:cs="Arial"/>
                <w:color w:val="000000" w:themeColor="text1"/>
                <w:sz w:val="22"/>
              </w:rPr>
              <w:t>xxxxxxxxxxxx</w:t>
            </w:r>
            <w:proofErr w:type="spellEnd"/>
          </w:p>
        </w:tc>
      </w:tr>
      <w:tr w:rsidR="004C4B72" w:rsidRPr="008B366C">
        <w:tc>
          <w:tcPr>
            <w:tcW w:w="2050" w:type="dxa"/>
          </w:tcPr>
          <w:p w:rsidR="004C4B72" w:rsidRPr="008B366C" w:rsidRDefault="004C4B72" w:rsidP="004C4B72">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4C4B72" w:rsidRPr="008B366C" w:rsidRDefault="004C4B72" w:rsidP="004C4B72">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4C4B72" w:rsidRDefault="004C4B72" w:rsidP="004C4B72">
            <w:proofErr w:type="spellStart"/>
            <w:r w:rsidRPr="00CC17CC">
              <w:rPr>
                <w:rFonts w:ascii="Arial" w:hAnsi="Arial" w:cs="Arial"/>
                <w:color w:val="000000" w:themeColor="text1"/>
                <w:sz w:val="22"/>
              </w:rPr>
              <w:t>xxxxxxxxxxxx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2F4B98" w:rsidRDefault="002F4B98">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AC57D6">
        <w:rPr>
          <w:rFonts w:ascii="Arial" w:hAnsi="Arial" w:cs="Arial"/>
        </w:rPr>
        <w:t>é</w:t>
      </w:r>
      <w:r w:rsidR="005056FB">
        <w:rPr>
          <w:rFonts w:ascii="Arial" w:hAnsi="Arial" w:cs="Arial"/>
        </w:rPr>
        <w:t>ho</w:t>
      </w:r>
      <w:r w:rsidRPr="00591E27">
        <w:rPr>
          <w:rFonts w:ascii="Arial" w:hAnsi="Arial" w:cs="Arial"/>
        </w:rPr>
        <w:t xml:space="preserve"> a nepoužit</w:t>
      </w:r>
      <w:r w:rsidR="005056FB">
        <w:rPr>
          <w:rFonts w:ascii="Arial" w:hAnsi="Arial" w:cs="Arial"/>
        </w:rPr>
        <w:t>ého</w:t>
      </w:r>
      <w:r w:rsidR="003E2452">
        <w:rPr>
          <w:rFonts w:ascii="Arial" w:hAnsi="Arial" w:cs="Arial"/>
        </w:rPr>
        <w:t xml:space="preserve"> </w:t>
      </w:r>
      <w:r w:rsidR="003E2452" w:rsidRPr="003E2452">
        <w:rPr>
          <w:rFonts w:ascii="Arial" w:hAnsi="Arial" w:cs="Arial"/>
          <w:szCs w:val="22"/>
        </w:rPr>
        <w:t>vozidl</w:t>
      </w:r>
      <w:r w:rsidR="005056FB">
        <w:rPr>
          <w:rFonts w:ascii="Arial" w:hAnsi="Arial" w:cs="Arial"/>
          <w:szCs w:val="22"/>
        </w:rPr>
        <w:t>a</w:t>
      </w:r>
      <w:r w:rsidR="003E2452" w:rsidRPr="003E2452">
        <w:rPr>
          <w:rFonts w:ascii="Arial" w:hAnsi="Arial" w:cs="Arial"/>
          <w:szCs w:val="22"/>
        </w:rPr>
        <w:t xml:space="preserve"> </w:t>
      </w:r>
      <w:r w:rsidR="00110FCD">
        <w:rPr>
          <w:rFonts w:ascii="Arial" w:hAnsi="Arial" w:cs="Arial"/>
          <w:szCs w:val="22"/>
        </w:rPr>
        <w:t xml:space="preserve">kategorie </w:t>
      </w:r>
      <w:r w:rsidR="003E2452" w:rsidRPr="003E2452">
        <w:rPr>
          <w:rFonts w:ascii="Arial" w:hAnsi="Arial" w:cs="Arial"/>
          <w:szCs w:val="22"/>
        </w:rPr>
        <w:t>N1</w:t>
      </w:r>
      <w:r w:rsidR="005056FB">
        <w:rPr>
          <w:rFonts w:ascii="Arial" w:hAnsi="Arial" w:cs="Arial"/>
          <w:szCs w:val="22"/>
        </w:rPr>
        <w:t>, 4x4, skříňová dodávka</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7839DC" w:rsidRPr="007839DC" w:rsidTr="00761B30">
        <w:tc>
          <w:tcPr>
            <w:tcW w:w="3118" w:type="dxa"/>
          </w:tcPr>
          <w:p w:rsidR="00924B55" w:rsidRPr="007839DC" w:rsidRDefault="007839DC" w:rsidP="00761B30">
            <w:pPr>
              <w:jc w:val="both"/>
              <w:rPr>
                <w:rFonts w:ascii="Arial" w:hAnsi="Arial" w:cs="Arial"/>
                <w:b/>
                <w:color w:val="000000" w:themeColor="text1"/>
                <w:sz w:val="22"/>
              </w:rPr>
            </w:pPr>
            <w:r w:rsidRPr="007839DC">
              <w:rPr>
                <w:rFonts w:ascii="Arial" w:hAnsi="Arial" w:cs="Arial"/>
                <w:b/>
                <w:color w:val="000000" w:themeColor="text1"/>
                <w:sz w:val="22"/>
              </w:rPr>
              <w:t xml:space="preserve">VW </w:t>
            </w:r>
            <w:proofErr w:type="spellStart"/>
            <w:r w:rsidRPr="007839DC">
              <w:rPr>
                <w:rFonts w:ascii="Arial" w:hAnsi="Arial" w:cs="Arial"/>
                <w:b/>
                <w:color w:val="000000" w:themeColor="text1"/>
                <w:sz w:val="22"/>
              </w:rPr>
              <w:t>Crafter</w:t>
            </w:r>
            <w:proofErr w:type="spellEnd"/>
            <w:r w:rsidRPr="007839DC">
              <w:rPr>
                <w:rFonts w:ascii="Arial" w:hAnsi="Arial" w:cs="Arial"/>
                <w:b/>
                <w:color w:val="000000" w:themeColor="text1"/>
                <w:sz w:val="22"/>
              </w:rPr>
              <w:t xml:space="preserve"> skříň 35 130 kW 6G 4 Mot SR</w:t>
            </w:r>
          </w:p>
        </w:tc>
        <w:tc>
          <w:tcPr>
            <w:tcW w:w="2526" w:type="dxa"/>
          </w:tcPr>
          <w:p w:rsidR="00924B55" w:rsidRPr="007839DC" w:rsidRDefault="007839DC" w:rsidP="00761B30">
            <w:pPr>
              <w:jc w:val="both"/>
              <w:rPr>
                <w:rFonts w:ascii="Arial" w:hAnsi="Arial" w:cs="Arial"/>
                <w:b/>
                <w:color w:val="000000" w:themeColor="text1"/>
                <w:sz w:val="22"/>
              </w:rPr>
            </w:pPr>
            <w:r w:rsidRPr="007839DC">
              <w:rPr>
                <w:rFonts w:ascii="Arial" w:hAnsi="Arial" w:cs="Arial"/>
                <w:b/>
                <w:color w:val="000000" w:themeColor="text1"/>
                <w:sz w:val="22"/>
              </w:rPr>
              <w:t>SYBB8YW0</w:t>
            </w:r>
          </w:p>
        </w:tc>
        <w:tc>
          <w:tcPr>
            <w:tcW w:w="3070" w:type="dxa"/>
          </w:tcPr>
          <w:p w:rsidR="00924B55" w:rsidRPr="007839DC" w:rsidRDefault="007839DC" w:rsidP="00761B30">
            <w:pPr>
              <w:jc w:val="both"/>
              <w:rPr>
                <w:rFonts w:ascii="Arial" w:hAnsi="Arial" w:cs="Arial"/>
                <w:b/>
                <w:color w:val="000000" w:themeColor="text1"/>
                <w:sz w:val="22"/>
              </w:rPr>
            </w:pPr>
            <w:r w:rsidRPr="007839DC">
              <w:rPr>
                <w:rFonts w:ascii="Arial" w:hAnsi="Arial" w:cs="Arial"/>
                <w:b/>
                <w:color w:val="000000" w:themeColor="text1"/>
                <w:sz w:val="22"/>
              </w:rPr>
              <w:t>1968 cm3 / 130 kW</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110FCD">
        <w:rPr>
          <w:rFonts w:ascii="Arial" w:hAnsi="Arial" w:cs="Arial"/>
          <w:sz w:val="22"/>
          <w:szCs w:val="22"/>
        </w:rPr>
        <w:t>specifikace</w:t>
      </w:r>
      <w:r w:rsidR="003E2452" w:rsidRPr="00110FCD">
        <w:rPr>
          <w:rFonts w:ascii="Arial" w:hAnsi="Arial" w:cs="Arial"/>
          <w:sz w:val="22"/>
          <w:szCs w:val="22"/>
        </w:rPr>
        <w:t xml:space="preserve"> </w:t>
      </w:r>
      <w:r w:rsidR="00110FCD" w:rsidRPr="00110FCD">
        <w:rPr>
          <w:rFonts w:ascii="Arial" w:hAnsi="Arial" w:cs="Arial"/>
          <w:sz w:val="22"/>
          <w:szCs w:val="22"/>
        </w:rPr>
        <w:t>vozidl</w:t>
      </w:r>
      <w:r w:rsidR="005056FB">
        <w:rPr>
          <w:rFonts w:ascii="Arial" w:hAnsi="Arial" w:cs="Arial"/>
          <w:sz w:val="22"/>
          <w:szCs w:val="22"/>
        </w:rPr>
        <w:t>a</w:t>
      </w:r>
      <w:r w:rsidR="00110FCD" w:rsidRPr="00110FCD">
        <w:rPr>
          <w:rFonts w:ascii="Arial" w:hAnsi="Arial" w:cs="Arial"/>
          <w:sz w:val="22"/>
          <w:szCs w:val="22"/>
        </w:rPr>
        <w:t xml:space="preserve"> kategorie N1</w:t>
      </w:r>
      <w:r w:rsidR="005056FB">
        <w:rPr>
          <w:rFonts w:ascii="Arial" w:hAnsi="Arial" w:cs="Arial"/>
          <w:sz w:val="22"/>
          <w:szCs w:val="22"/>
        </w:rPr>
        <w:t xml:space="preserve">, 4x4, </w:t>
      </w:r>
      <w:r w:rsidR="00110FCD" w:rsidRPr="00110FCD">
        <w:rPr>
          <w:rFonts w:ascii="Arial" w:hAnsi="Arial" w:cs="Arial"/>
          <w:sz w:val="22"/>
          <w:szCs w:val="22"/>
        </w:rPr>
        <w:t>skříňov</w:t>
      </w:r>
      <w:r w:rsidR="005056FB">
        <w:rPr>
          <w:rFonts w:ascii="Arial" w:hAnsi="Arial" w:cs="Arial"/>
          <w:sz w:val="22"/>
          <w:szCs w:val="22"/>
        </w:rPr>
        <w:t>á dodávka</w:t>
      </w:r>
      <w:r w:rsidRPr="00110FCD">
        <w:rPr>
          <w:rFonts w:ascii="Arial" w:hAnsi="Arial" w:cs="Arial"/>
          <w:sz w:val="22"/>
          <w:szCs w:val="22"/>
        </w:rPr>
        <w:t xml:space="preserve"> a</w:t>
      </w:r>
      <w:r w:rsidRPr="00591E27">
        <w:rPr>
          <w:rFonts w:ascii="Arial" w:hAnsi="Arial" w:cs="Arial"/>
          <w:sz w:val="22"/>
        </w:rPr>
        <w:t xml:space="preserve">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5056FB" w:rsidRPr="007839DC" w:rsidRDefault="00924B55" w:rsidP="00924B55">
      <w:pPr>
        <w:ind w:left="426" w:hanging="426"/>
        <w:jc w:val="both"/>
        <w:rPr>
          <w:rFonts w:ascii="Arial" w:hAnsi="Arial" w:cs="Arial"/>
          <w:color w:val="000000" w:themeColor="text1"/>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w:t>
      </w:r>
      <w:r w:rsidRPr="007839DC">
        <w:rPr>
          <w:rFonts w:ascii="Arial" w:hAnsi="Arial" w:cs="Arial"/>
          <w:color w:val="000000" w:themeColor="text1"/>
          <w:sz w:val="22"/>
        </w:rPr>
        <w:t>výbavy uvedené v příloze této smlouvy</w:t>
      </w:r>
    </w:p>
    <w:p w:rsidR="00924B55" w:rsidRPr="007839DC" w:rsidRDefault="005056FB" w:rsidP="005056FB">
      <w:pPr>
        <w:ind w:left="426"/>
        <w:jc w:val="both"/>
        <w:rPr>
          <w:rFonts w:ascii="Arial" w:hAnsi="Arial" w:cs="Arial"/>
          <w:color w:val="000000" w:themeColor="text1"/>
          <w:sz w:val="22"/>
        </w:rPr>
      </w:pPr>
      <w:r w:rsidRPr="007839DC">
        <w:rPr>
          <w:rFonts w:ascii="Arial" w:hAnsi="Arial" w:cs="Arial"/>
          <w:color w:val="000000" w:themeColor="text1"/>
          <w:sz w:val="22"/>
        </w:rPr>
        <w:t>Č</w:t>
      </w:r>
      <w:r w:rsidR="00924B55" w:rsidRPr="007839DC">
        <w:rPr>
          <w:rFonts w:ascii="Arial" w:hAnsi="Arial" w:cs="Arial"/>
          <w:color w:val="000000" w:themeColor="text1"/>
          <w:sz w:val="22"/>
        </w:rPr>
        <w:t>iní</w:t>
      </w:r>
      <w:r w:rsidRPr="007839DC">
        <w:rPr>
          <w:rFonts w:ascii="Arial" w:hAnsi="Arial" w:cs="Arial"/>
          <w:color w:val="000000" w:themeColor="text1"/>
          <w:sz w:val="22"/>
        </w:rPr>
        <w:tab/>
      </w:r>
      <w:r w:rsidRPr="007839DC">
        <w:rPr>
          <w:rFonts w:ascii="Arial" w:hAnsi="Arial" w:cs="Arial"/>
          <w:color w:val="000000" w:themeColor="text1"/>
          <w:sz w:val="22"/>
        </w:rPr>
        <w:tab/>
      </w:r>
      <w:r w:rsidR="00924B55" w:rsidRPr="007839DC">
        <w:rPr>
          <w:rFonts w:ascii="Arial" w:hAnsi="Arial" w:cs="Arial"/>
          <w:color w:val="000000" w:themeColor="text1"/>
          <w:sz w:val="22"/>
        </w:rPr>
        <w:tab/>
      </w:r>
      <w:r w:rsidR="00924B55" w:rsidRPr="007839DC">
        <w:rPr>
          <w:rFonts w:ascii="Arial" w:hAnsi="Arial" w:cs="Arial"/>
          <w:color w:val="000000" w:themeColor="text1"/>
          <w:sz w:val="22"/>
        </w:rPr>
        <w:tab/>
      </w:r>
      <w:r w:rsidR="00924B55" w:rsidRPr="007839DC">
        <w:rPr>
          <w:rFonts w:ascii="Arial" w:hAnsi="Arial" w:cs="Arial"/>
          <w:color w:val="000000" w:themeColor="text1"/>
          <w:sz w:val="22"/>
        </w:rPr>
        <w:tab/>
      </w:r>
      <w:r w:rsidR="00924B55" w:rsidRPr="007839DC">
        <w:rPr>
          <w:rFonts w:ascii="Arial" w:hAnsi="Arial" w:cs="Arial"/>
          <w:color w:val="000000" w:themeColor="text1"/>
          <w:sz w:val="22"/>
        </w:rPr>
        <w:tab/>
      </w:r>
      <w:r w:rsidR="00924B55" w:rsidRPr="007839DC">
        <w:rPr>
          <w:rFonts w:ascii="Arial" w:hAnsi="Arial" w:cs="Arial"/>
          <w:color w:val="000000" w:themeColor="text1"/>
          <w:sz w:val="22"/>
        </w:rPr>
        <w:tab/>
      </w:r>
      <w:r w:rsidR="00924B55" w:rsidRPr="007839DC">
        <w:rPr>
          <w:rFonts w:ascii="Arial" w:hAnsi="Arial" w:cs="Arial"/>
          <w:color w:val="000000" w:themeColor="text1"/>
          <w:sz w:val="22"/>
        </w:rPr>
        <w:tab/>
      </w:r>
      <w:r w:rsidR="007839DC" w:rsidRPr="007839DC">
        <w:rPr>
          <w:rFonts w:ascii="Arial" w:hAnsi="Arial" w:cs="Arial"/>
          <w:b/>
          <w:color w:val="000000" w:themeColor="text1"/>
          <w:sz w:val="22"/>
        </w:rPr>
        <w:t>1 260 000,-</w:t>
      </w:r>
      <w:r w:rsidR="00924B55" w:rsidRPr="007839DC">
        <w:rPr>
          <w:rFonts w:ascii="Arial" w:hAnsi="Arial" w:cs="Arial"/>
          <w:color w:val="000000" w:themeColor="text1"/>
          <w:sz w:val="22"/>
        </w:rPr>
        <w:t xml:space="preserve"> Kč bez DPH, </w:t>
      </w:r>
    </w:p>
    <w:p w:rsidR="00924B55" w:rsidRPr="007839DC" w:rsidRDefault="00924B55" w:rsidP="00924B55">
      <w:pPr>
        <w:ind w:firstLine="426"/>
        <w:jc w:val="both"/>
        <w:rPr>
          <w:rFonts w:ascii="Arial" w:hAnsi="Arial" w:cs="Arial"/>
          <w:color w:val="000000" w:themeColor="text1"/>
          <w:sz w:val="22"/>
        </w:rPr>
      </w:pPr>
      <w:r w:rsidRPr="007839DC">
        <w:rPr>
          <w:rFonts w:ascii="Arial" w:hAnsi="Arial" w:cs="Arial"/>
          <w:color w:val="000000" w:themeColor="text1"/>
          <w:sz w:val="22"/>
        </w:rPr>
        <w:t>ke kupní ceně bude účtována DPH</w:t>
      </w:r>
      <w:r w:rsidRPr="007839DC">
        <w:rPr>
          <w:rFonts w:ascii="Arial" w:hAnsi="Arial" w:cs="Arial"/>
          <w:color w:val="000000" w:themeColor="text1"/>
          <w:sz w:val="22"/>
        </w:rPr>
        <w:tab/>
      </w:r>
      <w:r w:rsidRPr="007839DC">
        <w:rPr>
          <w:rFonts w:ascii="Arial" w:hAnsi="Arial" w:cs="Arial"/>
          <w:color w:val="000000" w:themeColor="text1"/>
          <w:sz w:val="22"/>
        </w:rPr>
        <w:tab/>
      </w:r>
      <w:r w:rsidRPr="007839DC">
        <w:rPr>
          <w:rFonts w:ascii="Arial" w:hAnsi="Arial" w:cs="Arial"/>
          <w:color w:val="000000" w:themeColor="text1"/>
          <w:sz w:val="22"/>
        </w:rPr>
        <w:tab/>
      </w:r>
      <w:r w:rsidRPr="007839DC">
        <w:rPr>
          <w:rFonts w:ascii="Arial" w:hAnsi="Arial" w:cs="Arial"/>
          <w:color w:val="000000" w:themeColor="text1"/>
          <w:sz w:val="22"/>
        </w:rPr>
        <w:tab/>
      </w:r>
      <w:r w:rsidR="007839DC" w:rsidRPr="007839DC">
        <w:rPr>
          <w:rFonts w:ascii="Arial" w:hAnsi="Arial" w:cs="Arial"/>
          <w:b/>
          <w:color w:val="000000" w:themeColor="text1"/>
          <w:sz w:val="22"/>
        </w:rPr>
        <w:t>264 600,-</w:t>
      </w:r>
      <w:r w:rsidRPr="007839DC">
        <w:rPr>
          <w:rFonts w:ascii="Arial" w:hAnsi="Arial" w:cs="Arial"/>
          <w:b/>
          <w:color w:val="000000" w:themeColor="text1"/>
          <w:sz w:val="22"/>
        </w:rPr>
        <w:t xml:space="preserve"> </w:t>
      </w:r>
      <w:r w:rsidRPr="007839DC">
        <w:rPr>
          <w:rFonts w:ascii="Arial" w:hAnsi="Arial" w:cs="Arial"/>
          <w:color w:val="000000" w:themeColor="text1"/>
          <w:sz w:val="22"/>
        </w:rPr>
        <w:t>Kč,</w:t>
      </w:r>
    </w:p>
    <w:p w:rsidR="00924B55" w:rsidRPr="007839DC" w:rsidRDefault="00924B55" w:rsidP="00924B55">
      <w:pPr>
        <w:ind w:firstLine="426"/>
        <w:jc w:val="both"/>
        <w:rPr>
          <w:rFonts w:ascii="Arial" w:hAnsi="Arial" w:cs="Arial"/>
          <w:color w:val="000000" w:themeColor="text1"/>
          <w:sz w:val="22"/>
          <w:szCs w:val="22"/>
        </w:rPr>
      </w:pPr>
      <w:r w:rsidRPr="007839DC">
        <w:rPr>
          <w:rFonts w:ascii="Arial" w:hAnsi="Arial" w:cs="Arial"/>
          <w:color w:val="000000" w:themeColor="text1"/>
          <w:sz w:val="22"/>
          <w:szCs w:val="22"/>
        </w:rPr>
        <w:t>(v zákonné výši stanovené ke dni zdanitelného plnění)</w:t>
      </w:r>
    </w:p>
    <w:p w:rsidR="00924B55" w:rsidRPr="007839DC" w:rsidRDefault="00924B55" w:rsidP="00924B55">
      <w:pPr>
        <w:ind w:firstLine="426"/>
        <w:jc w:val="both"/>
        <w:rPr>
          <w:rFonts w:ascii="Arial" w:hAnsi="Arial" w:cs="Arial"/>
          <w:color w:val="000000" w:themeColor="text1"/>
          <w:sz w:val="22"/>
        </w:rPr>
      </w:pPr>
      <w:r w:rsidRPr="007839DC">
        <w:rPr>
          <w:rFonts w:ascii="Arial" w:hAnsi="Arial" w:cs="Arial"/>
          <w:b/>
          <w:color w:val="000000" w:themeColor="text1"/>
          <w:sz w:val="22"/>
        </w:rPr>
        <w:t>cena celkem</w:t>
      </w:r>
      <w:r w:rsidR="005056FB" w:rsidRPr="007839DC">
        <w:rPr>
          <w:rFonts w:ascii="Arial" w:hAnsi="Arial" w:cs="Arial"/>
          <w:b/>
          <w:color w:val="000000" w:themeColor="text1"/>
          <w:sz w:val="22"/>
        </w:rPr>
        <w:tab/>
      </w:r>
      <w:r w:rsidR="005056FB" w:rsidRPr="007839DC">
        <w:rPr>
          <w:rFonts w:ascii="Arial" w:hAnsi="Arial" w:cs="Arial"/>
          <w:b/>
          <w:color w:val="000000" w:themeColor="text1"/>
          <w:sz w:val="22"/>
        </w:rPr>
        <w:tab/>
      </w:r>
      <w:r w:rsidRPr="007839DC">
        <w:rPr>
          <w:rFonts w:ascii="Arial" w:hAnsi="Arial" w:cs="Arial"/>
          <w:color w:val="000000" w:themeColor="text1"/>
          <w:sz w:val="22"/>
        </w:rPr>
        <w:tab/>
      </w:r>
      <w:r w:rsidRPr="007839DC">
        <w:rPr>
          <w:rFonts w:ascii="Arial" w:hAnsi="Arial" w:cs="Arial"/>
          <w:color w:val="000000" w:themeColor="text1"/>
          <w:sz w:val="22"/>
        </w:rPr>
        <w:tab/>
      </w:r>
      <w:r w:rsidRPr="007839DC">
        <w:rPr>
          <w:rFonts w:ascii="Arial" w:hAnsi="Arial" w:cs="Arial"/>
          <w:color w:val="000000" w:themeColor="text1"/>
          <w:sz w:val="22"/>
        </w:rPr>
        <w:tab/>
      </w:r>
      <w:r w:rsidRPr="007839DC">
        <w:rPr>
          <w:rFonts w:ascii="Arial" w:hAnsi="Arial" w:cs="Arial"/>
          <w:color w:val="000000" w:themeColor="text1"/>
          <w:sz w:val="22"/>
        </w:rPr>
        <w:tab/>
      </w:r>
      <w:r w:rsidRPr="007839DC">
        <w:rPr>
          <w:rFonts w:ascii="Arial" w:hAnsi="Arial" w:cs="Arial"/>
          <w:color w:val="000000" w:themeColor="text1"/>
          <w:sz w:val="22"/>
        </w:rPr>
        <w:tab/>
      </w:r>
      <w:r w:rsidR="007839DC" w:rsidRPr="007839DC">
        <w:rPr>
          <w:rFonts w:ascii="Arial" w:hAnsi="Arial" w:cs="Arial"/>
          <w:b/>
          <w:color w:val="000000" w:themeColor="text1"/>
          <w:sz w:val="22"/>
        </w:rPr>
        <w:t>1 524 600,-</w:t>
      </w:r>
      <w:r w:rsidRPr="007839DC">
        <w:rPr>
          <w:rFonts w:ascii="Arial" w:hAnsi="Arial" w:cs="Arial"/>
          <w:color w:val="000000" w:themeColor="text1"/>
          <w:sz w:val="22"/>
        </w:rPr>
        <w:t xml:space="preserve"> Kč včetně DPH</w:t>
      </w:r>
    </w:p>
    <w:p w:rsidR="00924B55" w:rsidRPr="007839DC" w:rsidRDefault="00924B55" w:rsidP="00924B55">
      <w:pPr>
        <w:ind w:firstLine="426"/>
        <w:jc w:val="both"/>
        <w:rPr>
          <w:rFonts w:ascii="Arial" w:hAnsi="Arial" w:cs="Arial"/>
          <w:color w:val="000000" w:themeColor="text1"/>
          <w:sz w:val="22"/>
          <w:szCs w:val="22"/>
        </w:rPr>
      </w:pPr>
    </w:p>
    <w:p w:rsidR="00924B55" w:rsidRPr="007839DC" w:rsidRDefault="00924B55" w:rsidP="00924B55">
      <w:pPr>
        <w:pStyle w:val="Odstavecseseznamem"/>
        <w:numPr>
          <w:ilvl w:val="1"/>
          <w:numId w:val="16"/>
        </w:numPr>
        <w:ind w:left="426" w:hanging="426"/>
        <w:jc w:val="both"/>
        <w:rPr>
          <w:rFonts w:ascii="Arial" w:hAnsi="Arial" w:cs="Arial"/>
          <w:color w:val="000000" w:themeColor="text1"/>
          <w:sz w:val="22"/>
          <w:szCs w:val="22"/>
        </w:rPr>
      </w:pPr>
      <w:r w:rsidRPr="007839DC">
        <w:rPr>
          <w:rFonts w:ascii="Arial" w:hAnsi="Arial" w:cs="Arial"/>
          <w:color w:val="000000" w:themeColor="text1"/>
          <w:sz w:val="22"/>
          <w:szCs w:val="22"/>
        </w:rPr>
        <w:t>Podrobně je cena za předmět této smlouvy, včetně příslušenství a výbavy uvedena v příloze č. 2 této smlouvy – cenová skladba.</w:t>
      </w:r>
    </w:p>
    <w:p w:rsidR="00924B55" w:rsidRPr="007839DC" w:rsidRDefault="00924B55" w:rsidP="00620D0E">
      <w:pPr>
        <w:pStyle w:val="Zkladntext"/>
        <w:ind w:left="397" w:hanging="397"/>
        <w:rPr>
          <w:rFonts w:ascii="Arial" w:hAnsi="Arial" w:cs="Arial"/>
          <w:color w:val="000000" w:themeColor="text1"/>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591E27" w:rsidRDefault="00216B13" w:rsidP="006553E5">
      <w:pPr>
        <w:ind w:left="426" w:hanging="426"/>
        <w:jc w:val="both"/>
        <w:rPr>
          <w:rFonts w:ascii="Arial" w:hAnsi="Arial" w:cs="Arial"/>
          <w:sz w:val="22"/>
        </w:rPr>
      </w:pPr>
      <w:r w:rsidRPr="00AB259B">
        <w:rPr>
          <w:rFonts w:ascii="Arial" w:hAnsi="Arial" w:cs="Arial"/>
          <w:strike/>
          <w:color w:val="FF0000"/>
          <w:sz w:val="22"/>
        </w:rPr>
        <w:t xml:space="preserve"> </w:t>
      </w: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w:t>
      </w:r>
      <w:r w:rsidR="001B2BF5">
        <w:rPr>
          <w:rFonts w:ascii="Arial" w:hAnsi="Arial" w:cs="Arial"/>
          <w:color w:val="000000"/>
          <w:sz w:val="22"/>
          <w:szCs w:val="22"/>
        </w:rPr>
        <w:t>é</w:t>
      </w:r>
      <w:r w:rsidRPr="006F3937">
        <w:rPr>
          <w:rFonts w:ascii="Arial" w:hAnsi="Arial" w:cs="Arial"/>
          <w:color w:val="000000"/>
          <w:sz w:val="22"/>
          <w:szCs w:val="22"/>
        </w:rPr>
        <w:t xml:space="preserve">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7839DC" w:rsidRPr="002F4B98">
        <w:rPr>
          <w:rFonts w:ascii="Arial" w:hAnsi="Arial" w:cs="Arial"/>
          <w:b/>
          <w:sz w:val="22"/>
        </w:rPr>
        <w:t>12 měsíců od podpisu smlouvy</w:t>
      </w:r>
      <w:r w:rsidRPr="002F4B98">
        <w:rPr>
          <w:rFonts w:ascii="Arial" w:hAnsi="Arial" w:cs="Arial"/>
          <w:sz w:val="22"/>
        </w:rPr>
        <w:t xml:space="preserve">. </w:t>
      </w:r>
      <w:r w:rsidRPr="00591E27">
        <w:rPr>
          <w:rFonts w:ascii="Arial" w:hAnsi="Arial" w:cs="Arial"/>
          <w:sz w:val="22"/>
        </w:rPr>
        <w:t>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89628A" w:rsidRPr="00110FCD" w:rsidRDefault="0089628A" w:rsidP="0089628A">
      <w:pPr>
        <w:ind w:left="360"/>
        <w:jc w:val="both"/>
        <w:rPr>
          <w:rFonts w:ascii="Arial" w:hAnsi="Arial" w:cs="Arial"/>
          <w:b/>
          <w:i/>
          <w:color w:val="FF0000"/>
          <w:sz w:val="22"/>
          <w:szCs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4A3605">
        <w:rPr>
          <w:rFonts w:ascii="Arial" w:hAnsi="Arial" w:cs="Arial"/>
          <w:b/>
          <w:sz w:val="22"/>
        </w:rPr>
        <w:t xml:space="preserve">, </w:t>
      </w:r>
      <w:r w:rsidRPr="004A3605">
        <w:rPr>
          <w:rFonts w:ascii="Arial" w:hAnsi="Arial" w:cs="Arial"/>
          <w:b/>
          <w:sz w:val="22"/>
          <w:szCs w:val="22"/>
        </w:rPr>
        <w:t xml:space="preserve">provoz </w:t>
      </w:r>
      <w:r w:rsidR="006553E5">
        <w:rPr>
          <w:rFonts w:ascii="Arial" w:hAnsi="Arial" w:cs="Arial"/>
          <w:b/>
          <w:sz w:val="22"/>
          <w:szCs w:val="22"/>
        </w:rPr>
        <w:t>Česká Lípa</w:t>
      </w:r>
      <w:r w:rsidR="00110FCD" w:rsidRPr="00110FCD">
        <w:rPr>
          <w:rFonts w:ascii="Arial" w:hAnsi="Arial" w:cs="Arial"/>
          <w:b/>
          <w:sz w:val="22"/>
          <w:szCs w:val="22"/>
        </w:rPr>
        <w:t xml:space="preserve">: </w:t>
      </w:r>
      <w:r w:rsidR="006553E5">
        <w:rPr>
          <w:rFonts w:ascii="Arial" w:hAnsi="Arial" w:cs="Arial"/>
          <w:b/>
          <w:sz w:val="22"/>
          <w:szCs w:val="22"/>
        </w:rPr>
        <w:t xml:space="preserve">Litoměřická </w:t>
      </w:r>
      <w:proofErr w:type="gramStart"/>
      <w:r w:rsidR="006553E5">
        <w:rPr>
          <w:rFonts w:ascii="Arial" w:hAnsi="Arial" w:cs="Arial"/>
          <w:b/>
          <w:sz w:val="22"/>
          <w:szCs w:val="22"/>
        </w:rPr>
        <w:t>91</w:t>
      </w:r>
      <w:r w:rsidR="00110FCD" w:rsidRPr="00110FCD">
        <w:rPr>
          <w:rFonts w:ascii="Arial" w:hAnsi="Arial" w:cs="Arial"/>
          <w:b/>
          <w:sz w:val="22"/>
          <w:szCs w:val="22"/>
        </w:rPr>
        <w:t xml:space="preserve">, </w:t>
      </w:r>
      <w:r w:rsidR="006553E5">
        <w:rPr>
          <w:rFonts w:ascii="Arial" w:hAnsi="Arial" w:cs="Arial"/>
          <w:b/>
          <w:sz w:val="22"/>
          <w:szCs w:val="22"/>
        </w:rPr>
        <w:t xml:space="preserve"> 470</w:t>
      </w:r>
      <w:proofErr w:type="gramEnd"/>
      <w:r w:rsidR="00110FCD" w:rsidRPr="00110FCD">
        <w:rPr>
          <w:rFonts w:ascii="Arial" w:hAnsi="Arial" w:cs="Arial"/>
          <w:b/>
          <w:sz w:val="22"/>
          <w:szCs w:val="22"/>
        </w:rPr>
        <w:t xml:space="preserve"> </w:t>
      </w:r>
      <w:r w:rsidR="006553E5">
        <w:rPr>
          <w:rFonts w:ascii="Arial" w:hAnsi="Arial" w:cs="Arial"/>
          <w:b/>
          <w:sz w:val="22"/>
          <w:szCs w:val="22"/>
        </w:rPr>
        <w:t>01</w:t>
      </w:r>
      <w:r w:rsidR="00110FCD" w:rsidRPr="00110FCD">
        <w:rPr>
          <w:rFonts w:ascii="Arial" w:hAnsi="Arial" w:cs="Arial"/>
          <w:b/>
          <w:sz w:val="22"/>
          <w:szCs w:val="22"/>
        </w:rPr>
        <w:t xml:space="preserve"> </w:t>
      </w:r>
      <w:r w:rsidR="006553E5">
        <w:rPr>
          <w:rFonts w:ascii="Arial" w:hAnsi="Arial" w:cs="Arial"/>
          <w:b/>
          <w:sz w:val="22"/>
          <w:szCs w:val="22"/>
        </w:rPr>
        <w:t>Česká Lípa</w:t>
      </w:r>
      <w:r w:rsidR="00110FCD" w:rsidRPr="00110FCD">
        <w:rPr>
          <w:rFonts w:ascii="Arial" w:hAnsi="Arial" w:cs="Arial"/>
          <w:b/>
          <w:sz w:val="22"/>
          <w:szCs w:val="22"/>
        </w:rPr>
        <w:t>.</w:t>
      </w:r>
    </w:p>
    <w:p w:rsidR="0089628A" w:rsidRPr="004A3605" w:rsidRDefault="0089628A" w:rsidP="0089628A">
      <w:pPr>
        <w:ind w:left="360"/>
        <w:jc w:val="both"/>
        <w:rPr>
          <w:rFonts w:ascii="Arial" w:hAnsi="Arial" w:cs="Arial"/>
          <w:b/>
          <w:i/>
          <w:color w:val="FF0000"/>
          <w:sz w:val="22"/>
        </w:rPr>
      </w:pPr>
    </w:p>
    <w:p w:rsidR="0089628A" w:rsidRDefault="0089628A" w:rsidP="0089628A">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rsidR="0089628A" w:rsidRDefault="0089628A" w:rsidP="0089628A">
      <w:pPr>
        <w:autoSpaceDE w:val="0"/>
        <w:autoSpaceDN w:val="0"/>
        <w:adjustRightInd w:val="0"/>
        <w:ind w:left="360"/>
        <w:jc w:val="both"/>
        <w:rPr>
          <w:rFonts w:ascii="Arial" w:hAnsi="Arial" w:cs="Arial"/>
          <w:sz w:val="22"/>
        </w:rPr>
      </w:pPr>
    </w:p>
    <w:p w:rsidR="00110FCD" w:rsidRDefault="004C4B72" w:rsidP="00110FCD">
      <w:pPr>
        <w:ind w:left="360"/>
        <w:jc w:val="both"/>
        <w:rPr>
          <w:rFonts w:ascii="Arial" w:hAnsi="Arial" w:cs="Arial"/>
          <w:sz w:val="22"/>
        </w:rPr>
      </w:pPr>
      <w:proofErr w:type="spellStart"/>
      <w:r>
        <w:rPr>
          <w:rFonts w:ascii="Arial" w:hAnsi="Arial" w:cs="Arial"/>
          <w:color w:val="000000" w:themeColor="text1"/>
          <w:sz w:val="22"/>
        </w:rPr>
        <w:t>xxxxxxxxxxxx</w:t>
      </w:r>
      <w:proofErr w:type="spellEnd"/>
      <w:r w:rsidR="00110FCD">
        <w:rPr>
          <w:rFonts w:ascii="Arial" w:hAnsi="Arial" w:cs="Arial"/>
          <w:sz w:val="22"/>
        </w:rPr>
        <w:t xml:space="preserve">, mistr provozních služeb, e-mail: </w:t>
      </w:r>
      <w:proofErr w:type="spellStart"/>
      <w:r>
        <w:rPr>
          <w:rFonts w:ascii="Arial" w:hAnsi="Arial" w:cs="Arial"/>
          <w:color w:val="000000" w:themeColor="text1"/>
          <w:sz w:val="22"/>
        </w:rPr>
        <w:t>xxxxxxxxxxxx</w:t>
      </w:r>
      <w:proofErr w:type="spellEnd"/>
      <w:r w:rsidR="00110FCD">
        <w:rPr>
          <w:rFonts w:ascii="Arial" w:hAnsi="Arial" w:cs="Arial"/>
          <w:sz w:val="22"/>
        </w:rPr>
        <w:t xml:space="preserve">, </w:t>
      </w:r>
    </w:p>
    <w:p w:rsidR="00110FCD" w:rsidRDefault="00110FCD" w:rsidP="00110FCD">
      <w:pPr>
        <w:ind w:left="360"/>
        <w:jc w:val="both"/>
        <w:rPr>
          <w:rFonts w:ascii="Arial" w:hAnsi="Arial" w:cs="Arial"/>
          <w:color w:val="FF0000"/>
          <w:sz w:val="22"/>
        </w:rPr>
      </w:pPr>
      <w:r>
        <w:rPr>
          <w:rFonts w:ascii="Arial" w:hAnsi="Arial" w:cs="Arial"/>
          <w:sz w:val="22"/>
        </w:rPr>
        <w:t>tel.: +</w:t>
      </w:r>
      <w:r w:rsidR="004C4B72" w:rsidRPr="004C4B72">
        <w:rPr>
          <w:rFonts w:ascii="Arial" w:hAnsi="Arial" w:cs="Arial"/>
          <w:color w:val="000000" w:themeColor="text1"/>
          <w:sz w:val="22"/>
        </w:rPr>
        <w:t xml:space="preserve"> </w:t>
      </w:r>
      <w:proofErr w:type="spellStart"/>
      <w:r w:rsidR="004C4B72">
        <w:rPr>
          <w:rFonts w:ascii="Arial" w:hAnsi="Arial" w:cs="Arial"/>
          <w:color w:val="000000" w:themeColor="text1"/>
          <w:sz w:val="22"/>
        </w:rPr>
        <w:t>xxxxxxxxxxxx</w:t>
      </w:r>
      <w:proofErr w:type="spellEnd"/>
      <w:r>
        <w:rPr>
          <w:rFonts w:ascii="Arial" w:hAnsi="Arial" w:cs="Arial"/>
          <w:sz w:val="22"/>
        </w:rPr>
        <w:t>.</w:t>
      </w:r>
    </w:p>
    <w:p w:rsidR="0089628A" w:rsidRPr="007839DC" w:rsidRDefault="0089628A" w:rsidP="0089628A">
      <w:pPr>
        <w:autoSpaceDE w:val="0"/>
        <w:autoSpaceDN w:val="0"/>
        <w:adjustRightInd w:val="0"/>
        <w:ind w:left="360"/>
        <w:jc w:val="both"/>
        <w:rPr>
          <w:rFonts w:ascii="Arial" w:hAnsi="Arial" w:cs="Arial"/>
          <w:color w:val="000000" w:themeColor="text1"/>
          <w:sz w:val="22"/>
        </w:rPr>
      </w:pPr>
    </w:p>
    <w:p w:rsidR="0089628A" w:rsidRPr="007839DC" w:rsidRDefault="0089628A" w:rsidP="007839DC">
      <w:pPr>
        <w:autoSpaceDE w:val="0"/>
        <w:autoSpaceDN w:val="0"/>
        <w:adjustRightInd w:val="0"/>
        <w:ind w:left="360"/>
        <w:rPr>
          <w:rFonts w:ascii="Arial" w:hAnsi="Arial" w:cs="Arial"/>
          <w:color w:val="000000" w:themeColor="text1"/>
          <w:sz w:val="22"/>
        </w:rPr>
      </w:pPr>
      <w:r w:rsidRPr="007839DC">
        <w:rPr>
          <w:rFonts w:ascii="Arial" w:hAnsi="Arial" w:cs="Arial"/>
          <w:color w:val="000000" w:themeColor="text1"/>
          <w:sz w:val="22"/>
        </w:rPr>
        <w:t xml:space="preserve">Kontaktní osoba Prodávajícího je </w:t>
      </w:r>
      <w:r w:rsidR="007839DC" w:rsidRPr="007839DC">
        <w:rPr>
          <w:rFonts w:ascii="Arial" w:hAnsi="Arial" w:cs="Arial"/>
          <w:color w:val="000000" w:themeColor="text1"/>
          <w:sz w:val="22"/>
        </w:rPr>
        <w:t xml:space="preserve">Mgr. </w:t>
      </w:r>
      <w:proofErr w:type="spellStart"/>
      <w:r w:rsidR="004C4B72">
        <w:rPr>
          <w:rFonts w:ascii="Arial" w:hAnsi="Arial" w:cs="Arial"/>
          <w:color w:val="000000" w:themeColor="text1"/>
          <w:sz w:val="22"/>
        </w:rPr>
        <w:t>xxxxxxxxxxxx</w:t>
      </w:r>
      <w:proofErr w:type="spellEnd"/>
      <w:r w:rsidR="007839DC" w:rsidRPr="007839DC">
        <w:rPr>
          <w:rFonts w:ascii="Arial" w:hAnsi="Arial" w:cs="Arial"/>
          <w:color w:val="000000" w:themeColor="text1"/>
          <w:sz w:val="22"/>
        </w:rPr>
        <w:t xml:space="preserve">, </w:t>
      </w:r>
      <w:proofErr w:type="spellStart"/>
      <w:r w:rsidR="004C4B72">
        <w:rPr>
          <w:rFonts w:ascii="Arial" w:hAnsi="Arial" w:cs="Arial"/>
          <w:color w:val="000000" w:themeColor="text1"/>
          <w:sz w:val="22"/>
        </w:rPr>
        <w:t>xxxxxxxxxxxx</w:t>
      </w:r>
      <w:proofErr w:type="spellEnd"/>
      <w:r w:rsidR="007839DC" w:rsidRPr="007839DC">
        <w:rPr>
          <w:rFonts w:ascii="Arial" w:hAnsi="Arial" w:cs="Arial"/>
          <w:color w:val="000000" w:themeColor="text1"/>
          <w:sz w:val="22"/>
        </w:rPr>
        <w:t xml:space="preserve">, </w:t>
      </w:r>
      <w:proofErr w:type="spellStart"/>
      <w:r w:rsidR="004C4B72">
        <w:rPr>
          <w:rFonts w:ascii="Arial" w:hAnsi="Arial" w:cs="Arial"/>
          <w:color w:val="000000" w:themeColor="text1"/>
          <w:sz w:val="22"/>
        </w:rPr>
        <w:t>xxxxxxxxxxxx</w:t>
      </w:r>
      <w:proofErr w:type="spellEnd"/>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sidRPr="0089628A">
        <w:rPr>
          <w:rFonts w:ascii="Arial" w:hAnsi="Arial" w:cs="Arial"/>
          <w:sz w:val="22"/>
        </w:rPr>
        <w:t xml:space="preserve">5.3 Převzetí nastane po provedené kontrole dodávky v místě plnění, vyzkoušení funkčnosti a zaškolení obsluhy. Piktogramy a popisy na </w:t>
      </w:r>
      <w:r w:rsidR="0089628A" w:rsidRPr="0089628A">
        <w:rPr>
          <w:rFonts w:ascii="Arial" w:hAnsi="Arial" w:cs="Arial"/>
          <w:sz w:val="22"/>
        </w:rPr>
        <w:t>vozidle</w:t>
      </w:r>
      <w:r w:rsidRPr="0089628A">
        <w:rPr>
          <w:rFonts w:ascii="Arial" w:hAnsi="Arial" w:cs="Arial"/>
          <w:sz w:val="22"/>
        </w:rPr>
        <w:t xml:space="preserve">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w:t>
      </w:r>
      <w:proofErr w:type="gramStart"/>
      <w:r w:rsidR="00216B13" w:rsidRPr="00591E27">
        <w:rPr>
          <w:rFonts w:ascii="Arial" w:hAnsi="Arial" w:cs="Arial"/>
          <w:sz w:val="22"/>
        </w:rPr>
        <w:t>doklady</w:t>
      </w:r>
      <w:proofErr w:type="gramEnd"/>
      <w:r w:rsidR="00216B13" w:rsidRPr="00591E27">
        <w:rPr>
          <w:rFonts w:ascii="Arial" w:hAnsi="Arial" w:cs="Arial"/>
          <w:sz w:val="22"/>
        </w:rPr>
        <w:t xml:space="preserve"> tj. </w:t>
      </w:r>
      <w:r w:rsidR="00216B13" w:rsidRPr="001A4630">
        <w:rPr>
          <w:rFonts w:ascii="Arial" w:hAnsi="Arial" w:cs="Arial"/>
          <w:sz w:val="22"/>
        </w:rPr>
        <w:t>zejména manuál</w:t>
      </w:r>
      <w:r w:rsidR="0089628A">
        <w:rPr>
          <w:rFonts w:ascii="Arial" w:hAnsi="Arial" w:cs="Arial"/>
          <w:sz w:val="22"/>
        </w:rPr>
        <w:t>y</w:t>
      </w:r>
      <w:r w:rsidR="00216B13" w:rsidRPr="001A4630">
        <w:rPr>
          <w:rFonts w:ascii="Arial" w:hAnsi="Arial" w:cs="Arial"/>
          <w:sz w:val="22"/>
        </w:rPr>
        <w:t xml:space="preserve">, </w:t>
      </w:r>
      <w:r w:rsidR="00216B13" w:rsidRPr="0089628A">
        <w:rPr>
          <w:rFonts w:ascii="Arial" w:hAnsi="Arial" w:cs="Arial"/>
          <w:sz w:val="22"/>
        </w:rPr>
        <w:t>technick</w:t>
      </w:r>
      <w:r w:rsidR="00057882">
        <w:rPr>
          <w:rFonts w:ascii="Arial" w:hAnsi="Arial" w:cs="Arial"/>
          <w:sz w:val="22"/>
        </w:rPr>
        <w:t>ý</w:t>
      </w:r>
      <w:r w:rsidR="00216B13" w:rsidRPr="0089628A">
        <w:rPr>
          <w:rFonts w:ascii="Arial" w:hAnsi="Arial" w:cs="Arial"/>
          <w:sz w:val="22"/>
        </w:rPr>
        <w:t xml:space="preserve"> průkaz, </w:t>
      </w:r>
      <w:r w:rsidR="00216B13" w:rsidRPr="00CB68E7">
        <w:rPr>
          <w:rFonts w:ascii="Arial" w:hAnsi="Arial" w:cs="Arial"/>
          <w:sz w:val="22"/>
        </w:rPr>
        <w:t xml:space="preserve">záruční list, prohlášení o shodě dle zákona 22/1997 </w:t>
      </w:r>
      <w:proofErr w:type="spellStart"/>
      <w:r w:rsidR="00216B13" w:rsidRPr="00CB68E7">
        <w:rPr>
          <w:rFonts w:ascii="Arial" w:hAnsi="Arial" w:cs="Arial"/>
          <w:sz w:val="22"/>
        </w:rPr>
        <w:t>Sb</w:t>
      </w:r>
      <w:proofErr w:type="spellEnd"/>
      <w:r w:rsidR="00216B13" w:rsidRPr="00CB68E7">
        <w:rPr>
          <w:rFonts w:ascii="Arial" w:hAnsi="Arial" w:cs="Arial"/>
          <w:sz w:val="22"/>
        </w:rPr>
        <w:t xml:space="preserve">, </w:t>
      </w:r>
      <w:r w:rsidR="00216B13" w:rsidRPr="00591E27">
        <w:rPr>
          <w:rFonts w:ascii="Arial" w:hAnsi="Arial" w:cs="Arial"/>
          <w:sz w:val="22"/>
        </w:rPr>
        <w:t xml:space="preserve">veškeré návody nutné k řádnému a bezpečnému užívání </w:t>
      </w:r>
      <w:r w:rsidR="00216B13">
        <w:rPr>
          <w:rFonts w:ascii="Arial" w:hAnsi="Arial" w:cs="Arial"/>
          <w:sz w:val="22"/>
        </w:rPr>
        <w:t>předmětu této smlouvy</w:t>
      </w:r>
      <w:r w:rsidR="00216B13" w:rsidRPr="00591E27">
        <w:rPr>
          <w:rFonts w:ascii="Arial" w:hAnsi="Arial" w:cs="Arial"/>
          <w:sz w:val="22"/>
        </w:rPr>
        <w:t xml:space="preserve">, veškerou dokumentaci </w:t>
      </w:r>
      <w:r w:rsidR="00216B13" w:rsidRPr="00110FCD">
        <w:rPr>
          <w:rFonts w:ascii="Arial" w:hAnsi="Arial" w:cs="Arial"/>
          <w:sz w:val="22"/>
        </w:rPr>
        <w:t xml:space="preserve">včetně </w:t>
      </w:r>
      <w:r w:rsidR="00DD59DF" w:rsidRPr="00110FCD">
        <w:rPr>
          <w:rFonts w:ascii="Arial" w:hAnsi="Arial" w:cs="Arial"/>
          <w:sz w:val="22"/>
        </w:rPr>
        <w:t xml:space="preserve">schémat </w:t>
      </w:r>
      <w:r w:rsidR="00216B13" w:rsidRPr="00110FCD">
        <w:rPr>
          <w:rFonts w:ascii="Arial" w:hAnsi="Arial" w:cs="Arial"/>
          <w:sz w:val="22"/>
        </w:rPr>
        <w:t>elektrických</w:t>
      </w:r>
      <w:r w:rsidR="00B95516" w:rsidRPr="00110FCD">
        <w:rPr>
          <w:rFonts w:ascii="Arial" w:hAnsi="Arial" w:cs="Arial"/>
          <w:sz w:val="22"/>
        </w:rPr>
        <w:t xml:space="preserve"> obvodů,</w:t>
      </w:r>
      <w:r w:rsidR="00026DD9" w:rsidRPr="00110FCD">
        <w:rPr>
          <w:rFonts w:ascii="Arial" w:hAnsi="Arial" w:cs="Arial"/>
          <w:sz w:val="22"/>
        </w:rPr>
        <w:t xml:space="preserve"> </w:t>
      </w:r>
      <w:r w:rsidR="00216B13" w:rsidRPr="00110FCD">
        <w:rPr>
          <w:rFonts w:ascii="Arial" w:hAnsi="Arial" w:cs="Arial"/>
          <w:sz w:val="22"/>
        </w:rPr>
        <w:t xml:space="preserve">motoru </w:t>
      </w:r>
      <w:r w:rsidR="00216B13" w:rsidRPr="00591E27">
        <w:rPr>
          <w:rFonts w:ascii="Arial" w:hAnsi="Arial" w:cs="Arial"/>
          <w:sz w:val="22"/>
        </w:rPr>
        <w:t xml:space="preserve">a vybavení </w:t>
      </w:r>
      <w:r w:rsidR="00216B13">
        <w:rPr>
          <w:rFonts w:ascii="Arial" w:hAnsi="Arial" w:cs="Arial"/>
          <w:sz w:val="22"/>
        </w:rPr>
        <w:t>předmětu této smlouvy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376954" w:rsidRDefault="00D64973" w:rsidP="00215516">
      <w:pPr>
        <w:ind w:left="426"/>
        <w:jc w:val="both"/>
        <w:rPr>
          <w:rFonts w:ascii="Arial" w:hAnsi="Arial" w:cs="Arial"/>
          <w:sz w:val="22"/>
        </w:rPr>
      </w:pPr>
      <w:r>
        <w:rPr>
          <w:rFonts w:ascii="Arial" w:hAnsi="Arial" w:cs="Arial"/>
          <w:sz w:val="22"/>
        </w:rPr>
        <w:t>Dále prodávající předá k</w:t>
      </w:r>
      <w:r w:rsidR="00376954" w:rsidRPr="00871EBE">
        <w:rPr>
          <w:rFonts w:ascii="Arial" w:hAnsi="Arial" w:cs="Arial"/>
          <w:sz w:val="22"/>
        </w:rPr>
        <w:t xml:space="preserve">líče k předmětu plnění a veškeré </w:t>
      </w:r>
      <w:r w:rsidR="00376954" w:rsidRPr="000E0EE6">
        <w:rPr>
          <w:rFonts w:ascii="Arial" w:hAnsi="Arial" w:cs="Arial"/>
          <w:sz w:val="22"/>
        </w:rPr>
        <w:t>povinné vybavení, jež je součástí předmětu plnění.</w:t>
      </w:r>
    </w:p>
    <w:p w:rsidR="00D4217E" w:rsidRPr="006E7753" w:rsidRDefault="00D4217E"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2F4B98">
        <w:rPr>
          <w:rFonts w:ascii="Arial" w:hAnsi="Arial" w:cs="Arial"/>
          <w:b/>
          <w:sz w:val="22"/>
        </w:rPr>
        <w:t>do</w:t>
      </w:r>
      <w:r w:rsidR="007839DC" w:rsidRPr="002F4B98">
        <w:rPr>
          <w:rFonts w:ascii="Arial" w:hAnsi="Arial" w:cs="Arial"/>
          <w:b/>
          <w:sz w:val="22"/>
        </w:rPr>
        <w:t xml:space="preserve"> </w:t>
      </w:r>
      <w:r w:rsidRPr="002F4B98">
        <w:rPr>
          <w:rFonts w:ascii="Arial" w:hAnsi="Arial" w:cs="Arial"/>
          <w:b/>
          <w:sz w:val="22"/>
        </w:rPr>
        <w:t>30 dnů</w:t>
      </w:r>
      <w:r w:rsidRPr="002F4B98">
        <w:rPr>
          <w:rFonts w:ascii="Arial" w:hAnsi="Arial" w:cs="Arial"/>
          <w:sz w:val="22"/>
        </w:rPr>
        <w:t xml:space="preserve"> </w:t>
      </w:r>
      <w:r w:rsidRPr="006E7753">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2F4B98">
        <w:rPr>
          <w:rFonts w:ascii="Arial" w:hAnsi="Arial" w:cs="Arial"/>
          <w:b/>
          <w:sz w:val="22"/>
        </w:rPr>
        <w:t xml:space="preserve">do </w:t>
      </w:r>
      <w:r w:rsidR="007839DC" w:rsidRPr="002F4B98">
        <w:rPr>
          <w:rFonts w:ascii="Arial" w:hAnsi="Arial" w:cs="Arial"/>
          <w:b/>
          <w:sz w:val="22"/>
        </w:rPr>
        <w:t>12 měsíců</w:t>
      </w:r>
      <w:r w:rsidRPr="002F4B98">
        <w:rPr>
          <w:rFonts w:ascii="Arial" w:hAnsi="Arial" w:cs="Arial"/>
          <w:b/>
          <w:sz w:val="22"/>
        </w:rPr>
        <w:t xml:space="preserve">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lastRenderedPageBreak/>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 xml:space="preserve">Zaplacením smluvní pokuty není dotčeno právo na náhradu </w:t>
      </w:r>
      <w:proofErr w:type="gramStart"/>
      <w:r w:rsidRPr="00CD6AD2">
        <w:rPr>
          <w:rFonts w:ascii="Arial" w:hAnsi="Arial" w:cs="Arial"/>
          <w:sz w:val="22"/>
        </w:rPr>
        <w:t>škody</w:t>
      </w:r>
      <w:proofErr w:type="gramEnd"/>
      <w:r w:rsidRPr="00CD6AD2">
        <w:rPr>
          <w:rFonts w:ascii="Arial" w:hAnsi="Arial" w:cs="Arial"/>
          <w:sz w:val="22"/>
        </w:rPr>
        <w:t xml:space="preserve">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Pr="007839DC" w:rsidRDefault="00216B13" w:rsidP="00216B13">
      <w:pPr>
        <w:jc w:val="center"/>
        <w:rPr>
          <w:rFonts w:ascii="Arial" w:hAnsi="Arial" w:cs="Arial"/>
          <w:b/>
          <w:color w:val="000000" w:themeColor="text1"/>
          <w:sz w:val="22"/>
          <w:u w:val="single"/>
        </w:rPr>
      </w:pPr>
      <w:r w:rsidRPr="007839DC">
        <w:rPr>
          <w:rFonts w:ascii="Arial" w:hAnsi="Arial" w:cs="Arial"/>
          <w:b/>
          <w:color w:val="000000" w:themeColor="text1"/>
          <w:sz w:val="22"/>
          <w:u w:val="single"/>
        </w:rPr>
        <w:t>7. Záruka</w:t>
      </w:r>
    </w:p>
    <w:p w:rsidR="00216B13" w:rsidRPr="007839DC" w:rsidRDefault="00216B13" w:rsidP="00216B13">
      <w:pPr>
        <w:spacing w:line="120" w:lineRule="auto"/>
        <w:rPr>
          <w:rFonts w:ascii="Arial" w:hAnsi="Arial" w:cs="Arial"/>
          <w:color w:val="000000" w:themeColor="text1"/>
          <w:sz w:val="22"/>
        </w:rPr>
      </w:pPr>
    </w:p>
    <w:p w:rsidR="00B70CB9" w:rsidRPr="007839DC" w:rsidRDefault="00216B13" w:rsidP="00B70CB9">
      <w:pPr>
        <w:spacing w:after="120"/>
        <w:ind w:left="426" w:hanging="426"/>
        <w:jc w:val="both"/>
        <w:rPr>
          <w:rFonts w:ascii="Arial" w:hAnsi="Arial" w:cs="Arial"/>
          <w:color w:val="000000" w:themeColor="text1"/>
          <w:sz w:val="22"/>
          <w:szCs w:val="22"/>
        </w:rPr>
      </w:pPr>
      <w:r w:rsidRPr="007839DC">
        <w:rPr>
          <w:rFonts w:ascii="Arial" w:hAnsi="Arial" w:cs="Arial"/>
          <w:color w:val="000000" w:themeColor="text1"/>
          <w:sz w:val="22"/>
        </w:rPr>
        <w:t xml:space="preserve">7.1 </w:t>
      </w:r>
      <w:r w:rsidRPr="007839DC">
        <w:rPr>
          <w:rFonts w:ascii="Arial" w:hAnsi="Arial" w:cs="Arial"/>
          <w:color w:val="000000" w:themeColor="text1"/>
          <w:sz w:val="22"/>
          <w:szCs w:val="22"/>
        </w:rPr>
        <w:t xml:space="preserve">Záruka je poskytnuta v délce </w:t>
      </w:r>
      <w:r w:rsidR="007839DC" w:rsidRPr="007839DC">
        <w:rPr>
          <w:rFonts w:ascii="Arial" w:hAnsi="Arial" w:cs="Arial"/>
          <w:b/>
          <w:color w:val="000000" w:themeColor="text1"/>
          <w:sz w:val="22"/>
        </w:rPr>
        <w:t>24</w:t>
      </w:r>
      <w:r w:rsidRPr="007839DC">
        <w:rPr>
          <w:rFonts w:ascii="Arial" w:hAnsi="Arial" w:cs="Arial"/>
          <w:b/>
          <w:color w:val="000000" w:themeColor="text1"/>
          <w:sz w:val="22"/>
        </w:rPr>
        <w:t xml:space="preserve"> měsíců </w:t>
      </w:r>
      <w:r w:rsidRPr="007839DC">
        <w:rPr>
          <w:rFonts w:ascii="Arial" w:hAnsi="Arial" w:cs="Arial"/>
          <w:color w:val="000000" w:themeColor="text1"/>
          <w:sz w:val="22"/>
          <w:szCs w:val="22"/>
        </w:rPr>
        <w:t>od předání předmětu této smlouvy.</w:t>
      </w:r>
      <w:r w:rsidR="008C73D2" w:rsidRPr="007839DC">
        <w:rPr>
          <w:rFonts w:ascii="Arial" w:hAnsi="Arial" w:cs="Arial"/>
          <w:color w:val="000000" w:themeColor="text1"/>
          <w:sz w:val="22"/>
          <w:szCs w:val="22"/>
        </w:rPr>
        <w:t xml:space="preserve"> </w:t>
      </w:r>
      <w:r w:rsidR="00B70CB9" w:rsidRPr="007839DC">
        <w:rPr>
          <w:rFonts w:ascii="Arial" w:hAnsi="Arial" w:cs="Arial"/>
          <w:color w:val="000000" w:themeColor="text1"/>
          <w:sz w:val="22"/>
          <w:szCs w:val="22"/>
        </w:rPr>
        <w:t>Záruční doba začíná běžet dnem protokolárního předání a převzetí předmětu kupní smlouvy.</w:t>
      </w:r>
    </w:p>
    <w:p w:rsidR="00B70CB9" w:rsidRPr="007839DC" w:rsidRDefault="00B70CB9" w:rsidP="00B70CB9">
      <w:pPr>
        <w:ind w:left="426" w:hanging="426"/>
        <w:jc w:val="both"/>
        <w:rPr>
          <w:rFonts w:ascii="Arial" w:hAnsi="Arial" w:cs="Arial"/>
          <w:color w:val="000000" w:themeColor="text1"/>
          <w:sz w:val="22"/>
          <w:szCs w:val="22"/>
        </w:rPr>
      </w:pPr>
    </w:p>
    <w:p w:rsidR="00B70CB9" w:rsidRPr="00B70CB9" w:rsidRDefault="00B70CB9" w:rsidP="00B70CB9">
      <w:pPr>
        <w:ind w:left="426" w:hanging="426"/>
        <w:jc w:val="both"/>
        <w:rPr>
          <w:rFonts w:ascii="Arial" w:hAnsi="Arial" w:cs="Arial"/>
          <w:sz w:val="22"/>
          <w:szCs w:val="22"/>
        </w:rPr>
      </w:pPr>
      <w:r w:rsidRPr="007839DC">
        <w:rPr>
          <w:rFonts w:ascii="Arial" w:hAnsi="Arial" w:cs="Arial"/>
          <w:color w:val="000000" w:themeColor="text1"/>
          <w:sz w:val="22"/>
          <w:szCs w:val="22"/>
        </w:rPr>
        <w:t xml:space="preserve">7.2. Smluvní strany si dohodly, že se staví běh záruční doby </w:t>
      </w:r>
      <w:r w:rsidRPr="00B70CB9">
        <w:rPr>
          <w:rFonts w:ascii="Arial" w:hAnsi="Arial" w:cs="Arial"/>
          <w:sz w:val="22"/>
          <w:szCs w:val="22"/>
        </w:rPr>
        <w:t>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4C4B72" w:rsidRDefault="004C4B72" w:rsidP="00216B13">
      <w:pPr>
        <w:tabs>
          <w:tab w:val="center" w:pos="4535"/>
        </w:tabs>
        <w:ind w:left="360" w:hanging="360"/>
        <w:jc w:val="center"/>
        <w:rPr>
          <w:rFonts w:ascii="Arial" w:hAnsi="Arial" w:cs="Arial"/>
          <w:b/>
          <w:sz w:val="22"/>
          <w:u w:val="single"/>
        </w:rPr>
      </w:pPr>
    </w:p>
    <w:p w:rsidR="004C4B72" w:rsidRDefault="004C4B72" w:rsidP="00216B13">
      <w:pPr>
        <w:tabs>
          <w:tab w:val="center" w:pos="4535"/>
        </w:tabs>
        <w:ind w:left="360" w:hanging="360"/>
        <w:jc w:val="center"/>
        <w:rPr>
          <w:rFonts w:ascii="Arial" w:hAnsi="Arial" w:cs="Arial"/>
          <w:b/>
          <w:sz w:val="22"/>
          <w:u w:val="single"/>
        </w:rPr>
      </w:pPr>
    </w:p>
    <w:p w:rsidR="00216B13" w:rsidRPr="0089628A" w:rsidRDefault="00216B13" w:rsidP="00216B13">
      <w:pPr>
        <w:tabs>
          <w:tab w:val="center" w:pos="4535"/>
        </w:tabs>
        <w:ind w:left="360" w:hanging="360"/>
        <w:jc w:val="center"/>
        <w:rPr>
          <w:rFonts w:ascii="Arial" w:hAnsi="Arial" w:cs="Arial"/>
          <w:b/>
          <w:sz w:val="22"/>
          <w:u w:val="single"/>
        </w:rPr>
      </w:pPr>
      <w:r w:rsidRPr="0089628A">
        <w:rPr>
          <w:rFonts w:ascii="Arial" w:hAnsi="Arial" w:cs="Arial"/>
          <w:b/>
          <w:sz w:val="22"/>
          <w:u w:val="single"/>
        </w:rPr>
        <w:lastRenderedPageBreak/>
        <w:t>8. Podmínky servisních prací</w:t>
      </w:r>
    </w:p>
    <w:p w:rsidR="00216B13" w:rsidRPr="0089628A" w:rsidRDefault="00216B13" w:rsidP="00216B13">
      <w:pPr>
        <w:spacing w:line="120" w:lineRule="auto"/>
        <w:ind w:left="357" w:hanging="357"/>
        <w:jc w:val="center"/>
        <w:rPr>
          <w:rFonts w:ascii="Arial" w:hAnsi="Arial" w:cs="Arial"/>
          <w:b/>
          <w:sz w:val="22"/>
          <w:u w:val="single"/>
        </w:rPr>
      </w:pPr>
    </w:p>
    <w:p w:rsidR="00216B13" w:rsidRPr="0089628A" w:rsidRDefault="00216B13" w:rsidP="00B70CB9">
      <w:pPr>
        <w:ind w:left="360"/>
        <w:jc w:val="both"/>
        <w:rPr>
          <w:rFonts w:ascii="Arial" w:hAnsi="Arial" w:cs="Arial"/>
          <w:sz w:val="22"/>
        </w:rPr>
      </w:pPr>
      <w:r w:rsidRPr="0089628A">
        <w:rPr>
          <w:rFonts w:ascii="Arial" w:hAnsi="Arial" w:cs="Arial"/>
          <w:sz w:val="22"/>
        </w:rPr>
        <w:t>Záruka prodávajícího uvedená v článku 7 je platná pouze za předpokladu, že kupující bude dodržovat termíny pravidelných servisních prohlídek na předmět sml</w:t>
      </w:r>
      <w:r w:rsidRPr="007839DC">
        <w:rPr>
          <w:rFonts w:ascii="Arial" w:hAnsi="Arial" w:cs="Arial"/>
          <w:color w:val="000000" w:themeColor="text1"/>
          <w:sz w:val="22"/>
        </w:rPr>
        <w:t xml:space="preserve">ouvy. Pravidelné servisní prohlídky budou prováděny v souladu s pokyny </w:t>
      </w:r>
      <w:proofErr w:type="gramStart"/>
      <w:r w:rsidRPr="007839DC">
        <w:rPr>
          <w:rFonts w:ascii="Arial" w:hAnsi="Arial" w:cs="Arial"/>
          <w:color w:val="000000" w:themeColor="text1"/>
          <w:sz w:val="22"/>
        </w:rPr>
        <w:t>výrobce</w:t>
      </w:r>
      <w:proofErr w:type="gramEnd"/>
      <w:r w:rsidRPr="007839DC">
        <w:rPr>
          <w:rFonts w:ascii="Arial" w:hAnsi="Arial" w:cs="Arial"/>
          <w:color w:val="000000" w:themeColor="text1"/>
          <w:sz w:val="22"/>
        </w:rPr>
        <w:t xml:space="preserve"> a to vždy po </w:t>
      </w:r>
      <w:r w:rsidR="007839DC" w:rsidRPr="007839DC">
        <w:rPr>
          <w:rFonts w:ascii="Arial" w:hAnsi="Arial" w:cs="Arial"/>
          <w:b/>
          <w:color w:val="000000" w:themeColor="text1"/>
          <w:sz w:val="22"/>
        </w:rPr>
        <w:t>30 000</w:t>
      </w:r>
      <w:r w:rsidR="00215278" w:rsidRPr="007839DC">
        <w:rPr>
          <w:rFonts w:ascii="Arial" w:hAnsi="Arial" w:cs="Arial"/>
          <w:color w:val="000000" w:themeColor="text1"/>
          <w:sz w:val="22"/>
        </w:rPr>
        <w:t xml:space="preserve"> km provozu </w:t>
      </w:r>
      <w:r w:rsidRPr="007839DC">
        <w:rPr>
          <w:rFonts w:ascii="Arial" w:hAnsi="Arial" w:cs="Arial"/>
          <w:color w:val="000000" w:themeColor="text1"/>
          <w:sz w:val="22"/>
        </w:rPr>
        <w:t>a 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rsidR="00216B13" w:rsidRPr="00F1346C" w:rsidRDefault="00216B13" w:rsidP="00216B13">
      <w:pPr>
        <w:spacing w:line="120" w:lineRule="auto"/>
        <w:ind w:left="357" w:hanging="357"/>
        <w:jc w:val="both"/>
        <w:rPr>
          <w:rFonts w:ascii="Arial" w:hAnsi="Arial" w:cs="Arial"/>
          <w:sz w:val="22"/>
        </w:rPr>
      </w:pPr>
    </w:p>
    <w:p w:rsidR="00216B13" w:rsidRDefault="00216B13" w:rsidP="00216B13">
      <w:pPr>
        <w:spacing w:line="120" w:lineRule="auto"/>
        <w:ind w:left="357" w:hanging="357"/>
        <w:jc w:val="both"/>
        <w:rPr>
          <w:rFonts w:ascii="Arial" w:hAnsi="Arial" w:cs="Arial"/>
          <w:color w:val="FFC000"/>
          <w:sz w:val="22"/>
        </w:rPr>
      </w:pPr>
    </w:p>
    <w:p w:rsidR="00A05528" w:rsidRDefault="00A05528" w:rsidP="00216B13">
      <w:pPr>
        <w:spacing w:line="120" w:lineRule="auto"/>
        <w:ind w:left="357" w:hanging="357"/>
        <w:jc w:val="both"/>
        <w:rPr>
          <w:rFonts w:ascii="Arial" w:hAnsi="Arial" w:cs="Arial"/>
          <w:color w:val="FFC000"/>
          <w:sz w:val="22"/>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3B26D5" w:rsidP="00A05528">
      <w:pPr>
        <w:widowControl w:val="0"/>
        <w:ind w:left="426" w:hanging="426"/>
        <w:jc w:val="both"/>
        <w:rPr>
          <w:rFonts w:ascii="Arial" w:hAnsi="Arial" w:cs="Arial"/>
          <w:sz w:val="22"/>
        </w:rPr>
      </w:pPr>
      <w:proofErr w:type="gramStart"/>
      <w:r>
        <w:rPr>
          <w:rFonts w:ascii="Arial" w:hAnsi="Arial" w:cs="Arial"/>
          <w:sz w:val="22"/>
        </w:rPr>
        <w:t xml:space="preserve">9.1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rPr>
        <w:t xml:space="preserve">9.2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9.3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szCs w:val="22"/>
        </w:rPr>
        <w:t>9.4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110FCD" w:rsidRDefault="00110FCD" w:rsidP="00A05528">
      <w:pPr>
        <w:tabs>
          <w:tab w:val="center" w:pos="4535"/>
        </w:tabs>
        <w:ind w:left="360" w:hanging="360"/>
        <w:jc w:val="center"/>
        <w:rPr>
          <w:rFonts w:ascii="Arial" w:hAnsi="Arial" w:cs="Arial"/>
          <w:b/>
          <w:sz w:val="22"/>
          <w:u w:val="single"/>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10.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4575D9" w:rsidRDefault="004575D9" w:rsidP="00A05528">
      <w:pPr>
        <w:rPr>
          <w:rFonts w:ascii="Helv" w:hAnsi="Helv" w:cs="Helv"/>
          <w:color w:val="000000"/>
        </w:rPr>
      </w:pPr>
    </w:p>
    <w:p w:rsidR="008A2BC5" w:rsidRDefault="008A2BC5" w:rsidP="00A05528">
      <w:pPr>
        <w:rPr>
          <w:rFonts w:ascii="Helv" w:hAnsi="Helv" w:cs="Helv"/>
          <w:color w:val="000000"/>
        </w:rPr>
      </w:pPr>
    </w:p>
    <w:p w:rsidR="008A2BC5" w:rsidRDefault="008A2BC5" w:rsidP="00A05528">
      <w:pPr>
        <w:rPr>
          <w:rFonts w:ascii="Helv" w:hAnsi="Helv" w:cs="Helv"/>
          <w:color w:val="000000"/>
        </w:rPr>
      </w:pPr>
    </w:p>
    <w:p w:rsidR="00D1036F" w:rsidRDefault="00D1036F" w:rsidP="00A05528">
      <w:pPr>
        <w:rPr>
          <w:rFonts w:ascii="Helv" w:hAnsi="Helv" w:cs="Helv"/>
          <w:color w:val="000000"/>
        </w:rPr>
      </w:pPr>
    </w:p>
    <w:p w:rsidR="00110FCD" w:rsidRDefault="00110FCD" w:rsidP="00A05528">
      <w:pPr>
        <w:rPr>
          <w:rFonts w:ascii="Helv" w:hAnsi="Helv" w:cs="Helv"/>
          <w:color w:val="000000"/>
        </w:rPr>
      </w:pPr>
    </w:p>
    <w:p w:rsidR="004575D9" w:rsidRDefault="004575D9" w:rsidP="00A05528">
      <w:pPr>
        <w:rPr>
          <w:rFonts w:ascii="Arial" w:hAnsi="Arial" w:cs="Arial"/>
          <w:b/>
          <w:sz w:val="22"/>
          <w:u w:val="single"/>
        </w:rPr>
      </w:pPr>
    </w:p>
    <w:p w:rsidR="00A05528" w:rsidRDefault="00A05528" w:rsidP="00A05528">
      <w:pPr>
        <w:jc w:val="center"/>
        <w:rPr>
          <w:rFonts w:ascii="Arial" w:hAnsi="Arial" w:cs="Arial"/>
          <w:b/>
          <w:sz w:val="22"/>
          <w:u w:val="single"/>
        </w:rPr>
      </w:pPr>
      <w:r>
        <w:rPr>
          <w:rFonts w:ascii="Arial" w:hAnsi="Arial" w:cs="Arial"/>
          <w:b/>
          <w:sz w:val="22"/>
          <w:u w:val="single"/>
        </w:rPr>
        <w:lastRenderedPageBreak/>
        <w:t>11.  Závěrečná ujednání</w:t>
      </w:r>
    </w:p>
    <w:p w:rsidR="00A05528" w:rsidRDefault="00A05528" w:rsidP="00A05528">
      <w:pPr>
        <w:rPr>
          <w:rFonts w:ascii="Arial" w:hAnsi="Arial" w:cs="Arial"/>
          <w:sz w:val="22"/>
        </w:rPr>
      </w:pPr>
    </w:p>
    <w:p w:rsidR="00246BF1" w:rsidRDefault="00246BF1" w:rsidP="00246BF1">
      <w:pPr>
        <w:autoSpaceDE w:val="0"/>
        <w:autoSpaceDN w:val="0"/>
        <w:adjustRightInd w:val="0"/>
        <w:ind w:left="426" w:hanging="426"/>
        <w:jc w:val="both"/>
        <w:rPr>
          <w:rFonts w:ascii="Arial" w:hAnsi="Arial" w:cs="Arial"/>
          <w:color w:val="000000"/>
          <w:sz w:val="22"/>
          <w:szCs w:val="22"/>
        </w:rPr>
      </w:pPr>
      <w:proofErr w:type="gramStart"/>
      <w:r>
        <w:rPr>
          <w:rFonts w:ascii="Arial" w:hAnsi="Arial" w:cs="Arial"/>
          <w:color w:val="000000"/>
          <w:sz w:val="22"/>
          <w:szCs w:val="22"/>
        </w:rPr>
        <w:t>11.1  Prodávající</w:t>
      </w:r>
      <w:proofErr w:type="gramEnd"/>
      <w:r>
        <w:rPr>
          <w:rFonts w:ascii="Arial" w:hAnsi="Arial" w:cs="Arial"/>
          <w:color w:val="000000"/>
          <w:sz w:val="22"/>
          <w:szCs w:val="22"/>
        </w:rPr>
        <w:t xml:space="preserve"> na sebe převzal nebezpečí změny okolností. Před uzavřením smlouvy zvážil</w:t>
      </w:r>
    </w:p>
    <w:p w:rsidR="00246BF1" w:rsidRDefault="00246BF1" w:rsidP="00246BF1">
      <w:pPr>
        <w:autoSpaceDE w:val="0"/>
        <w:autoSpaceDN w:val="0"/>
        <w:adjustRightInd w:val="0"/>
        <w:ind w:left="567"/>
        <w:jc w:val="both"/>
        <w:rPr>
          <w:rFonts w:ascii="Arial" w:hAnsi="Arial" w:cs="Arial"/>
          <w:color w:val="000000"/>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w:t>
      </w:r>
    </w:p>
    <w:p w:rsidR="00246BF1" w:rsidRDefault="00246BF1" w:rsidP="00246BF1">
      <w:pPr>
        <w:widowControl w:val="0"/>
        <w:ind w:left="993" w:hanging="426"/>
        <w:jc w:val="both"/>
        <w:rPr>
          <w:rFonts w:ascii="Arial" w:hAnsi="Arial" w:cs="Arial"/>
          <w:sz w:val="22"/>
          <w:szCs w:val="22"/>
        </w:rPr>
      </w:pPr>
      <w:r>
        <w:rPr>
          <w:rFonts w:ascii="Arial" w:hAnsi="Arial" w:cs="Arial"/>
          <w:color w:val="000000"/>
          <w:sz w:val="22"/>
          <w:szCs w:val="22"/>
        </w:rPr>
        <w:t>nelze v jeho prospěch měnit rozhodnutím soudu v jakékoli její části.</w:t>
      </w:r>
    </w:p>
    <w:p w:rsidR="00246BF1" w:rsidRDefault="00246BF1" w:rsidP="00A05528">
      <w:pPr>
        <w:widowControl w:val="0"/>
        <w:ind w:left="426" w:hanging="426"/>
        <w:jc w:val="both"/>
        <w:rPr>
          <w:rFonts w:ascii="Arial" w:hAnsi="Arial" w:cs="Arial"/>
          <w:sz w:val="22"/>
          <w:szCs w:val="22"/>
        </w:rPr>
      </w:pPr>
    </w:p>
    <w:p w:rsidR="00A05528"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11.</w:t>
      </w:r>
      <w:r w:rsidR="00246BF1">
        <w:rPr>
          <w:rFonts w:ascii="Arial" w:hAnsi="Arial" w:cs="Arial"/>
          <w:sz w:val="22"/>
          <w:szCs w:val="22"/>
        </w:rPr>
        <w:t>2</w:t>
      </w:r>
      <w:r w:rsidRPr="00B70CB9">
        <w:rPr>
          <w:rFonts w:ascii="Arial" w:hAnsi="Arial" w:cs="Arial"/>
          <w:sz w:val="22"/>
          <w:szCs w:val="22"/>
        </w:rPr>
        <w:t xml:space="preserve">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B74958" w:rsidRDefault="00B74958" w:rsidP="00A05528">
      <w:pPr>
        <w:widowControl w:val="0"/>
        <w:ind w:left="426" w:hanging="426"/>
        <w:jc w:val="both"/>
        <w:rPr>
          <w:rFonts w:ascii="Arial" w:hAnsi="Arial" w:cs="Arial"/>
          <w:bCs/>
          <w:sz w:val="22"/>
          <w:szCs w:val="22"/>
        </w:rPr>
      </w:pPr>
    </w:p>
    <w:p w:rsidR="00B74958" w:rsidRPr="00F16E37" w:rsidRDefault="00B74958" w:rsidP="00B74958">
      <w:pPr>
        <w:pStyle w:val="Zkladntext"/>
        <w:keepNext/>
        <w:tabs>
          <w:tab w:val="left" w:pos="360"/>
        </w:tabs>
        <w:overflowPunct w:val="0"/>
        <w:autoSpaceDE w:val="0"/>
        <w:autoSpaceDN w:val="0"/>
        <w:adjustRightInd w:val="0"/>
        <w:ind w:left="420" w:hanging="420"/>
        <w:rPr>
          <w:rFonts w:ascii="Arial" w:hAnsi="Arial" w:cs="Arial"/>
          <w:szCs w:val="22"/>
        </w:rPr>
      </w:pPr>
      <w:r>
        <w:rPr>
          <w:rFonts w:ascii="Arial" w:hAnsi="Arial" w:cs="Arial"/>
          <w:bCs/>
          <w:szCs w:val="22"/>
        </w:rPr>
        <w:t>11.</w:t>
      </w:r>
      <w:r w:rsidR="00246BF1">
        <w:rPr>
          <w:rFonts w:ascii="Arial" w:hAnsi="Arial" w:cs="Arial"/>
          <w:bCs/>
          <w:szCs w:val="22"/>
        </w:rPr>
        <w:t>3</w:t>
      </w:r>
      <w:r>
        <w:rPr>
          <w:rFonts w:ascii="Arial" w:hAnsi="Arial" w:cs="Arial"/>
          <w:szCs w:val="22"/>
        </w:rPr>
        <w:t xml:space="preserve"> Prodávající</w:t>
      </w:r>
      <w:r w:rsidRPr="00F16E37">
        <w:rPr>
          <w:rFonts w:ascii="Arial" w:hAnsi="Arial" w:cs="Arial"/>
          <w:szCs w:val="22"/>
        </w:rPr>
        <w:t xml:space="preserve"> podpisem této smlouvy přebírá povinnosti uvedené v Čestném prohlášení o zajištění sociálně odpovědného plnění předmětu veřejné zakázky, které je součástí nabídky </w:t>
      </w:r>
      <w:r>
        <w:rPr>
          <w:rFonts w:ascii="Arial" w:hAnsi="Arial" w:cs="Arial"/>
          <w:szCs w:val="22"/>
        </w:rPr>
        <w:t>prodávajícího</w:t>
      </w:r>
      <w:r w:rsidRPr="00F16E37">
        <w:rPr>
          <w:rFonts w:ascii="Arial" w:hAnsi="Arial" w:cs="Arial"/>
          <w:szCs w:val="22"/>
        </w:rPr>
        <w:t xml:space="preserve"> podané v rámci Veřejné zakázky. </w:t>
      </w:r>
      <w:r>
        <w:rPr>
          <w:rFonts w:ascii="Arial" w:hAnsi="Arial" w:cs="Arial"/>
          <w:szCs w:val="22"/>
        </w:rPr>
        <w:t>Kupující</w:t>
      </w:r>
      <w:r w:rsidRPr="00F16E37">
        <w:rPr>
          <w:rFonts w:ascii="Arial" w:hAnsi="Arial" w:cs="Arial"/>
          <w:szCs w:val="22"/>
        </w:rPr>
        <w:t xml:space="preserve"> je oprávněn plnění těchto povinností kdykoliv kontrolovat, a to i bez předchozího ohlášení </w:t>
      </w:r>
      <w:r>
        <w:rPr>
          <w:rFonts w:ascii="Arial" w:hAnsi="Arial" w:cs="Arial"/>
          <w:szCs w:val="22"/>
        </w:rPr>
        <w:t>prodáva</w:t>
      </w:r>
      <w:r w:rsidR="00732531">
        <w:rPr>
          <w:rFonts w:ascii="Arial" w:hAnsi="Arial" w:cs="Arial"/>
          <w:szCs w:val="22"/>
        </w:rPr>
        <w:t>j</w:t>
      </w:r>
      <w:r>
        <w:rPr>
          <w:rFonts w:ascii="Arial" w:hAnsi="Arial" w:cs="Arial"/>
          <w:szCs w:val="22"/>
        </w:rPr>
        <w:t>ícímu</w:t>
      </w:r>
      <w:r w:rsidRPr="00F16E37">
        <w:rPr>
          <w:rFonts w:ascii="Arial" w:hAnsi="Arial" w:cs="Arial"/>
          <w:szCs w:val="22"/>
        </w:rPr>
        <w:t>. Je</w:t>
      </w:r>
      <w:r w:rsidRPr="00F16E37">
        <w:rPr>
          <w:rFonts w:ascii="Arial" w:hAnsi="Arial" w:cs="Arial"/>
          <w:szCs w:val="22"/>
        </w:rPr>
        <w:noBreakHyphen/>
        <w:t xml:space="preserve">li k provedení kontroly potřeba předložení dokumentů, zavazuje se </w:t>
      </w:r>
      <w:r>
        <w:rPr>
          <w:rFonts w:ascii="Arial" w:hAnsi="Arial" w:cs="Arial"/>
          <w:szCs w:val="22"/>
        </w:rPr>
        <w:t>prodávající</w:t>
      </w:r>
      <w:r w:rsidRPr="00F16E37">
        <w:rPr>
          <w:rFonts w:ascii="Arial" w:hAnsi="Arial" w:cs="Arial"/>
          <w:szCs w:val="22"/>
        </w:rPr>
        <w:t xml:space="preserve"> k jejich předložení nejpozději do 2 pracovních dnů od doručení výzvy </w:t>
      </w:r>
      <w:r>
        <w:rPr>
          <w:rFonts w:ascii="Arial" w:hAnsi="Arial" w:cs="Arial"/>
          <w:szCs w:val="22"/>
        </w:rPr>
        <w:t>kupujícího</w:t>
      </w:r>
      <w:r w:rsidRPr="00F16E37">
        <w:rPr>
          <w:rFonts w:ascii="Arial" w:hAnsi="Arial" w:cs="Arial"/>
          <w:szCs w:val="22"/>
        </w:rPr>
        <w:t>.</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11.</w:t>
      </w:r>
      <w:r w:rsidR="00246BF1">
        <w:rPr>
          <w:rFonts w:ascii="Arial" w:hAnsi="Arial" w:cs="Arial"/>
          <w:bCs/>
          <w:sz w:val="22"/>
          <w:szCs w:val="22"/>
        </w:rPr>
        <w:t>4</w:t>
      </w:r>
      <w:r w:rsidRPr="00B70CB9">
        <w:rPr>
          <w:rFonts w:ascii="Arial" w:hAnsi="Arial" w:cs="Arial"/>
          <w:bCs/>
          <w:sz w:val="22"/>
          <w:szCs w:val="22"/>
        </w:rPr>
        <w:t xml:space="preserve">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11.</w:t>
      </w:r>
      <w:r w:rsidR="00246BF1">
        <w:rPr>
          <w:rFonts w:ascii="Arial" w:hAnsi="Arial" w:cs="Arial"/>
          <w:sz w:val="22"/>
          <w:szCs w:val="22"/>
        </w:rPr>
        <w:t>5</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47056A">
        <w:rPr>
          <w:rFonts w:ascii="Arial" w:hAnsi="Arial" w:cs="Arial"/>
          <w:szCs w:val="22"/>
        </w:rPr>
        <w:t>6</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47056A">
        <w:rPr>
          <w:rFonts w:ascii="Arial" w:hAnsi="Arial" w:cs="Arial"/>
          <w:szCs w:val="22"/>
        </w:rPr>
        <w:t>7</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lastRenderedPageBreak/>
        <w:t>11.</w:t>
      </w:r>
      <w:r w:rsidR="0047056A">
        <w:rPr>
          <w:rFonts w:ascii="Arial" w:hAnsi="Arial" w:cs="Arial"/>
          <w:szCs w:val="22"/>
        </w:rPr>
        <w:t>8</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11.</w:t>
      </w:r>
      <w:r w:rsidR="0047056A">
        <w:rPr>
          <w:rFonts w:ascii="Arial" w:hAnsi="Arial" w:cs="Arial"/>
          <w:szCs w:val="22"/>
        </w:rPr>
        <w:t>9</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w:t>
      </w:r>
      <w:r w:rsidR="0047056A">
        <w:rPr>
          <w:rFonts w:ascii="Arial" w:hAnsi="Arial" w:cs="Arial"/>
          <w:szCs w:val="22"/>
        </w:rPr>
        <w:t>10</w:t>
      </w:r>
      <w:r>
        <w:rPr>
          <w:rFonts w:ascii="Arial" w:hAnsi="Arial" w:cs="Arial"/>
          <w:szCs w:val="22"/>
        </w:rPr>
        <w:t xml:space="preserve"> Smluvní strany nepovažují žádné ustanovení smlouvy za obchodní tajemství.</w:t>
      </w:r>
    </w:p>
    <w:p w:rsidR="00A05528" w:rsidRDefault="00A05528" w:rsidP="00A05528">
      <w:pPr>
        <w:pStyle w:val="Odstavecseseznamem"/>
        <w:rPr>
          <w:rFonts w:ascii="Arial" w:hAnsi="Arial" w:cs="Arial"/>
          <w:szCs w:val="22"/>
        </w:rPr>
      </w:pPr>
    </w:p>
    <w:p w:rsidR="00A05528" w:rsidRDefault="00A05528" w:rsidP="0089256B">
      <w:pPr>
        <w:pStyle w:val="Odstavecseseznamem"/>
        <w:tabs>
          <w:tab w:val="left" w:pos="426"/>
        </w:tabs>
        <w:rPr>
          <w:rFonts w:ascii="Arial" w:hAnsi="Arial" w:cs="Arial"/>
          <w:szCs w:val="22"/>
        </w:rPr>
      </w:pPr>
    </w:p>
    <w:p w:rsidR="00A05528"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11.</w:t>
      </w:r>
      <w:r w:rsidR="00B74958">
        <w:rPr>
          <w:rFonts w:ascii="Arial" w:hAnsi="Arial" w:cs="Arial"/>
        </w:rPr>
        <w:t>1</w:t>
      </w:r>
      <w:r w:rsidR="0047056A">
        <w:rPr>
          <w:rFonts w:ascii="Arial" w:hAnsi="Arial" w:cs="Arial"/>
        </w:rPr>
        <w:t>1</w:t>
      </w:r>
      <w:r>
        <w:rPr>
          <w:rFonts w:ascii="Arial" w:hAnsi="Arial" w:cs="Arial"/>
        </w:rPr>
        <w:t xml:space="preserve"> Nedílnou součástí kupní smlouvy je příloha č. 1 - Technická specifikace</w:t>
      </w:r>
      <w:r w:rsidR="00A22738">
        <w:rPr>
          <w:rFonts w:ascii="Arial" w:hAnsi="Arial" w:cs="Arial"/>
        </w:rPr>
        <w:t>,</w:t>
      </w:r>
      <w:r>
        <w:rPr>
          <w:rFonts w:ascii="Arial" w:hAnsi="Arial" w:cs="Arial"/>
        </w:rPr>
        <w:t xml:space="preserve"> příloha č. 2 - </w:t>
      </w:r>
      <w:r>
        <w:rPr>
          <w:rFonts w:ascii="Arial" w:hAnsi="Arial" w:cs="Arial"/>
        </w:rPr>
        <w:tab/>
      </w:r>
      <w:r w:rsidR="00362E54">
        <w:rPr>
          <w:rFonts w:ascii="Arial" w:hAnsi="Arial" w:cs="Arial"/>
        </w:rPr>
        <w:t xml:space="preserve"> </w:t>
      </w:r>
      <w:r>
        <w:rPr>
          <w:rFonts w:ascii="Arial" w:hAnsi="Arial" w:cs="Arial"/>
        </w:rPr>
        <w:t>Cenová skladba</w:t>
      </w:r>
      <w:r w:rsidR="00A22738">
        <w:rPr>
          <w:rFonts w:ascii="Arial" w:hAnsi="Arial" w:cs="Arial"/>
        </w:rPr>
        <w:t xml:space="preserve"> a příloha č. 3 – Písemné vysvětlení nabídky</w:t>
      </w:r>
      <w:r>
        <w:rPr>
          <w:rFonts w:ascii="Arial" w:hAnsi="Arial" w:cs="Arial"/>
        </w:rPr>
        <w:t>.</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11.</w:t>
      </w:r>
      <w:r w:rsidR="000C1F39">
        <w:rPr>
          <w:rFonts w:ascii="Arial" w:hAnsi="Arial" w:cs="Arial"/>
          <w:szCs w:val="22"/>
        </w:rPr>
        <w:t>1</w:t>
      </w:r>
      <w:r w:rsidR="0047056A">
        <w:rPr>
          <w:rFonts w:ascii="Arial" w:hAnsi="Arial" w:cs="Arial"/>
          <w:szCs w:val="22"/>
        </w:rPr>
        <w:t>2</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AC59EB" w:rsidRPr="00C40702" w:rsidRDefault="00AC59EB" w:rsidP="00AC59EB">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EE6FA2">
            <w:pPr>
              <w:rPr>
                <w:rFonts w:ascii="Arial" w:hAnsi="Arial" w:cs="Arial"/>
                <w:sz w:val="22"/>
              </w:rPr>
            </w:pPr>
            <w:r w:rsidRPr="007839DC">
              <w:rPr>
                <w:rFonts w:ascii="Arial" w:hAnsi="Arial" w:cs="Arial"/>
                <w:color w:val="000000" w:themeColor="text1"/>
                <w:sz w:val="22"/>
              </w:rPr>
              <w:t>V</w:t>
            </w:r>
            <w:r w:rsidR="007839DC" w:rsidRPr="007839DC">
              <w:rPr>
                <w:rFonts w:ascii="Arial" w:hAnsi="Arial" w:cs="Arial"/>
                <w:color w:val="000000" w:themeColor="text1"/>
                <w:sz w:val="22"/>
              </w:rPr>
              <w:t xml:space="preserve"> Ostravě </w:t>
            </w:r>
            <w:r w:rsidRPr="00591E27">
              <w:rPr>
                <w:rFonts w:ascii="Arial" w:hAnsi="Arial" w:cs="Arial"/>
                <w:sz w:val="22"/>
              </w:rPr>
              <w:t>dne</w:t>
            </w:r>
          </w:p>
        </w:tc>
        <w:tc>
          <w:tcPr>
            <w:tcW w:w="2354" w:type="dxa"/>
            <w:tcBorders>
              <w:top w:val="nil"/>
              <w:left w:val="nil"/>
              <w:bottom w:val="dotted" w:sz="4" w:space="0" w:color="auto"/>
              <w:right w:val="nil"/>
            </w:tcBorders>
          </w:tcPr>
          <w:p w:rsidR="00216B13" w:rsidRDefault="00216B13" w:rsidP="00EE6FA2">
            <w:pPr>
              <w:rPr>
                <w:rFonts w:ascii="Arial" w:hAnsi="Arial" w:cs="Arial"/>
                <w:sz w:val="22"/>
              </w:rPr>
            </w:pPr>
          </w:p>
          <w:p w:rsidR="007839DC" w:rsidRPr="007839DC" w:rsidRDefault="004C4B72" w:rsidP="007839DC">
            <w:pPr>
              <w:ind w:firstLine="708"/>
              <w:rPr>
                <w:rFonts w:ascii="Arial" w:hAnsi="Arial" w:cs="Arial"/>
                <w:sz w:val="22"/>
              </w:rPr>
            </w:pPr>
            <w:r>
              <w:rPr>
                <w:rFonts w:ascii="Arial" w:hAnsi="Arial" w:cs="Arial"/>
                <w:sz w:val="22"/>
              </w:rPr>
              <w:t>10.5.2022</w:t>
            </w: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4C4B72" w:rsidP="00EE6FA2">
            <w:pPr>
              <w:rPr>
                <w:rFonts w:ascii="Arial" w:hAnsi="Arial" w:cs="Arial"/>
                <w:sz w:val="22"/>
              </w:rPr>
            </w:pPr>
            <w:r>
              <w:rPr>
                <w:rFonts w:ascii="Arial" w:hAnsi="Arial" w:cs="Arial"/>
                <w:sz w:val="22"/>
              </w:rPr>
              <w:t>12.5.2022</w:t>
            </w: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bookmarkStart w:id="0" w:name="_GoBack"/>
            <w:bookmarkEnd w:id="0"/>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7839DC" w:rsidRDefault="004C4B72" w:rsidP="00EE6FA2">
            <w:pPr>
              <w:jc w:val="center"/>
              <w:rPr>
                <w:rFonts w:ascii="Arial" w:hAnsi="Arial" w:cs="Arial"/>
                <w:color w:val="000000" w:themeColor="text1"/>
                <w:sz w:val="22"/>
              </w:rPr>
            </w:pPr>
            <w:proofErr w:type="spellStart"/>
            <w:r>
              <w:rPr>
                <w:rFonts w:ascii="Arial" w:hAnsi="Arial" w:cs="Arial"/>
                <w:color w:val="000000" w:themeColor="text1"/>
                <w:sz w:val="22"/>
              </w:rPr>
              <w:t>xxxxxxxxxxxx</w:t>
            </w:r>
            <w:proofErr w:type="spellEnd"/>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7839DC" w:rsidRDefault="007839DC" w:rsidP="00EE6FA2">
            <w:pPr>
              <w:jc w:val="center"/>
              <w:rPr>
                <w:rFonts w:ascii="Arial" w:hAnsi="Arial" w:cs="Arial"/>
                <w:color w:val="000000" w:themeColor="text1"/>
                <w:sz w:val="22"/>
              </w:rPr>
            </w:pPr>
            <w:r w:rsidRPr="007839DC">
              <w:rPr>
                <w:rFonts w:ascii="Arial" w:hAnsi="Arial" w:cs="Arial"/>
                <w:color w:val="000000" w:themeColor="text1"/>
                <w:sz w:val="22"/>
              </w:rPr>
              <w:t>předsedkyně představenstva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4C4B72" w:rsidP="008D65AD">
            <w:pPr>
              <w:jc w:val="center"/>
              <w:rPr>
                <w:rFonts w:ascii="Arial" w:hAnsi="Arial" w:cs="Arial"/>
                <w:sz w:val="22"/>
              </w:rPr>
            </w:pPr>
            <w:proofErr w:type="spellStart"/>
            <w:r>
              <w:rPr>
                <w:rFonts w:ascii="Arial" w:hAnsi="Arial" w:cs="Arial"/>
                <w:color w:val="000000" w:themeColor="text1"/>
                <w:sz w:val="22"/>
              </w:rPr>
              <w:t>xxxxxxxxxxxx</w:t>
            </w:r>
            <w:proofErr w:type="spellEnd"/>
          </w:p>
        </w:tc>
      </w:tr>
      <w:tr w:rsidR="00216B13" w:rsidRPr="00591E27" w:rsidTr="00EE6FA2">
        <w:trPr>
          <w:cantSplit/>
        </w:trPr>
        <w:tc>
          <w:tcPr>
            <w:tcW w:w="3684" w:type="dxa"/>
            <w:gridSpan w:val="2"/>
            <w:tcBorders>
              <w:top w:val="nil"/>
              <w:left w:val="nil"/>
              <w:bottom w:val="nil"/>
              <w:right w:val="nil"/>
            </w:tcBorders>
          </w:tcPr>
          <w:p w:rsidR="00216B13" w:rsidRPr="007839DC" w:rsidRDefault="007839DC" w:rsidP="00EE6FA2">
            <w:pPr>
              <w:jc w:val="center"/>
              <w:rPr>
                <w:rFonts w:ascii="Arial" w:hAnsi="Arial" w:cs="Arial"/>
                <w:color w:val="000000" w:themeColor="text1"/>
                <w:sz w:val="22"/>
              </w:rPr>
            </w:pPr>
            <w:r w:rsidRPr="007839DC">
              <w:rPr>
                <w:rFonts w:ascii="Arial" w:hAnsi="Arial" w:cs="Arial"/>
                <w:color w:val="000000" w:themeColor="text1"/>
                <w:sz w:val="22"/>
              </w:rPr>
              <w:t>HAGEMANN, a.s.</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110FCD" w:rsidRDefault="00110FCD" w:rsidP="00110FCD"/>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r w:rsidR="002F4B98">
        <w:rPr>
          <w:rFonts w:cs="Arial"/>
        </w:rPr>
        <w:t>271</w:t>
      </w:r>
      <w:r w:rsidRPr="00591E27">
        <w:rPr>
          <w:rFonts w:cs="Arial"/>
        </w:rPr>
        <w:t>/20</w:t>
      </w:r>
      <w:r w:rsidR="0002164F">
        <w:rPr>
          <w:rFonts w:cs="Arial"/>
        </w:rPr>
        <w:t>2</w:t>
      </w:r>
      <w:r w:rsidR="008A2BC5">
        <w:rPr>
          <w:rFonts w:cs="Arial"/>
        </w:rPr>
        <w:t>2</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6B13" w:rsidRDefault="000A361F" w:rsidP="00216B13">
      <w:pPr>
        <w:rPr>
          <w:rFonts w:ascii="Arial" w:hAnsi="Arial" w:cs="Arial"/>
          <w:b/>
          <w:sz w:val="22"/>
        </w:rPr>
      </w:pPr>
      <w:r>
        <w:rPr>
          <w:noProof/>
        </w:rPr>
        <w:drawing>
          <wp:inline distT="0" distB="0" distL="0" distR="0" wp14:anchorId="58D2447A" wp14:editId="4EB8AD91">
            <wp:extent cx="5219048" cy="1847619"/>
            <wp:effectExtent l="0" t="0" r="127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9048" cy="1847619"/>
                    </a:xfrm>
                    <a:prstGeom prst="rect">
                      <a:avLst/>
                    </a:prstGeom>
                  </pic:spPr>
                </pic:pic>
              </a:graphicData>
            </a:graphic>
          </wp:inline>
        </w:drawing>
      </w:r>
    </w:p>
    <w:p w:rsidR="000A361F" w:rsidRDefault="000A361F" w:rsidP="00216B13">
      <w:pPr>
        <w:rPr>
          <w:rFonts w:ascii="Arial" w:hAnsi="Arial" w:cs="Arial"/>
          <w:b/>
          <w:sz w:val="22"/>
        </w:rPr>
      </w:pPr>
      <w:r>
        <w:rPr>
          <w:noProof/>
        </w:rPr>
        <w:drawing>
          <wp:inline distT="0" distB="0" distL="0" distR="0" wp14:anchorId="5E9718AC" wp14:editId="0472981B">
            <wp:extent cx="2685714" cy="247619"/>
            <wp:effectExtent l="0" t="0" r="63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5714" cy="247619"/>
                    </a:xfrm>
                    <a:prstGeom prst="rect">
                      <a:avLst/>
                    </a:prstGeom>
                  </pic:spPr>
                </pic:pic>
              </a:graphicData>
            </a:graphic>
          </wp:inline>
        </w:drawing>
      </w:r>
    </w:p>
    <w:p w:rsidR="000A361F" w:rsidRDefault="000A361F" w:rsidP="00216B13">
      <w:pPr>
        <w:rPr>
          <w:rFonts w:ascii="Arial" w:hAnsi="Arial" w:cs="Arial"/>
          <w:b/>
          <w:sz w:val="22"/>
        </w:rPr>
      </w:pPr>
      <w:r>
        <w:rPr>
          <w:noProof/>
        </w:rPr>
        <w:drawing>
          <wp:inline distT="0" distB="0" distL="0" distR="0" wp14:anchorId="5D00E314" wp14:editId="59231600">
            <wp:extent cx="5038095" cy="522857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8095" cy="5228571"/>
                    </a:xfrm>
                    <a:prstGeom prst="rect">
                      <a:avLst/>
                    </a:prstGeom>
                  </pic:spPr>
                </pic:pic>
              </a:graphicData>
            </a:graphic>
          </wp:inline>
        </w:drawing>
      </w:r>
    </w:p>
    <w:p w:rsidR="000A361F" w:rsidRDefault="000A361F" w:rsidP="00216B13">
      <w:pPr>
        <w:rPr>
          <w:rFonts w:ascii="Arial" w:hAnsi="Arial" w:cs="Arial"/>
          <w:b/>
          <w:sz w:val="22"/>
        </w:rPr>
      </w:pPr>
      <w:r>
        <w:rPr>
          <w:noProof/>
        </w:rPr>
        <w:drawing>
          <wp:inline distT="0" distB="0" distL="0" distR="0" wp14:anchorId="481ABC81" wp14:editId="37B6C5EA">
            <wp:extent cx="4742857" cy="190476"/>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2857" cy="190476"/>
                    </a:xfrm>
                    <a:prstGeom prst="rect">
                      <a:avLst/>
                    </a:prstGeom>
                  </pic:spPr>
                </pic:pic>
              </a:graphicData>
            </a:graphic>
          </wp:inline>
        </w:drawing>
      </w:r>
    </w:p>
    <w:p w:rsidR="000A361F" w:rsidRDefault="000A361F" w:rsidP="000A361F">
      <w:r>
        <w:br w:type="page"/>
      </w:r>
    </w:p>
    <w:p w:rsidR="000A361F" w:rsidRDefault="000A361F" w:rsidP="00216B13">
      <w:pPr>
        <w:rPr>
          <w:rFonts w:ascii="Arial" w:hAnsi="Arial" w:cs="Arial"/>
          <w:b/>
          <w:sz w:val="22"/>
        </w:rPr>
      </w:pPr>
      <w:r>
        <w:rPr>
          <w:noProof/>
        </w:rPr>
        <w:lastRenderedPageBreak/>
        <w:drawing>
          <wp:inline distT="0" distB="0" distL="0" distR="0" wp14:anchorId="6E74B4A8" wp14:editId="6DCB8611">
            <wp:extent cx="3828571" cy="1800000"/>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8571" cy="1800000"/>
                    </a:xfrm>
                    <a:prstGeom prst="rect">
                      <a:avLst/>
                    </a:prstGeom>
                  </pic:spPr>
                </pic:pic>
              </a:graphicData>
            </a:graphic>
          </wp:inline>
        </w:drawing>
      </w:r>
    </w:p>
    <w:p w:rsidR="000A361F" w:rsidRDefault="000A361F" w:rsidP="00216B13">
      <w:pPr>
        <w:rPr>
          <w:rFonts w:ascii="Arial" w:hAnsi="Arial" w:cs="Arial"/>
          <w:b/>
          <w:sz w:val="22"/>
        </w:rPr>
      </w:pPr>
      <w:r>
        <w:rPr>
          <w:noProof/>
        </w:rPr>
        <w:drawing>
          <wp:inline distT="0" distB="0" distL="0" distR="0" wp14:anchorId="128F3DEB" wp14:editId="445E1995">
            <wp:extent cx="3695238" cy="2019048"/>
            <wp:effectExtent l="0" t="0" r="635"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95238" cy="2019048"/>
                    </a:xfrm>
                    <a:prstGeom prst="rect">
                      <a:avLst/>
                    </a:prstGeom>
                  </pic:spPr>
                </pic:pic>
              </a:graphicData>
            </a:graphic>
          </wp:inline>
        </w:drawing>
      </w:r>
    </w:p>
    <w:p w:rsidR="000A361F" w:rsidRDefault="000A361F" w:rsidP="00216B13">
      <w:pPr>
        <w:rPr>
          <w:rFonts w:ascii="Arial" w:hAnsi="Arial" w:cs="Arial"/>
          <w:b/>
          <w:sz w:val="22"/>
        </w:rPr>
      </w:pPr>
      <w:r>
        <w:rPr>
          <w:noProof/>
        </w:rPr>
        <w:drawing>
          <wp:inline distT="0" distB="0" distL="0" distR="0" wp14:anchorId="12EA9636" wp14:editId="7EAC0127">
            <wp:extent cx="1876190" cy="380952"/>
            <wp:effectExtent l="0" t="0" r="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76190" cy="380952"/>
                    </a:xfrm>
                    <a:prstGeom prst="rect">
                      <a:avLst/>
                    </a:prstGeom>
                  </pic:spPr>
                </pic:pic>
              </a:graphicData>
            </a:graphic>
          </wp:inline>
        </w:drawing>
      </w:r>
    </w:p>
    <w:p w:rsidR="000A361F" w:rsidRDefault="000A361F" w:rsidP="00216B13">
      <w:pPr>
        <w:rPr>
          <w:rFonts w:ascii="Arial" w:hAnsi="Arial" w:cs="Arial"/>
          <w:b/>
          <w:sz w:val="22"/>
        </w:rPr>
      </w:pPr>
    </w:p>
    <w:p w:rsidR="000A361F" w:rsidRDefault="000A361F" w:rsidP="00216B13">
      <w:pPr>
        <w:rPr>
          <w:rFonts w:ascii="Arial" w:hAnsi="Arial" w:cs="Arial"/>
          <w:b/>
          <w:sz w:val="22"/>
        </w:rPr>
      </w:pPr>
      <w:r>
        <w:rPr>
          <w:noProof/>
        </w:rPr>
        <w:lastRenderedPageBreak/>
        <w:drawing>
          <wp:inline distT="0" distB="0" distL="0" distR="0" wp14:anchorId="6A017F9A" wp14:editId="16FBF946">
            <wp:extent cx="5759450" cy="715264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7152640"/>
                    </a:xfrm>
                    <a:prstGeom prst="rect">
                      <a:avLst/>
                    </a:prstGeom>
                  </pic:spPr>
                </pic:pic>
              </a:graphicData>
            </a:graphic>
          </wp:inline>
        </w:drawing>
      </w:r>
    </w:p>
    <w:p w:rsidR="000A361F" w:rsidRDefault="000A361F" w:rsidP="000A361F">
      <w:r>
        <w:br w:type="page"/>
      </w:r>
    </w:p>
    <w:p w:rsidR="000A361F" w:rsidRDefault="000A361F" w:rsidP="00216B13">
      <w:pPr>
        <w:rPr>
          <w:rFonts w:ascii="Arial" w:hAnsi="Arial" w:cs="Arial"/>
          <w:b/>
          <w:sz w:val="22"/>
        </w:rPr>
      </w:pPr>
      <w:r>
        <w:rPr>
          <w:noProof/>
        </w:rPr>
        <w:lastRenderedPageBreak/>
        <w:drawing>
          <wp:inline distT="0" distB="0" distL="0" distR="0" wp14:anchorId="013A0945" wp14:editId="4CE35C55">
            <wp:extent cx="3238095" cy="4019048"/>
            <wp:effectExtent l="0" t="0" r="635"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38095" cy="4019048"/>
                    </a:xfrm>
                    <a:prstGeom prst="rect">
                      <a:avLst/>
                    </a:prstGeom>
                  </pic:spPr>
                </pic:pic>
              </a:graphicData>
            </a:graphic>
          </wp:inline>
        </w:drawing>
      </w:r>
    </w:p>
    <w:p w:rsidR="000A361F" w:rsidRDefault="000A361F" w:rsidP="00216B13">
      <w:pPr>
        <w:rPr>
          <w:rFonts w:ascii="Arial" w:hAnsi="Arial" w:cs="Arial"/>
          <w:b/>
          <w:sz w:val="22"/>
        </w:rPr>
      </w:pPr>
      <w:r>
        <w:rPr>
          <w:rFonts w:ascii="Arial" w:hAnsi="Arial" w:cs="Arial"/>
          <w:b/>
          <w:sz w:val="22"/>
        </w:rPr>
        <w:t>Dodatečná výbava HAGEMANN, a.s.:</w:t>
      </w:r>
      <w:r>
        <w:rPr>
          <w:rFonts w:ascii="Arial" w:hAnsi="Arial" w:cs="Arial"/>
          <w:b/>
          <w:sz w:val="22"/>
        </w:rPr>
        <w:br/>
      </w:r>
    </w:p>
    <w:tbl>
      <w:tblPr>
        <w:tblW w:w="4720" w:type="dxa"/>
        <w:tblCellMar>
          <w:left w:w="70" w:type="dxa"/>
          <w:right w:w="70" w:type="dxa"/>
        </w:tblCellMar>
        <w:tblLook w:val="04A0" w:firstRow="1" w:lastRow="0" w:firstColumn="1" w:lastColumn="0" w:noHBand="0" w:noVBand="1"/>
      </w:tblPr>
      <w:tblGrid>
        <w:gridCol w:w="4720"/>
      </w:tblGrid>
      <w:tr w:rsidR="000A361F" w:rsidRPr="000A361F" w:rsidTr="000A361F">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proofErr w:type="gramStart"/>
            <w:r w:rsidRPr="000A361F">
              <w:rPr>
                <w:rFonts w:ascii="Calibri" w:hAnsi="Calibri"/>
                <w:color w:val="000000"/>
                <w:sz w:val="22"/>
                <w:szCs w:val="22"/>
              </w:rPr>
              <w:t>12V</w:t>
            </w:r>
            <w:proofErr w:type="gramEnd"/>
            <w:r w:rsidRPr="000A361F">
              <w:rPr>
                <w:rFonts w:ascii="Calibri" w:hAnsi="Calibri"/>
                <w:color w:val="000000"/>
                <w:sz w:val="22"/>
                <w:szCs w:val="22"/>
              </w:rPr>
              <w:t xml:space="preserve"> zásuvka v kabině dle požadavku</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2. řada sedadel</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4x kolo se zimním vzorkem</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 xml:space="preserve">4x kolo se vzorkem </w:t>
            </w:r>
            <w:proofErr w:type="spellStart"/>
            <w:r w:rsidRPr="000A361F">
              <w:rPr>
                <w:rFonts w:ascii="Calibri" w:hAnsi="Calibri"/>
                <w:color w:val="000000"/>
                <w:sz w:val="22"/>
                <w:szCs w:val="22"/>
              </w:rPr>
              <w:t>all</w:t>
            </w:r>
            <w:proofErr w:type="spellEnd"/>
            <w:r w:rsidRPr="000A361F">
              <w:rPr>
                <w:rFonts w:ascii="Calibri" w:hAnsi="Calibri"/>
                <w:color w:val="000000"/>
                <w:sz w:val="22"/>
                <w:szCs w:val="22"/>
              </w:rPr>
              <w:t xml:space="preserve"> </w:t>
            </w:r>
            <w:proofErr w:type="spellStart"/>
            <w:r w:rsidRPr="000A361F">
              <w:rPr>
                <w:rFonts w:ascii="Calibri" w:hAnsi="Calibri"/>
                <w:color w:val="000000"/>
                <w:sz w:val="22"/>
                <w:szCs w:val="22"/>
              </w:rPr>
              <w:t>terrain</w:t>
            </w:r>
            <w:proofErr w:type="spellEnd"/>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Podlaha vodovzdorná překližka + gumová krytina</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Koberce</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Pevná přepážka s oknem</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nezávislé topení se spínacími hodinami</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povinná výbava</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Vyprošťovací řetězy</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 xml:space="preserve">O2 car </w:t>
            </w:r>
            <w:proofErr w:type="spellStart"/>
            <w:r w:rsidRPr="000A361F">
              <w:rPr>
                <w:rFonts w:ascii="Calibri" w:hAnsi="Calibri"/>
                <w:color w:val="000000"/>
                <w:sz w:val="22"/>
                <w:szCs w:val="22"/>
              </w:rPr>
              <w:t>control</w:t>
            </w:r>
            <w:proofErr w:type="spellEnd"/>
            <w:r w:rsidRPr="000A361F">
              <w:rPr>
                <w:rFonts w:ascii="Calibri" w:hAnsi="Calibri"/>
                <w:color w:val="000000"/>
                <w:sz w:val="22"/>
                <w:szCs w:val="22"/>
              </w:rPr>
              <w:t xml:space="preserve"> GPS modul</w:t>
            </w:r>
          </w:p>
        </w:tc>
      </w:tr>
      <w:tr w:rsidR="000A361F" w:rsidRPr="000A361F" w:rsidTr="000A361F">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střešní nosič se žebříkem dle požadavku</w:t>
            </w:r>
          </w:p>
        </w:tc>
      </w:tr>
    </w:tbl>
    <w:p w:rsidR="000A361F" w:rsidRPr="00591E27" w:rsidRDefault="000A361F" w:rsidP="00216B13">
      <w:pPr>
        <w:rPr>
          <w:rFonts w:ascii="Arial" w:hAnsi="Arial" w:cs="Arial"/>
          <w:b/>
          <w:sz w:val="22"/>
        </w:rPr>
      </w:pPr>
    </w:p>
    <w:p w:rsidR="00216B13" w:rsidRPr="00591E27" w:rsidRDefault="00216B13" w:rsidP="00216B13">
      <w:pPr>
        <w:rPr>
          <w:rFonts w:ascii="Arial" w:hAnsi="Arial" w:cs="Arial"/>
          <w:b/>
          <w:sz w:val="22"/>
        </w:rPr>
      </w:pPr>
    </w:p>
    <w:p w:rsidR="00182258" w:rsidRDefault="00216B13" w:rsidP="00216B13">
      <w:pPr>
        <w:pStyle w:val="Zkladntext2"/>
        <w:jc w:val="center"/>
        <w:rPr>
          <w:rFonts w:cs="Arial"/>
          <w:sz w:val="40"/>
        </w:rPr>
      </w:pPr>
      <w:r w:rsidRPr="00591E27">
        <w:rPr>
          <w:rFonts w:cs="Arial"/>
          <w:sz w:val="40"/>
        </w:rPr>
        <w:t xml:space="preserve"> </w:t>
      </w:r>
    </w:p>
    <w:p w:rsidR="00182258" w:rsidRDefault="00182258" w:rsidP="00182258">
      <w:pPr>
        <w:rPr>
          <w:rFonts w:ascii="Arial" w:hAnsi="Arial"/>
        </w:rPr>
      </w:pPr>
      <w:r>
        <w:br w:type="page"/>
      </w:r>
    </w:p>
    <w:p w:rsidR="00216B13" w:rsidRPr="00591E27" w:rsidRDefault="00216B13" w:rsidP="00216B13">
      <w:pPr>
        <w:pStyle w:val="Zkladntext2"/>
        <w:jc w:val="center"/>
        <w:rPr>
          <w:rFonts w:cs="Arial"/>
          <w:sz w:val="40"/>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č. </w:t>
      </w:r>
      <w:r w:rsidR="002F4B98">
        <w:rPr>
          <w:rFonts w:cs="Arial"/>
        </w:rPr>
        <w:t>271</w:t>
      </w:r>
      <w:r w:rsidRPr="00591E27">
        <w:rPr>
          <w:rFonts w:cs="Arial"/>
        </w:rPr>
        <w:t>/20</w:t>
      </w:r>
      <w:r w:rsidR="0002164F">
        <w:rPr>
          <w:rFonts w:cs="Arial"/>
        </w:rPr>
        <w:t>2</w:t>
      </w:r>
      <w:r w:rsidR="008A2BC5">
        <w:rPr>
          <w:rFonts w:cs="Arial"/>
        </w:rPr>
        <w:t>2</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6D59F1" w:rsidRPr="009B2879" w:rsidRDefault="006D59F1" w:rsidP="006D59F1">
      <w:pPr>
        <w:pStyle w:val="Zkladntext2"/>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4"/>
      </w:tblGrid>
      <w:tr w:rsidR="006D59F1" w:rsidRPr="004E3DF1" w:rsidTr="000A361F">
        <w:tc>
          <w:tcPr>
            <w:tcW w:w="4526" w:type="dxa"/>
            <w:tcBorders>
              <w:top w:val="double" w:sz="4" w:space="0" w:color="auto"/>
              <w:left w:val="double" w:sz="4" w:space="0" w:color="auto"/>
            </w:tcBorders>
            <w:shd w:val="clear" w:color="auto" w:fill="auto"/>
          </w:tcPr>
          <w:p w:rsidR="006D59F1" w:rsidRDefault="006D59F1" w:rsidP="00FA0C03">
            <w:pPr>
              <w:autoSpaceDE w:val="0"/>
              <w:autoSpaceDN w:val="0"/>
              <w:adjustRightInd w:val="0"/>
              <w:spacing w:line="240" w:lineRule="atLeast"/>
              <w:rPr>
                <w:rFonts w:ascii="Calibri" w:hAnsi="Calibri" w:cs="Calibri"/>
                <w:sz w:val="18"/>
                <w:szCs w:val="18"/>
              </w:rPr>
            </w:pPr>
          </w:p>
          <w:p w:rsidR="006D59F1" w:rsidRPr="004E3DF1" w:rsidRDefault="006D59F1" w:rsidP="00FA0C03">
            <w:pPr>
              <w:autoSpaceDE w:val="0"/>
              <w:autoSpaceDN w:val="0"/>
              <w:adjustRightInd w:val="0"/>
              <w:spacing w:line="240" w:lineRule="atLeast"/>
              <w:rPr>
                <w:rFonts w:ascii="Calibri" w:hAnsi="Calibri" w:cs="Calibri"/>
                <w:sz w:val="18"/>
                <w:szCs w:val="18"/>
                <w:u w:val="single"/>
              </w:rPr>
            </w:pPr>
            <w:r w:rsidRPr="004E3DF1">
              <w:rPr>
                <w:rFonts w:ascii="Calibri" w:hAnsi="Calibri" w:cs="Calibri"/>
                <w:sz w:val="18"/>
                <w:szCs w:val="18"/>
              </w:rPr>
              <w:t xml:space="preserve">Název </w:t>
            </w:r>
            <w:proofErr w:type="gramStart"/>
            <w:r>
              <w:rPr>
                <w:rFonts w:ascii="Calibri" w:hAnsi="Calibri" w:cs="Calibri"/>
                <w:sz w:val="18"/>
                <w:szCs w:val="18"/>
              </w:rPr>
              <w:t>vozidla</w:t>
            </w:r>
            <w:r w:rsidRPr="004E3DF1">
              <w:rPr>
                <w:rFonts w:ascii="Calibri" w:hAnsi="Calibri" w:cs="Calibri"/>
                <w:sz w:val="18"/>
                <w:szCs w:val="18"/>
              </w:rPr>
              <w:t xml:space="preserve">:   </w:t>
            </w:r>
            <w:proofErr w:type="gramEnd"/>
            <w:r w:rsidR="000A361F" w:rsidRPr="007839DC">
              <w:rPr>
                <w:rFonts w:ascii="Arial" w:hAnsi="Arial" w:cs="Arial"/>
                <w:b/>
                <w:color w:val="000000" w:themeColor="text1"/>
                <w:sz w:val="22"/>
              </w:rPr>
              <w:t xml:space="preserve">VW </w:t>
            </w:r>
            <w:proofErr w:type="spellStart"/>
            <w:r w:rsidR="000A361F" w:rsidRPr="007839DC">
              <w:rPr>
                <w:rFonts w:ascii="Arial" w:hAnsi="Arial" w:cs="Arial"/>
                <w:b/>
                <w:color w:val="000000" w:themeColor="text1"/>
                <w:sz w:val="22"/>
              </w:rPr>
              <w:t>Crafter</w:t>
            </w:r>
            <w:proofErr w:type="spellEnd"/>
            <w:r w:rsidR="000A361F" w:rsidRPr="007839DC">
              <w:rPr>
                <w:rFonts w:ascii="Arial" w:hAnsi="Arial" w:cs="Arial"/>
                <w:b/>
                <w:color w:val="000000" w:themeColor="text1"/>
                <w:sz w:val="22"/>
              </w:rPr>
              <w:t xml:space="preserve"> skříň 35 130 kW 6G 4 Mot SR</w:t>
            </w:r>
            <w:r w:rsidR="000A361F" w:rsidRPr="004E3DF1">
              <w:rPr>
                <w:rFonts w:ascii="Calibri" w:hAnsi="Calibri" w:cs="Calibri"/>
                <w:sz w:val="18"/>
                <w:szCs w:val="18"/>
                <w:u w:val="single"/>
              </w:rPr>
              <w:t xml:space="preserve"> </w:t>
            </w:r>
          </w:p>
        </w:tc>
        <w:tc>
          <w:tcPr>
            <w:tcW w:w="4514" w:type="dxa"/>
            <w:tcBorders>
              <w:top w:val="double" w:sz="4" w:space="0" w:color="auto"/>
              <w:right w:val="double" w:sz="4" w:space="0" w:color="auto"/>
            </w:tcBorders>
            <w:shd w:val="clear" w:color="auto" w:fill="auto"/>
          </w:tcPr>
          <w:p w:rsidR="006D59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w:t>
            </w:r>
            <w:r>
              <w:rPr>
                <w:rFonts w:ascii="Calibri" w:hAnsi="Calibri" w:cs="Calibri"/>
                <w:sz w:val="18"/>
                <w:szCs w:val="18"/>
              </w:rPr>
              <w:t>vozidlo</w:t>
            </w:r>
            <w:r w:rsidRPr="004E3DF1">
              <w:rPr>
                <w:rFonts w:ascii="Calibri" w:hAnsi="Calibri" w:cs="Calibri"/>
                <w:sz w:val="18"/>
                <w:szCs w:val="18"/>
              </w:rPr>
              <w:t xml:space="preserve"> v základní výbavě v Kč bez DPH</w:t>
            </w:r>
          </w:p>
          <w:p w:rsidR="006D59F1" w:rsidRPr="004E3DF1" w:rsidRDefault="006D59F1" w:rsidP="00FA0C03">
            <w:pPr>
              <w:autoSpaceDE w:val="0"/>
              <w:autoSpaceDN w:val="0"/>
              <w:adjustRightInd w:val="0"/>
              <w:spacing w:line="240" w:lineRule="atLeast"/>
              <w:rPr>
                <w:rFonts w:ascii="Calibri" w:hAnsi="Calibri" w:cs="Calibri"/>
                <w:sz w:val="18"/>
                <w:szCs w:val="18"/>
              </w:rPr>
            </w:pPr>
          </w:p>
        </w:tc>
      </w:tr>
      <w:tr w:rsidR="006D59F1" w:rsidRPr="004E3DF1" w:rsidTr="000A361F">
        <w:tc>
          <w:tcPr>
            <w:tcW w:w="4526" w:type="dxa"/>
            <w:tcBorders>
              <w:left w:val="double" w:sz="4" w:space="0" w:color="auto"/>
              <w:bottom w:val="double" w:sz="4" w:space="0" w:color="auto"/>
            </w:tcBorders>
            <w:shd w:val="clear" w:color="auto" w:fill="auto"/>
          </w:tcPr>
          <w:p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1) </w:t>
            </w:r>
            <w:r>
              <w:rPr>
                <w:rFonts w:ascii="Calibri" w:hAnsi="Calibri" w:cs="Calibri"/>
                <w:sz w:val="18"/>
                <w:szCs w:val="18"/>
              </w:rPr>
              <w:t>Vozidlo</w:t>
            </w:r>
            <w:r w:rsidRPr="004E3DF1">
              <w:rPr>
                <w:rFonts w:ascii="Calibri" w:hAnsi="Calibri" w:cs="Calibri"/>
                <w:sz w:val="18"/>
                <w:szCs w:val="18"/>
              </w:rPr>
              <w:t xml:space="preserve"> v základní výbavě nabízené výbavové verze</w:t>
            </w:r>
          </w:p>
          <w:p w:rsidR="006D59F1" w:rsidRPr="004E3DF1" w:rsidRDefault="006D59F1" w:rsidP="00FA0C03">
            <w:pPr>
              <w:autoSpaceDE w:val="0"/>
              <w:autoSpaceDN w:val="0"/>
              <w:adjustRightInd w:val="0"/>
              <w:spacing w:line="240" w:lineRule="atLeast"/>
              <w:rPr>
                <w:rFonts w:ascii="Calibri" w:hAnsi="Calibri" w:cs="Calibri"/>
                <w:sz w:val="18"/>
                <w:szCs w:val="18"/>
              </w:rPr>
            </w:pPr>
          </w:p>
        </w:tc>
        <w:tc>
          <w:tcPr>
            <w:tcW w:w="4514" w:type="dxa"/>
            <w:tcBorders>
              <w:bottom w:val="double" w:sz="4" w:space="0" w:color="auto"/>
              <w:right w:val="double" w:sz="4" w:space="0" w:color="auto"/>
            </w:tcBorders>
            <w:shd w:val="clear" w:color="auto" w:fill="auto"/>
          </w:tcPr>
          <w:p w:rsidR="006D59F1" w:rsidRPr="004E3DF1" w:rsidRDefault="000A361F" w:rsidP="00FA0C03">
            <w:pPr>
              <w:autoSpaceDE w:val="0"/>
              <w:autoSpaceDN w:val="0"/>
              <w:adjustRightInd w:val="0"/>
              <w:spacing w:line="240" w:lineRule="atLeast"/>
              <w:rPr>
                <w:rFonts w:ascii="Calibri" w:hAnsi="Calibri" w:cs="Calibri"/>
                <w:sz w:val="18"/>
                <w:szCs w:val="18"/>
                <w:u w:val="single"/>
              </w:rPr>
            </w:pPr>
            <w:r>
              <w:rPr>
                <w:rFonts w:ascii="Calibri" w:hAnsi="Calibri" w:cs="Calibri"/>
                <w:sz w:val="18"/>
                <w:szCs w:val="18"/>
              </w:rPr>
              <w:t>990 700,- Kč</w:t>
            </w:r>
          </w:p>
        </w:tc>
      </w:tr>
      <w:tr w:rsidR="006D59F1" w:rsidRPr="004E3DF1" w:rsidTr="000A361F">
        <w:trPr>
          <w:trHeight w:val="431"/>
        </w:trPr>
        <w:tc>
          <w:tcPr>
            <w:tcW w:w="9040" w:type="dxa"/>
            <w:gridSpan w:val="2"/>
            <w:tcBorders>
              <w:top w:val="double" w:sz="4" w:space="0" w:color="auto"/>
              <w:left w:val="double" w:sz="4" w:space="0" w:color="auto"/>
              <w:bottom w:val="double" w:sz="4" w:space="0" w:color="auto"/>
              <w:right w:val="double" w:sz="4" w:space="0" w:color="auto"/>
            </w:tcBorders>
            <w:shd w:val="clear" w:color="auto" w:fill="auto"/>
          </w:tcPr>
          <w:p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Požadované prvky, které nejsou v základní výbavě </w:t>
            </w:r>
            <w:r>
              <w:rPr>
                <w:rFonts w:ascii="Calibri" w:hAnsi="Calibri" w:cs="Calibri"/>
                <w:sz w:val="18"/>
                <w:szCs w:val="18"/>
              </w:rPr>
              <w:t>vozidla</w:t>
            </w:r>
            <w:r w:rsidRPr="004E3DF1">
              <w:rPr>
                <w:rFonts w:ascii="Calibri" w:hAnsi="Calibri" w:cs="Calibri"/>
                <w:sz w:val="18"/>
                <w:szCs w:val="18"/>
              </w:rPr>
              <w:t>:</w:t>
            </w:r>
          </w:p>
          <w:p w:rsidR="006D59F1" w:rsidRPr="004E3DF1" w:rsidRDefault="006D59F1" w:rsidP="00FA0C03">
            <w:pPr>
              <w:autoSpaceDE w:val="0"/>
              <w:autoSpaceDN w:val="0"/>
              <w:adjustRightInd w:val="0"/>
              <w:spacing w:line="240" w:lineRule="atLeast"/>
              <w:rPr>
                <w:rFonts w:ascii="Calibri" w:hAnsi="Calibri" w:cs="Calibri"/>
                <w:sz w:val="18"/>
                <w:szCs w:val="18"/>
                <w:u w:val="single"/>
              </w:rPr>
            </w:pPr>
          </w:p>
        </w:tc>
      </w:tr>
      <w:tr w:rsidR="006D59F1" w:rsidRPr="004E3DF1" w:rsidTr="000A361F">
        <w:tc>
          <w:tcPr>
            <w:tcW w:w="4526" w:type="dxa"/>
            <w:tcBorders>
              <w:top w:val="double" w:sz="4" w:space="0" w:color="auto"/>
              <w:left w:val="double" w:sz="4" w:space="0" w:color="auto"/>
              <w:bottom w:val="double" w:sz="4" w:space="0" w:color="auto"/>
              <w:right w:val="single" w:sz="4" w:space="0" w:color="auto"/>
            </w:tcBorders>
            <w:shd w:val="clear" w:color="auto" w:fill="auto"/>
          </w:tcPr>
          <w:p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rsidR="006D59F1" w:rsidRPr="004E3DF1" w:rsidRDefault="006D59F1" w:rsidP="00FA0C03">
            <w:pPr>
              <w:autoSpaceDE w:val="0"/>
              <w:autoSpaceDN w:val="0"/>
              <w:adjustRightInd w:val="0"/>
              <w:spacing w:line="240" w:lineRule="atLeast"/>
              <w:rPr>
                <w:rFonts w:ascii="Calibri" w:hAnsi="Calibri" w:cs="Calibri"/>
                <w:sz w:val="18"/>
                <w:szCs w:val="18"/>
              </w:rPr>
            </w:pPr>
          </w:p>
        </w:tc>
        <w:tc>
          <w:tcPr>
            <w:tcW w:w="4514" w:type="dxa"/>
            <w:tcBorders>
              <w:top w:val="double" w:sz="4" w:space="0" w:color="auto"/>
              <w:left w:val="single" w:sz="4" w:space="0" w:color="auto"/>
              <w:bottom w:val="double" w:sz="4" w:space="0" w:color="auto"/>
              <w:right w:val="double" w:sz="4" w:space="0" w:color="auto"/>
            </w:tcBorders>
            <w:shd w:val="clear" w:color="auto" w:fill="auto"/>
          </w:tcPr>
          <w:p w:rsidR="006D59F1" w:rsidRPr="004E3DF1" w:rsidRDefault="006D59F1" w:rsidP="00FA0C03">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požadovaný prvek, který není v základní výbavě </w:t>
            </w:r>
            <w:r>
              <w:rPr>
                <w:rFonts w:ascii="Calibri" w:hAnsi="Calibri" w:cs="Calibri"/>
                <w:sz w:val="18"/>
                <w:szCs w:val="18"/>
              </w:rPr>
              <w:t>vozidla</w:t>
            </w:r>
            <w:r w:rsidRPr="004E3DF1">
              <w:rPr>
                <w:rFonts w:ascii="Calibri" w:hAnsi="Calibri" w:cs="Calibri"/>
                <w:sz w:val="18"/>
                <w:szCs w:val="18"/>
              </w:rPr>
              <w:t xml:space="preserve"> v Kč bez DPH</w:t>
            </w:r>
          </w:p>
        </w:tc>
      </w:tr>
      <w:tr w:rsidR="000A361F" w:rsidRPr="004E3DF1" w:rsidTr="000A361F">
        <w:tc>
          <w:tcPr>
            <w:tcW w:w="4526" w:type="dxa"/>
            <w:tcBorders>
              <w:top w:val="double" w:sz="4" w:space="0" w:color="auto"/>
              <w:left w:val="double" w:sz="4" w:space="0" w:color="auto"/>
              <w:bottom w:val="single" w:sz="4" w:space="0" w:color="auto"/>
              <w:right w:val="single" w:sz="4" w:space="0" w:color="auto"/>
            </w:tcBorders>
            <w:shd w:val="clear" w:color="auto" w:fill="auto"/>
            <w:vAlign w:val="bottom"/>
          </w:tcPr>
          <w:p w:rsidR="000A361F" w:rsidRPr="000A361F" w:rsidRDefault="000A361F" w:rsidP="000A361F">
            <w:pPr>
              <w:rPr>
                <w:rFonts w:ascii="Calibri" w:hAnsi="Calibri"/>
                <w:color w:val="000000"/>
                <w:sz w:val="22"/>
                <w:szCs w:val="22"/>
              </w:rPr>
            </w:pPr>
            <w:proofErr w:type="gramStart"/>
            <w:r w:rsidRPr="000A361F">
              <w:rPr>
                <w:rFonts w:ascii="Calibri" w:hAnsi="Calibri"/>
                <w:color w:val="000000"/>
                <w:sz w:val="22"/>
                <w:szCs w:val="22"/>
              </w:rPr>
              <w:t>12V</w:t>
            </w:r>
            <w:proofErr w:type="gramEnd"/>
            <w:r w:rsidRPr="000A361F">
              <w:rPr>
                <w:rFonts w:ascii="Calibri" w:hAnsi="Calibri"/>
                <w:color w:val="000000"/>
                <w:sz w:val="22"/>
                <w:szCs w:val="22"/>
              </w:rPr>
              <w:t xml:space="preserve"> zásuvka v kabině dle požadavku</w:t>
            </w:r>
          </w:p>
        </w:tc>
        <w:tc>
          <w:tcPr>
            <w:tcW w:w="4514" w:type="dxa"/>
            <w:tcBorders>
              <w:top w:val="double" w:sz="4" w:space="0" w:color="auto"/>
              <w:left w:val="single" w:sz="4" w:space="0" w:color="auto"/>
              <w:bottom w:val="sing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2 000</w:t>
            </w:r>
            <w:r w:rsidR="000A361F">
              <w:rPr>
                <w:rFonts w:ascii="Calibri" w:hAnsi="Calibri" w:cs="Calibri"/>
                <w:sz w:val="18"/>
                <w:szCs w:val="18"/>
              </w:rPr>
              <w:t>,-</w:t>
            </w:r>
          </w:p>
        </w:tc>
      </w:tr>
      <w:tr w:rsidR="000A361F" w:rsidRPr="004E3DF1" w:rsidTr="000A361F">
        <w:tc>
          <w:tcPr>
            <w:tcW w:w="4526" w:type="dxa"/>
            <w:tcBorders>
              <w:top w:val="single" w:sz="4" w:space="0" w:color="auto"/>
              <w:left w:val="double" w:sz="4" w:space="0" w:color="auto"/>
              <w:bottom w:val="single" w:sz="4" w:space="0" w:color="auto"/>
              <w:right w:val="sing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sidRPr="000A361F">
              <w:rPr>
                <w:rFonts w:ascii="Calibri" w:hAnsi="Calibri"/>
                <w:color w:val="000000"/>
                <w:sz w:val="22"/>
                <w:szCs w:val="22"/>
              </w:rPr>
              <w:t>2. řada sedadel</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55</w:t>
            </w:r>
            <w:r w:rsidR="000A361F">
              <w:rPr>
                <w:rFonts w:ascii="Calibri" w:hAnsi="Calibri" w:cs="Calibri"/>
                <w:sz w:val="18"/>
                <w:szCs w:val="18"/>
              </w:rPr>
              <w:t> 000,-</w:t>
            </w:r>
          </w:p>
        </w:tc>
      </w:tr>
      <w:tr w:rsidR="000A361F" w:rsidRPr="004E3DF1" w:rsidTr="000A361F">
        <w:tc>
          <w:tcPr>
            <w:tcW w:w="4526" w:type="dxa"/>
            <w:tcBorders>
              <w:top w:val="single" w:sz="4" w:space="0" w:color="auto"/>
              <w:left w:val="double" w:sz="4" w:space="0" w:color="auto"/>
              <w:bottom w:val="single" w:sz="4" w:space="0" w:color="auto"/>
              <w:right w:val="sing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i/>
                <w:color w:val="00B050"/>
                <w:sz w:val="18"/>
                <w:szCs w:val="18"/>
              </w:rPr>
            </w:pPr>
            <w:r w:rsidRPr="000A361F">
              <w:rPr>
                <w:rFonts w:ascii="Calibri" w:hAnsi="Calibri"/>
                <w:color w:val="000000"/>
                <w:sz w:val="22"/>
                <w:szCs w:val="22"/>
              </w:rPr>
              <w:t>4x kolo se zimním vzorkem</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28</w:t>
            </w:r>
            <w:r w:rsidR="000A361F">
              <w:rPr>
                <w:rFonts w:ascii="Calibri" w:hAnsi="Calibri" w:cs="Calibri"/>
                <w:sz w:val="18"/>
                <w:szCs w:val="18"/>
              </w:rPr>
              <w:t> 000,-</w:t>
            </w:r>
          </w:p>
        </w:tc>
      </w:tr>
      <w:tr w:rsidR="000A361F" w:rsidRPr="004E3DF1" w:rsidTr="000A361F">
        <w:tc>
          <w:tcPr>
            <w:tcW w:w="4526" w:type="dxa"/>
            <w:tcBorders>
              <w:top w:val="single" w:sz="4" w:space="0" w:color="auto"/>
              <w:left w:val="double" w:sz="4" w:space="0" w:color="auto"/>
              <w:bottom w:val="single" w:sz="4" w:space="0" w:color="auto"/>
              <w:right w:val="sing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sidRPr="000A361F">
              <w:rPr>
                <w:rFonts w:ascii="Calibri" w:hAnsi="Calibri"/>
                <w:color w:val="000000"/>
                <w:sz w:val="22"/>
                <w:szCs w:val="22"/>
              </w:rPr>
              <w:t xml:space="preserve">4x kolo se vzorkem </w:t>
            </w:r>
            <w:proofErr w:type="spellStart"/>
            <w:r w:rsidRPr="000A361F">
              <w:rPr>
                <w:rFonts w:ascii="Calibri" w:hAnsi="Calibri"/>
                <w:color w:val="000000"/>
                <w:sz w:val="22"/>
                <w:szCs w:val="22"/>
              </w:rPr>
              <w:t>all</w:t>
            </w:r>
            <w:proofErr w:type="spellEnd"/>
            <w:r w:rsidRPr="000A361F">
              <w:rPr>
                <w:rFonts w:ascii="Calibri" w:hAnsi="Calibri"/>
                <w:color w:val="000000"/>
                <w:sz w:val="22"/>
                <w:szCs w:val="22"/>
              </w:rPr>
              <w:t xml:space="preserve"> </w:t>
            </w:r>
            <w:proofErr w:type="spellStart"/>
            <w:r w:rsidRPr="000A361F">
              <w:rPr>
                <w:rFonts w:ascii="Calibri" w:hAnsi="Calibri"/>
                <w:color w:val="000000"/>
                <w:sz w:val="22"/>
                <w:szCs w:val="22"/>
              </w:rPr>
              <w:t>terrain</w:t>
            </w:r>
            <w:proofErr w:type="spellEnd"/>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3</w:t>
            </w:r>
            <w:r w:rsidR="00C32769">
              <w:rPr>
                <w:rFonts w:ascii="Calibri" w:hAnsi="Calibri" w:cs="Calibri"/>
                <w:sz w:val="18"/>
                <w:szCs w:val="18"/>
              </w:rPr>
              <w:t>2</w:t>
            </w:r>
            <w:r>
              <w:rPr>
                <w:rFonts w:ascii="Calibri" w:hAnsi="Calibri" w:cs="Calibri"/>
                <w:sz w:val="18"/>
                <w:szCs w:val="18"/>
              </w:rPr>
              <w:t> </w:t>
            </w:r>
            <w:r w:rsidR="00C32769">
              <w:rPr>
                <w:rFonts w:ascii="Calibri" w:hAnsi="Calibri" w:cs="Calibri"/>
                <w:sz w:val="18"/>
                <w:szCs w:val="18"/>
              </w:rPr>
              <w:t>8</w:t>
            </w:r>
            <w:r>
              <w:rPr>
                <w:rFonts w:ascii="Calibri" w:hAnsi="Calibri" w:cs="Calibri"/>
                <w:sz w:val="18"/>
                <w:szCs w:val="18"/>
              </w:rPr>
              <w:t>00,-</w:t>
            </w:r>
          </w:p>
        </w:tc>
      </w:tr>
      <w:tr w:rsidR="000A361F" w:rsidRPr="004E3DF1" w:rsidTr="000A361F">
        <w:trPr>
          <w:trHeight w:val="570"/>
        </w:trPr>
        <w:tc>
          <w:tcPr>
            <w:tcW w:w="4526" w:type="dxa"/>
            <w:tcBorders>
              <w:top w:val="single" w:sz="4" w:space="0" w:color="auto"/>
              <w:left w:val="double" w:sz="4" w:space="0" w:color="auto"/>
              <w:bottom w:val="single" w:sz="4" w:space="0" w:color="auto"/>
              <w:right w:val="single" w:sz="4" w:space="0" w:color="auto"/>
            </w:tcBorders>
            <w:shd w:val="clear" w:color="auto" w:fill="auto"/>
          </w:tcPr>
          <w:p w:rsidR="000A361F" w:rsidRDefault="000A361F" w:rsidP="000A361F">
            <w:pPr>
              <w:autoSpaceDE w:val="0"/>
              <w:autoSpaceDN w:val="0"/>
              <w:adjustRightInd w:val="0"/>
              <w:spacing w:line="240" w:lineRule="atLeast"/>
              <w:rPr>
                <w:rFonts w:ascii="Calibri" w:hAnsi="Calibri"/>
                <w:color w:val="000000"/>
                <w:sz w:val="22"/>
                <w:szCs w:val="22"/>
              </w:rPr>
            </w:pPr>
            <w:r w:rsidRPr="000A361F">
              <w:rPr>
                <w:rFonts w:ascii="Calibri" w:hAnsi="Calibri"/>
                <w:color w:val="000000"/>
                <w:sz w:val="22"/>
                <w:szCs w:val="22"/>
              </w:rPr>
              <w:t>Podlaha vodovzdorná překližka + gumová krytina</w:t>
            </w:r>
          </w:p>
          <w:p w:rsidR="000A361F" w:rsidRPr="004E3DF1" w:rsidRDefault="000A361F" w:rsidP="000A361F">
            <w:pPr>
              <w:autoSpaceDE w:val="0"/>
              <w:autoSpaceDN w:val="0"/>
              <w:adjustRightInd w:val="0"/>
              <w:spacing w:line="240" w:lineRule="atLeast"/>
              <w:rPr>
                <w:rFonts w:ascii="Calibri" w:hAnsi="Calibri" w:cs="Calibri"/>
                <w:sz w:val="18"/>
                <w:szCs w:val="18"/>
              </w:rPr>
            </w:pP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30 000,-</w:t>
            </w:r>
          </w:p>
        </w:tc>
      </w:tr>
      <w:tr w:rsidR="000A361F" w:rsidRPr="004E3DF1" w:rsidTr="000A361F">
        <w:trPr>
          <w:trHeight w:val="345"/>
        </w:trPr>
        <w:tc>
          <w:tcPr>
            <w:tcW w:w="4526" w:type="dxa"/>
            <w:tcBorders>
              <w:top w:val="single" w:sz="4" w:space="0" w:color="auto"/>
              <w:left w:val="double" w:sz="4" w:space="0" w:color="auto"/>
              <w:bottom w:val="single" w:sz="4" w:space="0" w:color="auto"/>
              <w:right w:val="single" w:sz="4" w:space="0" w:color="auto"/>
            </w:tcBorders>
            <w:shd w:val="clear" w:color="auto" w:fill="auto"/>
          </w:tcPr>
          <w:p w:rsidR="000A361F" w:rsidRDefault="000A361F" w:rsidP="000A361F">
            <w:pPr>
              <w:autoSpaceDE w:val="0"/>
              <w:autoSpaceDN w:val="0"/>
              <w:adjustRightInd w:val="0"/>
              <w:spacing w:line="240" w:lineRule="atLeast"/>
              <w:rPr>
                <w:rFonts w:ascii="Calibri" w:hAnsi="Calibri"/>
                <w:color w:val="000000"/>
                <w:sz w:val="18"/>
                <w:szCs w:val="22"/>
              </w:rPr>
            </w:pPr>
          </w:p>
          <w:p w:rsidR="000A361F" w:rsidRPr="000A361F" w:rsidRDefault="000A361F" w:rsidP="000A361F">
            <w:pPr>
              <w:autoSpaceDE w:val="0"/>
              <w:autoSpaceDN w:val="0"/>
              <w:adjustRightInd w:val="0"/>
              <w:spacing w:line="240" w:lineRule="atLeast"/>
              <w:rPr>
                <w:rFonts w:ascii="Calibri" w:hAnsi="Calibri"/>
                <w:color w:val="000000"/>
                <w:sz w:val="22"/>
                <w:szCs w:val="22"/>
              </w:rPr>
            </w:pPr>
            <w:r w:rsidRPr="000A361F">
              <w:rPr>
                <w:rFonts w:ascii="Calibri" w:hAnsi="Calibri"/>
                <w:color w:val="000000"/>
                <w:sz w:val="22"/>
                <w:szCs w:val="22"/>
              </w:rPr>
              <w:t>Koberce</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2500,-</w:t>
            </w:r>
          </w:p>
        </w:tc>
      </w:tr>
      <w:tr w:rsidR="000A361F" w:rsidRPr="004E3DF1" w:rsidTr="00304F1C">
        <w:trPr>
          <w:trHeight w:val="285"/>
        </w:trPr>
        <w:tc>
          <w:tcPr>
            <w:tcW w:w="4526" w:type="dxa"/>
            <w:tcBorders>
              <w:top w:val="single" w:sz="4" w:space="0" w:color="auto"/>
              <w:left w:val="double" w:sz="4" w:space="0" w:color="auto"/>
              <w:bottom w:val="single" w:sz="4" w:space="0" w:color="auto"/>
              <w:right w:val="single" w:sz="4" w:space="0" w:color="auto"/>
            </w:tcBorders>
            <w:shd w:val="clear" w:color="auto" w:fill="auto"/>
            <w:vAlign w:val="bottom"/>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Pevná přepážka s oknem</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20 000,-</w:t>
            </w:r>
          </w:p>
        </w:tc>
      </w:tr>
      <w:tr w:rsidR="000A361F" w:rsidRPr="004E3DF1" w:rsidTr="00304F1C">
        <w:trPr>
          <w:trHeight w:val="330"/>
        </w:trPr>
        <w:tc>
          <w:tcPr>
            <w:tcW w:w="4526" w:type="dxa"/>
            <w:tcBorders>
              <w:top w:val="single" w:sz="4" w:space="0" w:color="auto"/>
              <w:left w:val="double" w:sz="4" w:space="0" w:color="auto"/>
              <w:bottom w:val="single" w:sz="4" w:space="0" w:color="auto"/>
              <w:right w:val="single" w:sz="4" w:space="0" w:color="auto"/>
            </w:tcBorders>
            <w:shd w:val="clear" w:color="auto" w:fill="auto"/>
            <w:vAlign w:val="bottom"/>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nezávislé topení se spínacími hodinami</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39 000,-</w:t>
            </w:r>
          </w:p>
        </w:tc>
      </w:tr>
      <w:tr w:rsidR="000A361F" w:rsidRPr="004E3DF1" w:rsidTr="000A361F">
        <w:trPr>
          <w:trHeight w:val="428"/>
        </w:trPr>
        <w:tc>
          <w:tcPr>
            <w:tcW w:w="4526" w:type="dxa"/>
            <w:tcBorders>
              <w:top w:val="single" w:sz="4" w:space="0" w:color="auto"/>
              <w:left w:val="double" w:sz="4" w:space="0" w:color="auto"/>
              <w:bottom w:val="single" w:sz="4" w:space="0" w:color="auto"/>
              <w:right w:val="single" w:sz="4" w:space="0" w:color="auto"/>
            </w:tcBorders>
            <w:shd w:val="clear" w:color="auto" w:fill="auto"/>
            <w:vAlign w:val="bottom"/>
          </w:tcPr>
          <w:p w:rsidR="000A361F" w:rsidRDefault="000A361F" w:rsidP="000A361F">
            <w:pPr>
              <w:rPr>
                <w:rFonts w:ascii="Calibri" w:hAnsi="Calibri"/>
                <w:color w:val="000000"/>
                <w:sz w:val="22"/>
                <w:szCs w:val="22"/>
              </w:rPr>
            </w:pPr>
            <w:r w:rsidRPr="000A361F">
              <w:rPr>
                <w:rFonts w:ascii="Calibri" w:hAnsi="Calibri"/>
                <w:color w:val="000000"/>
                <w:sz w:val="22"/>
                <w:szCs w:val="22"/>
              </w:rPr>
              <w:t>povinná výbava</w:t>
            </w:r>
          </w:p>
          <w:p w:rsidR="000A361F" w:rsidRPr="000A361F" w:rsidRDefault="000A361F" w:rsidP="000A361F">
            <w:pPr>
              <w:rPr>
                <w:rFonts w:ascii="Calibri" w:hAnsi="Calibri"/>
                <w:color w:val="000000"/>
                <w:sz w:val="22"/>
                <w:szCs w:val="22"/>
              </w:rPr>
            </w:pP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500,-</w:t>
            </w:r>
          </w:p>
        </w:tc>
      </w:tr>
      <w:tr w:rsidR="000A361F" w:rsidRPr="004E3DF1" w:rsidTr="000A361F">
        <w:trPr>
          <w:trHeight w:val="375"/>
        </w:trPr>
        <w:tc>
          <w:tcPr>
            <w:tcW w:w="4526" w:type="dxa"/>
            <w:tcBorders>
              <w:top w:val="single" w:sz="4" w:space="0" w:color="auto"/>
              <w:left w:val="double" w:sz="4" w:space="0" w:color="auto"/>
              <w:bottom w:val="single" w:sz="4" w:space="0" w:color="auto"/>
              <w:right w:val="single" w:sz="4" w:space="0" w:color="auto"/>
            </w:tcBorders>
            <w:shd w:val="clear" w:color="auto" w:fill="auto"/>
            <w:vAlign w:val="bottom"/>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Vyprošťovací řetězy</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12 000,-</w:t>
            </w:r>
          </w:p>
        </w:tc>
      </w:tr>
      <w:tr w:rsidR="000A361F" w:rsidRPr="004E3DF1" w:rsidTr="000A361F">
        <w:trPr>
          <w:trHeight w:val="180"/>
        </w:trPr>
        <w:tc>
          <w:tcPr>
            <w:tcW w:w="4526" w:type="dxa"/>
            <w:tcBorders>
              <w:top w:val="single" w:sz="4" w:space="0" w:color="auto"/>
              <w:left w:val="double" w:sz="4" w:space="0" w:color="auto"/>
              <w:bottom w:val="single" w:sz="4" w:space="0" w:color="auto"/>
              <w:right w:val="single" w:sz="4" w:space="0" w:color="auto"/>
            </w:tcBorders>
            <w:shd w:val="clear" w:color="auto" w:fill="auto"/>
            <w:vAlign w:val="bottom"/>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 xml:space="preserve">O2 car </w:t>
            </w:r>
            <w:proofErr w:type="spellStart"/>
            <w:r w:rsidRPr="000A361F">
              <w:rPr>
                <w:rFonts w:ascii="Calibri" w:hAnsi="Calibri"/>
                <w:color w:val="000000"/>
                <w:sz w:val="22"/>
                <w:szCs w:val="22"/>
              </w:rPr>
              <w:t>control</w:t>
            </w:r>
            <w:proofErr w:type="spellEnd"/>
            <w:r w:rsidRPr="000A361F">
              <w:rPr>
                <w:rFonts w:ascii="Calibri" w:hAnsi="Calibri"/>
                <w:color w:val="000000"/>
                <w:sz w:val="22"/>
                <w:szCs w:val="22"/>
              </w:rPr>
              <w:t xml:space="preserve"> GPS modul</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15 000,-</w:t>
            </w:r>
          </w:p>
        </w:tc>
      </w:tr>
      <w:tr w:rsidR="000A361F" w:rsidRPr="004E3DF1" w:rsidTr="00304F1C">
        <w:trPr>
          <w:trHeight w:val="315"/>
        </w:trPr>
        <w:tc>
          <w:tcPr>
            <w:tcW w:w="4526" w:type="dxa"/>
            <w:tcBorders>
              <w:top w:val="single" w:sz="4" w:space="0" w:color="auto"/>
              <w:left w:val="double" w:sz="4" w:space="0" w:color="auto"/>
              <w:bottom w:val="single" w:sz="4" w:space="0" w:color="auto"/>
              <w:right w:val="single" w:sz="4" w:space="0" w:color="auto"/>
            </w:tcBorders>
            <w:shd w:val="clear" w:color="auto" w:fill="auto"/>
            <w:vAlign w:val="bottom"/>
          </w:tcPr>
          <w:p w:rsidR="000A361F" w:rsidRPr="000A361F" w:rsidRDefault="000A361F" w:rsidP="000A361F">
            <w:pPr>
              <w:rPr>
                <w:rFonts w:ascii="Calibri" w:hAnsi="Calibri"/>
                <w:color w:val="000000"/>
                <w:sz w:val="22"/>
                <w:szCs w:val="22"/>
              </w:rPr>
            </w:pPr>
            <w:r w:rsidRPr="000A361F">
              <w:rPr>
                <w:rFonts w:ascii="Calibri" w:hAnsi="Calibri"/>
                <w:color w:val="000000"/>
                <w:sz w:val="22"/>
                <w:szCs w:val="22"/>
              </w:rPr>
              <w:t>střešní nosič se žebříkem dle požadavku</w:t>
            </w:r>
          </w:p>
        </w:tc>
        <w:tc>
          <w:tcPr>
            <w:tcW w:w="4514" w:type="dxa"/>
            <w:tcBorders>
              <w:top w:val="single" w:sz="4" w:space="0" w:color="auto"/>
              <w:left w:val="single" w:sz="4" w:space="0" w:color="auto"/>
              <w:bottom w:val="sing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32 500,-</w:t>
            </w:r>
          </w:p>
        </w:tc>
      </w:tr>
      <w:tr w:rsidR="000A361F" w:rsidRPr="004E3DF1" w:rsidTr="000A361F">
        <w:tc>
          <w:tcPr>
            <w:tcW w:w="4526" w:type="dxa"/>
            <w:tcBorders>
              <w:top w:val="single" w:sz="4" w:space="0" w:color="auto"/>
              <w:left w:val="double" w:sz="4" w:space="0" w:color="auto"/>
              <w:bottom w:val="double" w:sz="4" w:space="0" w:color="auto"/>
            </w:tcBorders>
            <w:shd w:val="clear" w:color="auto" w:fill="auto"/>
          </w:tcPr>
          <w:p w:rsidR="000A361F" w:rsidRPr="004E3DF1" w:rsidRDefault="000A361F" w:rsidP="000A361F">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514" w:type="dxa"/>
            <w:tcBorders>
              <w:top w:val="single" w:sz="4" w:space="0" w:color="auto"/>
              <w:bottom w:val="doub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269 300,- Kč</w:t>
            </w:r>
          </w:p>
        </w:tc>
      </w:tr>
      <w:tr w:rsidR="000A361F" w:rsidRPr="004E3DF1" w:rsidTr="000A361F">
        <w:tc>
          <w:tcPr>
            <w:tcW w:w="4526" w:type="dxa"/>
            <w:tcBorders>
              <w:top w:val="double" w:sz="4" w:space="0" w:color="auto"/>
              <w:left w:val="double" w:sz="4" w:space="0" w:color="auto"/>
              <w:bottom w:val="double" w:sz="4" w:space="0" w:color="auto"/>
            </w:tcBorders>
            <w:shd w:val="clear" w:color="auto" w:fill="auto"/>
          </w:tcPr>
          <w:p w:rsidR="000A361F" w:rsidRPr="00D613FA" w:rsidRDefault="000A361F" w:rsidP="000A361F">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3) Celková cena za </w:t>
            </w:r>
            <w:r>
              <w:rPr>
                <w:rFonts w:ascii="Calibri" w:hAnsi="Calibri" w:cs="Calibri"/>
                <w:sz w:val="18"/>
                <w:szCs w:val="18"/>
              </w:rPr>
              <w:t>vozidlo</w:t>
            </w:r>
            <w:r w:rsidRPr="00D613FA">
              <w:rPr>
                <w:rFonts w:ascii="Calibri" w:hAnsi="Calibri" w:cs="Calibri"/>
                <w:sz w:val="18"/>
                <w:szCs w:val="18"/>
              </w:rPr>
              <w:t xml:space="preserve"> dle požadavků (tj. cena za </w:t>
            </w:r>
            <w:r>
              <w:rPr>
                <w:rFonts w:ascii="Calibri" w:hAnsi="Calibri" w:cs="Calibri"/>
                <w:sz w:val="18"/>
                <w:szCs w:val="18"/>
              </w:rPr>
              <w:t>vozidlo</w:t>
            </w:r>
            <w:r w:rsidRPr="00D613FA">
              <w:rPr>
                <w:rFonts w:ascii="Calibri" w:hAnsi="Calibri" w:cs="Calibri"/>
                <w:sz w:val="18"/>
                <w:szCs w:val="18"/>
              </w:rPr>
              <w:t xml:space="preserve"> v základní výbavě + součet cen za požadované prvky, které nejsou v základní výbavě) v Kč bez DPH</w:t>
            </w:r>
          </w:p>
        </w:tc>
        <w:tc>
          <w:tcPr>
            <w:tcW w:w="4514" w:type="dxa"/>
            <w:tcBorders>
              <w:top w:val="double" w:sz="4" w:space="0" w:color="auto"/>
              <w:bottom w:val="doub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1 260 000,- Kč</w:t>
            </w:r>
          </w:p>
        </w:tc>
      </w:tr>
      <w:tr w:rsidR="000A361F" w:rsidRPr="004E3DF1" w:rsidTr="000A361F">
        <w:tc>
          <w:tcPr>
            <w:tcW w:w="4526" w:type="dxa"/>
            <w:tcBorders>
              <w:top w:val="double" w:sz="4" w:space="0" w:color="auto"/>
              <w:left w:val="double" w:sz="4" w:space="0" w:color="auto"/>
              <w:bottom w:val="double" w:sz="4" w:space="0" w:color="auto"/>
            </w:tcBorders>
            <w:shd w:val="clear" w:color="auto" w:fill="auto"/>
          </w:tcPr>
          <w:p w:rsidR="000A361F" w:rsidRPr="00D613FA" w:rsidRDefault="000A361F" w:rsidP="000A361F">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4) Celkové </w:t>
            </w:r>
            <w:proofErr w:type="gramStart"/>
            <w:r w:rsidRPr="00D613FA">
              <w:rPr>
                <w:rFonts w:ascii="Calibri" w:hAnsi="Calibri" w:cs="Calibri"/>
                <w:sz w:val="18"/>
                <w:szCs w:val="18"/>
              </w:rPr>
              <w:t>DPH  (</w:t>
            </w:r>
            <w:proofErr w:type="gramEnd"/>
            <w:r w:rsidRPr="00D613FA">
              <w:rPr>
                <w:rFonts w:ascii="Calibri" w:hAnsi="Calibri" w:cs="Calibri"/>
                <w:sz w:val="18"/>
                <w:szCs w:val="18"/>
              </w:rPr>
              <w:t xml:space="preserve">Kč) za </w:t>
            </w:r>
            <w:r>
              <w:rPr>
                <w:rFonts w:ascii="Calibri" w:hAnsi="Calibri" w:cs="Calibri"/>
                <w:sz w:val="18"/>
                <w:szCs w:val="18"/>
              </w:rPr>
              <w:t>vozidlo</w:t>
            </w:r>
          </w:p>
        </w:tc>
        <w:tc>
          <w:tcPr>
            <w:tcW w:w="4514" w:type="dxa"/>
            <w:tcBorders>
              <w:top w:val="double" w:sz="4" w:space="0" w:color="auto"/>
              <w:bottom w:val="doub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264 600,- Kč</w:t>
            </w:r>
          </w:p>
        </w:tc>
      </w:tr>
      <w:tr w:rsidR="000A361F" w:rsidRPr="004E3DF1" w:rsidTr="000A361F">
        <w:tc>
          <w:tcPr>
            <w:tcW w:w="4526" w:type="dxa"/>
            <w:tcBorders>
              <w:top w:val="double" w:sz="4" w:space="0" w:color="auto"/>
              <w:left w:val="double" w:sz="4" w:space="0" w:color="auto"/>
              <w:bottom w:val="double" w:sz="4" w:space="0" w:color="auto"/>
            </w:tcBorders>
            <w:shd w:val="clear" w:color="auto" w:fill="auto"/>
          </w:tcPr>
          <w:p w:rsidR="000A361F" w:rsidRPr="00D613FA" w:rsidRDefault="000A361F" w:rsidP="000A361F">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5) Celková cena za </w:t>
            </w:r>
            <w:r>
              <w:rPr>
                <w:rFonts w:ascii="Calibri" w:hAnsi="Calibri" w:cs="Calibri"/>
                <w:sz w:val="18"/>
                <w:szCs w:val="18"/>
              </w:rPr>
              <w:t>vozidlo</w:t>
            </w:r>
            <w:r w:rsidRPr="00D613FA">
              <w:rPr>
                <w:rFonts w:ascii="Calibri" w:hAnsi="Calibri" w:cs="Calibri"/>
                <w:sz w:val="18"/>
                <w:szCs w:val="18"/>
              </w:rPr>
              <w:t xml:space="preserve"> včetně DPH (tj. řádek 3 + 4) v Kč</w:t>
            </w:r>
          </w:p>
        </w:tc>
        <w:tc>
          <w:tcPr>
            <w:tcW w:w="4514" w:type="dxa"/>
            <w:tcBorders>
              <w:top w:val="double" w:sz="4" w:space="0" w:color="auto"/>
              <w:bottom w:val="double" w:sz="4" w:space="0" w:color="auto"/>
              <w:right w:val="double" w:sz="4" w:space="0" w:color="auto"/>
            </w:tcBorders>
            <w:shd w:val="clear" w:color="auto" w:fill="auto"/>
          </w:tcPr>
          <w:p w:rsidR="000A361F" w:rsidRPr="004E3DF1" w:rsidRDefault="00C32769" w:rsidP="000A361F">
            <w:pPr>
              <w:autoSpaceDE w:val="0"/>
              <w:autoSpaceDN w:val="0"/>
              <w:adjustRightInd w:val="0"/>
              <w:spacing w:line="240" w:lineRule="atLeast"/>
              <w:rPr>
                <w:rFonts w:ascii="Calibri" w:hAnsi="Calibri" w:cs="Calibri"/>
                <w:sz w:val="18"/>
                <w:szCs w:val="18"/>
              </w:rPr>
            </w:pPr>
            <w:r>
              <w:rPr>
                <w:rFonts w:ascii="Calibri" w:hAnsi="Calibri" w:cs="Calibri"/>
                <w:sz w:val="18"/>
                <w:szCs w:val="18"/>
              </w:rPr>
              <w:t>1 524 600,- Kč</w:t>
            </w:r>
          </w:p>
        </w:tc>
      </w:tr>
    </w:tbl>
    <w:p w:rsidR="006D59F1" w:rsidRDefault="006D59F1" w:rsidP="006D59F1">
      <w:pPr>
        <w:pStyle w:val="Podpis"/>
      </w:pPr>
    </w:p>
    <w:p w:rsidR="006D59F1" w:rsidRPr="00591E27" w:rsidRDefault="006D59F1" w:rsidP="00216B13">
      <w:pPr>
        <w:rPr>
          <w:rFonts w:ascii="Arial" w:hAnsi="Arial" w:cs="Arial"/>
          <w:b/>
          <w:color w:val="FF00FF"/>
          <w:sz w:val="22"/>
        </w:rPr>
      </w:pPr>
    </w:p>
    <w:p w:rsidR="00E46E87" w:rsidRDefault="00E46E87"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Default="00A22738" w:rsidP="00E001DF">
      <w:pPr>
        <w:ind w:firstLine="426"/>
        <w:jc w:val="both"/>
        <w:rPr>
          <w:rFonts w:ascii="Arial" w:hAnsi="Arial" w:cs="Arial"/>
          <w:sz w:val="22"/>
          <w:szCs w:val="22"/>
        </w:rPr>
      </w:pPr>
    </w:p>
    <w:p w:rsidR="00A22738" w:rsidRPr="00E46E87" w:rsidRDefault="00A22738" w:rsidP="00E001DF">
      <w:pPr>
        <w:ind w:firstLine="426"/>
        <w:jc w:val="both"/>
        <w:rPr>
          <w:rFonts w:ascii="Arial" w:hAnsi="Arial" w:cs="Arial"/>
          <w:sz w:val="22"/>
          <w:szCs w:val="22"/>
        </w:rPr>
      </w:pPr>
    </w:p>
    <w:p w:rsidR="00A22738" w:rsidRPr="00591E27" w:rsidRDefault="00A22738" w:rsidP="00A22738">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3 ke K</w:t>
      </w:r>
      <w:r w:rsidRPr="00591E27">
        <w:rPr>
          <w:rFonts w:cs="Arial"/>
        </w:rPr>
        <w:t>upní smlouv</w:t>
      </w:r>
      <w:r>
        <w:rPr>
          <w:rFonts w:cs="Arial"/>
        </w:rPr>
        <w:t>ě</w:t>
      </w:r>
      <w:r w:rsidRPr="00591E27">
        <w:rPr>
          <w:rFonts w:cs="Arial"/>
        </w:rPr>
        <w:t xml:space="preserve"> č. </w:t>
      </w:r>
      <w:r w:rsidR="002F4B98">
        <w:rPr>
          <w:rFonts w:cs="Arial"/>
        </w:rPr>
        <w:t>271</w:t>
      </w:r>
      <w:r w:rsidRPr="00591E27">
        <w:rPr>
          <w:rFonts w:cs="Arial"/>
        </w:rPr>
        <w:t>/20</w:t>
      </w:r>
      <w:r>
        <w:rPr>
          <w:rFonts w:cs="Arial"/>
        </w:rPr>
        <w:t>22</w:t>
      </w:r>
    </w:p>
    <w:p w:rsidR="00A22738" w:rsidRPr="00591E27" w:rsidRDefault="00A22738" w:rsidP="00A22738">
      <w:pPr>
        <w:pStyle w:val="Zkladntext2"/>
        <w:jc w:val="center"/>
        <w:rPr>
          <w:rFonts w:cs="Arial"/>
          <w:sz w:val="40"/>
        </w:rPr>
      </w:pPr>
    </w:p>
    <w:p w:rsidR="00A22738" w:rsidRPr="00591E27" w:rsidRDefault="00A22738" w:rsidP="00A22738">
      <w:pPr>
        <w:jc w:val="center"/>
        <w:rPr>
          <w:rFonts w:ascii="Arial" w:hAnsi="Arial" w:cs="Arial"/>
          <w:b/>
          <w:sz w:val="28"/>
        </w:rPr>
      </w:pPr>
      <w:r>
        <w:rPr>
          <w:rFonts w:ascii="Arial" w:hAnsi="Arial" w:cs="Arial"/>
          <w:b/>
          <w:sz w:val="28"/>
        </w:rPr>
        <w:t>Písemné vysvětlení nabídky</w:t>
      </w:r>
    </w:p>
    <w:p w:rsidR="00591E27" w:rsidRDefault="00591E27">
      <w:pPr>
        <w:rPr>
          <w:rFonts w:ascii="Arial" w:hAnsi="Arial" w:cs="Arial"/>
          <w:b/>
          <w:sz w:val="22"/>
        </w:rPr>
      </w:pPr>
    </w:p>
    <w:p w:rsidR="00A22738" w:rsidRPr="00A22738" w:rsidRDefault="00A22738" w:rsidP="00A22738">
      <w:pPr>
        <w:jc w:val="both"/>
        <w:rPr>
          <w:rFonts w:ascii="Arial" w:hAnsi="Arial" w:cs="Arial"/>
          <w:sz w:val="22"/>
        </w:rPr>
      </w:pPr>
      <w:r w:rsidRPr="00A22738">
        <w:rPr>
          <w:rFonts w:ascii="Arial" w:hAnsi="Arial" w:cs="Arial"/>
          <w:sz w:val="22"/>
        </w:rPr>
        <w:t>Zadavatel shledal nejasnosti v nabídce a požádal o její písemné vysvětlení.</w:t>
      </w:r>
      <w:r>
        <w:rPr>
          <w:rFonts w:ascii="Arial" w:hAnsi="Arial" w:cs="Arial"/>
          <w:sz w:val="22"/>
        </w:rPr>
        <w:t xml:space="preserve"> Níže jsou uvedeny jednotlivé body požadavků na technickou specifikaci, které zadavatel žádal objasnit a odpovědi dodavatele:</w:t>
      </w:r>
    </w:p>
    <w:p w:rsidR="00A22738" w:rsidRDefault="00A22738">
      <w:pPr>
        <w:rPr>
          <w:rFonts w:ascii="Arial" w:hAnsi="Arial" w:cs="Arial"/>
          <w:b/>
          <w:sz w:val="22"/>
        </w:rPr>
      </w:pPr>
    </w:p>
    <w:p w:rsidR="00A22738" w:rsidRPr="00A22738" w:rsidRDefault="00A22738" w:rsidP="00A22738">
      <w:pPr>
        <w:rPr>
          <w:rFonts w:ascii="Arial" w:hAnsi="Arial" w:cs="Arial"/>
          <w:sz w:val="22"/>
          <w:szCs w:val="22"/>
        </w:rPr>
      </w:pPr>
      <w:r w:rsidRPr="00A22738">
        <w:rPr>
          <w:rFonts w:ascii="Arial" w:hAnsi="Arial" w:cs="Arial"/>
          <w:sz w:val="22"/>
          <w:szCs w:val="22"/>
        </w:rPr>
        <w:t xml:space="preserve">3.   Pohon náprav 4x4 mechanická uzávěrka diferenciálu </w:t>
      </w:r>
    </w:p>
    <w:p w:rsidR="00A22738" w:rsidRPr="00A22738" w:rsidRDefault="00A22738" w:rsidP="00A22738">
      <w:pPr>
        <w:rPr>
          <w:rFonts w:ascii="Arial" w:hAnsi="Arial" w:cs="Arial"/>
          <w:sz w:val="22"/>
          <w:szCs w:val="22"/>
        </w:rPr>
      </w:pPr>
      <w:r w:rsidRPr="00A22738">
        <w:rPr>
          <w:rFonts w:ascii="Arial" w:hAnsi="Arial" w:cs="Arial"/>
          <w:sz w:val="22"/>
          <w:szCs w:val="22"/>
        </w:rPr>
        <w:tab/>
        <w:t>Vozidlo je vybaveno pohonem 4x4 a mechanickou uzávěrkou diferenciálu</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5.  Kabina min. 6.místná, vpředu dvousedadlo pro spolujezdce s úložným prostorem </w:t>
      </w:r>
    </w:p>
    <w:p w:rsidR="00A22738" w:rsidRPr="00A22738" w:rsidRDefault="00A22738" w:rsidP="00A22738">
      <w:pPr>
        <w:ind w:left="705"/>
        <w:rPr>
          <w:rFonts w:ascii="Arial" w:hAnsi="Arial" w:cs="Arial"/>
          <w:sz w:val="22"/>
          <w:szCs w:val="22"/>
        </w:rPr>
      </w:pPr>
      <w:r w:rsidRPr="00A22738">
        <w:rPr>
          <w:rFonts w:ascii="Arial" w:hAnsi="Arial" w:cs="Arial"/>
          <w:sz w:val="22"/>
          <w:szCs w:val="22"/>
        </w:rPr>
        <w:t>Kabina vozu je 6</w:t>
      </w:r>
      <w:r>
        <w:rPr>
          <w:rFonts w:ascii="Arial" w:hAnsi="Arial" w:cs="Arial"/>
          <w:sz w:val="22"/>
          <w:szCs w:val="22"/>
        </w:rPr>
        <w:t>.</w:t>
      </w:r>
      <w:r w:rsidRPr="00A22738">
        <w:rPr>
          <w:rFonts w:ascii="Arial" w:hAnsi="Arial" w:cs="Arial"/>
          <w:sz w:val="22"/>
          <w:szCs w:val="22"/>
        </w:rPr>
        <w:t>místná. První řada je tvořena sedadlem řidiče a dvojsedadlem spolujezdce s úložným prostorem. Druhá řada třemi samostatnými sedadly.</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6.  Levostranné řízení </w:t>
      </w:r>
    </w:p>
    <w:p w:rsidR="00A22738" w:rsidRPr="00A22738" w:rsidRDefault="00A22738" w:rsidP="00A22738">
      <w:pPr>
        <w:rPr>
          <w:rFonts w:ascii="Arial" w:hAnsi="Arial" w:cs="Arial"/>
          <w:sz w:val="22"/>
          <w:szCs w:val="22"/>
        </w:rPr>
      </w:pPr>
      <w:r w:rsidRPr="00A22738">
        <w:rPr>
          <w:rFonts w:ascii="Arial" w:hAnsi="Arial" w:cs="Arial"/>
          <w:sz w:val="22"/>
          <w:szCs w:val="22"/>
        </w:rPr>
        <w:tab/>
        <w:t>Vozidlo je samozřejmě v provedení s levostranným řízením.</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13. Posilovač řízení </w:t>
      </w:r>
    </w:p>
    <w:p w:rsidR="00A22738" w:rsidRPr="00A22738" w:rsidRDefault="00A22738" w:rsidP="00A22738">
      <w:pPr>
        <w:rPr>
          <w:rFonts w:ascii="Arial" w:hAnsi="Arial" w:cs="Arial"/>
          <w:sz w:val="22"/>
          <w:szCs w:val="22"/>
        </w:rPr>
      </w:pPr>
      <w:r w:rsidRPr="00A22738">
        <w:rPr>
          <w:rFonts w:ascii="Arial" w:hAnsi="Arial" w:cs="Arial"/>
          <w:sz w:val="22"/>
          <w:szCs w:val="22"/>
        </w:rPr>
        <w:tab/>
        <w:t>Vozidlo je vybaveno posilovačem řízení.</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16. Výškové a sklonově nastavitelný volant </w:t>
      </w:r>
    </w:p>
    <w:p w:rsidR="00A22738" w:rsidRPr="00A22738" w:rsidRDefault="00A22738" w:rsidP="00A22738">
      <w:pPr>
        <w:rPr>
          <w:rFonts w:ascii="Arial" w:hAnsi="Arial" w:cs="Arial"/>
          <w:sz w:val="22"/>
          <w:szCs w:val="22"/>
        </w:rPr>
      </w:pPr>
      <w:r w:rsidRPr="00A22738">
        <w:rPr>
          <w:rFonts w:ascii="Arial" w:hAnsi="Arial" w:cs="Arial"/>
          <w:sz w:val="22"/>
          <w:szCs w:val="22"/>
        </w:rPr>
        <w:tab/>
        <w:t>Vozidlo je vybaveno výškově a sklonově stavitelným volantem.</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19. řada sedadel v prostoru pro cestující - min. trojsedadlo  </w:t>
      </w:r>
    </w:p>
    <w:p w:rsidR="00A22738" w:rsidRPr="00A22738" w:rsidRDefault="00A22738" w:rsidP="00A22738">
      <w:pPr>
        <w:ind w:left="705"/>
        <w:rPr>
          <w:rFonts w:ascii="Arial" w:hAnsi="Arial" w:cs="Arial"/>
          <w:sz w:val="22"/>
          <w:szCs w:val="22"/>
        </w:rPr>
      </w:pPr>
      <w:r w:rsidRPr="00A22738">
        <w:rPr>
          <w:rFonts w:ascii="Arial" w:hAnsi="Arial" w:cs="Arial"/>
          <w:sz w:val="22"/>
          <w:szCs w:val="22"/>
        </w:rPr>
        <w:t>Řada sedadel v prostoru pro cestující (tedy druhá řada sedadel) je tvořena třemi samostatnými sedadly.</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20. Výškově nastavitelné opěrky hlavy v kabině řidiče </w:t>
      </w:r>
    </w:p>
    <w:p w:rsidR="00A22738" w:rsidRPr="00A22738" w:rsidRDefault="00A22738" w:rsidP="00A22738">
      <w:pPr>
        <w:rPr>
          <w:rFonts w:ascii="Arial" w:hAnsi="Arial" w:cs="Arial"/>
          <w:sz w:val="22"/>
          <w:szCs w:val="22"/>
        </w:rPr>
      </w:pPr>
      <w:r w:rsidRPr="00A22738">
        <w:rPr>
          <w:rFonts w:ascii="Arial" w:hAnsi="Arial" w:cs="Arial"/>
          <w:sz w:val="22"/>
          <w:szCs w:val="22"/>
        </w:rPr>
        <w:tab/>
        <w:t>Vozidlo je vybaveno výškově nastavitelnými opěrkami hlavy v kabině řidiče.</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22. Obložení dveří plastem </w:t>
      </w:r>
    </w:p>
    <w:p w:rsidR="00A22738" w:rsidRPr="00A22738" w:rsidRDefault="00A22738" w:rsidP="00A22738">
      <w:pPr>
        <w:rPr>
          <w:rFonts w:ascii="Arial" w:hAnsi="Arial" w:cs="Arial"/>
          <w:sz w:val="22"/>
          <w:szCs w:val="22"/>
        </w:rPr>
      </w:pPr>
      <w:r w:rsidRPr="00A22738">
        <w:rPr>
          <w:rFonts w:ascii="Arial" w:hAnsi="Arial" w:cs="Arial"/>
          <w:sz w:val="22"/>
          <w:szCs w:val="22"/>
        </w:rPr>
        <w:tab/>
        <w:t>Dveře budou obloženy plastovým obložením.</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24. Kotoučkové brzdy na všech </w:t>
      </w:r>
      <w:proofErr w:type="gramStart"/>
      <w:r w:rsidRPr="00A22738">
        <w:rPr>
          <w:rFonts w:ascii="Arial" w:hAnsi="Arial" w:cs="Arial"/>
          <w:sz w:val="22"/>
          <w:szCs w:val="22"/>
        </w:rPr>
        <w:t>kolech - v</w:t>
      </w:r>
      <w:proofErr w:type="gramEnd"/>
      <w:r w:rsidRPr="00A22738">
        <w:rPr>
          <w:rFonts w:ascii="Arial" w:hAnsi="Arial" w:cs="Arial"/>
          <w:sz w:val="22"/>
          <w:szCs w:val="22"/>
        </w:rPr>
        <w:t xml:space="preserve"> nabídce uvedeny pouze přední, je specifikováno </w:t>
      </w:r>
    </w:p>
    <w:p w:rsidR="00A22738" w:rsidRPr="00A22738" w:rsidRDefault="00A22738" w:rsidP="00A22738">
      <w:pPr>
        <w:rPr>
          <w:rFonts w:ascii="Arial" w:hAnsi="Arial" w:cs="Arial"/>
          <w:sz w:val="22"/>
          <w:szCs w:val="22"/>
        </w:rPr>
      </w:pPr>
      <w:r>
        <w:rPr>
          <w:rFonts w:ascii="Arial" w:hAnsi="Arial" w:cs="Arial"/>
          <w:sz w:val="22"/>
          <w:szCs w:val="22"/>
        </w:rPr>
        <w:t xml:space="preserve">      </w:t>
      </w:r>
      <w:r w:rsidRPr="00A22738">
        <w:rPr>
          <w:rFonts w:ascii="Arial" w:hAnsi="Arial" w:cs="Arial"/>
          <w:sz w:val="22"/>
          <w:szCs w:val="22"/>
        </w:rPr>
        <w:t xml:space="preserve">vozidlo 4x4? </w:t>
      </w:r>
    </w:p>
    <w:p w:rsidR="00A22738" w:rsidRPr="00A22738" w:rsidRDefault="00A22738" w:rsidP="00A22738">
      <w:pPr>
        <w:rPr>
          <w:rFonts w:ascii="Arial" w:hAnsi="Arial" w:cs="Arial"/>
          <w:sz w:val="22"/>
          <w:szCs w:val="22"/>
        </w:rPr>
      </w:pPr>
      <w:r w:rsidRPr="00A22738">
        <w:rPr>
          <w:rFonts w:ascii="Arial" w:hAnsi="Arial" w:cs="Arial"/>
          <w:sz w:val="22"/>
          <w:szCs w:val="22"/>
        </w:rPr>
        <w:tab/>
        <w:t>Vozidlo je vybaveno pohonem 4x4 a brzdy na všech kolech jsou kotoučové.</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27. Bezpečnostní šrouby kol </w:t>
      </w:r>
    </w:p>
    <w:p w:rsidR="00A22738" w:rsidRPr="00A22738" w:rsidRDefault="00A22738" w:rsidP="00A22738">
      <w:pPr>
        <w:rPr>
          <w:rFonts w:ascii="Arial" w:hAnsi="Arial" w:cs="Arial"/>
          <w:sz w:val="22"/>
          <w:szCs w:val="22"/>
        </w:rPr>
      </w:pPr>
      <w:r w:rsidRPr="00A22738">
        <w:rPr>
          <w:rFonts w:ascii="Arial" w:hAnsi="Arial" w:cs="Arial"/>
          <w:sz w:val="22"/>
          <w:szCs w:val="22"/>
        </w:rPr>
        <w:tab/>
        <w:t>Vozidlo je vybaveno bezpečnostními šrouby kol.</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28. Zadní posuvné dveře s oknem </w:t>
      </w:r>
      <w:proofErr w:type="gramStart"/>
      <w:r w:rsidRPr="00A22738">
        <w:rPr>
          <w:rFonts w:ascii="Arial" w:hAnsi="Arial" w:cs="Arial"/>
          <w:sz w:val="22"/>
          <w:szCs w:val="22"/>
        </w:rPr>
        <w:t>vpravo - není</w:t>
      </w:r>
      <w:proofErr w:type="gramEnd"/>
      <w:r w:rsidRPr="00A22738">
        <w:rPr>
          <w:rFonts w:ascii="Arial" w:hAnsi="Arial" w:cs="Arial"/>
          <w:sz w:val="22"/>
          <w:szCs w:val="22"/>
        </w:rPr>
        <w:t xml:space="preserve"> uvedena předepsaná šířka </w:t>
      </w:r>
    </w:p>
    <w:p w:rsidR="00A22738" w:rsidRPr="00A22738" w:rsidRDefault="00A22738" w:rsidP="00A22738">
      <w:pPr>
        <w:ind w:left="705"/>
        <w:rPr>
          <w:rFonts w:ascii="Arial" w:hAnsi="Arial" w:cs="Arial"/>
          <w:sz w:val="22"/>
          <w:szCs w:val="22"/>
        </w:rPr>
      </w:pPr>
      <w:r w:rsidRPr="00A22738">
        <w:rPr>
          <w:rFonts w:ascii="Arial" w:hAnsi="Arial" w:cs="Arial"/>
          <w:sz w:val="22"/>
          <w:szCs w:val="22"/>
        </w:rPr>
        <w:t>Zadní posuvné dveře (myšleno – zadní boční dveře na pravé straně) mají šířku 1570 mm (vnější šířka), průchozí šířka dveří je 1280 mm.</w:t>
      </w:r>
    </w:p>
    <w:p w:rsidR="00A22738" w:rsidRPr="00A22738" w:rsidRDefault="00A22738" w:rsidP="00A22738">
      <w:pPr>
        <w:rPr>
          <w:rFonts w:ascii="Arial" w:hAnsi="Arial" w:cs="Arial"/>
          <w:sz w:val="22"/>
          <w:szCs w:val="22"/>
        </w:rPr>
      </w:pPr>
      <w:r w:rsidRPr="00A22738">
        <w:rPr>
          <w:rFonts w:ascii="Arial" w:hAnsi="Arial" w:cs="Arial"/>
          <w:sz w:val="22"/>
          <w:szCs w:val="22"/>
        </w:rPr>
        <w:t xml:space="preserve">33. Celková hmotnost vozidla není uvedena </w:t>
      </w:r>
    </w:p>
    <w:p w:rsidR="00A22738" w:rsidRPr="00A22738" w:rsidRDefault="00A22738" w:rsidP="00A22738">
      <w:pPr>
        <w:ind w:left="705" w:right="-286"/>
        <w:rPr>
          <w:rFonts w:ascii="Arial" w:hAnsi="Arial" w:cs="Arial"/>
          <w:sz w:val="22"/>
          <w:szCs w:val="22"/>
        </w:rPr>
      </w:pPr>
      <w:r w:rsidRPr="00A22738">
        <w:rPr>
          <w:rFonts w:ascii="Arial" w:hAnsi="Arial" w:cs="Arial"/>
          <w:sz w:val="22"/>
          <w:szCs w:val="22"/>
        </w:rPr>
        <w:t>Celková hmotnost vozidla je 3500 kg</w:t>
      </w:r>
      <w:r>
        <w:rPr>
          <w:rFonts w:ascii="Arial" w:hAnsi="Arial" w:cs="Arial"/>
          <w:sz w:val="22"/>
          <w:szCs w:val="22"/>
        </w:rPr>
        <w:t xml:space="preserve">, </w:t>
      </w:r>
      <w:r w:rsidRPr="00A22738">
        <w:rPr>
          <w:rFonts w:ascii="Arial" w:hAnsi="Arial" w:cs="Arial"/>
          <w:sz w:val="22"/>
          <w:szCs w:val="22"/>
        </w:rPr>
        <w:t>délka vozu je 5986 mm (bez tažného zařízení), maximální výška vozu je 2590 mm (bez střešního nosiče), světlá výška vozu je 195 mm.</w:t>
      </w:r>
    </w:p>
    <w:p w:rsidR="00A22738" w:rsidRPr="00A22738" w:rsidRDefault="00A22738" w:rsidP="00A22738">
      <w:pPr>
        <w:rPr>
          <w:rFonts w:ascii="Arial" w:hAnsi="Arial" w:cs="Arial"/>
          <w:sz w:val="22"/>
          <w:szCs w:val="22"/>
        </w:rPr>
      </w:pPr>
      <w:r w:rsidRPr="00A22738">
        <w:rPr>
          <w:rFonts w:ascii="Arial" w:hAnsi="Arial" w:cs="Arial"/>
          <w:sz w:val="22"/>
          <w:szCs w:val="22"/>
        </w:rPr>
        <w:t>41. Není definována vnitřní výška a objem nákladového prostoru</w:t>
      </w:r>
    </w:p>
    <w:p w:rsidR="00A22738" w:rsidRDefault="00A22738" w:rsidP="00A22738">
      <w:pPr>
        <w:ind w:left="705"/>
        <w:rPr>
          <w:rFonts w:ascii="Arial" w:hAnsi="Arial" w:cs="Arial"/>
          <w:sz w:val="22"/>
          <w:szCs w:val="22"/>
        </w:rPr>
      </w:pPr>
      <w:r w:rsidRPr="00A22738">
        <w:rPr>
          <w:rFonts w:ascii="Arial" w:hAnsi="Arial" w:cs="Arial"/>
          <w:sz w:val="22"/>
          <w:szCs w:val="22"/>
        </w:rPr>
        <w:t>Vnitřní výška nákladového prostoru je cca 1820 mm (sériové vozidlo má vnitřní výšku 1861 mm, ale něco je potřeba odečíst na instalaci podlahy). Délka nákladového prostoru po vestavbě 2. řady sedadel bude 1700 mm a objem zavazadlového prostoru 5 m</w:t>
      </w:r>
      <w:r w:rsidRPr="00EF538A">
        <w:rPr>
          <w:rFonts w:ascii="Arial" w:hAnsi="Arial" w:cs="Arial"/>
          <w:sz w:val="22"/>
          <w:szCs w:val="22"/>
          <w:vertAlign w:val="superscript"/>
        </w:rPr>
        <w:t>3</w:t>
      </w:r>
      <w:r w:rsidRPr="00A22738">
        <w:rPr>
          <w:rFonts w:ascii="Arial" w:hAnsi="Arial" w:cs="Arial"/>
          <w:sz w:val="22"/>
          <w:szCs w:val="22"/>
        </w:rPr>
        <w:t>.</w:t>
      </w:r>
    </w:p>
    <w:p w:rsidR="00A22738" w:rsidRDefault="00A22738" w:rsidP="00A22738">
      <w:pPr>
        <w:ind w:left="705"/>
        <w:rPr>
          <w:rFonts w:ascii="Arial" w:hAnsi="Arial" w:cs="Arial"/>
          <w:sz w:val="22"/>
          <w:szCs w:val="22"/>
        </w:rPr>
      </w:pPr>
    </w:p>
    <w:p w:rsidR="00A22738" w:rsidRPr="00A22738" w:rsidRDefault="00A22738" w:rsidP="00A22738">
      <w:pPr>
        <w:rPr>
          <w:rFonts w:ascii="Arial" w:hAnsi="Arial" w:cs="Arial"/>
          <w:sz w:val="22"/>
          <w:szCs w:val="22"/>
        </w:rPr>
      </w:pPr>
      <w:r w:rsidRPr="00A22738">
        <w:rPr>
          <w:rFonts w:ascii="Arial" w:hAnsi="Arial" w:cs="Arial"/>
          <w:sz w:val="22"/>
          <w:szCs w:val="22"/>
        </w:rPr>
        <w:t xml:space="preserve">Dále přikládám nákres sériového vozu, který nabízíme. Z něj jsou patrné rozměry. Co se týče vnitřní výšky, je z ní třeba ještě odečíst výšku instalované podlahy. </w:t>
      </w:r>
    </w:p>
    <w:p w:rsidR="00A22738" w:rsidRDefault="00A22738" w:rsidP="00A22738">
      <w:r>
        <w:br w:type="page"/>
      </w:r>
    </w:p>
    <w:p w:rsidR="00A22738" w:rsidRDefault="00A22738" w:rsidP="00A22738">
      <w:pPr>
        <w:jc w:val="center"/>
      </w:pPr>
      <w:r>
        <w:rPr>
          <w:noProof/>
        </w:rPr>
        <w:lastRenderedPageBreak/>
        <w:drawing>
          <wp:inline distT="0" distB="0" distL="0" distR="0" wp14:anchorId="7B7306E5" wp14:editId="06DC8996">
            <wp:extent cx="4998813" cy="3426537"/>
            <wp:effectExtent l="0" t="0" r="0" b="254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98813" cy="3426537"/>
                    </a:xfrm>
                    <a:prstGeom prst="rect">
                      <a:avLst/>
                    </a:prstGeom>
                  </pic:spPr>
                </pic:pic>
              </a:graphicData>
            </a:graphic>
          </wp:inline>
        </w:drawing>
      </w:r>
    </w:p>
    <w:p w:rsidR="00A22738" w:rsidRDefault="00A22738" w:rsidP="00A22738"/>
    <w:p w:rsidR="00A22738" w:rsidRPr="00A22738" w:rsidRDefault="00A22738" w:rsidP="00A22738">
      <w:pPr>
        <w:rPr>
          <w:rFonts w:ascii="Arial" w:hAnsi="Arial" w:cs="Arial"/>
          <w:sz w:val="22"/>
          <w:szCs w:val="22"/>
        </w:rPr>
      </w:pPr>
      <w:r w:rsidRPr="00A22738">
        <w:rPr>
          <w:rFonts w:ascii="Arial" w:hAnsi="Arial" w:cs="Arial"/>
          <w:sz w:val="22"/>
          <w:szCs w:val="22"/>
        </w:rPr>
        <w:t>Písemné vysvětlení nemá vliv na nabídkovou cenu.</w:t>
      </w:r>
    </w:p>
    <w:p w:rsidR="00A22738" w:rsidRPr="00A22738" w:rsidRDefault="00A22738" w:rsidP="00A22738">
      <w:pPr>
        <w:ind w:left="705"/>
        <w:rPr>
          <w:rFonts w:ascii="Arial" w:hAnsi="Arial" w:cs="Arial"/>
          <w:sz w:val="22"/>
          <w:szCs w:val="22"/>
        </w:rPr>
      </w:pPr>
    </w:p>
    <w:p w:rsidR="00A22738" w:rsidRPr="00591E27" w:rsidRDefault="00A22738">
      <w:pPr>
        <w:rPr>
          <w:rFonts w:ascii="Arial" w:hAnsi="Arial" w:cs="Arial"/>
          <w:b/>
          <w:sz w:val="22"/>
        </w:rPr>
      </w:pPr>
    </w:p>
    <w:sectPr w:rsidR="00A22738" w:rsidRPr="00591E27" w:rsidSect="00BF0EF3">
      <w:headerReference w:type="default" r:id="rId21"/>
      <w:footerReference w:type="even" r:id="rId22"/>
      <w:footerReference w:type="default" r:id="rId23"/>
      <w:headerReference w:type="first" r:id="rId24"/>
      <w:footerReference w:type="first" r:id="rId2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066" w:rsidRDefault="006A7066">
      <w:r>
        <w:separator/>
      </w:r>
    </w:p>
  </w:endnote>
  <w:endnote w:type="continuationSeparator" w:id="0">
    <w:p w:rsidR="006A7066" w:rsidRDefault="006A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56C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56CA9">
              <w:rPr>
                <w:rFonts w:ascii="Arial" w:hAnsi="Arial" w:cs="Arial"/>
                <w:b/>
                <w:bCs/>
                <w:noProof/>
                <w:sz w:val="18"/>
                <w:szCs w:val="18"/>
              </w:rPr>
              <w:t>7</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066" w:rsidRDefault="006A7066">
      <w:r>
        <w:separator/>
      </w:r>
    </w:p>
  </w:footnote>
  <w:footnote w:type="continuationSeparator" w:id="0">
    <w:p w:rsidR="006A7066" w:rsidRDefault="006A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164F"/>
    <w:rsid w:val="0002659B"/>
    <w:rsid w:val="00026DD9"/>
    <w:rsid w:val="00030DDD"/>
    <w:rsid w:val="000343D5"/>
    <w:rsid w:val="00041849"/>
    <w:rsid w:val="00045E19"/>
    <w:rsid w:val="0005307D"/>
    <w:rsid w:val="00057882"/>
    <w:rsid w:val="00057AA9"/>
    <w:rsid w:val="00057FC2"/>
    <w:rsid w:val="00060441"/>
    <w:rsid w:val="000608B9"/>
    <w:rsid w:val="00071E2F"/>
    <w:rsid w:val="00082677"/>
    <w:rsid w:val="00084E23"/>
    <w:rsid w:val="00085F37"/>
    <w:rsid w:val="0009655A"/>
    <w:rsid w:val="00097164"/>
    <w:rsid w:val="000A03A3"/>
    <w:rsid w:val="000A3036"/>
    <w:rsid w:val="000A361F"/>
    <w:rsid w:val="000A38EC"/>
    <w:rsid w:val="000B131A"/>
    <w:rsid w:val="000C1F39"/>
    <w:rsid w:val="000D0AAA"/>
    <w:rsid w:val="000D1CD5"/>
    <w:rsid w:val="000D2A67"/>
    <w:rsid w:val="000D2FC9"/>
    <w:rsid w:val="000E0EE6"/>
    <w:rsid w:val="000F05B5"/>
    <w:rsid w:val="000F1C8D"/>
    <w:rsid w:val="000F30AC"/>
    <w:rsid w:val="000F4819"/>
    <w:rsid w:val="00105A58"/>
    <w:rsid w:val="0010779E"/>
    <w:rsid w:val="00110FCD"/>
    <w:rsid w:val="0011328D"/>
    <w:rsid w:val="001244F4"/>
    <w:rsid w:val="0013076B"/>
    <w:rsid w:val="00132C9E"/>
    <w:rsid w:val="00141F26"/>
    <w:rsid w:val="001430C5"/>
    <w:rsid w:val="00150BB2"/>
    <w:rsid w:val="00152D3A"/>
    <w:rsid w:val="001651D2"/>
    <w:rsid w:val="0016763E"/>
    <w:rsid w:val="00172A62"/>
    <w:rsid w:val="00176DA7"/>
    <w:rsid w:val="0017713F"/>
    <w:rsid w:val="0018224D"/>
    <w:rsid w:val="00182258"/>
    <w:rsid w:val="00185689"/>
    <w:rsid w:val="00185778"/>
    <w:rsid w:val="00186544"/>
    <w:rsid w:val="00192A4E"/>
    <w:rsid w:val="00193F41"/>
    <w:rsid w:val="00194A0A"/>
    <w:rsid w:val="00194BD7"/>
    <w:rsid w:val="00195812"/>
    <w:rsid w:val="001A286E"/>
    <w:rsid w:val="001A4630"/>
    <w:rsid w:val="001B1FD8"/>
    <w:rsid w:val="001B2BF5"/>
    <w:rsid w:val="001B4C27"/>
    <w:rsid w:val="001C3166"/>
    <w:rsid w:val="001D6383"/>
    <w:rsid w:val="001E1627"/>
    <w:rsid w:val="001E3915"/>
    <w:rsid w:val="001E4D86"/>
    <w:rsid w:val="001E7FCB"/>
    <w:rsid w:val="001F69A7"/>
    <w:rsid w:val="001F6B00"/>
    <w:rsid w:val="002128ED"/>
    <w:rsid w:val="00215162"/>
    <w:rsid w:val="00215278"/>
    <w:rsid w:val="00215516"/>
    <w:rsid w:val="00216B13"/>
    <w:rsid w:val="00216D10"/>
    <w:rsid w:val="00231B66"/>
    <w:rsid w:val="002340E9"/>
    <w:rsid w:val="00236F79"/>
    <w:rsid w:val="002426B1"/>
    <w:rsid w:val="002463F9"/>
    <w:rsid w:val="002467D8"/>
    <w:rsid w:val="00246BF1"/>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2F4B98"/>
    <w:rsid w:val="003001D0"/>
    <w:rsid w:val="0030035E"/>
    <w:rsid w:val="00301FF4"/>
    <w:rsid w:val="00303ADC"/>
    <w:rsid w:val="003041B5"/>
    <w:rsid w:val="0031035B"/>
    <w:rsid w:val="00315B26"/>
    <w:rsid w:val="00316090"/>
    <w:rsid w:val="00320EC3"/>
    <w:rsid w:val="00323C07"/>
    <w:rsid w:val="00336073"/>
    <w:rsid w:val="00341B59"/>
    <w:rsid w:val="00346ECD"/>
    <w:rsid w:val="003572B8"/>
    <w:rsid w:val="00360B49"/>
    <w:rsid w:val="00362E54"/>
    <w:rsid w:val="00376954"/>
    <w:rsid w:val="003921FF"/>
    <w:rsid w:val="00394100"/>
    <w:rsid w:val="003A0084"/>
    <w:rsid w:val="003A44A3"/>
    <w:rsid w:val="003A76D4"/>
    <w:rsid w:val="003B26D5"/>
    <w:rsid w:val="003B7470"/>
    <w:rsid w:val="003B7747"/>
    <w:rsid w:val="003D24DA"/>
    <w:rsid w:val="003D679F"/>
    <w:rsid w:val="003E2452"/>
    <w:rsid w:val="003F127C"/>
    <w:rsid w:val="003F36E8"/>
    <w:rsid w:val="003F6D9D"/>
    <w:rsid w:val="004121CE"/>
    <w:rsid w:val="00420F02"/>
    <w:rsid w:val="00432439"/>
    <w:rsid w:val="00432E20"/>
    <w:rsid w:val="00445BD4"/>
    <w:rsid w:val="00447522"/>
    <w:rsid w:val="0045152F"/>
    <w:rsid w:val="00453132"/>
    <w:rsid w:val="004536C9"/>
    <w:rsid w:val="004575D9"/>
    <w:rsid w:val="00457CBB"/>
    <w:rsid w:val="00465556"/>
    <w:rsid w:val="0047056A"/>
    <w:rsid w:val="00481E94"/>
    <w:rsid w:val="0048663D"/>
    <w:rsid w:val="00486A58"/>
    <w:rsid w:val="00490610"/>
    <w:rsid w:val="004929A9"/>
    <w:rsid w:val="004B3093"/>
    <w:rsid w:val="004B720F"/>
    <w:rsid w:val="004B7337"/>
    <w:rsid w:val="004C4B72"/>
    <w:rsid w:val="004C74FD"/>
    <w:rsid w:val="004D2579"/>
    <w:rsid w:val="004D2BCF"/>
    <w:rsid w:val="004E644A"/>
    <w:rsid w:val="004E65E3"/>
    <w:rsid w:val="004F7071"/>
    <w:rsid w:val="00501B85"/>
    <w:rsid w:val="00501F5A"/>
    <w:rsid w:val="005056FB"/>
    <w:rsid w:val="005057FA"/>
    <w:rsid w:val="005066AA"/>
    <w:rsid w:val="005078E3"/>
    <w:rsid w:val="0051332E"/>
    <w:rsid w:val="00517B28"/>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553E5"/>
    <w:rsid w:val="00656CA9"/>
    <w:rsid w:val="0066020A"/>
    <w:rsid w:val="00672265"/>
    <w:rsid w:val="006750FB"/>
    <w:rsid w:val="00676859"/>
    <w:rsid w:val="006769BE"/>
    <w:rsid w:val="006955B9"/>
    <w:rsid w:val="00696075"/>
    <w:rsid w:val="006A7066"/>
    <w:rsid w:val="006B0B09"/>
    <w:rsid w:val="006B27E1"/>
    <w:rsid w:val="006D2D86"/>
    <w:rsid w:val="006D3824"/>
    <w:rsid w:val="006D59F1"/>
    <w:rsid w:val="006E479D"/>
    <w:rsid w:val="006E4914"/>
    <w:rsid w:val="006E7753"/>
    <w:rsid w:val="006E7A85"/>
    <w:rsid w:val="007045D7"/>
    <w:rsid w:val="0070500B"/>
    <w:rsid w:val="00710767"/>
    <w:rsid w:val="0071252B"/>
    <w:rsid w:val="00715AC7"/>
    <w:rsid w:val="00716707"/>
    <w:rsid w:val="00725E69"/>
    <w:rsid w:val="00731107"/>
    <w:rsid w:val="0073235F"/>
    <w:rsid w:val="00732531"/>
    <w:rsid w:val="00735B3A"/>
    <w:rsid w:val="00737BF1"/>
    <w:rsid w:val="00751D97"/>
    <w:rsid w:val="00761A46"/>
    <w:rsid w:val="007767C1"/>
    <w:rsid w:val="007839DC"/>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06F22"/>
    <w:rsid w:val="00812FF9"/>
    <w:rsid w:val="00830DE5"/>
    <w:rsid w:val="0084300C"/>
    <w:rsid w:val="0085244A"/>
    <w:rsid w:val="00856C1A"/>
    <w:rsid w:val="00864FDE"/>
    <w:rsid w:val="008663A3"/>
    <w:rsid w:val="008863E1"/>
    <w:rsid w:val="0089256B"/>
    <w:rsid w:val="0089628A"/>
    <w:rsid w:val="0089659B"/>
    <w:rsid w:val="008A2BC5"/>
    <w:rsid w:val="008B366C"/>
    <w:rsid w:val="008C2EAF"/>
    <w:rsid w:val="008C4278"/>
    <w:rsid w:val="008C624F"/>
    <w:rsid w:val="008C65E6"/>
    <w:rsid w:val="008C6CAF"/>
    <w:rsid w:val="008C73D2"/>
    <w:rsid w:val="008D01E2"/>
    <w:rsid w:val="008D1E40"/>
    <w:rsid w:val="008D65AD"/>
    <w:rsid w:val="008E454F"/>
    <w:rsid w:val="008E684F"/>
    <w:rsid w:val="008F0FAB"/>
    <w:rsid w:val="008F7919"/>
    <w:rsid w:val="009006AF"/>
    <w:rsid w:val="00906D15"/>
    <w:rsid w:val="00924B55"/>
    <w:rsid w:val="009279CA"/>
    <w:rsid w:val="00933584"/>
    <w:rsid w:val="00936446"/>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64F"/>
    <w:rsid w:val="00A03F58"/>
    <w:rsid w:val="00A05528"/>
    <w:rsid w:val="00A10BE8"/>
    <w:rsid w:val="00A10FCA"/>
    <w:rsid w:val="00A22738"/>
    <w:rsid w:val="00A23A1F"/>
    <w:rsid w:val="00A33947"/>
    <w:rsid w:val="00A4532E"/>
    <w:rsid w:val="00A51749"/>
    <w:rsid w:val="00A54C25"/>
    <w:rsid w:val="00A753B2"/>
    <w:rsid w:val="00A80A44"/>
    <w:rsid w:val="00A813E9"/>
    <w:rsid w:val="00A836A9"/>
    <w:rsid w:val="00A913B0"/>
    <w:rsid w:val="00A95D06"/>
    <w:rsid w:val="00A969F9"/>
    <w:rsid w:val="00AA3FB5"/>
    <w:rsid w:val="00AA548B"/>
    <w:rsid w:val="00AB259B"/>
    <w:rsid w:val="00AC4428"/>
    <w:rsid w:val="00AC57D6"/>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74958"/>
    <w:rsid w:val="00B82978"/>
    <w:rsid w:val="00B87D72"/>
    <w:rsid w:val="00B913AF"/>
    <w:rsid w:val="00B91E24"/>
    <w:rsid w:val="00B95516"/>
    <w:rsid w:val="00B95D9C"/>
    <w:rsid w:val="00BA4D32"/>
    <w:rsid w:val="00BB50A0"/>
    <w:rsid w:val="00BD3EBA"/>
    <w:rsid w:val="00BD6F3B"/>
    <w:rsid w:val="00BF0EF3"/>
    <w:rsid w:val="00BF5102"/>
    <w:rsid w:val="00C102D0"/>
    <w:rsid w:val="00C2088F"/>
    <w:rsid w:val="00C32769"/>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B68E7"/>
    <w:rsid w:val="00CC4902"/>
    <w:rsid w:val="00CC5695"/>
    <w:rsid w:val="00CD6AD2"/>
    <w:rsid w:val="00CE1D84"/>
    <w:rsid w:val="00CE37FE"/>
    <w:rsid w:val="00CE3C27"/>
    <w:rsid w:val="00CE5110"/>
    <w:rsid w:val="00CE5337"/>
    <w:rsid w:val="00CF6B64"/>
    <w:rsid w:val="00D03CB0"/>
    <w:rsid w:val="00D05309"/>
    <w:rsid w:val="00D1036F"/>
    <w:rsid w:val="00D243E1"/>
    <w:rsid w:val="00D244C4"/>
    <w:rsid w:val="00D25742"/>
    <w:rsid w:val="00D25888"/>
    <w:rsid w:val="00D26780"/>
    <w:rsid w:val="00D3342D"/>
    <w:rsid w:val="00D4217E"/>
    <w:rsid w:val="00D54B78"/>
    <w:rsid w:val="00D6266B"/>
    <w:rsid w:val="00D6300D"/>
    <w:rsid w:val="00D64973"/>
    <w:rsid w:val="00D70475"/>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3B96"/>
    <w:rsid w:val="00E65B2C"/>
    <w:rsid w:val="00E668BE"/>
    <w:rsid w:val="00E66D49"/>
    <w:rsid w:val="00E7453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EF538A"/>
    <w:rsid w:val="00F039E5"/>
    <w:rsid w:val="00F07083"/>
    <w:rsid w:val="00F12975"/>
    <w:rsid w:val="00F1346C"/>
    <w:rsid w:val="00F1461E"/>
    <w:rsid w:val="00F14C49"/>
    <w:rsid w:val="00F33857"/>
    <w:rsid w:val="00F54572"/>
    <w:rsid w:val="00F64236"/>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C6608"/>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styleId="Podpis">
    <w:name w:val="Signature"/>
    <w:basedOn w:val="Normln"/>
    <w:link w:val="PodpisChar"/>
    <w:uiPriority w:val="15"/>
    <w:qFormat/>
    <w:rsid w:val="006D59F1"/>
    <w:pPr>
      <w:ind w:left="6521" w:right="566"/>
      <w:jc w:val="center"/>
    </w:pPr>
    <w:rPr>
      <w:rFonts w:ascii="Arial" w:eastAsiaTheme="minorHAnsi" w:hAnsi="Arial" w:cstheme="minorBidi"/>
      <w:szCs w:val="22"/>
      <w:lang w:eastAsia="en-US"/>
    </w:rPr>
  </w:style>
  <w:style w:type="character" w:customStyle="1" w:styleId="PodpisChar">
    <w:name w:val="Podpis Char"/>
    <w:basedOn w:val="Standardnpsmoodstavce"/>
    <w:link w:val="Podpis"/>
    <w:uiPriority w:val="15"/>
    <w:rsid w:val="006D59F1"/>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143693473">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www.poh.cz/informace-o-zpracovani-osobnich-udaju/d-1369/p1=1459"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791A-35A5-40A2-B909-2F315819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3074</Words>
  <Characters>18141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25</cp:revision>
  <cp:lastPrinted>2019-01-11T08:48:00Z</cp:lastPrinted>
  <dcterms:created xsi:type="dcterms:W3CDTF">2021-05-04T09:26:00Z</dcterms:created>
  <dcterms:modified xsi:type="dcterms:W3CDTF">2022-05-12T08:59:00Z</dcterms:modified>
  <cp:category>Výběrové řízení</cp:category>
</cp:coreProperties>
</file>