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A9" w:rsidRPr="00F041A0" w:rsidRDefault="00C44570" w:rsidP="00F041A0">
      <w:pPr>
        <w:ind w:left="708"/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71073" wp14:editId="787EE191">
                <wp:simplePos x="0" y="0"/>
                <wp:positionH relativeFrom="column">
                  <wp:posOffset>5111115</wp:posOffset>
                </wp:positionH>
                <wp:positionV relativeFrom="paragraph">
                  <wp:posOffset>-449580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/>
                          <w:p w:rsidR="00CB515E" w:rsidRDefault="00CB515E" w:rsidP="00905212"/>
                          <w:p w:rsidR="00CB515E" w:rsidRDefault="00CB515E" w:rsidP="00905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107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2.45pt;margin-top:-35.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Fp2QH/fAAAACwEAAA8AAAAAAAAAAAAAAAAAFgUAAGRycy9kb3ducmV2LnhtbFBLBQYAAAAABAAE&#10;APMAAAAiBgAAAAA=&#10;" filled="f" stroked="f">
                <v:textbox>
                  <w:txbxContent>
                    <w:p w:rsidR="00905212" w:rsidRDefault="00905212" w:rsidP="00905212"/>
                    <w:p w:rsidR="00CB515E" w:rsidRDefault="00CB515E" w:rsidP="00905212"/>
                    <w:p w:rsidR="00CB515E" w:rsidRDefault="00CB515E" w:rsidP="00905212"/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93277A" w:rsidRPr="00CB515E" w:rsidRDefault="0093277A" w:rsidP="00FE6C54">
      <w:pPr>
        <w:pStyle w:val="SMLOUVACISLO"/>
        <w:spacing w:before="0"/>
        <w:ind w:left="708" w:firstLine="0"/>
        <w:jc w:val="center"/>
        <w:rPr>
          <w:rFonts w:ascii="Arial Black" w:hAnsi="Arial Black"/>
          <w:sz w:val="32"/>
          <w:szCs w:val="32"/>
        </w:rPr>
      </w:pPr>
      <w:proofErr w:type="gramStart"/>
      <w:r w:rsidRPr="00CB515E">
        <w:rPr>
          <w:rFonts w:ascii="Arial Black" w:hAnsi="Arial Black"/>
          <w:sz w:val="32"/>
          <w:szCs w:val="32"/>
        </w:rPr>
        <w:t>K U P N Í   S M L O U V A</w:t>
      </w:r>
      <w:proofErr w:type="gramEnd"/>
    </w:p>
    <w:p w:rsidR="0093277A" w:rsidRPr="00774450" w:rsidRDefault="0093277A" w:rsidP="00FE6C54">
      <w:pPr>
        <w:pStyle w:val="SMLOUVACISLO"/>
        <w:spacing w:before="0"/>
        <w:ind w:left="708" w:firstLine="0"/>
        <w:jc w:val="center"/>
        <w:rPr>
          <w:rFonts w:ascii="Bookman Old Style" w:hAnsi="Bookman Old Style"/>
          <w:sz w:val="28"/>
          <w:szCs w:val="28"/>
        </w:rPr>
      </w:pPr>
    </w:p>
    <w:p w:rsidR="0093277A" w:rsidRPr="000E7FF0" w:rsidRDefault="0093277A" w:rsidP="00FE6C54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0E7FF0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93277A" w:rsidRDefault="0093277A" w:rsidP="00FE6C54">
      <w:pPr>
        <w:pStyle w:val="SMLOUVACISLO"/>
        <w:spacing w:before="0"/>
        <w:ind w:left="708" w:firstLine="0"/>
        <w:rPr>
          <w:rFonts w:ascii="Bookman Old Style" w:hAnsi="Bookman Old Style"/>
          <w:b w:val="0"/>
          <w:sz w:val="22"/>
          <w:szCs w:val="22"/>
        </w:rPr>
      </w:pPr>
    </w:p>
    <w:p w:rsidR="0093277A" w:rsidRPr="000E7FF0" w:rsidRDefault="0093277A" w:rsidP="00FE6C54">
      <w:pPr>
        <w:pStyle w:val="SMLOUVACISLO"/>
        <w:spacing w:before="0"/>
        <w:ind w:left="708" w:firstLine="0"/>
        <w:rPr>
          <w:rFonts w:ascii="Bookman Old Style" w:hAnsi="Bookman Old Style"/>
          <w:b w:val="0"/>
          <w:sz w:val="22"/>
          <w:szCs w:val="22"/>
        </w:rPr>
      </w:pPr>
    </w:p>
    <w:p w:rsidR="008C7F67" w:rsidRPr="00CB515E" w:rsidRDefault="008C7F67" w:rsidP="00FE6C54">
      <w:pPr>
        <w:ind w:left="708"/>
        <w:jc w:val="center"/>
        <w:rPr>
          <w:b/>
          <w:bCs/>
          <w:sz w:val="24"/>
          <w:szCs w:val="24"/>
        </w:rPr>
      </w:pPr>
      <w:r w:rsidRPr="00CB515E">
        <w:rPr>
          <w:b/>
          <w:bCs/>
          <w:sz w:val="24"/>
          <w:szCs w:val="24"/>
        </w:rPr>
        <w:t>Česká republika – Správa uprchlických zařízení Ministerstva vnitra</w:t>
      </w:r>
    </w:p>
    <w:p w:rsidR="008C7F67" w:rsidRPr="008C7F67" w:rsidRDefault="008C7F67" w:rsidP="00FE6C54">
      <w:pPr>
        <w:ind w:left="708"/>
        <w:jc w:val="center"/>
        <w:rPr>
          <w:sz w:val="22"/>
          <w:szCs w:val="22"/>
        </w:rPr>
      </w:pPr>
      <w:r w:rsidRPr="008C7F67">
        <w:rPr>
          <w:sz w:val="22"/>
          <w:szCs w:val="22"/>
        </w:rPr>
        <w:t xml:space="preserve">se sídlem Lhotecká 7, 143 01 Praha 12, pošt. schránka </w:t>
      </w:r>
      <w:proofErr w:type="gramStart"/>
      <w:r w:rsidRPr="008C7F67">
        <w:rPr>
          <w:sz w:val="22"/>
          <w:szCs w:val="22"/>
        </w:rPr>
        <w:t>P.O.</w:t>
      </w:r>
      <w:proofErr w:type="gramEnd"/>
      <w:r w:rsidRPr="008C7F67">
        <w:rPr>
          <w:sz w:val="22"/>
          <w:szCs w:val="22"/>
        </w:rPr>
        <w:t xml:space="preserve"> BOX 110, 143 00 Praha 4, </w:t>
      </w:r>
    </w:p>
    <w:p w:rsidR="008C7F67" w:rsidRPr="008C7F67" w:rsidRDefault="00CB515E" w:rsidP="00FE6C54">
      <w:pPr>
        <w:ind w:left="99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C7F67" w:rsidRPr="008C7F67">
        <w:rPr>
          <w:sz w:val="22"/>
          <w:szCs w:val="22"/>
        </w:rPr>
        <w:t>IČ: 604 98 021,</w:t>
      </w:r>
      <w:r w:rsidRPr="00CB515E">
        <w:rPr>
          <w:sz w:val="22"/>
          <w:szCs w:val="22"/>
        </w:rPr>
        <w:t xml:space="preserve"> </w:t>
      </w:r>
      <w:r w:rsidRPr="00A079B3">
        <w:rPr>
          <w:sz w:val="22"/>
          <w:szCs w:val="22"/>
        </w:rPr>
        <w:t xml:space="preserve">bankovní spojení </w:t>
      </w:r>
      <w:r>
        <w:rPr>
          <w:sz w:val="22"/>
          <w:szCs w:val="22"/>
        </w:rPr>
        <w:t xml:space="preserve">ČNB, a.s., Praha 1, </w:t>
      </w:r>
      <w:r w:rsidRPr="00A079B3">
        <w:rPr>
          <w:sz w:val="22"/>
          <w:szCs w:val="22"/>
        </w:rPr>
        <w:t xml:space="preserve"> </w:t>
      </w:r>
      <w:proofErr w:type="gramStart"/>
      <w:r w:rsidRPr="00A079B3">
        <w:rPr>
          <w:sz w:val="22"/>
          <w:szCs w:val="22"/>
        </w:rPr>
        <w:t>č.ú. 52626881/0710</w:t>
      </w:r>
      <w:proofErr w:type="gramEnd"/>
      <w:r w:rsidRPr="00A079B3">
        <w:rPr>
          <w:sz w:val="22"/>
          <w:szCs w:val="22"/>
        </w:rPr>
        <w:t>,</w:t>
      </w:r>
    </w:p>
    <w:p w:rsidR="008C7F67" w:rsidRPr="008C7F67" w:rsidRDefault="008C7F67" w:rsidP="00FE6C54">
      <w:pPr>
        <w:ind w:left="708"/>
        <w:jc w:val="center"/>
        <w:rPr>
          <w:sz w:val="22"/>
          <w:szCs w:val="22"/>
        </w:rPr>
      </w:pPr>
      <w:r w:rsidRPr="008C7F67">
        <w:rPr>
          <w:sz w:val="22"/>
          <w:szCs w:val="22"/>
        </w:rPr>
        <w:t>zastoupená řed</w:t>
      </w:r>
      <w:r w:rsidR="00CB515E">
        <w:rPr>
          <w:sz w:val="22"/>
          <w:szCs w:val="22"/>
        </w:rPr>
        <w:t>itelem Mgr. et Mgr. Pavlem Bacíkem</w:t>
      </w:r>
    </w:p>
    <w:p w:rsidR="0093277A" w:rsidRPr="008C7F67" w:rsidRDefault="008C7F67" w:rsidP="00FE6C54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C7F67">
        <w:rPr>
          <w:rFonts w:ascii="Bookman Old Style" w:hAnsi="Bookman Old Style"/>
          <w:b w:val="0"/>
          <w:sz w:val="22"/>
          <w:szCs w:val="22"/>
        </w:rPr>
        <w:t xml:space="preserve"> </w:t>
      </w:r>
      <w:r w:rsidR="0093277A" w:rsidRPr="008C7F67">
        <w:rPr>
          <w:rFonts w:ascii="Bookman Old Style" w:hAnsi="Bookman Old Style"/>
          <w:b w:val="0"/>
          <w:sz w:val="22"/>
          <w:szCs w:val="22"/>
        </w:rPr>
        <w:t>(jako „</w:t>
      </w:r>
      <w:r w:rsidRPr="008C7F67">
        <w:rPr>
          <w:rFonts w:ascii="Bookman Old Style" w:hAnsi="Bookman Old Style"/>
          <w:i/>
          <w:sz w:val="22"/>
          <w:szCs w:val="22"/>
        </w:rPr>
        <w:t>kupující</w:t>
      </w:r>
      <w:r w:rsidR="0093277A" w:rsidRPr="008C7F67">
        <w:rPr>
          <w:rFonts w:ascii="Bookman Old Style" w:hAnsi="Bookman Old Style"/>
          <w:b w:val="0"/>
          <w:i/>
          <w:sz w:val="22"/>
          <w:szCs w:val="22"/>
        </w:rPr>
        <w:t>“</w:t>
      </w:r>
      <w:r w:rsidR="0093277A" w:rsidRPr="008C7F67">
        <w:rPr>
          <w:rFonts w:ascii="Bookman Old Style" w:hAnsi="Bookman Old Style"/>
          <w:b w:val="0"/>
          <w:sz w:val="22"/>
          <w:szCs w:val="22"/>
        </w:rPr>
        <w:t>)</w:t>
      </w:r>
    </w:p>
    <w:p w:rsidR="0093277A" w:rsidRPr="00B92908" w:rsidRDefault="0093277A" w:rsidP="00FE6C54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0"/>
        </w:rPr>
      </w:pPr>
    </w:p>
    <w:p w:rsidR="0093277A" w:rsidRPr="00293A4E" w:rsidRDefault="0093277A" w:rsidP="00FE6C54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293A4E">
        <w:rPr>
          <w:rFonts w:ascii="Bookman Old Style" w:hAnsi="Bookman Old Style"/>
          <w:b w:val="0"/>
          <w:sz w:val="22"/>
          <w:szCs w:val="22"/>
        </w:rPr>
        <w:t>a</w:t>
      </w:r>
    </w:p>
    <w:p w:rsidR="00FA21E4" w:rsidRDefault="00FA21E4" w:rsidP="00FE6C54">
      <w:pPr>
        <w:ind w:left="708"/>
        <w:rPr>
          <w:sz w:val="22"/>
          <w:szCs w:val="22"/>
        </w:rPr>
      </w:pPr>
    </w:p>
    <w:p w:rsidR="008C7F67" w:rsidRPr="00470F8F" w:rsidRDefault="009F1844" w:rsidP="00FE6C54">
      <w:pPr>
        <w:ind w:left="708"/>
        <w:jc w:val="center"/>
        <w:rPr>
          <w:b/>
          <w:sz w:val="24"/>
          <w:szCs w:val="24"/>
        </w:rPr>
      </w:pPr>
      <w:r w:rsidRPr="00470F8F">
        <w:rPr>
          <w:b/>
          <w:sz w:val="24"/>
          <w:szCs w:val="24"/>
        </w:rPr>
        <w:t>ComArr, spol. s r. o.</w:t>
      </w:r>
    </w:p>
    <w:p w:rsidR="009F1844" w:rsidRPr="00470F8F" w:rsidRDefault="00470F8F" w:rsidP="00470F8F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9F1844" w:rsidRPr="00470F8F">
        <w:rPr>
          <w:sz w:val="22"/>
          <w:szCs w:val="22"/>
        </w:rPr>
        <w:t>Tolarova 291</w:t>
      </w:r>
      <w:r>
        <w:rPr>
          <w:sz w:val="22"/>
          <w:szCs w:val="22"/>
        </w:rPr>
        <w:t xml:space="preserve">, </w:t>
      </w:r>
      <w:r w:rsidR="009F1844" w:rsidRPr="00470F8F">
        <w:rPr>
          <w:sz w:val="22"/>
          <w:szCs w:val="22"/>
        </w:rPr>
        <w:t>Pardubice 533 51</w:t>
      </w:r>
      <w:r>
        <w:rPr>
          <w:sz w:val="22"/>
          <w:szCs w:val="22"/>
        </w:rPr>
        <w:t xml:space="preserve">, </w:t>
      </w:r>
      <w:r w:rsidR="009F1844" w:rsidRPr="00470F8F">
        <w:rPr>
          <w:sz w:val="22"/>
          <w:szCs w:val="22"/>
        </w:rPr>
        <w:t>IČ: 15050084</w:t>
      </w:r>
      <w:r>
        <w:rPr>
          <w:sz w:val="22"/>
          <w:szCs w:val="22"/>
        </w:rPr>
        <w:t xml:space="preserve">, </w:t>
      </w:r>
      <w:r w:rsidR="009F1844" w:rsidRPr="00470F8F">
        <w:rPr>
          <w:sz w:val="22"/>
          <w:szCs w:val="22"/>
        </w:rPr>
        <w:t>DIČ: CZ15050084</w:t>
      </w:r>
    </w:p>
    <w:p w:rsidR="009F1844" w:rsidRPr="00470F8F" w:rsidRDefault="00F041A0" w:rsidP="00FE6C54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 w:rsidR="009F1844" w:rsidRPr="00470F8F">
        <w:rPr>
          <w:sz w:val="22"/>
          <w:szCs w:val="22"/>
        </w:rPr>
        <w:t>ontaktní osoba: Hanousek Lukáš, lukas@comarr.cz, 466 889</w:t>
      </w:r>
      <w:r w:rsidR="00470F8F">
        <w:rPr>
          <w:sz w:val="22"/>
          <w:szCs w:val="22"/>
        </w:rPr>
        <w:t> </w:t>
      </w:r>
      <w:r w:rsidR="009F1844" w:rsidRPr="00470F8F">
        <w:rPr>
          <w:sz w:val="22"/>
          <w:szCs w:val="22"/>
        </w:rPr>
        <w:t>111</w:t>
      </w:r>
      <w:r w:rsidR="00470F8F">
        <w:rPr>
          <w:sz w:val="22"/>
          <w:szCs w:val="22"/>
        </w:rPr>
        <w:t>,</w:t>
      </w:r>
    </w:p>
    <w:p w:rsidR="009F1844" w:rsidRPr="00470F8F" w:rsidRDefault="00470F8F" w:rsidP="00FE6C54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9F1844" w:rsidRPr="00470F8F">
        <w:rPr>
          <w:sz w:val="22"/>
          <w:szCs w:val="22"/>
        </w:rPr>
        <w:t>pisová značka: C 448 vedená u Krajského soudu v Hradci Králové</w:t>
      </w:r>
    </w:p>
    <w:p w:rsidR="009F1844" w:rsidRPr="00470F8F" w:rsidRDefault="00470F8F" w:rsidP="00470F8F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bank. </w:t>
      </w:r>
      <w:proofErr w:type="gramStart"/>
      <w:r>
        <w:rPr>
          <w:sz w:val="22"/>
          <w:szCs w:val="22"/>
        </w:rPr>
        <w:t>spojení</w:t>
      </w:r>
      <w:proofErr w:type="gramEnd"/>
      <w:r>
        <w:rPr>
          <w:sz w:val="22"/>
          <w:szCs w:val="22"/>
        </w:rPr>
        <w:t xml:space="preserve">: </w:t>
      </w:r>
      <w:r w:rsidR="009F1844" w:rsidRPr="00470F8F">
        <w:rPr>
          <w:sz w:val="22"/>
          <w:szCs w:val="22"/>
        </w:rPr>
        <w:t>KB</w:t>
      </w:r>
      <w:r>
        <w:rPr>
          <w:sz w:val="22"/>
          <w:szCs w:val="22"/>
        </w:rPr>
        <w:t xml:space="preserve">, a.s., </w:t>
      </w:r>
      <w:r w:rsidR="009F1844" w:rsidRPr="00470F8F">
        <w:rPr>
          <w:sz w:val="22"/>
          <w:szCs w:val="22"/>
        </w:rPr>
        <w:t>Číslo účtu: 376446561/0100</w:t>
      </w:r>
    </w:p>
    <w:p w:rsidR="009F1844" w:rsidRPr="00470F8F" w:rsidRDefault="00470F8F" w:rsidP="00470F8F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zastoupená jednatelem</w:t>
      </w:r>
      <w:r w:rsidRPr="00470F8F">
        <w:rPr>
          <w:sz w:val="22"/>
          <w:szCs w:val="22"/>
        </w:rPr>
        <w:t xml:space="preserve"> RNDr. </w:t>
      </w:r>
      <w:r>
        <w:rPr>
          <w:sz w:val="22"/>
          <w:szCs w:val="22"/>
        </w:rPr>
        <w:t>Pavlem</w:t>
      </w:r>
      <w:r w:rsidRPr="00470F8F">
        <w:rPr>
          <w:sz w:val="22"/>
          <w:szCs w:val="22"/>
        </w:rPr>
        <w:t xml:space="preserve"> Heřman</w:t>
      </w:r>
      <w:r>
        <w:rPr>
          <w:sz w:val="22"/>
          <w:szCs w:val="22"/>
        </w:rPr>
        <w:t>em</w:t>
      </w:r>
    </w:p>
    <w:p w:rsidR="008C7F67" w:rsidRPr="008C7F67" w:rsidRDefault="008C7F67" w:rsidP="00FE6C54">
      <w:pPr>
        <w:ind w:left="708"/>
        <w:jc w:val="center"/>
        <w:rPr>
          <w:sz w:val="22"/>
          <w:szCs w:val="22"/>
        </w:rPr>
      </w:pPr>
      <w:r w:rsidRPr="008C7F67">
        <w:rPr>
          <w:sz w:val="22"/>
          <w:szCs w:val="22"/>
        </w:rPr>
        <w:t xml:space="preserve"> (dále jen „</w:t>
      </w:r>
      <w:r w:rsidRPr="008C7F67">
        <w:rPr>
          <w:b/>
          <w:i/>
          <w:spacing w:val="10"/>
          <w:sz w:val="22"/>
          <w:szCs w:val="22"/>
        </w:rPr>
        <w:t>prodávající</w:t>
      </w:r>
      <w:r w:rsidRPr="008C7F67">
        <w:rPr>
          <w:sz w:val="22"/>
          <w:szCs w:val="22"/>
        </w:rPr>
        <w:t>“)</w:t>
      </w:r>
    </w:p>
    <w:p w:rsidR="00FA21E4" w:rsidRDefault="00FA21E4" w:rsidP="00FE6C54">
      <w:pPr>
        <w:ind w:left="708"/>
        <w:jc w:val="center"/>
        <w:rPr>
          <w:sz w:val="22"/>
          <w:szCs w:val="22"/>
        </w:rPr>
      </w:pPr>
    </w:p>
    <w:p w:rsidR="0093277A" w:rsidRPr="00080C3A" w:rsidRDefault="0093277A" w:rsidP="00FE6C54">
      <w:pPr>
        <w:ind w:left="708"/>
        <w:rPr>
          <w:sz w:val="22"/>
          <w:szCs w:val="22"/>
        </w:rPr>
      </w:pPr>
    </w:p>
    <w:p w:rsidR="0093277A" w:rsidRPr="000E7FF0" w:rsidRDefault="0093277A" w:rsidP="00FE6C54">
      <w:pPr>
        <w:ind w:left="708"/>
        <w:jc w:val="center"/>
        <w:rPr>
          <w:sz w:val="22"/>
          <w:szCs w:val="22"/>
        </w:rPr>
      </w:pPr>
      <w:r w:rsidRPr="000E7FF0">
        <w:rPr>
          <w:sz w:val="22"/>
          <w:szCs w:val="22"/>
        </w:rPr>
        <w:t>uzavírají v souladu s </w:t>
      </w:r>
      <w:proofErr w:type="gramStart"/>
      <w:r w:rsidRPr="000E7FF0">
        <w:rPr>
          <w:sz w:val="22"/>
          <w:szCs w:val="22"/>
        </w:rPr>
        <w:t xml:space="preserve">ustanovením §  </w:t>
      </w:r>
      <w:smartTag w:uri="urn:schemas-microsoft-com:office:smarttags" w:element="metricconverter">
        <w:smartTagPr>
          <w:attr w:name="ProductID" w:val="2079 a"/>
        </w:smartTagPr>
        <w:r w:rsidRPr="000E7FF0">
          <w:rPr>
            <w:sz w:val="22"/>
            <w:szCs w:val="22"/>
          </w:rPr>
          <w:t>2079</w:t>
        </w:r>
        <w:proofErr w:type="gramEnd"/>
        <w:r w:rsidRPr="000E7FF0">
          <w:rPr>
            <w:sz w:val="22"/>
            <w:szCs w:val="22"/>
          </w:rPr>
          <w:t xml:space="preserve"> a</w:t>
        </w:r>
      </w:smartTag>
      <w:r w:rsidRPr="000E7FF0">
        <w:rPr>
          <w:sz w:val="22"/>
          <w:szCs w:val="22"/>
        </w:rPr>
        <w:t xml:space="preserve"> násl. zákona č. 89/2012 Sb., Občanský zákoník (dále též „OZ“), v platném znění, tuto:</w:t>
      </w:r>
    </w:p>
    <w:p w:rsidR="0093277A" w:rsidRPr="00B92908" w:rsidRDefault="0093277A" w:rsidP="00FE6C54">
      <w:pPr>
        <w:ind w:left="708"/>
        <w:jc w:val="center"/>
      </w:pPr>
    </w:p>
    <w:p w:rsidR="0093277A" w:rsidRDefault="0093277A" w:rsidP="00FE6C54">
      <w:pPr>
        <w:ind w:left="708"/>
        <w:jc w:val="center"/>
        <w:rPr>
          <w:b/>
          <w:sz w:val="24"/>
          <w:szCs w:val="24"/>
        </w:rPr>
      </w:pPr>
      <w:r w:rsidRPr="00C67B19">
        <w:rPr>
          <w:b/>
          <w:sz w:val="24"/>
          <w:szCs w:val="24"/>
        </w:rPr>
        <w:t xml:space="preserve">k u p n í   s m l o u v u  </w:t>
      </w:r>
    </w:p>
    <w:p w:rsidR="00426D09" w:rsidRPr="00426D09" w:rsidRDefault="00426D09" w:rsidP="00FE6C54">
      <w:pPr>
        <w:ind w:left="708"/>
        <w:jc w:val="center"/>
        <w:rPr>
          <w:b/>
          <w:sz w:val="24"/>
          <w:szCs w:val="24"/>
        </w:rPr>
      </w:pPr>
    </w:p>
    <w:p w:rsidR="0093277A" w:rsidRDefault="0093277A" w:rsidP="00FE6C54">
      <w:pPr>
        <w:ind w:left="708"/>
        <w:rPr>
          <w:b/>
        </w:rPr>
      </w:pPr>
    </w:p>
    <w:p w:rsidR="0093277A" w:rsidRPr="00C67B19" w:rsidRDefault="0093277A" w:rsidP="00FE6C54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I.</w:t>
      </w:r>
      <w:r>
        <w:rPr>
          <w:rFonts w:ascii="Bookman Old Style" w:hAnsi="Bookman Old Style"/>
          <w:b/>
          <w:sz w:val="24"/>
          <w:szCs w:val="24"/>
        </w:rPr>
        <w:br/>
        <w:t>Předmět smlouvy</w:t>
      </w:r>
      <w:r w:rsidRPr="00C67B19">
        <w:rPr>
          <w:rFonts w:ascii="Bookman Old Style" w:hAnsi="Bookman Old Style"/>
          <w:b/>
          <w:sz w:val="24"/>
          <w:szCs w:val="24"/>
        </w:rPr>
        <w:t xml:space="preserve"> a specifikace</w:t>
      </w:r>
    </w:p>
    <w:p w:rsidR="003A685E" w:rsidRPr="00A007C0" w:rsidRDefault="0093277A" w:rsidP="00FE6C54">
      <w:pPr>
        <w:numPr>
          <w:ilvl w:val="0"/>
          <w:numId w:val="17"/>
        </w:numPr>
        <w:tabs>
          <w:tab w:val="clear" w:pos="360"/>
          <w:tab w:val="num" w:pos="2484"/>
        </w:tabs>
        <w:ind w:left="1068"/>
        <w:jc w:val="both"/>
      </w:pPr>
      <w:r w:rsidRPr="009320F5">
        <w:rPr>
          <w:sz w:val="22"/>
          <w:szCs w:val="22"/>
        </w:rPr>
        <w:t>V souladu s </w:t>
      </w:r>
      <w:r w:rsidR="001D7080">
        <w:rPr>
          <w:sz w:val="22"/>
          <w:szCs w:val="22"/>
        </w:rPr>
        <w:t>veřejnou zakázkou č.j. UT-05186</w:t>
      </w:r>
      <w:r w:rsidRPr="009320F5">
        <w:rPr>
          <w:sz w:val="22"/>
          <w:szCs w:val="22"/>
        </w:rPr>
        <w:t>/201</w:t>
      </w:r>
      <w:r w:rsidR="00887B37">
        <w:rPr>
          <w:sz w:val="22"/>
          <w:szCs w:val="22"/>
        </w:rPr>
        <w:t>7</w:t>
      </w:r>
      <w:r w:rsidRPr="009320F5">
        <w:rPr>
          <w:sz w:val="22"/>
          <w:szCs w:val="22"/>
        </w:rPr>
        <w:t xml:space="preserve"> </w:t>
      </w:r>
      <w:r w:rsidR="00E61EC5">
        <w:rPr>
          <w:sz w:val="22"/>
          <w:szCs w:val="22"/>
        </w:rPr>
        <w:t>(</w:t>
      </w:r>
      <w:r w:rsidR="00E61EC5" w:rsidRPr="00E61EC5">
        <w:rPr>
          <w:rFonts w:ascii="Garamond" w:hAnsi="Garamond"/>
          <w:sz w:val="24"/>
          <w:szCs w:val="24"/>
        </w:rPr>
        <w:t xml:space="preserve">systémové č. </w:t>
      </w:r>
      <w:r w:rsidR="00555B11">
        <w:rPr>
          <w:rFonts w:ascii="Garamond" w:hAnsi="Garamond"/>
          <w:sz w:val="24"/>
          <w:szCs w:val="24"/>
        </w:rPr>
        <w:t>T002/17/V000</w:t>
      </w:r>
      <w:r w:rsidR="001D7080">
        <w:rPr>
          <w:rFonts w:ascii="Garamond" w:hAnsi="Garamond"/>
          <w:sz w:val="24"/>
          <w:szCs w:val="24"/>
        </w:rPr>
        <w:t>50821</w:t>
      </w:r>
      <w:r w:rsidR="00E61EC5">
        <w:rPr>
          <w:sz w:val="22"/>
          <w:szCs w:val="22"/>
        </w:rPr>
        <w:t xml:space="preserve">) </w:t>
      </w:r>
      <w:r w:rsidRPr="009320F5">
        <w:rPr>
          <w:sz w:val="22"/>
          <w:szCs w:val="22"/>
        </w:rPr>
        <w:t>je předmětem této smlouvy  povinnost prodávajícího dodat kupujícímu</w:t>
      </w:r>
      <w:r w:rsidR="006C3C47">
        <w:rPr>
          <w:sz w:val="22"/>
          <w:szCs w:val="22"/>
        </w:rPr>
        <w:t xml:space="preserve"> </w:t>
      </w:r>
      <w:r w:rsidR="00697DA0">
        <w:rPr>
          <w:sz w:val="22"/>
          <w:szCs w:val="22"/>
        </w:rPr>
        <w:t>„</w:t>
      </w:r>
      <w:r w:rsidR="001D7080">
        <w:rPr>
          <w:b/>
          <w:sz w:val="22"/>
          <w:szCs w:val="22"/>
        </w:rPr>
        <w:t>16ks televizí LED</w:t>
      </w:r>
      <w:r w:rsidR="00903DDF">
        <w:t>“,</w:t>
      </w:r>
      <w:r w:rsidR="004463C1" w:rsidRPr="00903DDF">
        <w:rPr>
          <w:b/>
          <w:sz w:val="22"/>
          <w:szCs w:val="22"/>
        </w:rPr>
        <w:t xml:space="preserve"> </w:t>
      </w:r>
      <w:r w:rsidR="00D9166E" w:rsidRPr="00903DDF">
        <w:rPr>
          <w:sz w:val="22"/>
          <w:szCs w:val="22"/>
        </w:rPr>
        <w:t xml:space="preserve">(dále také „zboží“) </w:t>
      </w:r>
      <w:r w:rsidR="00903DDF">
        <w:rPr>
          <w:sz w:val="22"/>
          <w:szCs w:val="22"/>
        </w:rPr>
        <w:t>n</w:t>
      </w:r>
      <w:r w:rsidR="00284410" w:rsidRPr="00903DDF">
        <w:rPr>
          <w:sz w:val="22"/>
          <w:szCs w:val="22"/>
        </w:rPr>
        <w:t xml:space="preserve">a </w:t>
      </w:r>
      <w:r w:rsidR="00903DDF">
        <w:rPr>
          <w:sz w:val="22"/>
          <w:szCs w:val="22"/>
        </w:rPr>
        <w:t xml:space="preserve">základě </w:t>
      </w:r>
      <w:r w:rsidR="00284410" w:rsidRPr="00903DDF">
        <w:rPr>
          <w:sz w:val="22"/>
          <w:szCs w:val="22"/>
        </w:rPr>
        <w:t>cenové nabí</w:t>
      </w:r>
      <w:r w:rsidR="00903DDF">
        <w:rPr>
          <w:sz w:val="22"/>
          <w:szCs w:val="22"/>
        </w:rPr>
        <w:t>dky</w:t>
      </w:r>
      <w:r w:rsidR="00284410" w:rsidRPr="00903DDF">
        <w:rPr>
          <w:sz w:val="22"/>
          <w:szCs w:val="22"/>
        </w:rPr>
        <w:t xml:space="preserve"> prodávajícího ze dne </w:t>
      </w:r>
      <w:r w:rsidR="00F91B12">
        <w:rPr>
          <w:sz w:val="22"/>
          <w:szCs w:val="22"/>
        </w:rPr>
        <w:t>4.4.</w:t>
      </w:r>
      <w:r w:rsidR="00A217FE" w:rsidRPr="00F91B12">
        <w:rPr>
          <w:sz w:val="22"/>
          <w:szCs w:val="22"/>
        </w:rPr>
        <w:t xml:space="preserve"> </w:t>
      </w:r>
      <w:r w:rsidR="00284410" w:rsidRPr="00F91B12">
        <w:rPr>
          <w:sz w:val="22"/>
          <w:szCs w:val="22"/>
        </w:rPr>
        <w:t>201</w:t>
      </w:r>
      <w:r w:rsidR="00887B37" w:rsidRPr="00F91B12">
        <w:rPr>
          <w:sz w:val="22"/>
          <w:szCs w:val="22"/>
        </w:rPr>
        <w:t>7</w:t>
      </w:r>
      <w:r w:rsidR="00284410" w:rsidRPr="00903DDF">
        <w:rPr>
          <w:sz w:val="22"/>
          <w:szCs w:val="22"/>
        </w:rPr>
        <w:t>, která je jako příloha č. 1 nedílnou součástí této smlouvy.</w:t>
      </w:r>
    </w:p>
    <w:p w:rsidR="00A007C0" w:rsidRPr="00A007C0" w:rsidRDefault="00727A0B" w:rsidP="00A007C0">
      <w:pPr>
        <w:numPr>
          <w:ilvl w:val="0"/>
          <w:numId w:val="17"/>
        </w:numPr>
        <w:tabs>
          <w:tab w:val="clear" w:pos="360"/>
          <w:tab w:val="num" w:pos="2484"/>
        </w:tabs>
        <w:ind w:left="1068"/>
        <w:jc w:val="both"/>
        <w:rPr>
          <w:u w:val="single"/>
        </w:rPr>
      </w:pPr>
      <w:r w:rsidRPr="00A007C0">
        <w:rPr>
          <w:sz w:val="22"/>
          <w:szCs w:val="22"/>
          <w:u w:val="single"/>
        </w:rPr>
        <w:t>Technické sp</w:t>
      </w:r>
      <w:r w:rsidR="001D59F6">
        <w:rPr>
          <w:sz w:val="22"/>
          <w:szCs w:val="22"/>
          <w:u w:val="single"/>
        </w:rPr>
        <w:t>ecifikace předmětu smlouvy</w:t>
      </w:r>
      <w:r w:rsidRPr="00A007C0">
        <w:rPr>
          <w:sz w:val="22"/>
          <w:szCs w:val="22"/>
          <w:u w:val="single"/>
        </w:rPr>
        <w:t xml:space="preserve"> a adresy pro dodání zboží +</w:t>
      </w:r>
    </w:p>
    <w:p w:rsidR="00727A0B" w:rsidRPr="00A007C0" w:rsidRDefault="00A007C0" w:rsidP="00A007C0">
      <w:pPr>
        <w:pStyle w:val="Zkladntext3"/>
        <w:widowControl w:val="0"/>
        <w:tabs>
          <w:tab w:val="num" w:pos="360"/>
        </w:tabs>
        <w:spacing w:after="0"/>
        <w:ind w:left="709"/>
        <w:jc w:val="both"/>
        <w:rPr>
          <w:sz w:val="22"/>
          <w:szCs w:val="22"/>
          <w:u w:val="single"/>
        </w:rPr>
      </w:pPr>
      <w:r w:rsidRPr="00A007C0">
        <w:rPr>
          <w:sz w:val="22"/>
          <w:szCs w:val="22"/>
        </w:rPr>
        <w:t xml:space="preserve">     </w:t>
      </w:r>
      <w:r w:rsidR="00727A0B" w:rsidRPr="00A007C0">
        <w:rPr>
          <w:sz w:val="22"/>
          <w:szCs w:val="22"/>
          <w:u w:val="single"/>
        </w:rPr>
        <w:t>kontaktní osoby:</w:t>
      </w:r>
    </w:p>
    <w:p w:rsidR="00727A0B" w:rsidRPr="00A007C0" w:rsidRDefault="00727A0B" w:rsidP="00727A0B">
      <w:pPr>
        <w:pStyle w:val="Odstavecseseznamem"/>
        <w:numPr>
          <w:ilvl w:val="0"/>
          <w:numId w:val="19"/>
        </w:numPr>
        <w:spacing w:after="160" w:line="259" w:lineRule="auto"/>
        <w:ind w:left="1134" w:firstLine="0"/>
        <w:rPr>
          <w:rFonts w:ascii="Bookman Old Style" w:hAnsi="Bookman Old Style"/>
          <w:b/>
          <w:u w:val="single"/>
        </w:rPr>
      </w:pPr>
      <w:r w:rsidRPr="00A007C0">
        <w:rPr>
          <w:rFonts w:ascii="Bookman Old Style" w:hAnsi="Bookman Old Style"/>
          <w:b/>
          <w:u w:val="single"/>
        </w:rPr>
        <w:t xml:space="preserve">Televize LED s úhlopříčkou o velikosti min. 43“ </w:t>
      </w:r>
      <w:r w:rsidR="00CC41D6" w:rsidRPr="00F91B12">
        <w:rPr>
          <w:rFonts w:ascii="Bookman Old Style" w:hAnsi="Bookman Old Style"/>
          <w:b/>
          <w:u w:val="single"/>
        </w:rPr>
        <w:t>Orava LT-1095</w:t>
      </w:r>
      <w:r w:rsidRPr="00A007C0">
        <w:rPr>
          <w:rFonts w:ascii="Bookman Old Style" w:hAnsi="Bookman Old Style"/>
          <w:b/>
          <w:u w:val="single"/>
        </w:rPr>
        <w:t xml:space="preserve"> celkem: 7 ks </w:t>
      </w:r>
    </w:p>
    <w:p w:rsidR="00727A0B" w:rsidRDefault="00727A0B" w:rsidP="00727A0B">
      <w:pPr>
        <w:ind w:left="1134"/>
      </w:pPr>
      <w:r>
        <w:t>Technické parametry:</w:t>
      </w:r>
    </w:p>
    <w:p w:rsidR="00727A0B" w:rsidRPr="00DE61B3" w:rsidRDefault="00727A0B" w:rsidP="00727A0B">
      <w:pPr>
        <w:ind w:left="1134"/>
      </w:pPr>
      <w:r w:rsidRPr="00DE61B3">
        <w:rPr>
          <w:color w:val="222222"/>
        </w:rPr>
        <w:t>Třída energetické účinnosti: min. A+</w:t>
      </w:r>
    </w:p>
    <w:p w:rsidR="00727A0B" w:rsidRPr="00DE61B3" w:rsidRDefault="00727A0B" w:rsidP="00727A0B">
      <w:pPr>
        <w:ind w:left="1134"/>
      </w:pPr>
      <w:r w:rsidRPr="00DE61B3">
        <w:t>Úhlopříčka: min. 43“</w:t>
      </w:r>
    </w:p>
    <w:p w:rsidR="00727A0B" w:rsidRPr="00DE61B3" w:rsidRDefault="00727A0B" w:rsidP="00727A0B">
      <w:pPr>
        <w:ind w:left="1134"/>
      </w:pPr>
      <w:r w:rsidRPr="00DE61B3">
        <w:t>Min. rozlišení: Full HD – 1920 x 1080</w:t>
      </w:r>
    </w:p>
    <w:p w:rsidR="00727A0B" w:rsidRPr="00DE61B3" w:rsidRDefault="00727A0B" w:rsidP="00727A0B">
      <w:pPr>
        <w:ind w:left="1134"/>
      </w:pPr>
      <w:r w:rsidRPr="00DE61B3">
        <w:t>Typ tuneru: DVB-T2/C/S2 (nutný satelitní tuner)</w:t>
      </w:r>
    </w:p>
    <w:p w:rsidR="00727A0B" w:rsidRPr="00DE61B3" w:rsidRDefault="00727A0B" w:rsidP="00727A0B">
      <w:pPr>
        <w:ind w:left="1134"/>
      </w:pPr>
      <w:r w:rsidRPr="00DE61B3">
        <w:t>Mutimediální funkce: Smart TV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Grafické vstupy 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 xml:space="preserve">HDMI 1.4 a starší, D-SUB (VGA), Komponentní, SCART 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HDMI 2x 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Ostatní vstupy/výstupy 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 xml:space="preserve">USB 2.0, Sluchátkový výstup, Digitální optický/Digitální audio výstup, CI / CI+ slot 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USB 1x </w:t>
      </w:r>
    </w:p>
    <w:p w:rsidR="00727A0B" w:rsidRDefault="00727A0B" w:rsidP="00727A0B">
      <w:pPr>
        <w:ind w:left="1134"/>
      </w:pPr>
    </w:p>
    <w:p w:rsidR="00F041A0" w:rsidRDefault="00F041A0" w:rsidP="00727A0B">
      <w:pPr>
        <w:ind w:left="1134"/>
      </w:pPr>
    </w:p>
    <w:p w:rsidR="00F041A0" w:rsidRDefault="00F041A0" w:rsidP="00727A0B">
      <w:pPr>
        <w:ind w:left="1134"/>
      </w:pPr>
    </w:p>
    <w:p w:rsidR="00F041A0" w:rsidRDefault="00F041A0" w:rsidP="00727A0B">
      <w:pPr>
        <w:ind w:left="1134"/>
      </w:pPr>
    </w:p>
    <w:p w:rsidR="00F041A0" w:rsidRDefault="00F041A0" w:rsidP="00727A0B">
      <w:pPr>
        <w:ind w:left="1134"/>
      </w:pPr>
    </w:p>
    <w:p w:rsidR="00F041A0" w:rsidRDefault="00F041A0" w:rsidP="00727A0B">
      <w:pPr>
        <w:ind w:left="1134"/>
      </w:pPr>
    </w:p>
    <w:p w:rsidR="00F041A0" w:rsidRDefault="00F041A0" w:rsidP="00727A0B">
      <w:pPr>
        <w:ind w:left="1134"/>
      </w:pPr>
    </w:p>
    <w:p w:rsidR="00F041A0" w:rsidRDefault="00F041A0" w:rsidP="00727A0B">
      <w:pPr>
        <w:ind w:left="1134"/>
      </w:pPr>
    </w:p>
    <w:p w:rsidR="00727A0B" w:rsidRPr="00F63746" w:rsidRDefault="00727A0B" w:rsidP="00A007C0">
      <w:pPr>
        <w:ind w:left="1134"/>
        <w:rPr>
          <w:u w:val="single"/>
        </w:rPr>
      </w:pPr>
      <w:r w:rsidRPr="00F63746">
        <w:rPr>
          <w:u w:val="single"/>
        </w:rPr>
        <w:t>Adresa pro dodání zboží:</w:t>
      </w:r>
    </w:p>
    <w:p w:rsidR="00727A0B" w:rsidRDefault="00727A0B" w:rsidP="00727A0B">
      <w:pPr>
        <w:ind w:left="1134"/>
        <w:rPr>
          <w:b/>
        </w:rPr>
      </w:pPr>
      <w:r w:rsidRPr="00A007C0">
        <w:rPr>
          <w:b/>
          <w:sz w:val="22"/>
          <w:szCs w:val="22"/>
        </w:rPr>
        <w:t>3</w:t>
      </w:r>
      <w:r w:rsidR="00A007C0">
        <w:rPr>
          <w:b/>
          <w:sz w:val="22"/>
          <w:szCs w:val="22"/>
        </w:rPr>
        <w:t xml:space="preserve">ks:       </w:t>
      </w:r>
      <w:r>
        <w:rPr>
          <w:b/>
        </w:rPr>
        <w:t>ZZC Balková</w:t>
      </w:r>
    </w:p>
    <w:p w:rsidR="00727A0B" w:rsidRPr="0053287C" w:rsidRDefault="00727A0B" w:rsidP="00727A0B">
      <w:pPr>
        <w:ind w:left="1134"/>
      </w:pPr>
      <w:r>
        <w:rPr>
          <w:b/>
        </w:rPr>
        <w:tab/>
      </w:r>
      <w:r>
        <w:rPr>
          <w:b/>
        </w:rPr>
        <w:tab/>
      </w:r>
      <w:r w:rsidRPr="0053287C">
        <w:t>Balková 1</w:t>
      </w:r>
    </w:p>
    <w:p w:rsidR="00727A0B" w:rsidRPr="0053287C" w:rsidRDefault="00727A0B" w:rsidP="00A007C0">
      <w:pPr>
        <w:ind w:left="1134"/>
      </w:pPr>
      <w:r w:rsidRPr="0053287C">
        <w:t xml:space="preserve">           </w:t>
      </w:r>
      <w:r w:rsidR="00A007C0" w:rsidRPr="0053287C">
        <w:t xml:space="preserve">   </w:t>
      </w:r>
      <w:r w:rsidR="0053287C">
        <w:t xml:space="preserve"> </w:t>
      </w:r>
      <w:r w:rsidRPr="0053287C">
        <w:t>331 65 Tis u Blatna</w:t>
      </w:r>
    </w:p>
    <w:p w:rsidR="00727A0B" w:rsidRPr="006D29DD" w:rsidRDefault="00727A0B" w:rsidP="00727A0B">
      <w:pPr>
        <w:ind w:left="1134"/>
      </w:pPr>
      <w:r w:rsidRPr="0053287C">
        <w:t>Kontaktní osoba pro ZZC Balková:</w:t>
      </w:r>
      <w:r>
        <w:rPr>
          <w:b/>
        </w:rPr>
        <w:t xml:space="preserve"> </w:t>
      </w:r>
      <w:r w:rsidRPr="006D29DD">
        <w:t xml:space="preserve">Jiří Baše </w:t>
      </w:r>
      <w:r>
        <w:t>:</w:t>
      </w:r>
      <w:hyperlink r:id="rId8" w:history="1">
        <w:r w:rsidRPr="006D29DD">
          <w:rPr>
            <w:rStyle w:val="Hypertextovodkaz"/>
          </w:rPr>
          <w:t>jbase@suz.cz</w:t>
        </w:r>
      </w:hyperlink>
      <w:r w:rsidRPr="006D29DD">
        <w:t>, 974 320 924, 778 762 567</w:t>
      </w:r>
    </w:p>
    <w:p w:rsidR="00A007C0" w:rsidRDefault="00A007C0" w:rsidP="00727A0B">
      <w:pPr>
        <w:ind w:left="1134"/>
        <w:rPr>
          <w:b/>
        </w:rPr>
      </w:pPr>
    </w:p>
    <w:p w:rsidR="00727A0B" w:rsidRPr="003A162B" w:rsidRDefault="00727A0B" w:rsidP="00727A0B">
      <w:pPr>
        <w:ind w:left="1134"/>
        <w:rPr>
          <w:b/>
        </w:rPr>
      </w:pPr>
      <w:r w:rsidRPr="00727A0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ks:          </w:t>
      </w:r>
      <w:r w:rsidRPr="003A162B">
        <w:rPr>
          <w:b/>
        </w:rPr>
        <w:t>ZZC Vyšní Lhoty</w:t>
      </w:r>
    </w:p>
    <w:p w:rsidR="00727A0B" w:rsidRPr="0053287C" w:rsidRDefault="00727A0B" w:rsidP="00727A0B">
      <w:pPr>
        <w:ind w:left="1134"/>
      </w:pPr>
      <w:r w:rsidRPr="003A162B">
        <w:rPr>
          <w:b/>
        </w:rPr>
        <w:tab/>
      </w:r>
      <w:r w:rsidRPr="0053287C">
        <w:t xml:space="preserve">              č.p. 234</w:t>
      </w:r>
    </w:p>
    <w:p w:rsidR="00727A0B" w:rsidRPr="0053287C" w:rsidRDefault="00727A0B" w:rsidP="00A007C0">
      <w:pPr>
        <w:ind w:left="1134"/>
      </w:pPr>
      <w:r w:rsidRPr="0053287C">
        <w:tab/>
        <w:t xml:space="preserve">              739 51 Vyšní Lhoty </w:t>
      </w:r>
    </w:p>
    <w:p w:rsidR="00727A0B" w:rsidRPr="006D29DD" w:rsidRDefault="00727A0B" w:rsidP="00727A0B">
      <w:pPr>
        <w:ind w:left="1134"/>
      </w:pPr>
      <w:r w:rsidRPr="0053287C">
        <w:t>Kontaktní osoba pro ZZC Vyšní Lhoty:</w:t>
      </w:r>
      <w:r>
        <w:rPr>
          <w:b/>
        </w:rPr>
        <w:t xml:space="preserve"> </w:t>
      </w:r>
      <w:r w:rsidR="001D59F6" w:rsidRPr="001D59F6">
        <w:t>p.</w:t>
      </w:r>
      <w:r w:rsidR="001D59F6">
        <w:rPr>
          <w:b/>
        </w:rPr>
        <w:t xml:space="preserve"> </w:t>
      </w:r>
      <w:r>
        <w:t xml:space="preserve">Lubomír Janáč: </w:t>
      </w:r>
      <w:hyperlink r:id="rId9" w:history="1">
        <w:r w:rsidRPr="00D640B2">
          <w:rPr>
            <w:rStyle w:val="Hypertextovodkaz"/>
          </w:rPr>
          <w:t>ljanac@suz.cz</w:t>
        </w:r>
      </w:hyperlink>
      <w:r>
        <w:t>, 974 720 344, 778 751 512</w:t>
      </w:r>
    </w:p>
    <w:p w:rsidR="00727A0B" w:rsidRDefault="00727A0B" w:rsidP="00727A0B">
      <w:pPr>
        <w:ind w:left="1134"/>
      </w:pPr>
    </w:p>
    <w:p w:rsidR="00727A0B" w:rsidRPr="00727A0B" w:rsidRDefault="00727A0B" w:rsidP="00727A0B">
      <w:pPr>
        <w:pStyle w:val="Odstavecseseznamem"/>
        <w:numPr>
          <w:ilvl w:val="0"/>
          <w:numId w:val="19"/>
        </w:numPr>
        <w:spacing w:after="160" w:line="259" w:lineRule="auto"/>
        <w:ind w:left="1134" w:firstLine="0"/>
        <w:rPr>
          <w:rFonts w:ascii="Bookman Old Style" w:hAnsi="Bookman Old Style"/>
          <w:b/>
          <w:u w:val="single"/>
        </w:rPr>
      </w:pPr>
      <w:r w:rsidRPr="00727A0B">
        <w:rPr>
          <w:rFonts w:ascii="Bookman Old Style" w:hAnsi="Bookman Old Style"/>
          <w:b/>
          <w:u w:val="single"/>
        </w:rPr>
        <w:t xml:space="preserve">Televize LED s úhlopříčkou o velikosti min. 40“ </w:t>
      </w:r>
      <w:r w:rsidR="00CC41D6" w:rsidRPr="00F91B12">
        <w:rPr>
          <w:rFonts w:ascii="Bookman Old Style" w:hAnsi="Bookman Old Style"/>
          <w:b/>
          <w:u w:val="single"/>
        </w:rPr>
        <w:t>GoGEN TVF 40N525T</w:t>
      </w:r>
      <w:r w:rsidR="00F91B12">
        <w:rPr>
          <w:rFonts w:ascii="Bookman Old Style" w:hAnsi="Bookman Old Style"/>
          <w:b/>
          <w:u w:val="single"/>
        </w:rPr>
        <w:t xml:space="preserve"> </w:t>
      </w:r>
      <w:r w:rsidRPr="00727A0B">
        <w:rPr>
          <w:rFonts w:ascii="Bookman Old Style" w:hAnsi="Bookman Old Style"/>
          <w:b/>
          <w:u w:val="single"/>
        </w:rPr>
        <w:t>celkem: 4 ks</w:t>
      </w:r>
    </w:p>
    <w:p w:rsidR="00727A0B" w:rsidRDefault="00727A0B" w:rsidP="00727A0B">
      <w:pPr>
        <w:ind w:left="1134"/>
      </w:pPr>
      <w:r>
        <w:t>Technické parametry:</w:t>
      </w:r>
    </w:p>
    <w:p w:rsidR="00727A0B" w:rsidRPr="00DE61B3" w:rsidRDefault="00727A0B" w:rsidP="00727A0B">
      <w:pPr>
        <w:ind w:left="1134"/>
      </w:pPr>
      <w:r w:rsidRPr="00DE61B3">
        <w:rPr>
          <w:color w:val="222222"/>
        </w:rPr>
        <w:t>Třída energetické účinnosti: min. A+</w:t>
      </w:r>
    </w:p>
    <w:p w:rsidR="00727A0B" w:rsidRPr="00DE61B3" w:rsidRDefault="00727A0B" w:rsidP="00727A0B">
      <w:pPr>
        <w:ind w:left="1134"/>
      </w:pPr>
      <w:r w:rsidRPr="00DE61B3">
        <w:t>Úhlopříčka: min. 40“</w:t>
      </w:r>
    </w:p>
    <w:p w:rsidR="00727A0B" w:rsidRPr="00DE61B3" w:rsidRDefault="00727A0B" w:rsidP="00727A0B">
      <w:pPr>
        <w:ind w:left="1134"/>
      </w:pPr>
      <w:r w:rsidRPr="00DE61B3">
        <w:t>Min. rozlišení: min. Full HD – 1920 x 1080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t xml:space="preserve">Typ tuneru: </w:t>
      </w:r>
      <w:r w:rsidRPr="00DE61B3">
        <w:rPr>
          <w:color w:val="222222"/>
        </w:rPr>
        <w:t xml:space="preserve">DVB-T2 - HEVC (ČRA certifikace), DVB-T2 - HEVC, DVB-T, DVB-C 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Grafické vstupy 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 xml:space="preserve">HDMI 1.4 a starší, D-SUB (VGA), Komponentní, SCART 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HDMI 2x 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Ostatní vstupy/výstupy 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 xml:space="preserve">USB 2.0, Sluchátkový výstup, Digitální optický/Digitální audio výstup, CI / CI+ slot </w:t>
      </w:r>
    </w:p>
    <w:p w:rsidR="00727A0B" w:rsidRPr="00DE61B3" w:rsidRDefault="00727A0B" w:rsidP="00727A0B">
      <w:pPr>
        <w:ind w:left="1134"/>
        <w:textAlignment w:val="center"/>
        <w:rPr>
          <w:color w:val="222222"/>
        </w:rPr>
      </w:pPr>
      <w:r w:rsidRPr="00DE61B3">
        <w:rPr>
          <w:color w:val="222222"/>
        </w:rPr>
        <w:t xml:space="preserve">USB 1x </w:t>
      </w:r>
    </w:p>
    <w:p w:rsidR="00727A0B" w:rsidRDefault="00727A0B" w:rsidP="00727A0B"/>
    <w:p w:rsidR="00727A0B" w:rsidRPr="00DE61B3" w:rsidRDefault="00727A0B" w:rsidP="00B760F1">
      <w:pPr>
        <w:ind w:left="1134"/>
        <w:rPr>
          <w:u w:val="single"/>
        </w:rPr>
      </w:pPr>
      <w:r w:rsidRPr="00DE61B3">
        <w:rPr>
          <w:u w:val="single"/>
        </w:rPr>
        <w:t>Adresa pro dodání zboží:</w:t>
      </w:r>
    </w:p>
    <w:p w:rsidR="00727A0B" w:rsidRPr="003A162B" w:rsidRDefault="00727A0B" w:rsidP="00727A0B">
      <w:pPr>
        <w:ind w:left="1134"/>
        <w:rPr>
          <w:b/>
        </w:rPr>
      </w:pPr>
      <w:r w:rsidRPr="00727A0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ks:      </w:t>
      </w:r>
      <w:r w:rsidRPr="003A162B">
        <w:rPr>
          <w:b/>
        </w:rPr>
        <w:t>ZZC Bělá pod Bezdězem</w:t>
      </w:r>
    </w:p>
    <w:p w:rsidR="00727A0B" w:rsidRPr="0053287C" w:rsidRDefault="00727A0B" w:rsidP="00727A0B">
      <w:pPr>
        <w:ind w:left="1134"/>
      </w:pPr>
      <w:r>
        <w:rPr>
          <w:b/>
        </w:rPr>
        <w:t xml:space="preserve">              </w:t>
      </w:r>
      <w:r w:rsidRPr="0053287C">
        <w:t>Jezová 1501</w:t>
      </w:r>
    </w:p>
    <w:p w:rsidR="00727A0B" w:rsidRPr="0053287C" w:rsidRDefault="00727A0B" w:rsidP="00727A0B">
      <w:pPr>
        <w:ind w:left="1134"/>
      </w:pPr>
      <w:r w:rsidRPr="0053287C">
        <w:t xml:space="preserve">              294 21 Bělá pod Bezdězem</w:t>
      </w:r>
    </w:p>
    <w:p w:rsidR="00727A0B" w:rsidRPr="006D29DD" w:rsidRDefault="00727A0B" w:rsidP="00727A0B">
      <w:pPr>
        <w:ind w:left="1134"/>
      </w:pPr>
      <w:r w:rsidRPr="0053287C">
        <w:t>Kont. osoba pro ZZC Bělá pod Bezdězem :</w:t>
      </w:r>
      <w:r>
        <w:t xml:space="preserve"> Petr Slavík: </w:t>
      </w:r>
      <w:hyperlink r:id="rId10" w:history="1">
        <w:r w:rsidRPr="007475E5">
          <w:rPr>
            <w:rStyle w:val="Hypertextovodkaz"/>
          </w:rPr>
          <w:t>pslavik@suz.cz</w:t>
        </w:r>
      </w:hyperlink>
      <w:r>
        <w:t>, 326 711 255, 775 898 212.</w:t>
      </w:r>
    </w:p>
    <w:p w:rsidR="00727A0B" w:rsidRDefault="00727A0B" w:rsidP="00727A0B">
      <w:pPr>
        <w:ind w:left="1134"/>
      </w:pPr>
    </w:p>
    <w:p w:rsidR="00CC41D6" w:rsidRPr="00CC41D6" w:rsidRDefault="000A029B" w:rsidP="00CC41D6">
      <w:pPr>
        <w:divId w:val="784999827"/>
      </w:pPr>
      <w:r w:rsidRPr="000A029B">
        <w:rPr>
          <w:b/>
        </w:rPr>
        <w:t xml:space="preserve">                </w:t>
      </w:r>
      <w:r>
        <w:rPr>
          <w:b/>
        </w:rPr>
        <w:t xml:space="preserve"> </w:t>
      </w:r>
      <w:r w:rsidRPr="000A029B">
        <w:rPr>
          <w:b/>
          <w:sz w:val="22"/>
          <w:szCs w:val="22"/>
        </w:rPr>
        <w:t>c)</w:t>
      </w:r>
      <w:r w:rsidRPr="000A029B">
        <w:rPr>
          <w:b/>
        </w:rPr>
        <w:t xml:space="preserve"> </w:t>
      </w:r>
      <w:r w:rsidR="00727A0B" w:rsidRPr="00727A0B">
        <w:rPr>
          <w:b/>
          <w:u w:val="single"/>
        </w:rPr>
        <w:t xml:space="preserve">Televize LED s úhlopříčkou o velikosti min. 40“ </w:t>
      </w:r>
      <w:r w:rsidR="00CC41D6" w:rsidRPr="00F91B12">
        <w:rPr>
          <w:b/>
          <w:sz w:val="22"/>
          <w:szCs w:val="22"/>
          <w:u w:val="single"/>
        </w:rPr>
        <w:t>Samsung UE40K6372</w:t>
      </w:r>
    </w:p>
    <w:p w:rsidR="00727A0B" w:rsidRPr="000A029B" w:rsidRDefault="00727A0B" w:rsidP="00CF1E26">
      <w:pPr>
        <w:pStyle w:val="Odstavecseseznamem"/>
        <w:spacing w:after="160" w:line="259" w:lineRule="auto"/>
        <w:ind w:left="1418"/>
        <w:rPr>
          <w:rFonts w:ascii="Bookman Old Style" w:hAnsi="Bookman Old Style"/>
          <w:b/>
          <w:u w:val="single"/>
        </w:rPr>
      </w:pPr>
      <w:r w:rsidRPr="000A029B">
        <w:rPr>
          <w:rFonts w:ascii="Bookman Old Style" w:hAnsi="Bookman Old Style"/>
          <w:b/>
          <w:u w:val="single"/>
        </w:rPr>
        <w:t xml:space="preserve">celkem:  1 ks </w:t>
      </w:r>
    </w:p>
    <w:p w:rsidR="00727A0B" w:rsidRPr="00DE61B3" w:rsidRDefault="00727A0B" w:rsidP="00727A0B">
      <w:pPr>
        <w:ind w:left="1134"/>
      </w:pPr>
      <w:r w:rsidRPr="00DE61B3">
        <w:t>Technické parametry:</w:t>
      </w:r>
    </w:p>
    <w:p w:rsidR="00727A0B" w:rsidRPr="00DE61B3" w:rsidRDefault="00727A0B" w:rsidP="00727A0B">
      <w:pPr>
        <w:ind w:left="1134"/>
      </w:pPr>
      <w:r w:rsidRPr="00DE61B3">
        <w:rPr>
          <w:color w:val="222222"/>
        </w:rPr>
        <w:t>Třída energetické účinnosti: min. A</w:t>
      </w:r>
    </w:p>
    <w:p w:rsidR="00727A0B" w:rsidRPr="00DE61B3" w:rsidRDefault="00727A0B" w:rsidP="00727A0B">
      <w:pPr>
        <w:ind w:left="1134"/>
      </w:pPr>
      <w:r w:rsidRPr="00DE61B3">
        <w:t>Úhlopříčka: min. 40“</w:t>
      </w:r>
    </w:p>
    <w:p w:rsidR="00727A0B" w:rsidRPr="00DE61B3" w:rsidRDefault="00727A0B" w:rsidP="00727A0B">
      <w:pPr>
        <w:ind w:left="1134"/>
      </w:pPr>
      <w:r w:rsidRPr="00DE61B3">
        <w:t>Min. rozlišení: min. Full HD – 1920 x 1080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t xml:space="preserve">Typ tuneru: </w:t>
      </w:r>
      <w:r w:rsidRPr="00DE61B3">
        <w:rPr>
          <w:color w:val="222222"/>
        </w:rPr>
        <w:t>DVB-T2</w:t>
      </w:r>
      <w:r>
        <w:rPr>
          <w:color w:val="222222"/>
        </w:rPr>
        <w:t>/C/S2 (nutný satelitní tuner)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>Procesor: čtyřjádrový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 xml:space="preserve">OS: Tizen 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>Připojení: HDMI, USB, Ethernet (RJ-45)</w:t>
      </w:r>
    </w:p>
    <w:p w:rsidR="00727A0B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>Sítě: WiFi, LAN</w:t>
      </w:r>
    </w:p>
    <w:p w:rsidR="00727A0B" w:rsidRDefault="00727A0B" w:rsidP="00727A0B">
      <w:pPr>
        <w:ind w:left="1134"/>
        <w:rPr>
          <w:color w:val="222222"/>
        </w:rPr>
      </w:pPr>
    </w:p>
    <w:p w:rsidR="00727A0B" w:rsidRPr="003028E1" w:rsidRDefault="00727A0B" w:rsidP="00727A0B">
      <w:pPr>
        <w:ind w:left="1134"/>
        <w:rPr>
          <w:b/>
          <w:color w:val="222222"/>
        </w:rPr>
      </w:pPr>
      <w:r w:rsidRPr="00727A0B">
        <w:rPr>
          <w:b/>
          <w:color w:val="222222"/>
          <w:sz w:val="22"/>
          <w:szCs w:val="22"/>
        </w:rPr>
        <w:t>1</w:t>
      </w:r>
      <w:r>
        <w:rPr>
          <w:b/>
          <w:color w:val="222222"/>
          <w:sz w:val="22"/>
          <w:szCs w:val="22"/>
        </w:rPr>
        <w:t xml:space="preserve">ks:       </w:t>
      </w:r>
      <w:r w:rsidRPr="003028E1">
        <w:rPr>
          <w:b/>
          <w:color w:val="222222"/>
        </w:rPr>
        <w:t>PřS Zastávka</w:t>
      </w:r>
    </w:p>
    <w:p w:rsidR="00727A0B" w:rsidRPr="0053287C" w:rsidRDefault="00727A0B" w:rsidP="00727A0B">
      <w:pPr>
        <w:ind w:left="1134"/>
        <w:rPr>
          <w:color w:val="222222"/>
        </w:rPr>
      </w:pPr>
      <w:r w:rsidRPr="003028E1">
        <w:rPr>
          <w:b/>
          <w:color w:val="222222"/>
        </w:rPr>
        <w:tab/>
      </w:r>
      <w:r w:rsidRPr="003028E1">
        <w:rPr>
          <w:b/>
          <w:color w:val="222222"/>
        </w:rPr>
        <w:tab/>
      </w:r>
      <w:r w:rsidRPr="0053287C">
        <w:rPr>
          <w:color w:val="222222"/>
        </w:rPr>
        <w:t>Havířská 514</w:t>
      </w:r>
    </w:p>
    <w:p w:rsidR="00727A0B" w:rsidRPr="0053287C" w:rsidRDefault="00727A0B" w:rsidP="00727A0B">
      <w:pPr>
        <w:ind w:left="1134"/>
        <w:rPr>
          <w:color w:val="222222"/>
        </w:rPr>
      </w:pPr>
      <w:r w:rsidRPr="0053287C">
        <w:rPr>
          <w:color w:val="222222"/>
        </w:rPr>
        <w:tab/>
      </w:r>
      <w:r w:rsidRPr="0053287C">
        <w:rPr>
          <w:color w:val="222222"/>
        </w:rPr>
        <w:tab/>
        <w:t>664 84 Zastávka</w:t>
      </w:r>
    </w:p>
    <w:p w:rsidR="00727A0B" w:rsidRPr="00DE61B3" w:rsidRDefault="00727A0B" w:rsidP="00727A0B">
      <w:pPr>
        <w:ind w:left="1134"/>
        <w:rPr>
          <w:color w:val="222222"/>
        </w:rPr>
      </w:pPr>
      <w:r w:rsidRPr="0053287C">
        <w:rPr>
          <w:color w:val="222222"/>
        </w:rPr>
        <w:t>Kont. osoba pro PřS Zastávka:</w:t>
      </w:r>
      <w:r>
        <w:rPr>
          <w:color w:val="222222"/>
        </w:rPr>
        <w:t xml:space="preserve"> Václav Findeis: </w:t>
      </w:r>
      <w:hyperlink r:id="rId11" w:history="1">
        <w:r w:rsidRPr="007475E5">
          <w:rPr>
            <w:rStyle w:val="Hypertextovodkaz"/>
          </w:rPr>
          <w:t>vfindeis@suz.cz</w:t>
        </w:r>
      </w:hyperlink>
      <w:r>
        <w:rPr>
          <w:color w:val="222222"/>
        </w:rPr>
        <w:t>, 974 628 244, 775 898 218</w:t>
      </w:r>
    </w:p>
    <w:p w:rsidR="00727A0B" w:rsidRDefault="00727A0B" w:rsidP="0053287C">
      <w:pPr>
        <w:rPr>
          <w:rFonts w:ascii="Verdana" w:hAnsi="Verdana"/>
          <w:color w:val="222222"/>
        </w:rPr>
      </w:pPr>
    </w:p>
    <w:p w:rsidR="00727A0B" w:rsidRPr="00727A0B" w:rsidRDefault="00727A0B" w:rsidP="00B97CF4">
      <w:pPr>
        <w:pStyle w:val="Odstavecseseznamem"/>
        <w:numPr>
          <w:ilvl w:val="0"/>
          <w:numId w:val="21"/>
        </w:numPr>
        <w:spacing w:after="160" w:line="259" w:lineRule="auto"/>
        <w:ind w:hanging="219"/>
        <w:rPr>
          <w:rFonts w:ascii="Bookman Old Style" w:hAnsi="Bookman Old Style"/>
          <w:b/>
          <w:u w:val="single"/>
        </w:rPr>
      </w:pPr>
      <w:r w:rsidRPr="00727A0B">
        <w:rPr>
          <w:rFonts w:ascii="Bookman Old Style" w:hAnsi="Bookman Old Style"/>
          <w:b/>
          <w:u w:val="single"/>
        </w:rPr>
        <w:t xml:space="preserve">Televize LED s úhlopříčkou o velikosti min. 32“ </w:t>
      </w:r>
      <w:r w:rsidR="00CC41D6" w:rsidRPr="00F91B12">
        <w:rPr>
          <w:rFonts w:ascii="Bookman Old Style" w:hAnsi="Bookman Old Style"/>
          <w:b/>
          <w:u w:val="single"/>
        </w:rPr>
        <w:t>GoGEN TVH 32N384 STWEB</w:t>
      </w:r>
      <w:r w:rsidR="00F91B12">
        <w:rPr>
          <w:rFonts w:ascii="Bookman Old Style" w:hAnsi="Bookman Old Style"/>
          <w:b/>
          <w:u w:val="single"/>
        </w:rPr>
        <w:t xml:space="preserve"> </w:t>
      </w:r>
      <w:r w:rsidRPr="00727A0B">
        <w:rPr>
          <w:rFonts w:ascii="Bookman Old Style" w:hAnsi="Bookman Old Style"/>
          <w:b/>
          <w:u w:val="single"/>
        </w:rPr>
        <w:t>celkem: 3 ks</w:t>
      </w:r>
    </w:p>
    <w:p w:rsidR="00727A0B" w:rsidRPr="00DE61B3" w:rsidRDefault="00727A0B" w:rsidP="00727A0B">
      <w:pPr>
        <w:ind w:left="1134"/>
      </w:pPr>
      <w:r w:rsidRPr="00DE61B3">
        <w:t>Technické parametry:</w:t>
      </w:r>
    </w:p>
    <w:p w:rsidR="00727A0B" w:rsidRPr="00DE61B3" w:rsidRDefault="00727A0B" w:rsidP="00727A0B">
      <w:pPr>
        <w:ind w:left="1134"/>
      </w:pPr>
      <w:r w:rsidRPr="00DE61B3">
        <w:rPr>
          <w:color w:val="222222"/>
        </w:rPr>
        <w:t>Třída energetické účinnosti: min. A+</w:t>
      </w:r>
    </w:p>
    <w:p w:rsidR="00727A0B" w:rsidRPr="00DE61B3" w:rsidRDefault="00727A0B" w:rsidP="00727A0B">
      <w:pPr>
        <w:ind w:left="1134"/>
      </w:pPr>
      <w:r w:rsidRPr="00DE61B3">
        <w:t>Úhlopříčka: min. 32“</w:t>
      </w:r>
    </w:p>
    <w:p w:rsidR="00727A0B" w:rsidRPr="00DE61B3" w:rsidRDefault="00727A0B" w:rsidP="00727A0B">
      <w:pPr>
        <w:ind w:left="1134"/>
      </w:pPr>
      <w:r w:rsidRPr="00DE61B3">
        <w:t>Min. rozlišení: HD – 1366 x 768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t xml:space="preserve">Typ tuneru: </w:t>
      </w:r>
      <w:r w:rsidRPr="00DE61B3">
        <w:rPr>
          <w:color w:val="222222"/>
        </w:rPr>
        <w:t>DVB-T2/S2 s podporou kodeku H.265 HEVC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rPr>
          <w:color w:val="222222"/>
        </w:rPr>
        <w:t>Připojení: HDMI, USB, SCART</w:t>
      </w:r>
    </w:p>
    <w:p w:rsidR="00727A0B" w:rsidRDefault="00727A0B" w:rsidP="00727A0B">
      <w:pPr>
        <w:ind w:left="1134"/>
        <w:rPr>
          <w:rFonts w:ascii="Verdana" w:hAnsi="Verdana"/>
          <w:color w:val="222222"/>
        </w:rPr>
      </w:pPr>
    </w:p>
    <w:p w:rsidR="00F91B12" w:rsidRDefault="00F91B12" w:rsidP="00727A0B">
      <w:pPr>
        <w:ind w:left="1134"/>
        <w:rPr>
          <w:rFonts w:ascii="Verdana" w:hAnsi="Verdana"/>
          <w:color w:val="222222"/>
        </w:rPr>
      </w:pPr>
    </w:p>
    <w:p w:rsidR="00727A0B" w:rsidRPr="00DE61B3" w:rsidRDefault="00727A0B" w:rsidP="00A007C0">
      <w:pPr>
        <w:ind w:left="1134"/>
        <w:rPr>
          <w:u w:val="single"/>
        </w:rPr>
      </w:pPr>
      <w:r w:rsidRPr="00DE61B3">
        <w:rPr>
          <w:u w:val="single"/>
        </w:rPr>
        <w:t>Adresa pro dodání zboží:</w:t>
      </w:r>
    </w:p>
    <w:p w:rsidR="00727A0B" w:rsidRPr="003A162B" w:rsidRDefault="00727A0B" w:rsidP="00727A0B">
      <w:pPr>
        <w:ind w:left="1134"/>
        <w:rPr>
          <w:b/>
        </w:rPr>
      </w:pPr>
      <w:r>
        <w:rPr>
          <w:b/>
          <w:sz w:val="22"/>
          <w:szCs w:val="22"/>
        </w:rPr>
        <w:t>3ks</w:t>
      </w:r>
      <w:r w:rsidRPr="00727A0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 </w:t>
      </w:r>
      <w:r>
        <w:rPr>
          <w:b/>
        </w:rPr>
        <w:t>Př</w:t>
      </w:r>
      <w:r w:rsidRPr="003A162B">
        <w:rPr>
          <w:b/>
        </w:rPr>
        <w:t>S Zastávka</w:t>
      </w:r>
    </w:p>
    <w:p w:rsidR="00727A0B" w:rsidRPr="0053287C" w:rsidRDefault="00727A0B" w:rsidP="00727A0B">
      <w:pPr>
        <w:ind w:left="1134"/>
      </w:pPr>
      <w:r w:rsidRPr="0053287C">
        <w:t xml:space="preserve">           Havířská 514</w:t>
      </w:r>
    </w:p>
    <w:p w:rsidR="00727A0B" w:rsidRPr="0053287C" w:rsidRDefault="00727A0B" w:rsidP="00727A0B">
      <w:pPr>
        <w:ind w:left="1134"/>
      </w:pPr>
      <w:r w:rsidRPr="0053287C">
        <w:t xml:space="preserve">           664 84 Zastávka</w:t>
      </w:r>
    </w:p>
    <w:p w:rsidR="00727A0B" w:rsidRPr="00DE61B3" w:rsidRDefault="00727A0B" w:rsidP="00727A0B">
      <w:pPr>
        <w:ind w:left="1134"/>
        <w:rPr>
          <w:color w:val="222222"/>
        </w:rPr>
      </w:pPr>
      <w:r w:rsidRPr="0053287C">
        <w:rPr>
          <w:color w:val="222222"/>
        </w:rPr>
        <w:t>Kont. osoba pro PřS Zastávka:</w:t>
      </w:r>
      <w:r>
        <w:rPr>
          <w:color w:val="222222"/>
        </w:rPr>
        <w:t xml:space="preserve"> Václav Findeis: </w:t>
      </w:r>
      <w:hyperlink r:id="rId12" w:history="1">
        <w:r w:rsidRPr="007475E5">
          <w:rPr>
            <w:rStyle w:val="Hypertextovodkaz"/>
          </w:rPr>
          <w:t>vfindeis@suz.cz</w:t>
        </w:r>
      </w:hyperlink>
      <w:r>
        <w:rPr>
          <w:color w:val="222222"/>
        </w:rPr>
        <w:t>, 974 628 244, 775 898</w:t>
      </w:r>
      <w:r w:rsidR="00A007C0">
        <w:rPr>
          <w:color w:val="222222"/>
        </w:rPr>
        <w:t> </w:t>
      </w:r>
      <w:r>
        <w:rPr>
          <w:color w:val="222222"/>
        </w:rPr>
        <w:t>218</w:t>
      </w:r>
    </w:p>
    <w:p w:rsidR="0053287C" w:rsidRDefault="0053287C" w:rsidP="00727A0B">
      <w:pPr>
        <w:rPr>
          <w:rFonts w:ascii="Verdana" w:hAnsi="Verdana"/>
          <w:color w:val="222222"/>
        </w:rPr>
      </w:pPr>
    </w:p>
    <w:p w:rsidR="00CC41D6" w:rsidRPr="00F91B12" w:rsidRDefault="00727A0B" w:rsidP="00CC41D6">
      <w:pPr>
        <w:pStyle w:val="Nadpis3"/>
        <w:divId w:val="554589347"/>
        <w:rPr>
          <w:rFonts w:ascii="Bookman Old Style" w:hAnsi="Bookman Old Style"/>
          <w:sz w:val="22"/>
          <w:szCs w:val="22"/>
        </w:rPr>
      </w:pPr>
      <w:r w:rsidRPr="00F91B12">
        <w:rPr>
          <w:rFonts w:ascii="Bookman Old Style" w:hAnsi="Bookman Old Style"/>
          <w:sz w:val="22"/>
          <w:szCs w:val="22"/>
          <w:u w:val="single"/>
        </w:rPr>
        <w:t xml:space="preserve">Televize LED s úhlopříčkou o velikosti min. 49“ </w:t>
      </w:r>
      <w:r w:rsidR="00CC41D6" w:rsidRPr="00F91B12">
        <w:rPr>
          <w:rFonts w:ascii="Bookman Old Style" w:hAnsi="Bookman Old Style"/>
          <w:sz w:val="22"/>
          <w:szCs w:val="22"/>
          <w:u w:val="single"/>
        </w:rPr>
        <w:t>Samsung UE60J6282</w:t>
      </w:r>
    </w:p>
    <w:p w:rsidR="00727A0B" w:rsidRPr="00B97CF4" w:rsidRDefault="00727A0B" w:rsidP="00B97CF4">
      <w:pPr>
        <w:pStyle w:val="Odstavecseseznamem"/>
        <w:numPr>
          <w:ilvl w:val="0"/>
          <w:numId w:val="21"/>
        </w:numPr>
        <w:spacing w:after="160" w:line="259" w:lineRule="auto"/>
        <w:ind w:left="1134" w:firstLine="0"/>
        <w:rPr>
          <w:rFonts w:ascii="Bookman Old Style" w:hAnsi="Bookman Old Style"/>
          <w:b/>
          <w:u w:val="single"/>
        </w:rPr>
      </w:pPr>
      <w:r w:rsidRPr="00B97CF4">
        <w:rPr>
          <w:rFonts w:ascii="Bookman Old Style" w:hAnsi="Bookman Old Style"/>
          <w:b/>
          <w:u w:val="single"/>
        </w:rPr>
        <w:t>celkem:  1 ks</w:t>
      </w:r>
    </w:p>
    <w:p w:rsidR="00727A0B" w:rsidRPr="00DE61B3" w:rsidRDefault="00727A0B" w:rsidP="00727A0B">
      <w:pPr>
        <w:ind w:left="1134"/>
      </w:pPr>
      <w:r w:rsidRPr="00DE61B3">
        <w:t>Technické parametry:</w:t>
      </w:r>
    </w:p>
    <w:p w:rsidR="00727A0B" w:rsidRPr="00DE61B3" w:rsidRDefault="00727A0B" w:rsidP="00727A0B">
      <w:pPr>
        <w:ind w:left="1134"/>
      </w:pPr>
      <w:r w:rsidRPr="00DE61B3">
        <w:rPr>
          <w:color w:val="222222"/>
        </w:rPr>
        <w:t>Třída energetické účinnosti: min. A+</w:t>
      </w:r>
    </w:p>
    <w:p w:rsidR="00727A0B" w:rsidRPr="00DE61B3" w:rsidRDefault="00727A0B" w:rsidP="00727A0B">
      <w:pPr>
        <w:ind w:left="1134"/>
        <w:rPr>
          <w:color w:val="222222"/>
        </w:rPr>
      </w:pPr>
      <w:r w:rsidRPr="00DE61B3">
        <w:t xml:space="preserve">Úhlopříčka obrazovky: </w:t>
      </w:r>
      <w:r>
        <w:t xml:space="preserve">min </w:t>
      </w:r>
      <w:r w:rsidRPr="00DE61B3">
        <w:t>49“</w:t>
      </w:r>
      <w:r>
        <w:t xml:space="preserve"> </w:t>
      </w:r>
      <w:r w:rsidRPr="00DE61B3">
        <w:br/>
        <w:t xml:space="preserve">Rozlišení: FULL HD </w:t>
      </w:r>
      <w:r>
        <w:t>1920 x 1080 bodů</w:t>
      </w:r>
      <w:r w:rsidRPr="00DE61B3">
        <w:br/>
        <w:t>Podsvícení: Direct LE</w:t>
      </w:r>
      <w:r>
        <w:t>D</w:t>
      </w:r>
      <w:r w:rsidRPr="00DE61B3">
        <w:br/>
        <w:t>Typ tuneru: DVB-T</w:t>
      </w:r>
      <w:r>
        <w:t>/T2/C/S2 (nutný satelitní tuner)</w:t>
      </w:r>
      <w:r w:rsidRPr="00DE61B3">
        <w:br/>
      </w:r>
      <w:r w:rsidRPr="00DE61B3">
        <w:rPr>
          <w:color w:val="222222"/>
        </w:rPr>
        <w:t>Vstupy a výstupy:</w:t>
      </w:r>
      <w:r w:rsidRPr="00DE61B3">
        <w:rPr>
          <w:color w:val="222222"/>
        </w:rPr>
        <w:br/>
        <w:t>3x HDMI</w:t>
      </w:r>
      <w:r w:rsidRPr="00DE61B3">
        <w:rPr>
          <w:color w:val="222222"/>
        </w:rPr>
        <w:br/>
        <w:t>1x Komponentní (sdílený kanál Y pro kompozitní video)</w:t>
      </w:r>
      <w:r w:rsidRPr="00DE61B3">
        <w:rPr>
          <w:color w:val="222222"/>
        </w:rPr>
        <w:br/>
        <w:t>1x Kompozitní</w:t>
      </w:r>
      <w:r w:rsidRPr="00DE61B3">
        <w:rPr>
          <w:color w:val="222222"/>
        </w:rPr>
        <w:br/>
        <w:t>2x USB (audio/video/foto)</w:t>
      </w:r>
      <w:r w:rsidRPr="00DE61B3">
        <w:rPr>
          <w:color w:val="222222"/>
        </w:rPr>
        <w:br/>
        <w:t>1x LAN</w:t>
      </w:r>
      <w:r w:rsidRPr="00DE61B3">
        <w:rPr>
          <w:color w:val="222222"/>
        </w:rPr>
        <w:br/>
        <w:t>Integrovaný Wi-Fi modul</w:t>
      </w:r>
      <w:r w:rsidRPr="00DE61B3">
        <w:rPr>
          <w:color w:val="222222"/>
        </w:rPr>
        <w:br/>
        <w:t xml:space="preserve">Výkon zesilovače: 2 x </w:t>
      </w:r>
      <w:r>
        <w:rPr>
          <w:color w:val="222222"/>
        </w:rPr>
        <w:t>10 W RMS</w:t>
      </w:r>
      <w:r>
        <w:rPr>
          <w:color w:val="222222"/>
        </w:rPr>
        <w:br/>
        <w:t>Multimediální funkce: Smart TV</w:t>
      </w:r>
      <w:r w:rsidRPr="00DE61B3">
        <w:rPr>
          <w:color w:val="222222"/>
        </w:rPr>
        <w:br/>
        <w:t>Operační systém Tizen, aplikace, sociální sítě, internetový prohlížeč</w:t>
      </w:r>
      <w:r w:rsidRPr="00DE61B3">
        <w:rPr>
          <w:color w:val="222222"/>
        </w:rPr>
        <w:br/>
        <w:t>Quad Core Procesor</w:t>
      </w:r>
      <w:r w:rsidRPr="00DE61B3">
        <w:rPr>
          <w:color w:val="222222"/>
        </w:rPr>
        <w:br/>
        <w:t>Podpora uchycení VESA</w:t>
      </w:r>
    </w:p>
    <w:p w:rsidR="00727A0B" w:rsidRDefault="00727A0B" w:rsidP="00727A0B">
      <w:pPr>
        <w:ind w:left="1134"/>
        <w:rPr>
          <w:rFonts w:ascii="Verdana" w:hAnsi="Verdana"/>
          <w:color w:val="222222"/>
        </w:rPr>
      </w:pPr>
    </w:p>
    <w:p w:rsidR="00727A0B" w:rsidRPr="00DE61B3" w:rsidRDefault="00727A0B" w:rsidP="00A007C0">
      <w:pPr>
        <w:ind w:left="1134"/>
        <w:rPr>
          <w:u w:val="single"/>
        </w:rPr>
      </w:pPr>
      <w:r w:rsidRPr="00DE61B3">
        <w:rPr>
          <w:u w:val="single"/>
        </w:rPr>
        <w:t>Adresa pro dodání zboží:</w:t>
      </w:r>
    </w:p>
    <w:p w:rsidR="00727A0B" w:rsidRPr="000F2BB5" w:rsidRDefault="00727A0B" w:rsidP="00727A0B">
      <w:pPr>
        <w:ind w:left="1134"/>
        <w:rPr>
          <w:b/>
        </w:rPr>
      </w:pPr>
      <w:r w:rsidRPr="00727A0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ks </w:t>
      </w:r>
      <w:r>
        <w:rPr>
          <w:b/>
        </w:rPr>
        <w:t>Př</w:t>
      </w:r>
      <w:r w:rsidRPr="000F2BB5">
        <w:rPr>
          <w:b/>
        </w:rPr>
        <w:t>S Ruzyně</w:t>
      </w:r>
    </w:p>
    <w:p w:rsidR="00727A0B" w:rsidRPr="0053287C" w:rsidRDefault="00727A0B" w:rsidP="00727A0B">
      <w:pPr>
        <w:ind w:left="1134"/>
      </w:pPr>
      <w:r>
        <w:rPr>
          <w:b/>
        </w:rPr>
        <w:t xml:space="preserve">   </w:t>
      </w:r>
      <w:r>
        <w:rPr>
          <w:b/>
        </w:rPr>
        <w:tab/>
        <w:t xml:space="preserve">  </w:t>
      </w:r>
      <w:r w:rsidR="0053287C">
        <w:rPr>
          <w:b/>
        </w:rPr>
        <w:t xml:space="preserve"> </w:t>
      </w:r>
      <w:r w:rsidRPr="0053287C">
        <w:t>Aviatická 12</w:t>
      </w:r>
    </w:p>
    <w:p w:rsidR="00727A0B" w:rsidRPr="0053287C" w:rsidRDefault="00727A0B" w:rsidP="00A007C0">
      <w:pPr>
        <w:ind w:left="1134"/>
      </w:pPr>
      <w:r w:rsidRPr="0053287C">
        <w:t xml:space="preserve">   </w:t>
      </w:r>
      <w:r w:rsidRPr="0053287C">
        <w:tab/>
        <w:t xml:space="preserve">  </w:t>
      </w:r>
      <w:r w:rsidR="0053287C">
        <w:t xml:space="preserve"> </w:t>
      </w:r>
      <w:r w:rsidRPr="0053287C">
        <w:t>160 08 Praha 6 – Ruzyně</w:t>
      </w:r>
    </w:p>
    <w:p w:rsidR="00727A0B" w:rsidRPr="003028E1" w:rsidRDefault="00727A0B" w:rsidP="00727A0B">
      <w:pPr>
        <w:ind w:left="1134"/>
      </w:pPr>
      <w:r w:rsidRPr="0053287C">
        <w:t>Kont. osoba pro PřS Ruzyně:</w:t>
      </w:r>
      <w:r>
        <w:rPr>
          <w:b/>
        </w:rPr>
        <w:t xml:space="preserve"> </w:t>
      </w:r>
      <w:r>
        <w:t xml:space="preserve">Jiří Hlavička: </w:t>
      </w:r>
      <w:hyperlink r:id="rId13" w:history="1">
        <w:r w:rsidRPr="007475E5">
          <w:rPr>
            <w:rStyle w:val="Hypertextovodkaz"/>
          </w:rPr>
          <w:t>jhlavicka@suz.cz</w:t>
        </w:r>
      </w:hyperlink>
      <w:r>
        <w:t>, 974 883 781, 606 689 614</w:t>
      </w:r>
    </w:p>
    <w:p w:rsidR="00727A0B" w:rsidRPr="00903DDF" w:rsidRDefault="00727A0B" w:rsidP="00727A0B">
      <w:pPr>
        <w:jc w:val="both"/>
      </w:pPr>
    </w:p>
    <w:p w:rsidR="00CB515E" w:rsidRPr="00426D09" w:rsidRDefault="003C43A9" w:rsidP="000F7EE0">
      <w:pPr>
        <w:pStyle w:val="Odstavecseseznamem"/>
        <w:numPr>
          <w:ilvl w:val="0"/>
          <w:numId w:val="20"/>
        </w:numPr>
        <w:tabs>
          <w:tab w:val="clear" w:pos="1353"/>
          <w:tab w:val="num" w:pos="1134"/>
        </w:tabs>
        <w:spacing w:line="259" w:lineRule="auto"/>
        <w:ind w:left="1134" w:hanging="425"/>
        <w:jc w:val="both"/>
        <w:rPr>
          <w:rFonts w:ascii="Bookman Old Style" w:hAnsi="Bookman Old Style"/>
          <w:b/>
        </w:rPr>
      </w:pPr>
      <w:r w:rsidRPr="00284410">
        <w:rPr>
          <w:rFonts w:ascii="Bookman Old Style" w:hAnsi="Bookman Old Style"/>
        </w:rPr>
        <w:t>Součástí předmětu smlouvy/plnění</w:t>
      </w:r>
      <w:r w:rsidR="00284410">
        <w:rPr>
          <w:rFonts w:ascii="Bookman Old Style" w:hAnsi="Bookman Old Style"/>
        </w:rPr>
        <w:t xml:space="preserve"> je dále </w:t>
      </w:r>
      <w:r w:rsidR="006D4BCD" w:rsidRPr="00284410">
        <w:rPr>
          <w:rFonts w:ascii="Bookman Old Style" w:hAnsi="Bookman Old Style"/>
        </w:rPr>
        <w:t xml:space="preserve">předání veškerých dokumentů nezbytných </w:t>
      </w:r>
      <w:r w:rsidR="00284410" w:rsidRPr="00284410">
        <w:rPr>
          <w:rFonts w:ascii="Bookman Old Style" w:hAnsi="Bookman Old Style"/>
        </w:rPr>
        <w:t>pro řádný provoz dodaného zboží</w:t>
      </w:r>
      <w:r w:rsidR="006D4BCD" w:rsidRPr="00284410">
        <w:rPr>
          <w:rFonts w:ascii="Bookman Old Style" w:hAnsi="Bookman Old Style"/>
        </w:rPr>
        <w:t xml:space="preserve"> (např.: certifikáty</w:t>
      </w:r>
      <w:r w:rsidR="00903DDF">
        <w:rPr>
          <w:rFonts w:ascii="Bookman Old Style" w:hAnsi="Bookman Old Style"/>
        </w:rPr>
        <w:t xml:space="preserve"> či prohlášení o shodě</w:t>
      </w:r>
      <w:r w:rsidR="00A217FE">
        <w:rPr>
          <w:rFonts w:ascii="Bookman Old Style" w:hAnsi="Bookman Old Style"/>
        </w:rPr>
        <w:t>, záruční list</w:t>
      </w:r>
      <w:r w:rsidR="00D9166E">
        <w:rPr>
          <w:rFonts w:ascii="Bookman Old Style" w:hAnsi="Bookman Old Style"/>
        </w:rPr>
        <w:t xml:space="preserve"> atd.</w:t>
      </w:r>
      <w:r w:rsidR="006D4BCD" w:rsidRPr="00284410">
        <w:rPr>
          <w:rFonts w:ascii="Bookman Old Style" w:hAnsi="Bookman Old Style"/>
        </w:rPr>
        <w:t>).</w:t>
      </w:r>
    </w:p>
    <w:p w:rsidR="0093277A" w:rsidRPr="00C67B19" w:rsidRDefault="0093277A" w:rsidP="00FE6C54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II.</w:t>
      </w:r>
    </w:p>
    <w:p w:rsidR="0093277A" w:rsidRPr="00C67B19" w:rsidRDefault="0093277A" w:rsidP="00FE6C54">
      <w:pPr>
        <w:pStyle w:val="NADPISCENNETUC"/>
        <w:keepNext w:val="0"/>
        <w:keepLines w:val="0"/>
        <w:spacing w:before="0" w:after="0"/>
        <w:ind w:left="106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426D09" w:rsidRPr="00426D09" w:rsidRDefault="0093277A" w:rsidP="00FE6C54">
      <w:pPr>
        <w:numPr>
          <w:ilvl w:val="0"/>
          <w:numId w:val="8"/>
        </w:numPr>
        <w:ind w:left="1068"/>
        <w:jc w:val="both"/>
        <w:rPr>
          <w:sz w:val="22"/>
          <w:szCs w:val="22"/>
        </w:rPr>
      </w:pPr>
      <w:r w:rsidRPr="00B10D9B">
        <w:rPr>
          <w:sz w:val="22"/>
          <w:szCs w:val="22"/>
        </w:rPr>
        <w:t xml:space="preserve">V souladu s výsledkem veřejné zakázky a dle nabídky ze dne </w:t>
      </w:r>
      <w:r w:rsidR="00467BF0" w:rsidRPr="00F91B12">
        <w:t>4</w:t>
      </w:r>
      <w:r w:rsidR="006D4BCD" w:rsidRPr="00F91B12">
        <w:rPr>
          <w:sz w:val="22"/>
          <w:szCs w:val="22"/>
        </w:rPr>
        <w:t>.</w:t>
      </w:r>
      <w:r w:rsidR="00F91B12">
        <w:rPr>
          <w:sz w:val="22"/>
          <w:szCs w:val="22"/>
        </w:rPr>
        <w:t>4.</w:t>
      </w:r>
      <w:r w:rsidR="00887B37" w:rsidRPr="00F91B12">
        <w:rPr>
          <w:sz w:val="22"/>
          <w:szCs w:val="22"/>
        </w:rPr>
        <w:t>2017</w:t>
      </w:r>
      <w:r w:rsidR="00DA66FB" w:rsidRPr="00F91B12">
        <w:rPr>
          <w:sz w:val="22"/>
          <w:szCs w:val="22"/>
        </w:rPr>
        <w:t xml:space="preserve"> </w:t>
      </w:r>
      <w:r w:rsidR="00DA66FB" w:rsidRPr="00B10D9B">
        <w:rPr>
          <w:sz w:val="22"/>
          <w:szCs w:val="22"/>
        </w:rPr>
        <w:t>(viz příloha č. 1 této smlouvy)</w:t>
      </w:r>
      <w:r w:rsidR="006D4BCD" w:rsidRPr="00B10D9B">
        <w:rPr>
          <w:sz w:val="22"/>
          <w:szCs w:val="22"/>
        </w:rPr>
        <w:t xml:space="preserve"> byla stanovena </w:t>
      </w:r>
      <w:r w:rsidR="003C43A9">
        <w:rPr>
          <w:sz w:val="22"/>
          <w:szCs w:val="22"/>
        </w:rPr>
        <w:t>celková kupní cena</w:t>
      </w:r>
      <w:r w:rsidR="00B10D9B">
        <w:rPr>
          <w:sz w:val="22"/>
          <w:szCs w:val="22"/>
        </w:rPr>
        <w:t>, která</w:t>
      </w:r>
      <w:r w:rsidR="006D4BCD" w:rsidRPr="00B10D9B">
        <w:rPr>
          <w:sz w:val="22"/>
          <w:szCs w:val="22"/>
        </w:rPr>
        <w:t xml:space="preserve"> činí </w:t>
      </w:r>
      <w:r w:rsidR="00467BF0" w:rsidRPr="00F91B12">
        <w:t>134</w:t>
      </w:r>
      <w:r w:rsidR="00F91B12">
        <w:t>.</w:t>
      </w:r>
      <w:r w:rsidR="00467BF0" w:rsidRPr="00F91B12">
        <w:t>910</w:t>
      </w:r>
      <w:r w:rsidR="00F91B12">
        <w:rPr>
          <w:sz w:val="22"/>
          <w:szCs w:val="22"/>
        </w:rPr>
        <w:t xml:space="preserve">,-Kč </w:t>
      </w:r>
      <w:r w:rsidR="006D4BCD" w:rsidRPr="00F91B12">
        <w:rPr>
          <w:sz w:val="22"/>
          <w:szCs w:val="22"/>
        </w:rPr>
        <w:t>bez DPH, tj</w:t>
      </w:r>
      <w:r w:rsidR="00F91B12">
        <w:rPr>
          <w:sz w:val="22"/>
          <w:szCs w:val="22"/>
        </w:rPr>
        <w:t xml:space="preserve">. </w:t>
      </w:r>
      <w:r w:rsidR="00467BF0" w:rsidRPr="00F91B12">
        <w:rPr>
          <w:b/>
          <w:sz w:val="22"/>
          <w:szCs w:val="22"/>
        </w:rPr>
        <w:t>163</w:t>
      </w:r>
      <w:r w:rsidR="00F91B12" w:rsidRPr="00F91B12">
        <w:rPr>
          <w:b/>
          <w:sz w:val="22"/>
          <w:szCs w:val="22"/>
        </w:rPr>
        <w:t>.</w:t>
      </w:r>
      <w:r w:rsidR="00467BF0" w:rsidRPr="00F91B12">
        <w:rPr>
          <w:b/>
          <w:sz w:val="22"/>
          <w:szCs w:val="22"/>
        </w:rPr>
        <w:t>241,10</w:t>
      </w:r>
      <w:r w:rsidR="00F91B12" w:rsidRPr="00F91B12">
        <w:rPr>
          <w:b/>
          <w:sz w:val="22"/>
          <w:szCs w:val="22"/>
        </w:rPr>
        <w:t>,-</w:t>
      </w:r>
      <w:r w:rsidR="006D4BCD" w:rsidRPr="00F91B12">
        <w:rPr>
          <w:b/>
          <w:sz w:val="22"/>
          <w:szCs w:val="22"/>
        </w:rPr>
        <w:t>Kč</w:t>
      </w:r>
      <w:r w:rsidR="006D4BCD" w:rsidRPr="00F91B12">
        <w:rPr>
          <w:sz w:val="22"/>
          <w:szCs w:val="22"/>
        </w:rPr>
        <w:t xml:space="preserve"> </w:t>
      </w:r>
      <w:r w:rsidR="00B10D9B" w:rsidRPr="00F91B12">
        <w:rPr>
          <w:sz w:val="22"/>
          <w:szCs w:val="22"/>
        </w:rPr>
        <w:t xml:space="preserve">(slovy: </w:t>
      </w:r>
      <w:r w:rsidR="00EB1DEE">
        <w:rPr>
          <w:sz w:val="22"/>
          <w:szCs w:val="22"/>
        </w:rPr>
        <w:t>stošedesáttřiticícdvěstěčtyřicetjedna_korun_</w:t>
      </w:r>
      <w:r w:rsidR="00B10D9B" w:rsidRPr="00B10D9B">
        <w:rPr>
          <w:sz w:val="22"/>
          <w:szCs w:val="22"/>
        </w:rPr>
        <w:t>českých</w:t>
      </w:r>
      <w:r w:rsidR="00EB1DEE">
        <w:rPr>
          <w:sz w:val="22"/>
          <w:szCs w:val="22"/>
        </w:rPr>
        <w:t xml:space="preserve"> a 10hal.</w:t>
      </w:r>
      <w:r w:rsidR="00B10D9B" w:rsidRPr="00B10D9B">
        <w:rPr>
          <w:sz w:val="22"/>
          <w:szCs w:val="22"/>
        </w:rPr>
        <w:t>)</w:t>
      </w:r>
      <w:r w:rsidR="00B10D9B">
        <w:rPr>
          <w:sz w:val="22"/>
          <w:szCs w:val="22"/>
        </w:rPr>
        <w:t xml:space="preserve"> </w:t>
      </w:r>
      <w:r w:rsidR="006D4BCD" w:rsidRPr="00B10D9B">
        <w:rPr>
          <w:sz w:val="22"/>
          <w:szCs w:val="22"/>
        </w:rPr>
        <w:t>včetně DPH v zákonné výši</w:t>
      </w:r>
      <w:r w:rsidR="00DA66FB" w:rsidRPr="00B10D9B">
        <w:rPr>
          <w:sz w:val="22"/>
          <w:szCs w:val="22"/>
        </w:rPr>
        <w:t>.</w:t>
      </w:r>
    </w:p>
    <w:p w:rsidR="0093277A" w:rsidRDefault="0093277A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Takto sjednaná kupní cena je konečná a zahrnuje veškeré náklady spojené s </w:t>
      </w:r>
      <w:r>
        <w:rPr>
          <w:rFonts w:ascii="Bookman Old Style" w:hAnsi="Bookman Old Style"/>
          <w:sz w:val="22"/>
          <w:szCs w:val="22"/>
        </w:rPr>
        <w:t>ko</w:t>
      </w:r>
      <w:r w:rsidR="00640804">
        <w:rPr>
          <w:rFonts w:ascii="Bookman Old Style" w:hAnsi="Bookman Old Style"/>
          <w:sz w:val="22"/>
          <w:szCs w:val="22"/>
        </w:rPr>
        <w:t>upí zboží</w:t>
      </w:r>
      <w:r w:rsidR="00B760F1">
        <w:rPr>
          <w:rFonts w:ascii="Bookman Old Style" w:hAnsi="Bookman Old Style"/>
          <w:sz w:val="22"/>
          <w:szCs w:val="22"/>
        </w:rPr>
        <w:t xml:space="preserve"> včetně vynášky</w:t>
      </w:r>
      <w:r>
        <w:rPr>
          <w:rFonts w:ascii="Bookman Old Style" w:hAnsi="Bookman Old Style"/>
          <w:sz w:val="22"/>
          <w:szCs w:val="22"/>
        </w:rPr>
        <w:t>.</w:t>
      </w:r>
    </w:p>
    <w:p w:rsidR="00DA66FB" w:rsidRPr="0093277A" w:rsidRDefault="00DA66FB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93277A">
        <w:rPr>
          <w:rFonts w:ascii="Bookman Old Style" w:hAnsi="Bookman Old Style"/>
          <w:sz w:val="22"/>
          <w:szCs w:val="22"/>
        </w:rPr>
        <w:t>azb</w:t>
      </w:r>
      <w:r>
        <w:rPr>
          <w:rFonts w:ascii="Bookman Old Style" w:hAnsi="Bookman Old Style"/>
          <w:sz w:val="22"/>
          <w:szCs w:val="22"/>
        </w:rPr>
        <w:t>a</w:t>
      </w:r>
      <w:r w:rsidRPr="0093277A">
        <w:rPr>
          <w:rFonts w:ascii="Bookman Old Style" w:hAnsi="Bookman Old Style"/>
          <w:sz w:val="22"/>
          <w:szCs w:val="22"/>
        </w:rPr>
        <w:t xml:space="preserve"> DPH </w:t>
      </w:r>
      <w:r w:rsidRPr="004E0F17">
        <w:rPr>
          <w:rFonts w:ascii="Bookman Old Style" w:hAnsi="Bookman Old Style"/>
          <w:sz w:val="22"/>
          <w:szCs w:val="22"/>
        </w:rPr>
        <w:t>činí</w:t>
      </w:r>
      <w:r w:rsidR="004E0F17" w:rsidRPr="004E0F17">
        <w:rPr>
          <w:rFonts w:ascii="Bookman Old Style" w:hAnsi="Bookman Old Style"/>
          <w:sz w:val="22"/>
          <w:szCs w:val="22"/>
        </w:rPr>
        <w:t xml:space="preserve"> </w:t>
      </w:r>
      <w:r w:rsidR="00467BF0" w:rsidRPr="004E0F17">
        <w:rPr>
          <w:rFonts w:ascii="Bookman Old Style" w:hAnsi="Bookman Old Style"/>
          <w:sz w:val="22"/>
          <w:szCs w:val="22"/>
        </w:rPr>
        <w:t>21</w:t>
      </w:r>
      <w:r w:rsidR="0080519D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93277A">
        <w:rPr>
          <w:rFonts w:ascii="Bookman Old Style" w:hAnsi="Bookman Old Style"/>
          <w:sz w:val="22"/>
          <w:szCs w:val="22"/>
        </w:rPr>
        <w:t>%</w:t>
      </w:r>
      <w:r>
        <w:rPr>
          <w:rFonts w:ascii="Bookman Old Style" w:hAnsi="Bookman Old Style"/>
          <w:sz w:val="22"/>
          <w:szCs w:val="22"/>
        </w:rPr>
        <w:t>.</w:t>
      </w:r>
      <w:r w:rsidRPr="0093277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V</w:t>
      </w:r>
      <w:r w:rsidRPr="0093277A">
        <w:rPr>
          <w:rFonts w:ascii="Bookman Old Style" w:hAnsi="Bookman Old Style"/>
          <w:sz w:val="22"/>
          <w:szCs w:val="22"/>
        </w:rPr>
        <w:t> případě její změny</w:t>
      </w:r>
      <w:r>
        <w:rPr>
          <w:rFonts w:ascii="Bookman Old Style" w:hAnsi="Bookman Old Style"/>
          <w:sz w:val="22"/>
          <w:szCs w:val="22"/>
        </w:rPr>
        <w:t xml:space="preserve"> bude sazba DPH</w:t>
      </w:r>
      <w:r w:rsidRPr="0093277A">
        <w:rPr>
          <w:rFonts w:ascii="Bookman Old Style" w:hAnsi="Bookman Old Style"/>
          <w:sz w:val="22"/>
          <w:szCs w:val="22"/>
        </w:rPr>
        <w:t xml:space="preserve"> stanovena v souladu s platnými předpisy.</w:t>
      </w:r>
    </w:p>
    <w:p w:rsidR="00FE6C54" w:rsidRPr="00B760F1" w:rsidRDefault="0093277A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9320F5">
        <w:rPr>
          <w:rFonts w:ascii="Bookman Old Style" w:hAnsi="Bookman Old Style"/>
          <w:sz w:val="22"/>
          <w:szCs w:val="22"/>
        </w:rPr>
        <w:t>Faktura bude vystavena prodávajícím do 5 dnů</w:t>
      </w:r>
      <w:r w:rsidR="00010ACC">
        <w:rPr>
          <w:rFonts w:ascii="Bookman Old Style" w:hAnsi="Bookman Old Style"/>
          <w:sz w:val="22"/>
          <w:szCs w:val="22"/>
        </w:rPr>
        <w:t xml:space="preserve"> na základě potvrzeného dodacího listu oběma smluvními stranami, která bude zaslána </w:t>
      </w:r>
      <w:r w:rsidR="003C43A9">
        <w:rPr>
          <w:rFonts w:ascii="Bookman Old Style" w:hAnsi="Bookman Old Style"/>
          <w:sz w:val="22"/>
          <w:szCs w:val="22"/>
        </w:rPr>
        <w:t>na fakturační adresu</w:t>
      </w:r>
      <w:r w:rsidRPr="009320F5">
        <w:rPr>
          <w:rFonts w:ascii="Bookman Old Style" w:hAnsi="Bookman Old Style"/>
          <w:sz w:val="22"/>
          <w:szCs w:val="22"/>
        </w:rPr>
        <w:t xml:space="preserve">: </w:t>
      </w:r>
      <w:r w:rsidRPr="009320F5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903DDF" w:rsidRPr="00FE6C54" w:rsidRDefault="0093277A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 xml:space="preserve">Faktura (daňový doklad) musí splňovat náležitosti daňového dokladu dle stávajících platných předpisů včetně zákona č. 235/2004 Sb., o dani z přidané hodnoty, ve znění pozdějších </w:t>
      </w:r>
      <w:r w:rsidR="006779DD">
        <w:rPr>
          <w:rFonts w:ascii="Bookman Old Style" w:hAnsi="Bookman Old Style"/>
          <w:sz w:val="22"/>
          <w:szCs w:val="22"/>
        </w:rPr>
        <w:t xml:space="preserve">předpisů a příslušný dodací </w:t>
      </w:r>
      <w:r w:rsidRPr="009320F5">
        <w:rPr>
          <w:rFonts w:ascii="Bookman Old Style" w:hAnsi="Bookman Old Style"/>
          <w:sz w:val="22"/>
          <w:szCs w:val="22"/>
        </w:rPr>
        <w:t>z </w:t>
      </w:r>
      <w:r>
        <w:rPr>
          <w:rFonts w:ascii="Bookman Old Style" w:hAnsi="Bookman Old Style"/>
          <w:sz w:val="22"/>
          <w:szCs w:val="22"/>
        </w:rPr>
        <w:t>místa</w:t>
      </w:r>
      <w:r w:rsidRPr="009320F5">
        <w:rPr>
          <w:rFonts w:ascii="Bookman Old Style" w:hAnsi="Bookman Old Style"/>
          <w:sz w:val="22"/>
          <w:szCs w:val="22"/>
        </w:rPr>
        <w:t xml:space="preserve"> plnění.</w:t>
      </w:r>
    </w:p>
    <w:p w:rsidR="0093277A" w:rsidRDefault="0093277A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povinen zaplatit fakturu do 21 dnů ode dne prokazatelného doručení na výše uvedenou fakturační adresu.</w:t>
      </w:r>
    </w:p>
    <w:p w:rsidR="00F56039" w:rsidRDefault="00F56039" w:rsidP="00F56039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56039" w:rsidRDefault="00F56039" w:rsidP="00F56039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3E1116" w:rsidRDefault="003E1116" w:rsidP="00F56039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56039" w:rsidRDefault="00F56039" w:rsidP="00F56039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041A0" w:rsidRDefault="00F041A0" w:rsidP="00F56039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F56039" w:rsidRPr="009320F5" w:rsidRDefault="00F56039" w:rsidP="00F56039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93277A" w:rsidRPr="009320F5" w:rsidRDefault="0093277A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B760F1" w:rsidRPr="004E0F17" w:rsidRDefault="0093277A" w:rsidP="00B760F1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</w:t>
      </w:r>
      <w:r w:rsidR="00CB515E">
        <w:rPr>
          <w:rFonts w:ascii="Bookman Old Style" w:hAnsi="Bookman Old Style"/>
          <w:sz w:val="22"/>
          <w:szCs w:val="22"/>
        </w:rPr>
        <w:t xml:space="preserve">odnutých náležitostí dle odst. </w:t>
      </w:r>
      <w:r w:rsidR="00010ACC">
        <w:rPr>
          <w:rFonts w:ascii="Bookman Old Style" w:hAnsi="Bookman Old Style"/>
          <w:sz w:val="22"/>
          <w:szCs w:val="22"/>
        </w:rPr>
        <w:t>5</w:t>
      </w:r>
      <w:r w:rsidRPr="009320F5">
        <w:rPr>
          <w:rFonts w:ascii="Bookman Old Style" w:hAnsi="Bookman Old Style"/>
          <w:sz w:val="22"/>
          <w:szCs w:val="22"/>
        </w:rPr>
        <w:t>. tohoto článku. Do doby doručení opravené faktury se kupující nenachází v prodlení s placením dlužné částky. Po doručení opravené faktury kupujícímu počíná běžet nová lhůta její splatnosti 21 dnů.</w:t>
      </w:r>
    </w:p>
    <w:p w:rsidR="0093277A" w:rsidRPr="009320F5" w:rsidRDefault="0093277A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93277A" w:rsidRPr="00FE6C54" w:rsidRDefault="0093277A" w:rsidP="00FE6C54">
      <w:pPr>
        <w:pStyle w:val="NADPISCENNETUC"/>
        <w:keepNext w:val="0"/>
        <w:keepLines w:val="0"/>
        <w:numPr>
          <w:ilvl w:val="0"/>
          <w:numId w:val="8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Pokud kupující uplatní nárok na odstranění vady zboží dle čl. IV. odst. 1. ve lhůtě splatnosti faktury, není kupující povinen až do odstranění vady zboží uhradit cenu zboží.</w:t>
      </w:r>
    </w:p>
    <w:p w:rsidR="00AF315A" w:rsidRDefault="00AF315A" w:rsidP="00FE6C54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93277A" w:rsidRPr="00C67B19" w:rsidRDefault="0093277A" w:rsidP="00FE6C54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III.</w:t>
      </w:r>
    </w:p>
    <w:p w:rsidR="0093277A" w:rsidRPr="00C67B19" w:rsidRDefault="0093277A" w:rsidP="00FE6C54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Doba a</w:t>
      </w:r>
      <w:r w:rsidR="001D7080">
        <w:rPr>
          <w:rFonts w:ascii="Bookman Old Style" w:hAnsi="Bookman Old Style"/>
          <w:b/>
          <w:sz w:val="24"/>
          <w:szCs w:val="24"/>
        </w:rPr>
        <w:t xml:space="preserve"> místa</w:t>
      </w:r>
      <w:r w:rsidRPr="00C67B19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93277A" w:rsidRPr="00FE6C54" w:rsidRDefault="0093277A" w:rsidP="00FE6C54">
      <w:pPr>
        <w:numPr>
          <w:ilvl w:val="0"/>
          <w:numId w:val="9"/>
        </w:numPr>
        <w:tabs>
          <w:tab w:val="clear" w:pos="708"/>
          <w:tab w:val="left" w:pos="426"/>
          <w:tab w:val="num" w:pos="2832"/>
        </w:tabs>
        <w:suppressAutoHyphens/>
        <w:ind w:left="1134" w:right="-143" w:hanging="426"/>
        <w:jc w:val="both"/>
        <w:rPr>
          <w:rFonts w:cs="Bookman Old Style"/>
          <w:b/>
          <w:sz w:val="22"/>
          <w:szCs w:val="22"/>
        </w:rPr>
      </w:pPr>
      <w:r w:rsidRPr="009320F5">
        <w:rPr>
          <w:sz w:val="22"/>
          <w:szCs w:val="22"/>
        </w:rPr>
        <w:t>Prodávající je</w:t>
      </w:r>
      <w:r w:rsidR="0071241A">
        <w:rPr>
          <w:sz w:val="22"/>
          <w:szCs w:val="22"/>
        </w:rPr>
        <w:t xml:space="preserve"> </w:t>
      </w:r>
      <w:r w:rsidR="0071241A">
        <w:rPr>
          <w:rFonts w:cs="Bookman Old Style"/>
          <w:sz w:val="22"/>
          <w:szCs w:val="22"/>
        </w:rPr>
        <w:t xml:space="preserve">povinen dodat </w:t>
      </w:r>
      <w:r w:rsidR="006779DD">
        <w:rPr>
          <w:rFonts w:cs="Bookman Old Style"/>
          <w:sz w:val="22"/>
          <w:szCs w:val="22"/>
        </w:rPr>
        <w:t xml:space="preserve">a předat </w:t>
      </w:r>
      <w:r w:rsidR="0071241A">
        <w:rPr>
          <w:rFonts w:cs="Bookman Old Style"/>
          <w:sz w:val="22"/>
          <w:szCs w:val="22"/>
        </w:rPr>
        <w:t>kompletní dodávku předmětu smlouvy</w:t>
      </w:r>
      <w:r w:rsidR="006779DD">
        <w:rPr>
          <w:rFonts w:cs="Bookman Old Style"/>
          <w:sz w:val="22"/>
          <w:szCs w:val="22"/>
        </w:rPr>
        <w:t xml:space="preserve"> </w:t>
      </w:r>
      <w:r w:rsidR="0071241A">
        <w:rPr>
          <w:rFonts w:cs="Bookman Old Style"/>
          <w:sz w:val="22"/>
          <w:szCs w:val="22"/>
        </w:rPr>
        <w:t xml:space="preserve">nejpozději </w:t>
      </w:r>
      <w:r w:rsidR="006B41E2">
        <w:rPr>
          <w:rFonts w:cs="Bookman Old Style"/>
          <w:sz w:val="22"/>
          <w:szCs w:val="22"/>
        </w:rPr>
        <w:t xml:space="preserve">do </w:t>
      </w:r>
      <w:r w:rsidR="001D7080">
        <w:rPr>
          <w:rFonts w:cs="Bookman Old Style"/>
          <w:b/>
          <w:sz w:val="22"/>
          <w:szCs w:val="22"/>
        </w:rPr>
        <w:t xml:space="preserve">14 dnů </w:t>
      </w:r>
      <w:r w:rsidR="001D7080">
        <w:rPr>
          <w:rFonts w:cs="Bookman Old Style"/>
          <w:sz w:val="22"/>
          <w:szCs w:val="22"/>
        </w:rPr>
        <w:t>od podpisu této smlouvy</w:t>
      </w:r>
      <w:r w:rsidR="00640804" w:rsidRPr="00FE6C54">
        <w:rPr>
          <w:rFonts w:cs="Bookman Old Style"/>
          <w:sz w:val="22"/>
          <w:szCs w:val="22"/>
        </w:rPr>
        <w:t xml:space="preserve">. </w:t>
      </w:r>
      <w:r w:rsidR="0071241A" w:rsidRPr="00FE6C54">
        <w:rPr>
          <w:rFonts w:cs="Bookman Old Style"/>
          <w:sz w:val="22"/>
          <w:szCs w:val="22"/>
        </w:rPr>
        <w:t xml:space="preserve">Po této době může prodávající dodat zboží jen po předchozím písemném souhlasu kupujícího.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315A" w:rsidRPr="00B760F1" w:rsidRDefault="004B6B5C" w:rsidP="00B760F1">
      <w:pPr>
        <w:pStyle w:val="Zkladntext3"/>
        <w:numPr>
          <w:ilvl w:val="0"/>
          <w:numId w:val="9"/>
        </w:numPr>
        <w:tabs>
          <w:tab w:val="clear" w:pos="708"/>
        </w:tabs>
        <w:spacing w:after="0"/>
        <w:ind w:left="992" w:hanging="284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AF315A">
        <w:rPr>
          <w:sz w:val="22"/>
          <w:szCs w:val="22"/>
        </w:rPr>
        <w:t xml:space="preserve"> </w:t>
      </w:r>
      <w:r w:rsidR="001D7080">
        <w:rPr>
          <w:sz w:val="22"/>
          <w:szCs w:val="22"/>
          <w:u w:val="single"/>
        </w:rPr>
        <w:t>Místa</w:t>
      </w:r>
      <w:r w:rsidR="0093277A" w:rsidRPr="006B41E2">
        <w:rPr>
          <w:sz w:val="22"/>
          <w:szCs w:val="22"/>
          <w:u w:val="single"/>
        </w:rPr>
        <w:t xml:space="preserve"> plnění: </w:t>
      </w:r>
      <w:r w:rsidR="00B760F1">
        <w:rPr>
          <w:sz w:val="22"/>
          <w:szCs w:val="22"/>
          <w:u w:val="single"/>
        </w:rPr>
        <w:t>viz čl. I. odst. 2.</w:t>
      </w:r>
    </w:p>
    <w:p w:rsidR="006862B7" w:rsidRPr="001D7080" w:rsidRDefault="00C44570" w:rsidP="001D7080">
      <w:pPr>
        <w:numPr>
          <w:ilvl w:val="0"/>
          <w:numId w:val="9"/>
        </w:numPr>
        <w:tabs>
          <w:tab w:val="clear" w:pos="708"/>
          <w:tab w:val="num" w:pos="4956"/>
        </w:tabs>
        <w:overflowPunct w:val="0"/>
        <w:autoSpaceDE w:val="0"/>
        <w:autoSpaceDN w:val="0"/>
        <w:adjustRightInd w:val="0"/>
        <w:ind w:left="1134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737EF7" w:rsidRPr="00737EF7">
        <w:rPr>
          <w:sz w:val="22"/>
          <w:szCs w:val="22"/>
        </w:rPr>
        <w:t xml:space="preserve"> </w:t>
      </w:r>
      <w:r w:rsidR="001D7080">
        <w:rPr>
          <w:sz w:val="22"/>
          <w:szCs w:val="22"/>
        </w:rPr>
        <w:t>informuje o termínu dodání</w:t>
      </w:r>
      <w:r>
        <w:rPr>
          <w:sz w:val="22"/>
          <w:szCs w:val="22"/>
        </w:rPr>
        <w:t xml:space="preserve"> kontaktní osobu</w:t>
      </w:r>
      <w:r w:rsidR="006B41E2">
        <w:rPr>
          <w:sz w:val="22"/>
          <w:szCs w:val="22"/>
        </w:rPr>
        <w:t xml:space="preserve"> </w:t>
      </w:r>
      <w:r w:rsidR="001D7080">
        <w:rPr>
          <w:sz w:val="22"/>
          <w:szCs w:val="22"/>
        </w:rPr>
        <w:t xml:space="preserve">kupujícího </w:t>
      </w:r>
      <w:r w:rsidR="006B41E2">
        <w:rPr>
          <w:sz w:val="22"/>
          <w:szCs w:val="22"/>
        </w:rPr>
        <w:t>minimálně 2</w:t>
      </w:r>
      <w:r w:rsidR="00737EF7" w:rsidRPr="00737EF7">
        <w:rPr>
          <w:sz w:val="22"/>
          <w:szCs w:val="22"/>
        </w:rPr>
        <w:t xml:space="preserve"> </w:t>
      </w:r>
      <w:r w:rsidR="00FE6C54">
        <w:rPr>
          <w:sz w:val="22"/>
          <w:szCs w:val="22"/>
        </w:rPr>
        <w:t xml:space="preserve"> </w:t>
      </w:r>
      <w:r w:rsidR="00737EF7" w:rsidRPr="00737EF7">
        <w:rPr>
          <w:sz w:val="22"/>
          <w:szCs w:val="22"/>
        </w:rPr>
        <w:t>dny</w:t>
      </w:r>
      <w:r w:rsidR="00FE6C54">
        <w:rPr>
          <w:sz w:val="22"/>
          <w:szCs w:val="22"/>
        </w:rPr>
        <w:t xml:space="preserve"> </w:t>
      </w:r>
      <w:r w:rsidR="00737EF7" w:rsidRPr="00FE6C54">
        <w:rPr>
          <w:sz w:val="22"/>
          <w:szCs w:val="22"/>
        </w:rPr>
        <w:t>předem.</w:t>
      </w:r>
      <w:r w:rsidR="004B6B5C" w:rsidRPr="00FE6C54">
        <w:rPr>
          <w:sz w:val="22"/>
          <w:szCs w:val="22"/>
        </w:rPr>
        <w:t xml:space="preserve"> Dodání zboží bude provedeno v pracov</w:t>
      </w:r>
      <w:r w:rsidR="00903DDF" w:rsidRPr="00FE6C54">
        <w:rPr>
          <w:sz w:val="22"/>
          <w:szCs w:val="22"/>
        </w:rPr>
        <w:t>ní dny v době od 08:00hod. do 15</w:t>
      </w:r>
      <w:r w:rsidR="004B6B5C" w:rsidRPr="00FE6C54">
        <w:rPr>
          <w:sz w:val="22"/>
          <w:szCs w:val="22"/>
        </w:rPr>
        <w:t>:00hod.</w:t>
      </w:r>
    </w:p>
    <w:p w:rsidR="004E0F17" w:rsidRDefault="0093277A" w:rsidP="004E0F17">
      <w:pPr>
        <w:numPr>
          <w:ilvl w:val="0"/>
          <w:numId w:val="9"/>
        </w:numPr>
        <w:tabs>
          <w:tab w:val="clear" w:pos="708"/>
          <w:tab w:val="num" w:pos="4956"/>
        </w:tabs>
        <w:ind w:left="99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E6C54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9320F5">
        <w:rPr>
          <w:sz w:val="22"/>
          <w:szCs w:val="22"/>
        </w:rPr>
        <w:t>a straně prodávajícího</w:t>
      </w:r>
      <w:r>
        <w:rPr>
          <w:sz w:val="22"/>
          <w:szCs w:val="22"/>
        </w:rPr>
        <w:t xml:space="preserve"> byl určen jako odpovědný</w:t>
      </w:r>
      <w:r w:rsidRPr="009320F5">
        <w:rPr>
          <w:sz w:val="22"/>
          <w:szCs w:val="22"/>
        </w:rPr>
        <w:t xml:space="preserve">: </w:t>
      </w:r>
      <w:r w:rsidR="00D9166E">
        <w:rPr>
          <w:sz w:val="22"/>
          <w:szCs w:val="22"/>
        </w:rPr>
        <w:t>p</w:t>
      </w:r>
      <w:r w:rsidR="00D9166E" w:rsidRPr="004E0F17">
        <w:rPr>
          <w:sz w:val="22"/>
          <w:szCs w:val="22"/>
        </w:rPr>
        <w:t>.</w:t>
      </w:r>
      <w:r w:rsidR="004E0F17">
        <w:rPr>
          <w:sz w:val="22"/>
          <w:szCs w:val="22"/>
        </w:rPr>
        <w:t xml:space="preserve"> </w:t>
      </w:r>
      <w:r w:rsidR="00467BF0" w:rsidRPr="004E0F17">
        <w:t>Hanousek</w:t>
      </w:r>
      <w:r w:rsidRPr="004E0F17">
        <w:rPr>
          <w:sz w:val="22"/>
          <w:szCs w:val="22"/>
        </w:rPr>
        <w:t>, tel.:</w:t>
      </w:r>
      <w:r w:rsidR="004E0F17">
        <w:rPr>
          <w:sz w:val="22"/>
          <w:szCs w:val="22"/>
        </w:rPr>
        <w:t xml:space="preserve"> </w:t>
      </w:r>
      <w:r w:rsidR="00467BF0" w:rsidRPr="004E0F17">
        <w:t>466</w:t>
      </w:r>
      <w:r w:rsidR="004E0F17">
        <w:t> </w:t>
      </w:r>
      <w:r w:rsidR="00467BF0" w:rsidRPr="004E0F17">
        <w:t>889</w:t>
      </w:r>
      <w:r w:rsidR="004E0F17">
        <w:t xml:space="preserve"> </w:t>
      </w:r>
      <w:r w:rsidR="00467BF0" w:rsidRPr="004E0F17">
        <w:t>189</w:t>
      </w:r>
      <w:r w:rsidRPr="004E0F17">
        <w:rPr>
          <w:sz w:val="22"/>
          <w:szCs w:val="22"/>
        </w:rPr>
        <w:t xml:space="preserve">, </w:t>
      </w:r>
    </w:p>
    <w:p w:rsidR="0093277A" w:rsidRPr="004E0F17" w:rsidRDefault="004E0F17" w:rsidP="004E0F17">
      <w:pPr>
        <w:ind w:left="9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E1116">
        <w:rPr>
          <w:sz w:val="22"/>
          <w:szCs w:val="22"/>
        </w:rPr>
        <w:t>e-mail</w:t>
      </w:r>
      <w:r w:rsidR="0093277A" w:rsidRPr="004E0F17">
        <w:rPr>
          <w:sz w:val="22"/>
          <w:szCs w:val="22"/>
        </w:rPr>
        <w:t xml:space="preserve">: </w:t>
      </w:r>
      <w:r w:rsidR="00467BF0">
        <w:t>lukas@comarr.cz</w:t>
      </w:r>
    </w:p>
    <w:p w:rsidR="0093277A" w:rsidRPr="009320F5" w:rsidRDefault="0093277A" w:rsidP="00FE6C54">
      <w:pPr>
        <w:pStyle w:val="NADPISCENNETUC"/>
        <w:keepNext w:val="0"/>
        <w:keepLines w:val="0"/>
        <w:spacing w:before="0" w:after="0"/>
        <w:ind w:left="708"/>
        <w:jc w:val="both"/>
        <w:rPr>
          <w:rFonts w:ascii="Bookman Old Style" w:hAnsi="Bookman Old Style"/>
          <w:sz w:val="22"/>
          <w:szCs w:val="22"/>
        </w:rPr>
      </w:pPr>
    </w:p>
    <w:p w:rsidR="0093277A" w:rsidRPr="00C67B19" w:rsidRDefault="0093277A" w:rsidP="00FE6C54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IV.</w:t>
      </w:r>
    </w:p>
    <w:p w:rsidR="0093277A" w:rsidRPr="00C67B19" w:rsidRDefault="0093277A" w:rsidP="00FE6C54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93277A" w:rsidRPr="009320F5" w:rsidRDefault="0093277A" w:rsidP="00FE6C54">
      <w:pPr>
        <w:pStyle w:val="1"/>
        <w:numPr>
          <w:ilvl w:val="0"/>
          <w:numId w:val="2"/>
        </w:numPr>
        <w:tabs>
          <w:tab w:val="clear" w:pos="360"/>
          <w:tab w:val="num" w:pos="4608"/>
        </w:tabs>
        <w:spacing w:before="0" w:after="0"/>
        <w:ind w:left="1068"/>
        <w:rPr>
          <w:rFonts w:ascii="Bookman Old Style" w:hAnsi="Bookman Old Style"/>
          <w:sz w:val="22"/>
          <w:szCs w:val="22"/>
        </w:rPr>
      </w:pPr>
      <w:r w:rsidRPr="009320F5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termínu a ve sjednaném místě plnění a při dodržení podmínek v této smlouvě.</w:t>
      </w:r>
    </w:p>
    <w:p w:rsidR="00C44570" w:rsidRPr="001974C1" w:rsidRDefault="0093277A" w:rsidP="00FE6C54">
      <w:pPr>
        <w:numPr>
          <w:ilvl w:val="0"/>
          <w:numId w:val="2"/>
        </w:numPr>
        <w:tabs>
          <w:tab w:val="clear" w:pos="360"/>
          <w:tab w:val="num" w:pos="4608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odpovídá za vady, které má zboží v době jeho předání kupujícímu a za vady, které se vyskytnou v níže uvedené záruční době.</w:t>
      </w:r>
    </w:p>
    <w:p w:rsidR="0093277A" w:rsidRPr="009320F5" w:rsidRDefault="0093277A" w:rsidP="00FE6C54">
      <w:pPr>
        <w:numPr>
          <w:ilvl w:val="0"/>
          <w:numId w:val="2"/>
        </w:numPr>
        <w:tabs>
          <w:tab w:val="clear" w:pos="360"/>
          <w:tab w:val="num" w:pos="4608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Vadou zboží se rozumí porušení povinnosti dle čl. IV. odst. 1</w:t>
      </w:r>
      <w:r w:rsidR="003C43A9"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smlouvy jakož i odchylka v parametrech s technickými normami a právními předpisy. </w:t>
      </w:r>
    </w:p>
    <w:p w:rsidR="0093277A" w:rsidRDefault="0093277A" w:rsidP="00FE6C54">
      <w:pPr>
        <w:numPr>
          <w:ilvl w:val="0"/>
          <w:numId w:val="2"/>
        </w:numPr>
        <w:tabs>
          <w:tab w:val="clear" w:pos="360"/>
          <w:tab w:val="num" w:pos="3900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Má-li zboží vady a způsobuje-li toto vadné plnění porušení smlouvy podstatným způsobem má kupující právo:</w:t>
      </w:r>
    </w:p>
    <w:p w:rsidR="0093277A" w:rsidRPr="00737EF7" w:rsidRDefault="0093277A" w:rsidP="00FE6C54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 xml:space="preserve">na odstranění vady dodáním nové věci bez vady nebo dodání chybějící věci, </w:t>
      </w:r>
    </w:p>
    <w:p w:rsidR="0093277A" w:rsidRPr="00737EF7" w:rsidRDefault="0093277A" w:rsidP="00FE6C54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přiměřenou slevu z kupní ceny, nebo</w:t>
      </w:r>
    </w:p>
    <w:p w:rsidR="0093277A" w:rsidRPr="00737EF7" w:rsidRDefault="0093277A" w:rsidP="00FE6C54">
      <w:pPr>
        <w:pStyle w:val="NADPISCENNETUC"/>
        <w:keepNext w:val="0"/>
        <w:keepLines w:val="0"/>
        <w:numPr>
          <w:ilvl w:val="0"/>
          <w:numId w:val="7"/>
        </w:numPr>
        <w:tabs>
          <w:tab w:val="clear" w:pos="1440"/>
        </w:tabs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737EF7">
        <w:rPr>
          <w:rFonts w:ascii="Bookman Old Style" w:hAnsi="Bookman Old Style"/>
          <w:sz w:val="22"/>
          <w:szCs w:val="22"/>
        </w:rPr>
        <w:t>na odstoupení od smlouvy.</w:t>
      </w:r>
    </w:p>
    <w:p w:rsidR="0093277A" w:rsidRPr="009320F5" w:rsidRDefault="0093277A" w:rsidP="00FE6C54">
      <w:pPr>
        <w:numPr>
          <w:ilvl w:val="0"/>
          <w:numId w:val="2"/>
        </w:numPr>
        <w:tabs>
          <w:tab w:val="clear" w:pos="360"/>
          <w:tab w:val="num" w:pos="4608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Zboží, které nesplní podmínky této smlouvy, odveze na své náklady prodávající a vymění za zboží bez vady (§ </w:t>
      </w:r>
      <w:smartTag w:uri="urn:schemas-microsoft-com:office:smarttags" w:element="metricconverter">
        <w:smartTagPr>
          <w:attr w:name="ProductID" w:val="2109 OZ"/>
        </w:smartTagPr>
        <w:r w:rsidRPr="009320F5">
          <w:rPr>
            <w:sz w:val="22"/>
            <w:szCs w:val="22"/>
          </w:rPr>
          <w:t>2109 OZ</w:t>
        </w:r>
      </w:smartTag>
      <w:r w:rsidRPr="009320F5">
        <w:rPr>
          <w:sz w:val="22"/>
          <w:szCs w:val="22"/>
        </w:rPr>
        <w:t>). Stejná situace nastane i v případě odst. 9. tohoto článku, a to pokud nebude možné odstranit reklamovanou vadu zboží v místě plnění u kupujícího.</w:t>
      </w:r>
    </w:p>
    <w:p w:rsidR="00FE6C54" w:rsidRPr="001D7080" w:rsidRDefault="0093277A" w:rsidP="00FE6C54">
      <w:pPr>
        <w:numPr>
          <w:ilvl w:val="0"/>
          <w:numId w:val="2"/>
        </w:numPr>
        <w:tabs>
          <w:tab w:val="clear" w:pos="360"/>
          <w:tab w:val="num" w:pos="4608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poskytuje kupujícímu záruku na zb</w:t>
      </w:r>
      <w:r w:rsidR="00B760F1">
        <w:rPr>
          <w:sz w:val="22"/>
          <w:szCs w:val="22"/>
        </w:rPr>
        <w:t>oží, která činí 24</w:t>
      </w:r>
      <w:r w:rsidRPr="009320F5">
        <w:rPr>
          <w:sz w:val="22"/>
          <w:szCs w:val="22"/>
        </w:rPr>
        <w:t xml:space="preserve"> měsíců. Záruční doba počíná běžet dnem předání a převzetí zboží.</w:t>
      </w:r>
    </w:p>
    <w:p w:rsidR="0093277A" w:rsidRPr="009320F5" w:rsidRDefault="0093277A" w:rsidP="00FE6C54">
      <w:pPr>
        <w:numPr>
          <w:ilvl w:val="0"/>
          <w:numId w:val="2"/>
        </w:numPr>
        <w:tabs>
          <w:tab w:val="clear" w:pos="360"/>
          <w:tab w:val="num" w:pos="4608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výskytu vady v záruční době má kupující právo požadovat a prodávající povinnost bezplatně vady odstranit.</w:t>
      </w:r>
    </w:p>
    <w:p w:rsidR="00903DDF" w:rsidRDefault="0093277A" w:rsidP="00FE6C54">
      <w:pPr>
        <w:numPr>
          <w:ilvl w:val="0"/>
          <w:numId w:val="2"/>
        </w:numPr>
        <w:tabs>
          <w:tab w:val="clear" w:pos="360"/>
          <w:tab w:val="num" w:pos="4608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F56039" w:rsidRDefault="00F56039" w:rsidP="00F56039">
      <w:pPr>
        <w:jc w:val="both"/>
        <w:rPr>
          <w:sz w:val="22"/>
          <w:szCs w:val="22"/>
        </w:rPr>
      </w:pPr>
    </w:p>
    <w:p w:rsidR="00F56039" w:rsidRDefault="00F56039" w:rsidP="00F56039">
      <w:pPr>
        <w:jc w:val="both"/>
        <w:rPr>
          <w:sz w:val="22"/>
          <w:szCs w:val="22"/>
        </w:rPr>
      </w:pPr>
    </w:p>
    <w:p w:rsidR="00F56039" w:rsidRDefault="00F56039" w:rsidP="00F56039">
      <w:pPr>
        <w:jc w:val="both"/>
        <w:rPr>
          <w:sz w:val="22"/>
          <w:szCs w:val="22"/>
        </w:rPr>
      </w:pPr>
    </w:p>
    <w:p w:rsidR="00F56039" w:rsidRDefault="00F56039" w:rsidP="00F56039">
      <w:pPr>
        <w:jc w:val="both"/>
        <w:rPr>
          <w:sz w:val="22"/>
          <w:szCs w:val="22"/>
        </w:rPr>
      </w:pPr>
    </w:p>
    <w:p w:rsidR="00F56039" w:rsidRDefault="00F56039" w:rsidP="00F56039">
      <w:pPr>
        <w:jc w:val="both"/>
        <w:rPr>
          <w:sz w:val="22"/>
          <w:szCs w:val="22"/>
        </w:rPr>
      </w:pPr>
    </w:p>
    <w:p w:rsidR="00F56039" w:rsidRDefault="00F56039" w:rsidP="00F56039">
      <w:pPr>
        <w:jc w:val="both"/>
        <w:rPr>
          <w:sz w:val="22"/>
          <w:szCs w:val="22"/>
        </w:rPr>
      </w:pPr>
    </w:p>
    <w:p w:rsidR="00F56039" w:rsidRPr="00FE6C54" w:rsidRDefault="00F56039" w:rsidP="00F56039">
      <w:pPr>
        <w:jc w:val="both"/>
        <w:rPr>
          <w:sz w:val="22"/>
          <w:szCs w:val="22"/>
        </w:rPr>
      </w:pPr>
    </w:p>
    <w:p w:rsidR="0093277A" w:rsidRPr="009320F5" w:rsidRDefault="0093277A" w:rsidP="00FE6C54">
      <w:pPr>
        <w:numPr>
          <w:ilvl w:val="0"/>
          <w:numId w:val="2"/>
        </w:numPr>
        <w:tabs>
          <w:tab w:val="clear" w:pos="360"/>
          <w:tab w:val="num" w:pos="5316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Prodávající se zavazuje zahájit odstraňování písemně reklamované vady v co nejkratší technicky možné lhůtě od uplatnění oprávněné reklamace kupujícího, nejpozději však do 7 dnů ode dne doručení reklamace prodávajícímu.  </w:t>
      </w:r>
    </w:p>
    <w:p w:rsidR="0093277A" w:rsidRPr="009320F5" w:rsidRDefault="0093277A" w:rsidP="00FE6C54">
      <w:pPr>
        <w:numPr>
          <w:ilvl w:val="0"/>
          <w:numId w:val="2"/>
        </w:numPr>
        <w:tabs>
          <w:tab w:val="clear" w:pos="360"/>
          <w:tab w:val="num" w:pos="5316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93277A" w:rsidRPr="00611A11" w:rsidRDefault="0093277A" w:rsidP="00FE6C54">
      <w:pPr>
        <w:numPr>
          <w:ilvl w:val="0"/>
          <w:numId w:val="2"/>
        </w:numPr>
        <w:tabs>
          <w:tab w:val="clear" w:pos="360"/>
          <w:tab w:val="num" w:pos="5316"/>
        </w:tabs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Není-li výše stanoveno jinak, použijí se při stanovení práv a povinností z odpovědnosti za vady příslušná ustanovení OZ.</w:t>
      </w:r>
    </w:p>
    <w:p w:rsidR="00B760F1" w:rsidRDefault="00B760F1" w:rsidP="000A029B">
      <w:pPr>
        <w:pStyle w:val="NADPISCENNETUC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93277A" w:rsidRPr="00C67B19" w:rsidRDefault="0093277A" w:rsidP="00FE6C54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V.</w:t>
      </w:r>
    </w:p>
    <w:p w:rsidR="0093277A" w:rsidRPr="00C67B19" w:rsidRDefault="0093277A" w:rsidP="00FE6C54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93277A" w:rsidRPr="009320F5" w:rsidRDefault="0093277A" w:rsidP="00FE6C54">
      <w:pPr>
        <w:numPr>
          <w:ilvl w:val="0"/>
          <w:numId w:val="3"/>
        </w:numPr>
        <w:tabs>
          <w:tab w:val="clear" w:pos="720"/>
          <w:tab w:val="num" w:pos="5316"/>
        </w:tabs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Nedodá-li </w:t>
      </w:r>
      <w:r>
        <w:rPr>
          <w:sz w:val="22"/>
          <w:szCs w:val="22"/>
        </w:rPr>
        <w:t>prodávající zboží v termínu plnění</w:t>
      </w:r>
      <w:r w:rsidRPr="009320F5">
        <w:rPr>
          <w:sz w:val="22"/>
          <w:szCs w:val="22"/>
        </w:rPr>
        <w:t>, zaplatí kupujícímu smluvní pokutu ve výši 0,</w:t>
      </w:r>
      <w:r>
        <w:rPr>
          <w:sz w:val="22"/>
          <w:szCs w:val="22"/>
        </w:rPr>
        <w:t>0</w:t>
      </w:r>
      <w:r w:rsidRPr="009320F5">
        <w:rPr>
          <w:sz w:val="22"/>
          <w:szCs w:val="22"/>
        </w:rPr>
        <w:t>5 % z celkové kupní ceny bez DPH za každý i započatý den pr</w:t>
      </w:r>
      <w:r>
        <w:rPr>
          <w:sz w:val="22"/>
          <w:szCs w:val="22"/>
        </w:rPr>
        <w:t>odlení od marného uplynutí lhůt uvedených</w:t>
      </w:r>
      <w:r w:rsidRPr="009320F5">
        <w:rPr>
          <w:sz w:val="22"/>
          <w:szCs w:val="22"/>
        </w:rPr>
        <w:t xml:space="preserve"> v čl. III. odst. 1</w:t>
      </w:r>
      <w:r w:rsidR="0071241A">
        <w:rPr>
          <w:sz w:val="22"/>
          <w:szCs w:val="22"/>
        </w:rPr>
        <w:t>.</w:t>
      </w:r>
      <w:r w:rsidRPr="009320F5">
        <w:rPr>
          <w:sz w:val="22"/>
          <w:szCs w:val="22"/>
        </w:rPr>
        <w:t xml:space="preserve"> této smlouvy až do řádného dodání zboží resp. plnění. </w:t>
      </w:r>
    </w:p>
    <w:p w:rsidR="0093277A" w:rsidRPr="00774782" w:rsidRDefault="0093277A" w:rsidP="00FE6C54">
      <w:pPr>
        <w:numPr>
          <w:ilvl w:val="0"/>
          <w:numId w:val="3"/>
        </w:numPr>
        <w:tabs>
          <w:tab w:val="clear" w:pos="720"/>
          <w:tab w:val="num" w:pos="5316"/>
        </w:tabs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Kupující je dále oprávněn u</w:t>
      </w:r>
      <w:r w:rsidR="00C44570">
        <w:rPr>
          <w:sz w:val="22"/>
          <w:szCs w:val="22"/>
        </w:rPr>
        <w:t>platnit smluvní pokutu ve výši 3</w:t>
      </w:r>
      <w:r w:rsidRPr="009320F5">
        <w:rPr>
          <w:sz w:val="22"/>
          <w:szCs w:val="22"/>
        </w:rPr>
        <w:t>00,-Kč za každý den prodlení s odstraňováním vady (viz čl. IV. odst. 9.) a to za každou zvlášť uplatněnou vadu.</w:t>
      </w:r>
    </w:p>
    <w:p w:rsidR="00A111E6" w:rsidRPr="00AF315A" w:rsidRDefault="0093277A" w:rsidP="00FE6C54">
      <w:pPr>
        <w:numPr>
          <w:ilvl w:val="0"/>
          <w:numId w:val="3"/>
        </w:numPr>
        <w:tabs>
          <w:tab w:val="clear" w:pos="720"/>
          <w:tab w:val="num" w:pos="4608"/>
        </w:tabs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Zaplacením smluvní pokuty není dotčen nárok kupujícího na náhradu škody.</w:t>
      </w:r>
    </w:p>
    <w:p w:rsidR="001974C1" w:rsidRPr="00D9166E" w:rsidRDefault="0093277A" w:rsidP="00FE6C54">
      <w:pPr>
        <w:numPr>
          <w:ilvl w:val="0"/>
          <w:numId w:val="3"/>
        </w:numPr>
        <w:tabs>
          <w:tab w:val="clear" w:pos="720"/>
          <w:tab w:val="num" w:pos="3900"/>
        </w:tabs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AF315A" w:rsidRPr="00A63C26" w:rsidRDefault="0093277A" w:rsidP="00FE6C54">
      <w:pPr>
        <w:numPr>
          <w:ilvl w:val="0"/>
          <w:numId w:val="3"/>
        </w:numPr>
        <w:tabs>
          <w:tab w:val="clear" w:pos="720"/>
          <w:tab w:val="num" w:pos="4608"/>
        </w:tabs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Smluvní pokuta a úr</w:t>
      </w:r>
      <w:r w:rsidR="00555B11">
        <w:rPr>
          <w:sz w:val="22"/>
          <w:szCs w:val="22"/>
        </w:rPr>
        <w:t>oky z prodlení jsou splatné do 1</w:t>
      </w:r>
      <w:r w:rsidRPr="009320F5">
        <w:rPr>
          <w:sz w:val="22"/>
          <w:szCs w:val="22"/>
        </w:rPr>
        <w:t>0 kalendářních dnů ode dne jejich písemného uplatnění.</w:t>
      </w:r>
    </w:p>
    <w:p w:rsidR="0093277A" w:rsidRPr="004430D7" w:rsidRDefault="0093277A" w:rsidP="00FE6C54">
      <w:pPr>
        <w:numPr>
          <w:ilvl w:val="0"/>
          <w:numId w:val="3"/>
        </w:numPr>
        <w:tabs>
          <w:tab w:val="clear" w:pos="720"/>
          <w:tab w:val="num" w:pos="3900"/>
        </w:tabs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9320F5">
        <w:rPr>
          <w:sz w:val="22"/>
          <w:szCs w:val="22"/>
        </w:rPr>
        <w:t>:</w:t>
      </w:r>
    </w:p>
    <w:p w:rsidR="0093277A" w:rsidRPr="009320F5" w:rsidRDefault="0093277A" w:rsidP="00FE6C54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ind w:left="1968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je v prodlení s dodáním zboží delším než 14 kalendářních dnů,</w:t>
      </w:r>
    </w:p>
    <w:p w:rsidR="0093277A" w:rsidRPr="009320F5" w:rsidRDefault="0093277A" w:rsidP="00FE6C54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ind w:left="1968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prodávající neodstraní vady ve stanovené lhůtě,</w:t>
      </w:r>
    </w:p>
    <w:p w:rsidR="0093277A" w:rsidRPr="004430D7" w:rsidRDefault="0093277A" w:rsidP="00FE6C54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ind w:left="1968" w:hanging="834"/>
        <w:jc w:val="both"/>
        <w:textAlignment w:val="baseline"/>
        <w:rPr>
          <w:sz w:val="22"/>
          <w:szCs w:val="22"/>
        </w:rPr>
      </w:pPr>
      <w:r w:rsidRPr="009320F5">
        <w:rPr>
          <w:sz w:val="22"/>
          <w:szCs w:val="22"/>
        </w:rPr>
        <w:t>zboží neplní kvantitativní a kvalitativní požadavky.</w:t>
      </w:r>
    </w:p>
    <w:p w:rsidR="0093277A" w:rsidRPr="009320F5" w:rsidRDefault="0093277A" w:rsidP="00FE6C54">
      <w:pPr>
        <w:pStyle w:val="Zkladntext2"/>
        <w:numPr>
          <w:ilvl w:val="0"/>
          <w:numId w:val="3"/>
        </w:numPr>
        <w:tabs>
          <w:tab w:val="clear" w:pos="720"/>
          <w:tab w:val="num" w:pos="4608"/>
        </w:tabs>
        <w:spacing w:after="0" w:line="240" w:lineRule="auto"/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93277A" w:rsidRPr="009320F5" w:rsidRDefault="0093277A" w:rsidP="00FE6C54">
      <w:pPr>
        <w:pStyle w:val="Zkladntext2"/>
        <w:numPr>
          <w:ilvl w:val="0"/>
          <w:numId w:val="3"/>
        </w:numPr>
        <w:tabs>
          <w:tab w:val="clear" w:pos="720"/>
          <w:tab w:val="num" w:pos="4608"/>
        </w:tabs>
        <w:spacing w:after="0" w:line="240" w:lineRule="auto"/>
        <w:ind w:left="1068"/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93277A" w:rsidRDefault="0093277A" w:rsidP="00FE6C54">
      <w:pPr>
        <w:pStyle w:val="Zkladntext2"/>
        <w:numPr>
          <w:ilvl w:val="0"/>
          <w:numId w:val="3"/>
        </w:numPr>
        <w:tabs>
          <w:tab w:val="clear" w:pos="720"/>
          <w:tab w:val="num" w:pos="3900"/>
        </w:tabs>
        <w:spacing w:after="0" w:line="240" w:lineRule="auto"/>
        <w:ind w:left="1134" w:hanging="426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Účinky odstoupení nastávají okamžikem doručení oznámení druhé smluvní straně.</w:t>
      </w:r>
    </w:p>
    <w:p w:rsidR="00C44570" w:rsidRDefault="00C44570" w:rsidP="00FE6C54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302F24" w:rsidRDefault="00302F24" w:rsidP="00FE6C54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93277A" w:rsidRPr="00C67B19" w:rsidRDefault="0093277A" w:rsidP="00FE6C54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Čl. VI.</w:t>
      </w:r>
    </w:p>
    <w:p w:rsidR="0093277A" w:rsidRPr="00C67B19" w:rsidRDefault="0093277A" w:rsidP="00FE6C54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C67B19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93277A" w:rsidRPr="009320F5" w:rsidRDefault="0093277A" w:rsidP="00FE6C54">
      <w:pPr>
        <w:pStyle w:val="Zkladntext2"/>
        <w:numPr>
          <w:ilvl w:val="0"/>
          <w:numId w:val="1"/>
        </w:numPr>
        <w:tabs>
          <w:tab w:val="clear" w:pos="1440"/>
          <w:tab w:val="num" w:pos="3870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9320F5">
        <w:rPr>
          <w:sz w:val="22"/>
          <w:szCs w:val="22"/>
        </w:rPr>
        <w:t xml:space="preserve">Tato smlouva je vyhotovena ve dvou výtiscích s platností originálu, z nichž každá smluvní strana obdrží po jednom výtisku.      </w:t>
      </w:r>
    </w:p>
    <w:p w:rsidR="0093277A" w:rsidRPr="008C7F67" w:rsidRDefault="0093277A" w:rsidP="00FE6C54">
      <w:pPr>
        <w:pStyle w:val="Zkladntext2"/>
        <w:numPr>
          <w:ilvl w:val="0"/>
          <w:numId w:val="1"/>
        </w:numPr>
        <w:tabs>
          <w:tab w:val="clear" w:pos="1440"/>
          <w:tab w:val="num" w:pos="3162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8C7F67">
        <w:rPr>
          <w:sz w:val="22"/>
          <w:szCs w:val="22"/>
        </w:rPr>
        <w:t>Ve vztazích touto smlouvou založených avšak výslovně neupravených se smluvní strany řídí OZ.</w:t>
      </w:r>
    </w:p>
    <w:p w:rsidR="0093277A" w:rsidRPr="00F56039" w:rsidRDefault="0093277A" w:rsidP="00FE6C54">
      <w:pPr>
        <w:pStyle w:val="Zkladntext2"/>
        <w:numPr>
          <w:ilvl w:val="0"/>
          <w:numId w:val="1"/>
        </w:numPr>
        <w:tabs>
          <w:tab w:val="clear" w:pos="1440"/>
          <w:tab w:val="num" w:pos="3870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9320F5">
        <w:rPr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F56039" w:rsidRDefault="00F56039" w:rsidP="00F56039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:rsidR="00F56039" w:rsidRDefault="00F56039" w:rsidP="00F56039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:rsidR="0073086D" w:rsidRDefault="0073086D" w:rsidP="00F56039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</w:p>
    <w:p w:rsidR="00F56039" w:rsidRPr="009320F5" w:rsidRDefault="00F56039" w:rsidP="00F56039">
      <w:pPr>
        <w:pStyle w:val="Zkladntext2"/>
        <w:spacing w:after="0" w:line="240" w:lineRule="auto"/>
        <w:jc w:val="both"/>
        <w:rPr>
          <w:sz w:val="22"/>
          <w:szCs w:val="22"/>
        </w:rPr>
      </w:pPr>
    </w:p>
    <w:p w:rsidR="0093277A" w:rsidRPr="002635BB" w:rsidRDefault="0093277A" w:rsidP="00FE6C54">
      <w:pPr>
        <w:pStyle w:val="Zkladntext2"/>
        <w:numPr>
          <w:ilvl w:val="0"/>
          <w:numId w:val="1"/>
        </w:numPr>
        <w:tabs>
          <w:tab w:val="clear" w:pos="1440"/>
          <w:tab w:val="num" w:pos="3162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9320F5">
        <w:rPr>
          <w:sz w:val="22"/>
          <w:szCs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903DDF" w:rsidRPr="00FE6C54" w:rsidRDefault="00D9166E" w:rsidP="00FE6C54">
      <w:pPr>
        <w:pStyle w:val="Zkladntext2"/>
        <w:numPr>
          <w:ilvl w:val="0"/>
          <w:numId w:val="1"/>
        </w:numPr>
        <w:tabs>
          <w:tab w:val="clear" w:pos="1440"/>
          <w:tab w:val="num" w:pos="2408"/>
        </w:tabs>
        <w:spacing w:after="0" w:line="240" w:lineRule="auto"/>
        <w:ind w:left="992" w:hanging="284"/>
        <w:jc w:val="both"/>
        <w:rPr>
          <w:sz w:val="22"/>
          <w:szCs w:val="22"/>
        </w:rPr>
      </w:pPr>
      <w:r>
        <w:rPr>
          <w:sz w:val="22"/>
          <w:szCs w:val="22"/>
        </w:rPr>
        <w:t>Tato smlouva nabývá platnosti</w:t>
      </w:r>
      <w:r w:rsidR="0093277A" w:rsidRPr="009320F5">
        <w:rPr>
          <w:sz w:val="22"/>
          <w:szCs w:val="22"/>
        </w:rPr>
        <w:t xml:space="preserve"> dn</w:t>
      </w:r>
      <w:r>
        <w:rPr>
          <w:sz w:val="22"/>
          <w:szCs w:val="22"/>
        </w:rPr>
        <w:t xml:space="preserve">em podpisu obou smluvních stran a </w:t>
      </w:r>
      <w:r w:rsidRPr="00DD08FB">
        <w:rPr>
          <w:sz w:val="22"/>
          <w:szCs w:val="22"/>
        </w:rPr>
        <w:t xml:space="preserve">účinnosti dnem </w:t>
      </w:r>
      <w:r w:rsidR="00D036C7">
        <w:rPr>
          <w:sz w:val="22"/>
          <w:szCs w:val="22"/>
        </w:rPr>
        <w:t xml:space="preserve"> </w:t>
      </w:r>
      <w:r w:rsidRPr="00DD08FB">
        <w:rPr>
          <w:sz w:val="22"/>
          <w:szCs w:val="22"/>
        </w:rPr>
        <w:t>zveřejnění v registru smluv dle zákona č. 340/2015 Sb., o zvláštních podmínkách účinnosti některých smluv, uveřejňování těc</w:t>
      </w:r>
      <w:r>
        <w:rPr>
          <w:sz w:val="22"/>
          <w:szCs w:val="22"/>
        </w:rPr>
        <w:t>hto smluv a o registru smluv</w:t>
      </w:r>
      <w:r w:rsidRPr="00DD08FB">
        <w:rPr>
          <w:sz w:val="22"/>
          <w:szCs w:val="22"/>
        </w:rPr>
        <w:t>.</w:t>
      </w:r>
    </w:p>
    <w:p w:rsidR="0093277A" w:rsidRPr="00F56039" w:rsidRDefault="00D9166E" w:rsidP="009E2113">
      <w:pPr>
        <w:pStyle w:val="Zkladntext2"/>
        <w:numPr>
          <w:ilvl w:val="0"/>
          <w:numId w:val="1"/>
        </w:numPr>
        <w:tabs>
          <w:tab w:val="clear" w:pos="1440"/>
          <w:tab w:val="num" w:pos="1700"/>
        </w:tabs>
        <w:spacing w:after="0" w:line="240" w:lineRule="auto"/>
        <w:ind w:left="992" w:hanging="284"/>
        <w:jc w:val="both"/>
        <w:rPr>
          <w:sz w:val="22"/>
          <w:szCs w:val="22"/>
        </w:rPr>
      </w:pPr>
      <w:r w:rsidRPr="00DD08FB">
        <w:rPr>
          <w:sz w:val="22"/>
          <w:szCs w:val="22"/>
        </w:rPr>
        <w:t>Smluvní strany souhlas</w:t>
      </w:r>
      <w:r>
        <w:rPr>
          <w:sz w:val="22"/>
          <w:szCs w:val="22"/>
        </w:rPr>
        <w:t xml:space="preserve">í se zveřejněním smlouvy </w:t>
      </w:r>
      <w:r w:rsidRPr="00DD08FB">
        <w:rPr>
          <w:sz w:val="22"/>
          <w:szCs w:val="22"/>
        </w:rPr>
        <w:t>v registru smluv, dle zákona o registru smluv. Zveřejnění p</w:t>
      </w:r>
      <w:r>
        <w:rPr>
          <w:sz w:val="22"/>
          <w:szCs w:val="22"/>
        </w:rPr>
        <w:t xml:space="preserve">rovede </w:t>
      </w:r>
      <w:r w:rsidRPr="00DD08FB">
        <w:rPr>
          <w:sz w:val="22"/>
          <w:szCs w:val="22"/>
        </w:rPr>
        <w:t>Správa uprchlických zařízení Mini</w:t>
      </w:r>
      <w:r>
        <w:rPr>
          <w:sz w:val="22"/>
          <w:szCs w:val="22"/>
        </w:rPr>
        <w:t>sterstva vnitra</w:t>
      </w:r>
      <w:r w:rsidR="00D036C7">
        <w:rPr>
          <w:sz w:val="22"/>
          <w:szCs w:val="22"/>
        </w:rPr>
        <w:t xml:space="preserve"> (kupující)</w:t>
      </w:r>
      <w:r w:rsidRPr="00DD08FB">
        <w:rPr>
          <w:sz w:val="22"/>
          <w:szCs w:val="22"/>
        </w:rPr>
        <w:t>.</w:t>
      </w:r>
    </w:p>
    <w:p w:rsidR="0093277A" w:rsidRPr="00D036C7" w:rsidRDefault="0093277A" w:rsidP="00FE6C54">
      <w:pPr>
        <w:pStyle w:val="Odstavecseseznamem"/>
        <w:numPr>
          <w:ilvl w:val="0"/>
          <w:numId w:val="1"/>
        </w:numPr>
        <w:tabs>
          <w:tab w:val="clear" w:pos="1440"/>
        </w:tabs>
        <w:ind w:left="992" w:hanging="284"/>
        <w:jc w:val="both"/>
        <w:rPr>
          <w:rFonts w:ascii="Bookman Old Style" w:hAnsi="Bookman Old Style"/>
        </w:rPr>
      </w:pPr>
      <w:r w:rsidRPr="00D036C7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93277A" w:rsidRPr="000A029B" w:rsidRDefault="0053287C" w:rsidP="0053287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3277A" w:rsidRPr="009320F5">
        <w:rPr>
          <w:sz w:val="22"/>
          <w:szCs w:val="22"/>
        </w:rPr>
        <w:t xml:space="preserve">Příloha: cenová nabídka prodávajícího ze dne </w:t>
      </w:r>
      <w:r w:rsidR="000A029B">
        <w:rPr>
          <w:sz w:val="22"/>
          <w:szCs w:val="22"/>
        </w:rPr>
        <w:t>4.4.</w:t>
      </w:r>
      <w:r w:rsidR="00887B37" w:rsidRPr="000A029B">
        <w:rPr>
          <w:sz w:val="22"/>
          <w:szCs w:val="22"/>
        </w:rPr>
        <w:t>2017</w:t>
      </w:r>
    </w:p>
    <w:p w:rsidR="0093277A" w:rsidRDefault="0093277A" w:rsidP="00FE6C54">
      <w:pPr>
        <w:ind w:left="708"/>
        <w:rPr>
          <w:sz w:val="22"/>
          <w:szCs w:val="22"/>
        </w:rPr>
      </w:pPr>
    </w:p>
    <w:p w:rsidR="0093277A" w:rsidRDefault="0093277A" w:rsidP="00FE6C54">
      <w:pPr>
        <w:ind w:left="1068" w:right="-428"/>
        <w:rPr>
          <w:sz w:val="22"/>
          <w:szCs w:val="22"/>
        </w:rPr>
      </w:pPr>
    </w:p>
    <w:p w:rsidR="006862B7" w:rsidRDefault="006862B7" w:rsidP="00FE6C54">
      <w:pPr>
        <w:ind w:left="1068" w:right="-428"/>
        <w:rPr>
          <w:sz w:val="22"/>
          <w:szCs w:val="22"/>
        </w:rPr>
      </w:pPr>
    </w:p>
    <w:p w:rsidR="0093277A" w:rsidRPr="009320F5" w:rsidRDefault="0093277A" w:rsidP="00FE6C54">
      <w:pPr>
        <w:ind w:left="708" w:right="-56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3C43A9">
        <w:rPr>
          <w:rFonts w:cs="Arial"/>
          <w:sz w:val="22"/>
          <w:szCs w:val="22"/>
        </w:rPr>
        <w:t xml:space="preserve"> </w:t>
      </w:r>
      <w:r w:rsidR="00887B37">
        <w:rPr>
          <w:rFonts w:cs="Arial"/>
          <w:sz w:val="22"/>
          <w:szCs w:val="22"/>
        </w:rPr>
        <w:t>V Praze dne …. / …. / 2017</w:t>
      </w:r>
      <w:r>
        <w:rPr>
          <w:rFonts w:cs="Arial"/>
          <w:sz w:val="22"/>
          <w:szCs w:val="22"/>
        </w:rPr>
        <w:t xml:space="preserve">                         </w:t>
      </w:r>
      <w:r w:rsidRPr="009320F5">
        <w:rPr>
          <w:rFonts w:cs="Arial"/>
          <w:sz w:val="22"/>
          <w:szCs w:val="22"/>
        </w:rPr>
        <w:t>V </w:t>
      </w:r>
      <w:r w:rsidR="000A029B">
        <w:t>Pardubicí</w:t>
      </w:r>
      <w:r w:rsidR="00467BF0">
        <w:t xml:space="preserve">ch </w:t>
      </w:r>
      <w:r w:rsidRPr="00C44570">
        <w:rPr>
          <w:rFonts w:cs="Arial"/>
          <w:color w:val="FF0000"/>
          <w:sz w:val="22"/>
          <w:szCs w:val="22"/>
        </w:rPr>
        <w:t xml:space="preserve"> </w:t>
      </w:r>
      <w:r w:rsidRPr="000A029B">
        <w:rPr>
          <w:rFonts w:cs="Arial"/>
          <w:sz w:val="22"/>
          <w:szCs w:val="22"/>
        </w:rPr>
        <w:t xml:space="preserve">dne …../ …../ </w:t>
      </w:r>
      <w:r w:rsidRPr="009320F5">
        <w:rPr>
          <w:rFonts w:cs="Arial"/>
          <w:sz w:val="22"/>
          <w:szCs w:val="22"/>
        </w:rPr>
        <w:t>201</w:t>
      </w:r>
      <w:r w:rsidR="00887B37">
        <w:rPr>
          <w:rFonts w:cs="Arial"/>
          <w:sz w:val="22"/>
          <w:szCs w:val="22"/>
        </w:rPr>
        <w:t>7</w:t>
      </w:r>
    </w:p>
    <w:tbl>
      <w:tblPr>
        <w:tblW w:w="10620" w:type="dxa"/>
        <w:tblInd w:w="5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93277A" w:rsidRPr="009320F5" w:rsidTr="00FE6C54">
        <w:tc>
          <w:tcPr>
            <w:tcW w:w="504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93277A" w:rsidRPr="009320F5" w:rsidTr="00FE6C54">
        <w:tc>
          <w:tcPr>
            <w:tcW w:w="504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9320F5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36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93277A" w:rsidRPr="00C44570" w:rsidRDefault="00C44570" w:rsidP="00B80B5B">
            <w:pPr>
              <w:snapToGrid w:val="0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C44570">
              <w:rPr>
                <w:rFonts w:cs="Arial"/>
                <w:color w:val="FF0000"/>
                <w:sz w:val="22"/>
                <w:szCs w:val="22"/>
              </w:rPr>
              <w:t xml:space="preserve">     </w:t>
            </w:r>
            <w:r w:rsidR="0093277A" w:rsidRPr="00C44570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93277A" w:rsidRPr="000A029B">
              <w:rPr>
                <w:rFonts w:cs="Arial"/>
                <w:sz w:val="22"/>
                <w:szCs w:val="22"/>
              </w:rPr>
              <w:t>……………………………….</w:t>
            </w:r>
            <w:r w:rsidR="008C7F67" w:rsidRPr="000A029B">
              <w:rPr>
                <w:rFonts w:cs="Arial"/>
                <w:sz w:val="22"/>
                <w:szCs w:val="22"/>
              </w:rPr>
              <w:t>........</w:t>
            </w:r>
          </w:p>
        </w:tc>
      </w:tr>
      <w:tr w:rsidR="0093277A" w:rsidRPr="009320F5" w:rsidTr="00FE6C54">
        <w:tc>
          <w:tcPr>
            <w:tcW w:w="5040" w:type="dxa"/>
          </w:tcPr>
          <w:p w:rsidR="0093277A" w:rsidRPr="00652ACE" w:rsidRDefault="0093277A" w:rsidP="008C7F67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652ACE">
              <w:rPr>
                <w:rFonts w:cs="Arial"/>
                <w:b/>
                <w:sz w:val="24"/>
                <w:szCs w:val="24"/>
              </w:rPr>
              <w:t xml:space="preserve">Mgr. </w:t>
            </w:r>
            <w:r w:rsidR="008C7F67">
              <w:rPr>
                <w:rFonts w:cs="Arial"/>
                <w:b/>
                <w:sz w:val="24"/>
                <w:szCs w:val="24"/>
              </w:rPr>
              <w:t>et Mgr. Pavel Bacík</w:t>
            </w:r>
          </w:p>
        </w:tc>
        <w:tc>
          <w:tcPr>
            <w:tcW w:w="36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93277A" w:rsidRPr="000A029B" w:rsidRDefault="00C44570" w:rsidP="00467BF0">
            <w:pPr>
              <w:snapToGrid w:val="0"/>
              <w:jc w:val="both"/>
              <w:rPr>
                <w:rFonts w:cs="Arial"/>
                <w:b/>
                <w:color w:val="FF0000"/>
                <w:sz w:val="24"/>
                <w:szCs w:val="24"/>
              </w:rPr>
            </w:pPr>
            <w:r w:rsidRPr="00C44570">
              <w:rPr>
                <w:rFonts w:cs="Arial"/>
                <w:b/>
                <w:color w:val="FF0000"/>
                <w:sz w:val="24"/>
                <w:szCs w:val="24"/>
              </w:rPr>
              <w:t xml:space="preserve">          </w:t>
            </w:r>
            <w:r w:rsidR="000A029B" w:rsidRPr="000A029B">
              <w:rPr>
                <w:rFonts w:cs="Arial"/>
                <w:b/>
                <w:sz w:val="24"/>
                <w:szCs w:val="24"/>
              </w:rPr>
              <w:t>RNDr. Pavel</w:t>
            </w:r>
            <w:r w:rsidRPr="000A029B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67BF0" w:rsidRPr="000A029B">
              <w:rPr>
                <w:b/>
                <w:sz w:val="24"/>
                <w:szCs w:val="24"/>
              </w:rPr>
              <w:t xml:space="preserve">Heřman </w:t>
            </w:r>
          </w:p>
        </w:tc>
      </w:tr>
      <w:tr w:rsidR="0093277A" w:rsidRPr="009320F5" w:rsidTr="00FE6C54">
        <w:tc>
          <w:tcPr>
            <w:tcW w:w="5040" w:type="dxa"/>
          </w:tcPr>
          <w:p w:rsidR="0093277A" w:rsidRPr="004D05F9" w:rsidRDefault="0093277A" w:rsidP="00B80B5B">
            <w:pPr>
              <w:pStyle w:val="Nadpis3"/>
              <w:keepNext w:val="0"/>
              <w:snapToGrid w:val="0"/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</w:pPr>
            <w:r w:rsidRPr="00A35F24"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  <w:t xml:space="preserve">ředitel Správy uprchlických zařízení MV </w:t>
            </w:r>
          </w:p>
        </w:tc>
        <w:tc>
          <w:tcPr>
            <w:tcW w:w="36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93277A" w:rsidRPr="00C44570" w:rsidRDefault="0093277A" w:rsidP="00B80B5B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 w:cs="Arial"/>
                <w:b w:val="0"/>
                <w:bCs/>
                <w:color w:val="FF0000"/>
                <w:sz w:val="22"/>
                <w:szCs w:val="22"/>
              </w:rPr>
            </w:pPr>
            <w:r w:rsidRPr="00C44570">
              <w:rPr>
                <w:rFonts w:ascii="Bookman Old Style" w:hAnsi="Bookman Old Style" w:cs="Arial"/>
                <w:b w:val="0"/>
                <w:bCs/>
                <w:color w:val="FF0000"/>
                <w:sz w:val="22"/>
                <w:szCs w:val="22"/>
              </w:rPr>
              <w:t xml:space="preserve">                        </w:t>
            </w:r>
            <w:r w:rsidRPr="000A029B"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  <w:t>jednatel</w:t>
            </w:r>
          </w:p>
        </w:tc>
      </w:tr>
      <w:tr w:rsidR="0093277A" w:rsidRPr="009320F5" w:rsidTr="00FE6C54">
        <w:trPr>
          <w:trHeight w:val="222"/>
        </w:trPr>
        <w:tc>
          <w:tcPr>
            <w:tcW w:w="5040" w:type="dxa"/>
          </w:tcPr>
          <w:p w:rsidR="0093277A" w:rsidRPr="009320F5" w:rsidRDefault="0093277A" w:rsidP="00B80B5B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(kupující)</w:t>
            </w:r>
          </w:p>
        </w:tc>
        <w:tc>
          <w:tcPr>
            <w:tcW w:w="360" w:type="dxa"/>
          </w:tcPr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93277A" w:rsidRDefault="0093277A" w:rsidP="00B80B5B">
            <w:pPr>
              <w:snapToGrid w:val="0"/>
              <w:jc w:val="both"/>
              <w:rPr>
                <w:rFonts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</w:t>
            </w:r>
            <w:r w:rsidR="00640804">
              <w:rPr>
                <w:rFonts w:cs="Arial"/>
                <w:bCs/>
                <w:i/>
                <w:sz w:val="22"/>
                <w:szCs w:val="22"/>
              </w:rPr>
              <w:t xml:space="preserve">  </w:t>
            </w: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(prodávající)</w:t>
            </w:r>
          </w:p>
          <w:p w:rsidR="0093277A" w:rsidRPr="009320F5" w:rsidRDefault="0093277A" w:rsidP="00B80B5B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9320F5"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93277A" w:rsidRDefault="0093277A" w:rsidP="00FE6C54">
      <w:pPr>
        <w:ind w:left="708"/>
        <w:rPr>
          <w:sz w:val="22"/>
          <w:szCs w:val="22"/>
        </w:rPr>
      </w:pPr>
    </w:p>
    <w:sectPr w:rsidR="0093277A" w:rsidSect="00760634">
      <w:footerReference w:type="even" r:id="rId14"/>
      <w:footerReference w:type="default" r:id="rId15"/>
      <w:headerReference w:type="first" r:id="rId16"/>
      <w:pgSz w:w="11906" w:h="16838" w:code="9"/>
      <w:pgMar w:top="709" w:right="70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5E" w:rsidRDefault="00A3525E">
      <w:r>
        <w:separator/>
      </w:r>
    </w:p>
  </w:endnote>
  <w:endnote w:type="continuationSeparator" w:id="0">
    <w:p w:rsidR="00A3525E" w:rsidRDefault="00A3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8D2E78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72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8D2E78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="000272A1"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FC3BA7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5E" w:rsidRDefault="00A3525E">
      <w:r>
        <w:separator/>
      </w:r>
    </w:p>
  </w:footnote>
  <w:footnote w:type="continuationSeparator" w:id="0">
    <w:p w:rsidR="00A3525E" w:rsidRDefault="00A35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A0" w:rsidRDefault="00F041A0" w:rsidP="00F041A0">
    <w:pPr>
      <w:rPr>
        <w:rFonts w:ascii="Bar-Code 39" w:hAnsi="Bar-Code 39" w:cs="Tahoma"/>
        <w:color w:val="000000"/>
        <w:sz w:val="44"/>
        <w:szCs w:val="44"/>
      </w:rPr>
    </w:pPr>
    <w:r w:rsidRPr="00467DBE">
      <w:rPr>
        <w:rFonts w:ascii="Bar-Code 39" w:hAnsi="Bar-Code 39" w:cs="Tahoma"/>
        <w:color w:val="000000"/>
        <w:sz w:val="44"/>
        <w:szCs w:val="44"/>
      </w:rPr>
      <w:t></w:t>
    </w:r>
    <w:r>
      <w:rPr>
        <w:rFonts w:ascii="Bar-Code 39" w:hAnsi="Bar-Code 39" w:cs="Tahoma"/>
        <w:color w:val="000000"/>
        <w:sz w:val="44"/>
        <w:szCs w:val="44"/>
      </w:rPr>
      <w:t></w:t>
    </w:r>
    <w:r>
      <w:rPr>
        <w:rFonts w:ascii="Bar-Code 39" w:hAnsi="Bar-Code 39" w:cs="Tahoma"/>
        <w:color w:val="000000"/>
        <w:sz w:val="44"/>
        <w:szCs w:val="44"/>
      </w:rPr>
      <w:t></w:t>
    </w:r>
    <w:r>
      <w:rPr>
        <w:rFonts w:ascii="Bar-Code 39" w:hAnsi="Bar-Code 39" w:cs="Tahoma"/>
        <w:color w:val="000000"/>
        <w:sz w:val="44"/>
        <w:szCs w:val="44"/>
      </w:rPr>
      <w:t></w:t>
    </w:r>
    <w:r>
      <w:rPr>
        <w:rFonts w:ascii="Bar-Code 39" w:hAnsi="Bar-Code 39" w:cs="Tahoma"/>
        <w:color w:val="000000"/>
        <w:sz w:val="44"/>
        <w:szCs w:val="44"/>
      </w:rPr>
      <w:t></w:t>
    </w:r>
    <w:r>
      <w:rPr>
        <w:rFonts w:ascii="Bar-Code 39" w:hAnsi="Bar-Code 39" w:cs="Tahoma"/>
        <w:color w:val="000000"/>
        <w:sz w:val="44"/>
        <w:szCs w:val="44"/>
      </w:rPr>
      <w:t></w:t>
    </w:r>
    <w:r>
      <w:rPr>
        <w:rFonts w:ascii="Bar-Code 39" w:hAnsi="Bar-Code 39" w:cs="Tahoma"/>
        <w:color w:val="000000"/>
        <w:sz w:val="44"/>
        <w:szCs w:val="44"/>
      </w:rPr>
      <w:t></w:t>
    </w:r>
    <w:r>
      <w:rPr>
        <w:rFonts w:ascii="Bar-Code 39" w:hAnsi="Bar-Code 39" w:cs="Tahoma"/>
        <w:color w:val="000000"/>
        <w:sz w:val="44"/>
        <w:szCs w:val="44"/>
      </w:rPr>
      <w:t></w:t>
    </w:r>
    <w:r>
      <w:rPr>
        <w:rFonts w:ascii="Bar-Code 39" w:hAnsi="Bar-Code 39" w:cs="Tahoma"/>
        <w:color w:val="000000"/>
        <w:sz w:val="44"/>
        <w:szCs w:val="44"/>
      </w:rPr>
      <w:t></w:t>
    </w:r>
    <w:r>
      <w:rPr>
        <w:rFonts w:ascii="Bar-Code 39" w:hAnsi="Bar-Code 39" w:cs="Tahoma"/>
        <w:color w:val="000000"/>
        <w:sz w:val="44"/>
        <w:szCs w:val="44"/>
      </w:rPr>
      <w:t></w:t>
    </w:r>
    <w:r>
      <w:rPr>
        <w:rFonts w:ascii="Bar-Code 39" w:hAnsi="Bar-Code 39" w:cs="Tahoma"/>
        <w:color w:val="000000"/>
        <w:sz w:val="44"/>
        <w:szCs w:val="44"/>
      </w:rPr>
      <w:t></w:t>
    </w:r>
    <w:r>
      <w:rPr>
        <w:rFonts w:ascii="Bar-Code 39" w:hAnsi="Bar-Code 39" w:cs="Tahoma"/>
        <w:color w:val="000000"/>
        <w:sz w:val="44"/>
        <w:szCs w:val="44"/>
      </w:rPr>
      <w:t></w:t>
    </w:r>
    <w:r>
      <w:rPr>
        <w:rFonts w:ascii="Bar-Code 39" w:hAnsi="Bar-Code 39" w:cs="Tahoma"/>
        <w:color w:val="000000"/>
        <w:sz w:val="44"/>
        <w:szCs w:val="44"/>
      </w:rPr>
      <w:t></w:t>
    </w:r>
    <w:r w:rsidRPr="00467DBE">
      <w:rPr>
        <w:rFonts w:ascii="Bar-Code 39" w:hAnsi="Bar-Code 39" w:cs="Tahoma"/>
        <w:color w:val="000000"/>
        <w:sz w:val="44"/>
        <w:szCs w:val="44"/>
      </w:rPr>
      <w:t></w:t>
    </w:r>
  </w:p>
  <w:p w:rsidR="00F041A0" w:rsidRPr="00C66972" w:rsidRDefault="00F041A0" w:rsidP="00F041A0">
    <w:pPr>
      <w:rPr>
        <w:rFonts w:ascii="Times New Roman" w:hAnsi="Times New Roman"/>
        <w:sz w:val="18"/>
        <w:szCs w:val="18"/>
      </w:rPr>
    </w:pPr>
    <w:r w:rsidRPr="00C66972">
      <w:rPr>
        <w:rFonts w:ascii="Times New Roman" w:hAnsi="Times New Roman"/>
        <w:sz w:val="18"/>
        <w:szCs w:val="18"/>
      </w:rPr>
      <w:t xml:space="preserve">Naše č. j.:      </w:t>
    </w:r>
    <w:r>
      <w:rPr>
        <w:rFonts w:ascii="Times New Roman" w:hAnsi="Times New Roman"/>
        <w:sz w:val="18"/>
        <w:szCs w:val="18"/>
      </w:rPr>
      <w:t>UT-09081/2017</w:t>
    </w:r>
  </w:p>
  <w:p w:rsidR="000272A1" w:rsidRPr="00F041A0" w:rsidRDefault="000272A1" w:rsidP="00F041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A62166A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Bookman Old Style" w:hAnsi="Bookman Old Style" w:cs="Bookman Old Style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</w:abstractNum>
  <w:abstractNum w:abstractNumId="2" w15:restartNumberingAfterBreak="0">
    <w:nsid w:val="03580720"/>
    <w:multiLevelType w:val="hybridMultilevel"/>
    <w:tmpl w:val="0DC48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D698F"/>
    <w:multiLevelType w:val="hybridMultilevel"/>
    <w:tmpl w:val="67187B7A"/>
    <w:lvl w:ilvl="0" w:tplc="8C82B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15B12"/>
    <w:multiLevelType w:val="hybridMultilevel"/>
    <w:tmpl w:val="9E0CB288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652A2"/>
    <w:multiLevelType w:val="hybridMultilevel"/>
    <w:tmpl w:val="D91A3C18"/>
    <w:lvl w:ilvl="0" w:tplc="F16E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5471CB"/>
    <w:multiLevelType w:val="multilevel"/>
    <w:tmpl w:val="967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4E76"/>
    <w:multiLevelType w:val="hybridMultilevel"/>
    <w:tmpl w:val="659EBA60"/>
    <w:lvl w:ilvl="0" w:tplc="7ACECB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 w15:restartNumberingAfterBreak="0">
    <w:nsid w:val="3F0011E6"/>
    <w:multiLevelType w:val="hybridMultilevel"/>
    <w:tmpl w:val="A0660580"/>
    <w:lvl w:ilvl="0" w:tplc="1268633C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07E62"/>
    <w:multiLevelType w:val="hybridMultilevel"/>
    <w:tmpl w:val="E708BE28"/>
    <w:lvl w:ilvl="0" w:tplc="0C4E4F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AE9062BA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5153E"/>
    <w:multiLevelType w:val="hybridMultilevel"/>
    <w:tmpl w:val="4A32C95C"/>
    <w:lvl w:ilvl="0" w:tplc="7C7E75E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14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B734E6"/>
    <w:multiLevelType w:val="hybridMultilevel"/>
    <w:tmpl w:val="07EAEE08"/>
    <w:lvl w:ilvl="0" w:tplc="4D9A8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D3A4E19"/>
    <w:multiLevelType w:val="hybridMultilevel"/>
    <w:tmpl w:val="D70203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2A431D"/>
    <w:multiLevelType w:val="hybridMultilevel"/>
    <w:tmpl w:val="08C4BD40"/>
    <w:lvl w:ilvl="0" w:tplc="277408B0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6E2844"/>
    <w:multiLevelType w:val="hybridMultilevel"/>
    <w:tmpl w:val="0B24B2BC"/>
    <w:lvl w:ilvl="0" w:tplc="2A24F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B6C3D"/>
    <w:multiLevelType w:val="hybridMultilevel"/>
    <w:tmpl w:val="4B3A83E6"/>
    <w:lvl w:ilvl="0" w:tplc="8AF07E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20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16"/>
  </w:num>
  <w:num w:numId="14">
    <w:abstractNumId w:val="6"/>
  </w:num>
  <w:num w:numId="15">
    <w:abstractNumId w:val="2"/>
  </w:num>
  <w:num w:numId="16">
    <w:abstractNumId w:val="19"/>
  </w:num>
  <w:num w:numId="17">
    <w:abstractNumId w:val="15"/>
  </w:num>
  <w:num w:numId="18">
    <w:abstractNumId w:val="8"/>
  </w:num>
  <w:num w:numId="19">
    <w:abstractNumId w:val="4"/>
  </w:num>
  <w:num w:numId="20">
    <w:abstractNumId w:val="9"/>
  </w:num>
  <w:num w:numId="2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0ACC"/>
    <w:rsid w:val="00015C61"/>
    <w:rsid w:val="00016E28"/>
    <w:rsid w:val="00022850"/>
    <w:rsid w:val="000243FF"/>
    <w:rsid w:val="000272A1"/>
    <w:rsid w:val="00032C59"/>
    <w:rsid w:val="00036853"/>
    <w:rsid w:val="00046649"/>
    <w:rsid w:val="00052F86"/>
    <w:rsid w:val="00054F67"/>
    <w:rsid w:val="0005695F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029B"/>
    <w:rsid w:val="000A1E45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5780"/>
    <w:rsid w:val="000E71E1"/>
    <w:rsid w:val="000F5A55"/>
    <w:rsid w:val="000F7EE0"/>
    <w:rsid w:val="0011429E"/>
    <w:rsid w:val="00115AA7"/>
    <w:rsid w:val="00121EA0"/>
    <w:rsid w:val="0012399E"/>
    <w:rsid w:val="00123A1C"/>
    <w:rsid w:val="0014112F"/>
    <w:rsid w:val="00144AD5"/>
    <w:rsid w:val="001511E8"/>
    <w:rsid w:val="00154A55"/>
    <w:rsid w:val="00154CD8"/>
    <w:rsid w:val="001555EC"/>
    <w:rsid w:val="00156B58"/>
    <w:rsid w:val="00162F2B"/>
    <w:rsid w:val="001641F7"/>
    <w:rsid w:val="0016764E"/>
    <w:rsid w:val="00170A2B"/>
    <w:rsid w:val="0017418A"/>
    <w:rsid w:val="00176746"/>
    <w:rsid w:val="00181604"/>
    <w:rsid w:val="00185BAA"/>
    <w:rsid w:val="001923A1"/>
    <w:rsid w:val="001974C1"/>
    <w:rsid w:val="001A2CCB"/>
    <w:rsid w:val="001A4854"/>
    <w:rsid w:val="001A61BE"/>
    <w:rsid w:val="001B6B00"/>
    <w:rsid w:val="001C4ADB"/>
    <w:rsid w:val="001C4E59"/>
    <w:rsid w:val="001D07F1"/>
    <w:rsid w:val="001D36A6"/>
    <w:rsid w:val="001D381F"/>
    <w:rsid w:val="001D392C"/>
    <w:rsid w:val="001D3A0E"/>
    <w:rsid w:val="001D59F6"/>
    <w:rsid w:val="001D7080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54E57"/>
    <w:rsid w:val="00262B0D"/>
    <w:rsid w:val="00263577"/>
    <w:rsid w:val="0026726D"/>
    <w:rsid w:val="00270B66"/>
    <w:rsid w:val="00276DF9"/>
    <w:rsid w:val="00277596"/>
    <w:rsid w:val="00283C91"/>
    <w:rsid w:val="00284410"/>
    <w:rsid w:val="00291873"/>
    <w:rsid w:val="00293FD4"/>
    <w:rsid w:val="002A549A"/>
    <w:rsid w:val="002B0D0B"/>
    <w:rsid w:val="002C0630"/>
    <w:rsid w:val="002C17E6"/>
    <w:rsid w:val="002C229A"/>
    <w:rsid w:val="002D33FD"/>
    <w:rsid w:val="002E3724"/>
    <w:rsid w:val="002F2C15"/>
    <w:rsid w:val="002F34CD"/>
    <w:rsid w:val="002F3D95"/>
    <w:rsid w:val="002F4377"/>
    <w:rsid w:val="002F457A"/>
    <w:rsid w:val="00300BBD"/>
    <w:rsid w:val="00302F24"/>
    <w:rsid w:val="00324993"/>
    <w:rsid w:val="0032550F"/>
    <w:rsid w:val="00325C9D"/>
    <w:rsid w:val="003264D6"/>
    <w:rsid w:val="0034618B"/>
    <w:rsid w:val="00346FAB"/>
    <w:rsid w:val="00347675"/>
    <w:rsid w:val="00356B7E"/>
    <w:rsid w:val="003606C1"/>
    <w:rsid w:val="00365537"/>
    <w:rsid w:val="003712CE"/>
    <w:rsid w:val="00374EA9"/>
    <w:rsid w:val="003806D1"/>
    <w:rsid w:val="003A685E"/>
    <w:rsid w:val="003A6B11"/>
    <w:rsid w:val="003A7B74"/>
    <w:rsid w:val="003B06F2"/>
    <w:rsid w:val="003B1DB5"/>
    <w:rsid w:val="003B22EA"/>
    <w:rsid w:val="003B2576"/>
    <w:rsid w:val="003C11D3"/>
    <w:rsid w:val="003C43A9"/>
    <w:rsid w:val="003C77B8"/>
    <w:rsid w:val="003E1116"/>
    <w:rsid w:val="003E510C"/>
    <w:rsid w:val="003E57B3"/>
    <w:rsid w:val="003F3B03"/>
    <w:rsid w:val="00401137"/>
    <w:rsid w:val="004011B3"/>
    <w:rsid w:val="00404A9F"/>
    <w:rsid w:val="00413B33"/>
    <w:rsid w:val="004157A8"/>
    <w:rsid w:val="00420E21"/>
    <w:rsid w:val="00426D09"/>
    <w:rsid w:val="0043570F"/>
    <w:rsid w:val="00441691"/>
    <w:rsid w:val="004437BD"/>
    <w:rsid w:val="004463C1"/>
    <w:rsid w:val="004511FE"/>
    <w:rsid w:val="00463AF2"/>
    <w:rsid w:val="00464CA2"/>
    <w:rsid w:val="0046523D"/>
    <w:rsid w:val="00466530"/>
    <w:rsid w:val="00467BF0"/>
    <w:rsid w:val="0047049E"/>
    <w:rsid w:val="00470939"/>
    <w:rsid w:val="00470F8F"/>
    <w:rsid w:val="00471B6C"/>
    <w:rsid w:val="004765DB"/>
    <w:rsid w:val="00477A64"/>
    <w:rsid w:val="00481ABC"/>
    <w:rsid w:val="00496DB8"/>
    <w:rsid w:val="004A1F07"/>
    <w:rsid w:val="004A1FE3"/>
    <w:rsid w:val="004A4E34"/>
    <w:rsid w:val="004A6C22"/>
    <w:rsid w:val="004B0D5F"/>
    <w:rsid w:val="004B6B5C"/>
    <w:rsid w:val="004C339D"/>
    <w:rsid w:val="004D05F9"/>
    <w:rsid w:val="004D091D"/>
    <w:rsid w:val="004D27AE"/>
    <w:rsid w:val="004D2A4D"/>
    <w:rsid w:val="004D3634"/>
    <w:rsid w:val="004D3DB5"/>
    <w:rsid w:val="004D6FF9"/>
    <w:rsid w:val="004E0F17"/>
    <w:rsid w:val="004E2D24"/>
    <w:rsid w:val="004E57F3"/>
    <w:rsid w:val="00507491"/>
    <w:rsid w:val="00514D68"/>
    <w:rsid w:val="00526AE7"/>
    <w:rsid w:val="005271CF"/>
    <w:rsid w:val="0053287C"/>
    <w:rsid w:val="00534310"/>
    <w:rsid w:val="005348A0"/>
    <w:rsid w:val="00545A70"/>
    <w:rsid w:val="00551D02"/>
    <w:rsid w:val="00553AF5"/>
    <w:rsid w:val="00555B11"/>
    <w:rsid w:val="00561383"/>
    <w:rsid w:val="00566B34"/>
    <w:rsid w:val="005706EB"/>
    <w:rsid w:val="00570920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2E95"/>
    <w:rsid w:val="006131EE"/>
    <w:rsid w:val="00613757"/>
    <w:rsid w:val="00613AAB"/>
    <w:rsid w:val="00617E77"/>
    <w:rsid w:val="0062058F"/>
    <w:rsid w:val="0062249B"/>
    <w:rsid w:val="00623207"/>
    <w:rsid w:val="00624153"/>
    <w:rsid w:val="0062613B"/>
    <w:rsid w:val="006402DD"/>
    <w:rsid w:val="00640804"/>
    <w:rsid w:val="00642CC9"/>
    <w:rsid w:val="00643706"/>
    <w:rsid w:val="00647572"/>
    <w:rsid w:val="0065081B"/>
    <w:rsid w:val="00651197"/>
    <w:rsid w:val="006562D8"/>
    <w:rsid w:val="00656734"/>
    <w:rsid w:val="0066717C"/>
    <w:rsid w:val="00670795"/>
    <w:rsid w:val="00670F54"/>
    <w:rsid w:val="00671694"/>
    <w:rsid w:val="006722A4"/>
    <w:rsid w:val="00675EDB"/>
    <w:rsid w:val="006779DD"/>
    <w:rsid w:val="0068067E"/>
    <w:rsid w:val="00680696"/>
    <w:rsid w:val="006862B7"/>
    <w:rsid w:val="00694C0D"/>
    <w:rsid w:val="00696A05"/>
    <w:rsid w:val="00697DA0"/>
    <w:rsid w:val="006A274F"/>
    <w:rsid w:val="006A44A0"/>
    <w:rsid w:val="006A5A0A"/>
    <w:rsid w:val="006B41E2"/>
    <w:rsid w:val="006C16C8"/>
    <w:rsid w:val="006C3C47"/>
    <w:rsid w:val="006D3AC8"/>
    <w:rsid w:val="006D4BCD"/>
    <w:rsid w:val="006D61DD"/>
    <w:rsid w:val="006D78FB"/>
    <w:rsid w:val="006E3D3B"/>
    <w:rsid w:val="006F3EA2"/>
    <w:rsid w:val="006F6B4D"/>
    <w:rsid w:val="00705029"/>
    <w:rsid w:val="0071150E"/>
    <w:rsid w:val="0071241A"/>
    <w:rsid w:val="00714C9D"/>
    <w:rsid w:val="00727A0B"/>
    <w:rsid w:val="0073086D"/>
    <w:rsid w:val="00732279"/>
    <w:rsid w:val="0073242D"/>
    <w:rsid w:val="00733C7D"/>
    <w:rsid w:val="00737EF7"/>
    <w:rsid w:val="007426B3"/>
    <w:rsid w:val="00743207"/>
    <w:rsid w:val="0075022B"/>
    <w:rsid w:val="00756B77"/>
    <w:rsid w:val="00760634"/>
    <w:rsid w:val="00764B67"/>
    <w:rsid w:val="00765CC0"/>
    <w:rsid w:val="007710C6"/>
    <w:rsid w:val="00775CCC"/>
    <w:rsid w:val="00782FCA"/>
    <w:rsid w:val="00785D9D"/>
    <w:rsid w:val="00787D14"/>
    <w:rsid w:val="00790843"/>
    <w:rsid w:val="007A349A"/>
    <w:rsid w:val="007A7368"/>
    <w:rsid w:val="007D0815"/>
    <w:rsid w:val="007D2919"/>
    <w:rsid w:val="007E14B6"/>
    <w:rsid w:val="007E4FCA"/>
    <w:rsid w:val="007F01FF"/>
    <w:rsid w:val="0080519D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082E"/>
    <w:rsid w:val="00881466"/>
    <w:rsid w:val="00887B37"/>
    <w:rsid w:val="00892C80"/>
    <w:rsid w:val="00892DA4"/>
    <w:rsid w:val="00894FC6"/>
    <w:rsid w:val="008A1C35"/>
    <w:rsid w:val="008A1D48"/>
    <w:rsid w:val="008A2BD1"/>
    <w:rsid w:val="008A33C5"/>
    <w:rsid w:val="008B1F38"/>
    <w:rsid w:val="008B1FB6"/>
    <w:rsid w:val="008B2ABC"/>
    <w:rsid w:val="008C695A"/>
    <w:rsid w:val="008C7F67"/>
    <w:rsid w:val="008D17DC"/>
    <w:rsid w:val="008D1CB5"/>
    <w:rsid w:val="008D2E78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3DDF"/>
    <w:rsid w:val="00904D9B"/>
    <w:rsid w:val="00905212"/>
    <w:rsid w:val="00907E32"/>
    <w:rsid w:val="00911529"/>
    <w:rsid w:val="0091173C"/>
    <w:rsid w:val="009135C5"/>
    <w:rsid w:val="0091452C"/>
    <w:rsid w:val="00923433"/>
    <w:rsid w:val="0093277A"/>
    <w:rsid w:val="00934836"/>
    <w:rsid w:val="00936921"/>
    <w:rsid w:val="009447B4"/>
    <w:rsid w:val="009553B6"/>
    <w:rsid w:val="009613E1"/>
    <w:rsid w:val="009627DA"/>
    <w:rsid w:val="009634E2"/>
    <w:rsid w:val="00970EEB"/>
    <w:rsid w:val="00980844"/>
    <w:rsid w:val="0098151C"/>
    <w:rsid w:val="00990A12"/>
    <w:rsid w:val="00994274"/>
    <w:rsid w:val="009A1A30"/>
    <w:rsid w:val="009A48C1"/>
    <w:rsid w:val="009B2D24"/>
    <w:rsid w:val="009C34C9"/>
    <w:rsid w:val="009C7791"/>
    <w:rsid w:val="009D079A"/>
    <w:rsid w:val="009D676A"/>
    <w:rsid w:val="009E0AFD"/>
    <w:rsid w:val="009E2113"/>
    <w:rsid w:val="009F1844"/>
    <w:rsid w:val="009F1D90"/>
    <w:rsid w:val="009F20E5"/>
    <w:rsid w:val="009F3A60"/>
    <w:rsid w:val="00A007C0"/>
    <w:rsid w:val="00A0307B"/>
    <w:rsid w:val="00A111E6"/>
    <w:rsid w:val="00A116EC"/>
    <w:rsid w:val="00A12D56"/>
    <w:rsid w:val="00A12E92"/>
    <w:rsid w:val="00A15ABD"/>
    <w:rsid w:val="00A15D39"/>
    <w:rsid w:val="00A179FE"/>
    <w:rsid w:val="00A217FE"/>
    <w:rsid w:val="00A218FF"/>
    <w:rsid w:val="00A23C9C"/>
    <w:rsid w:val="00A276F1"/>
    <w:rsid w:val="00A332F7"/>
    <w:rsid w:val="00A3525E"/>
    <w:rsid w:val="00A35F24"/>
    <w:rsid w:val="00A42792"/>
    <w:rsid w:val="00A474B7"/>
    <w:rsid w:val="00A54EED"/>
    <w:rsid w:val="00A635D0"/>
    <w:rsid w:val="00A63C26"/>
    <w:rsid w:val="00A67E89"/>
    <w:rsid w:val="00A732DD"/>
    <w:rsid w:val="00A81C71"/>
    <w:rsid w:val="00A81D7A"/>
    <w:rsid w:val="00A90591"/>
    <w:rsid w:val="00A9126E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634F"/>
    <w:rsid w:val="00AE783F"/>
    <w:rsid w:val="00AF2F81"/>
    <w:rsid w:val="00AF315A"/>
    <w:rsid w:val="00AF4F9E"/>
    <w:rsid w:val="00B02929"/>
    <w:rsid w:val="00B036C8"/>
    <w:rsid w:val="00B05147"/>
    <w:rsid w:val="00B05A7D"/>
    <w:rsid w:val="00B0790A"/>
    <w:rsid w:val="00B1074C"/>
    <w:rsid w:val="00B10D9B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760F1"/>
    <w:rsid w:val="00B82BF0"/>
    <w:rsid w:val="00B93FD9"/>
    <w:rsid w:val="00B9483F"/>
    <w:rsid w:val="00B97CF4"/>
    <w:rsid w:val="00BA13A9"/>
    <w:rsid w:val="00BA6F40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BF3DF6"/>
    <w:rsid w:val="00BF73C4"/>
    <w:rsid w:val="00C00A0B"/>
    <w:rsid w:val="00C111E9"/>
    <w:rsid w:val="00C15B40"/>
    <w:rsid w:val="00C17B7B"/>
    <w:rsid w:val="00C2363D"/>
    <w:rsid w:val="00C353C3"/>
    <w:rsid w:val="00C37111"/>
    <w:rsid w:val="00C44570"/>
    <w:rsid w:val="00C4557F"/>
    <w:rsid w:val="00C457AF"/>
    <w:rsid w:val="00C504D6"/>
    <w:rsid w:val="00C5065C"/>
    <w:rsid w:val="00C51105"/>
    <w:rsid w:val="00C518EE"/>
    <w:rsid w:val="00C55E99"/>
    <w:rsid w:val="00C636C0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515E"/>
    <w:rsid w:val="00CB64DB"/>
    <w:rsid w:val="00CC16A5"/>
    <w:rsid w:val="00CC41D6"/>
    <w:rsid w:val="00CC728E"/>
    <w:rsid w:val="00CC785E"/>
    <w:rsid w:val="00CC7E2F"/>
    <w:rsid w:val="00CD0BF7"/>
    <w:rsid w:val="00CD36D7"/>
    <w:rsid w:val="00CD7AC8"/>
    <w:rsid w:val="00CE4E91"/>
    <w:rsid w:val="00CF125E"/>
    <w:rsid w:val="00CF14C8"/>
    <w:rsid w:val="00CF1D4E"/>
    <w:rsid w:val="00CF1E26"/>
    <w:rsid w:val="00CF6AF2"/>
    <w:rsid w:val="00D00851"/>
    <w:rsid w:val="00D02F8B"/>
    <w:rsid w:val="00D036C7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166E"/>
    <w:rsid w:val="00D928B3"/>
    <w:rsid w:val="00DA5B36"/>
    <w:rsid w:val="00DA66FB"/>
    <w:rsid w:val="00DB2A2F"/>
    <w:rsid w:val="00DB531D"/>
    <w:rsid w:val="00DB796F"/>
    <w:rsid w:val="00DC0525"/>
    <w:rsid w:val="00DC0FB8"/>
    <w:rsid w:val="00DC4791"/>
    <w:rsid w:val="00DC678F"/>
    <w:rsid w:val="00DE0B6D"/>
    <w:rsid w:val="00DE1C06"/>
    <w:rsid w:val="00DF03D8"/>
    <w:rsid w:val="00DF41CB"/>
    <w:rsid w:val="00DF4C1A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521FD"/>
    <w:rsid w:val="00E61EC5"/>
    <w:rsid w:val="00E657A8"/>
    <w:rsid w:val="00E65BCA"/>
    <w:rsid w:val="00E90F74"/>
    <w:rsid w:val="00E941DA"/>
    <w:rsid w:val="00EB1DEE"/>
    <w:rsid w:val="00EB255A"/>
    <w:rsid w:val="00EB6169"/>
    <w:rsid w:val="00EC2A16"/>
    <w:rsid w:val="00EC36B3"/>
    <w:rsid w:val="00EC6091"/>
    <w:rsid w:val="00EC626F"/>
    <w:rsid w:val="00ED1066"/>
    <w:rsid w:val="00ED31D7"/>
    <w:rsid w:val="00EE4361"/>
    <w:rsid w:val="00EE46C2"/>
    <w:rsid w:val="00F02C11"/>
    <w:rsid w:val="00F041A0"/>
    <w:rsid w:val="00F10FF2"/>
    <w:rsid w:val="00F110E7"/>
    <w:rsid w:val="00F12206"/>
    <w:rsid w:val="00F1280E"/>
    <w:rsid w:val="00F14ACA"/>
    <w:rsid w:val="00F1746D"/>
    <w:rsid w:val="00F2311F"/>
    <w:rsid w:val="00F31046"/>
    <w:rsid w:val="00F4691D"/>
    <w:rsid w:val="00F4711E"/>
    <w:rsid w:val="00F47188"/>
    <w:rsid w:val="00F52C03"/>
    <w:rsid w:val="00F559BB"/>
    <w:rsid w:val="00F55D3D"/>
    <w:rsid w:val="00F56039"/>
    <w:rsid w:val="00F617CA"/>
    <w:rsid w:val="00F6295B"/>
    <w:rsid w:val="00F64AC8"/>
    <w:rsid w:val="00F66026"/>
    <w:rsid w:val="00F7291A"/>
    <w:rsid w:val="00F76BD7"/>
    <w:rsid w:val="00F77E0C"/>
    <w:rsid w:val="00F829B6"/>
    <w:rsid w:val="00F91B12"/>
    <w:rsid w:val="00FA21E4"/>
    <w:rsid w:val="00FA3293"/>
    <w:rsid w:val="00FA32E7"/>
    <w:rsid w:val="00FA4E56"/>
    <w:rsid w:val="00FA723F"/>
    <w:rsid w:val="00FB1A52"/>
    <w:rsid w:val="00FB64A6"/>
    <w:rsid w:val="00FC11FB"/>
    <w:rsid w:val="00FC39F6"/>
    <w:rsid w:val="00FC3BA7"/>
    <w:rsid w:val="00FC5899"/>
    <w:rsid w:val="00FD799D"/>
    <w:rsid w:val="00FD7AB0"/>
    <w:rsid w:val="00FE0B06"/>
    <w:rsid w:val="00FE35B7"/>
    <w:rsid w:val="00FE592D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296065-1BFE-4F2A-ABF8-32D933AE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qFormat/>
    <w:locked/>
    <w:rsid w:val="00CC41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4011B3"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011B3"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011B3"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4011B3"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4011B3"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imes New Roman" w:hAnsi="Times New Roman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4011B3"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93277A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character" w:styleId="Siln">
    <w:name w:val="Strong"/>
    <w:basedOn w:val="Standardnpsmoodstavce"/>
    <w:uiPriority w:val="22"/>
    <w:qFormat/>
    <w:locked/>
    <w:rsid w:val="00FA21E4"/>
    <w:rPr>
      <w:b/>
      <w:bCs/>
    </w:rPr>
  </w:style>
  <w:style w:type="character" w:customStyle="1" w:styleId="WW8Num5z0">
    <w:name w:val="WW8Num5z0"/>
    <w:rsid w:val="0071241A"/>
    <w:rPr>
      <w:rFonts w:cs="Arial" w:hint="default"/>
    </w:rPr>
  </w:style>
  <w:style w:type="character" w:customStyle="1" w:styleId="Nadpis1Char">
    <w:name w:val="Nadpis 1 Char"/>
    <w:basedOn w:val="Standardnpsmoodstavce"/>
    <w:link w:val="Nadpis1"/>
    <w:rsid w:val="00CC4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se@suz.cz" TargetMode="External"/><Relationship Id="rId13" Type="http://schemas.openxmlformats.org/officeDocument/2006/relationships/hyperlink" Target="mailto:jhlavicka@suz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findeis@suz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findeis@suz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slavik@su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anac@suz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A211-6EC8-445F-80B0-FE6DDCE0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2017-04-13T11:48:00Z</cp:lastPrinted>
  <dcterms:created xsi:type="dcterms:W3CDTF">2017-04-25T07:12:00Z</dcterms:created>
  <dcterms:modified xsi:type="dcterms:W3CDTF">2017-04-25T07:12:00Z</dcterms:modified>
</cp:coreProperties>
</file>