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doc.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12602E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7E329F" w:rsidRDefault="00883573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permStart w:id="209545866" w:edGrp="everyone"/>
      <w:proofErr w:type="spellStart"/>
      <w:r>
        <w:rPr>
          <w:rFonts w:ascii="Calibri" w:hAnsi="Calibri"/>
          <w:b/>
          <w:sz w:val="22"/>
          <w:szCs w:val="22"/>
        </w:rPr>
        <w:t>VDI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METROS</w:t>
      </w:r>
      <w:proofErr w:type="spellEnd"/>
      <w:r>
        <w:rPr>
          <w:rFonts w:ascii="Calibri" w:hAnsi="Calibri"/>
          <w:b/>
          <w:sz w:val="22"/>
          <w:szCs w:val="22"/>
        </w:rPr>
        <w:t xml:space="preserve">, výrobní družstvo invalidů </w:t>
      </w:r>
    </w:p>
    <w:p w:rsidR="009160A9" w:rsidRPr="007E329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7E329F">
        <w:rPr>
          <w:rFonts w:ascii="Calibri" w:hAnsi="Calibri"/>
          <w:sz w:val="22"/>
          <w:szCs w:val="22"/>
        </w:rPr>
        <w:t>se sídlem</w:t>
      </w:r>
      <w:r w:rsidR="0029507F" w:rsidRPr="007E329F">
        <w:rPr>
          <w:rFonts w:ascii="Calibri" w:hAnsi="Calibri"/>
          <w:sz w:val="22"/>
          <w:szCs w:val="22"/>
        </w:rPr>
        <w:t>:</w:t>
      </w:r>
      <w:r w:rsidR="00883573">
        <w:rPr>
          <w:rFonts w:ascii="Calibri" w:hAnsi="Calibri"/>
          <w:sz w:val="22"/>
          <w:szCs w:val="22"/>
        </w:rPr>
        <w:t xml:space="preserve"> U Studia 2654/33, 700 30 Ostrava - Zábřeh</w:t>
      </w:r>
    </w:p>
    <w:p w:rsidR="009160A9" w:rsidRPr="007E329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7E329F">
        <w:rPr>
          <w:rFonts w:ascii="Calibri" w:hAnsi="Calibri"/>
          <w:sz w:val="22"/>
          <w:szCs w:val="22"/>
        </w:rPr>
        <w:t>IČ</w:t>
      </w:r>
      <w:r w:rsidR="0029507F" w:rsidRPr="007E329F">
        <w:rPr>
          <w:rFonts w:ascii="Calibri" w:hAnsi="Calibri"/>
          <w:sz w:val="22"/>
          <w:szCs w:val="22"/>
        </w:rPr>
        <w:t>:</w:t>
      </w:r>
      <w:r w:rsidR="00883573">
        <w:rPr>
          <w:rFonts w:ascii="Calibri" w:hAnsi="Calibri"/>
          <w:sz w:val="22"/>
          <w:szCs w:val="22"/>
        </w:rPr>
        <w:t xml:space="preserve">         25864611</w:t>
      </w:r>
    </w:p>
    <w:p w:rsidR="00385E0C" w:rsidRPr="007E329F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7E329F">
        <w:rPr>
          <w:rFonts w:ascii="Calibri" w:hAnsi="Calibri"/>
          <w:sz w:val="22"/>
          <w:szCs w:val="22"/>
        </w:rPr>
        <w:t>DIČ</w:t>
      </w:r>
      <w:r w:rsidR="0029507F" w:rsidRPr="007E329F">
        <w:rPr>
          <w:rFonts w:ascii="Calibri" w:hAnsi="Calibri"/>
          <w:sz w:val="22"/>
          <w:szCs w:val="22"/>
        </w:rPr>
        <w:t>:</w:t>
      </w:r>
      <w:r w:rsidR="00883573">
        <w:rPr>
          <w:rFonts w:ascii="Calibri" w:hAnsi="Calibri"/>
          <w:sz w:val="22"/>
          <w:szCs w:val="22"/>
        </w:rPr>
        <w:t xml:space="preserve">  </w:t>
      </w:r>
      <w:proofErr w:type="spellStart"/>
      <w:r w:rsidR="00883573">
        <w:rPr>
          <w:rFonts w:ascii="Calibri" w:hAnsi="Calibri"/>
          <w:sz w:val="22"/>
          <w:szCs w:val="22"/>
        </w:rPr>
        <w:t>CZ25864611</w:t>
      </w:r>
      <w:proofErr w:type="spellEnd"/>
    </w:p>
    <w:p w:rsidR="009160A9" w:rsidRPr="007E329F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7E329F">
        <w:rPr>
          <w:rFonts w:ascii="Calibri" w:hAnsi="Calibri"/>
          <w:sz w:val="22"/>
          <w:szCs w:val="22"/>
        </w:rPr>
        <w:t xml:space="preserve">zastoupená: </w:t>
      </w:r>
      <w:r w:rsidR="00883573">
        <w:rPr>
          <w:rFonts w:ascii="Calibri" w:hAnsi="Calibri"/>
          <w:sz w:val="22"/>
          <w:szCs w:val="22"/>
        </w:rPr>
        <w:t>Petrem Švábkem, předsedou družstva</w:t>
      </w:r>
    </w:p>
    <w:p w:rsidR="009160A9" w:rsidRPr="007E329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7E329F">
        <w:rPr>
          <w:rFonts w:ascii="Calibri" w:hAnsi="Calibri"/>
          <w:sz w:val="22"/>
          <w:szCs w:val="22"/>
        </w:rPr>
        <w:t>zapsaná v Obchodním rejstříku vedeném</w:t>
      </w:r>
      <w:r w:rsidR="00883573">
        <w:rPr>
          <w:rFonts w:ascii="Calibri" w:hAnsi="Calibri"/>
          <w:sz w:val="22"/>
          <w:szCs w:val="22"/>
        </w:rPr>
        <w:t xml:space="preserve"> krajským </w:t>
      </w:r>
      <w:r w:rsidRPr="007E329F">
        <w:rPr>
          <w:rFonts w:ascii="Calibri" w:hAnsi="Calibri"/>
          <w:sz w:val="22"/>
          <w:szCs w:val="22"/>
        </w:rPr>
        <w:t>soudem v</w:t>
      </w:r>
      <w:r w:rsidR="00883573">
        <w:rPr>
          <w:rFonts w:ascii="Calibri" w:hAnsi="Calibri"/>
          <w:sz w:val="22"/>
          <w:szCs w:val="22"/>
        </w:rPr>
        <w:t> Ostravě,</w:t>
      </w:r>
      <w:r w:rsidRPr="007E329F">
        <w:rPr>
          <w:rFonts w:ascii="Calibri" w:hAnsi="Calibri"/>
          <w:sz w:val="22"/>
          <w:szCs w:val="22"/>
        </w:rPr>
        <w:t xml:space="preserve"> oddíl</w:t>
      </w:r>
      <w:r w:rsidR="00883573">
        <w:rPr>
          <w:rFonts w:ascii="Calibri" w:hAnsi="Calibri"/>
          <w:sz w:val="22"/>
          <w:szCs w:val="22"/>
        </w:rPr>
        <w:t xml:space="preserve"> Dr</w:t>
      </w:r>
      <w:r w:rsidRPr="007E329F">
        <w:rPr>
          <w:rFonts w:ascii="Calibri" w:hAnsi="Calibri"/>
          <w:sz w:val="22"/>
          <w:szCs w:val="22"/>
        </w:rPr>
        <w:t>, vložka</w:t>
      </w:r>
      <w:r w:rsidR="00883573">
        <w:rPr>
          <w:rFonts w:ascii="Calibri" w:hAnsi="Calibri"/>
          <w:sz w:val="22"/>
          <w:szCs w:val="22"/>
        </w:rPr>
        <w:t xml:space="preserve"> 1399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7E329F">
        <w:rPr>
          <w:rFonts w:ascii="Calibri" w:hAnsi="Calibri"/>
          <w:sz w:val="22"/>
          <w:szCs w:val="22"/>
        </w:rPr>
        <w:t>bankovní spojení:</w:t>
      </w:r>
      <w:r w:rsidR="00883573">
        <w:rPr>
          <w:rFonts w:ascii="Calibri" w:hAnsi="Calibri"/>
          <w:sz w:val="22"/>
          <w:szCs w:val="22"/>
        </w:rPr>
        <w:t xml:space="preserve"> 9019373/0300</w:t>
      </w:r>
    </w:p>
    <w:permEnd w:id="209545866"/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94363C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D10E15" w:rsidRPr="0094363C">
        <w:rPr>
          <w:rFonts w:asciiTheme="minorHAnsi" w:hAnsiTheme="minorHAnsi" w:cstheme="minorHAnsi"/>
          <w:sz w:val="22"/>
          <w:szCs w:val="22"/>
        </w:rPr>
        <w:t xml:space="preserve">veřejné </w:t>
      </w:r>
      <w:r w:rsidR="004A4DA9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Pr="0094363C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3E7DF3" w:rsidRPr="0094363C">
        <w:rPr>
          <w:rFonts w:asciiTheme="minorHAnsi" w:hAnsiTheme="minorHAnsi" w:cstheme="minorHAnsi"/>
          <w:b/>
          <w:bCs/>
          <w:iCs/>
          <w:sz w:val="22"/>
        </w:rPr>
        <w:t xml:space="preserve"> </w:t>
      </w:r>
      <w:r w:rsidR="0094363C" w:rsidRPr="0094363C">
        <w:rPr>
          <w:rFonts w:asciiTheme="minorHAnsi" w:hAnsiTheme="minorHAnsi" w:cs="Calibri"/>
          <w:b/>
          <w:bCs/>
          <w:iCs/>
          <w:sz w:val="22"/>
        </w:rPr>
        <w:t>„</w:t>
      </w:r>
      <w:r w:rsidR="004A4DA9">
        <w:rPr>
          <w:rFonts w:asciiTheme="minorHAnsi" w:hAnsiTheme="minorHAnsi" w:cs="Baskerville"/>
          <w:b/>
          <w:bCs/>
          <w:iCs/>
          <w:sz w:val="22"/>
          <w:szCs w:val="22"/>
        </w:rPr>
        <w:t>Redukční ventily kyslíku, regulátory podtlaku, průtokoměry kyslíku a zvlhčovače k průtokoměrům kyslíku</w:t>
      </w:r>
      <w:r w:rsidR="00E357C2">
        <w:rPr>
          <w:rFonts w:asciiTheme="minorHAnsi" w:hAnsiTheme="minorHAnsi" w:cs="Baskerville"/>
          <w:b/>
          <w:bCs/>
          <w:iCs/>
          <w:sz w:val="22"/>
          <w:szCs w:val="22"/>
        </w:rPr>
        <w:t>“</w:t>
      </w:r>
      <w:r w:rsidR="0094363C" w:rsidRPr="0094363C">
        <w:rPr>
          <w:rFonts w:asciiTheme="minorHAnsi" w:hAnsiTheme="minorHAnsi" w:cs="Baskerville"/>
          <w:sz w:val="22"/>
          <w:szCs w:val="22"/>
        </w:rPr>
        <w:t xml:space="preserve">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VZ-201</w:t>
      </w:r>
      <w:r w:rsidR="0012602E">
        <w:rPr>
          <w:rFonts w:asciiTheme="minorHAnsi" w:hAnsiTheme="minorHAnsi" w:cstheme="minorHAnsi"/>
          <w:b/>
          <w:sz w:val="22"/>
          <w:szCs w:val="22"/>
        </w:rPr>
        <w:t>7</w:t>
      </w:r>
      <w:r w:rsidR="00D10E15" w:rsidRPr="0094363C">
        <w:rPr>
          <w:rFonts w:asciiTheme="minorHAnsi" w:hAnsiTheme="minorHAnsi" w:cstheme="minorHAnsi"/>
          <w:b/>
          <w:sz w:val="22"/>
          <w:szCs w:val="22"/>
        </w:rPr>
        <w:t>-</w:t>
      </w:r>
      <w:r w:rsidR="009168D2" w:rsidRPr="0094363C">
        <w:rPr>
          <w:rFonts w:asciiTheme="minorHAnsi" w:hAnsiTheme="minorHAnsi" w:cstheme="minorHAnsi"/>
          <w:b/>
          <w:sz w:val="22"/>
          <w:szCs w:val="22"/>
        </w:rPr>
        <w:t>000</w:t>
      </w:r>
      <w:r w:rsidR="004A4DA9">
        <w:rPr>
          <w:rFonts w:asciiTheme="minorHAnsi" w:hAnsiTheme="minorHAnsi" w:cstheme="minorHAnsi"/>
          <w:b/>
          <w:sz w:val="22"/>
          <w:szCs w:val="22"/>
        </w:rPr>
        <w:t>119</w:t>
      </w:r>
      <w:r w:rsidR="009168D2">
        <w:rPr>
          <w:rFonts w:asciiTheme="minorHAnsi" w:hAnsiTheme="minorHAnsi" w:cstheme="minorHAnsi"/>
          <w:b/>
          <w:sz w:val="22"/>
          <w:szCs w:val="22"/>
        </w:rPr>
        <w:t>.</w:t>
      </w:r>
      <w:r w:rsidR="009168D2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r w:rsidR="004A4DA9">
        <w:rPr>
          <w:rFonts w:cs="Arial"/>
          <w:sz w:val="22"/>
        </w:rPr>
        <w:t>redukčních ventilů, podtlakových regulátorů, průtokoměrů kyslíku a zvlhčovačů k průtokoměrům kyslíku</w:t>
      </w:r>
      <w:r w:rsidRPr="00E139FA">
        <w:rPr>
          <w:rFonts w:cs="Arial"/>
          <w:sz w:val="22"/>
        </w:rPr>
        <w:t xml:space="preserve"> ve FN Olomouc, </w:t>
      </w:r>
      <w:r>
        <w:rPr>
          <w:rFonts w:cs="Arial"/>
          <w:sz w:val="22"/>
        </w:rPr>
        <w:t>pořízen</w:t>
      </w:r>
      <w:r w:rsidR="004A4DA9">
        <w:rPr>
          <w:rFonts w:cs="Arial"/>
          <w:sz w:val="22"/>
        </w:rPr>
        <w:t>ých</w:t>
      </w:r>
      <w:r w:rsidRPr="00E139FA">
        <w:rPr>
          <w:rFonts w:cs="Arial"/>
          <w:sz w:val="22"/>
        </w:rPr>
        <w:t xml:space="preserve"> na základě VZ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Pr="002362B4">
        <w:rPr>
          <w:rFonts w:cs="TimesNewRoman"/>
          <w:sz w:val="22"/>
          <w:szCs w:val="22"/>
        </w:rPr>
        <w:t xml:space="preserve">Místem plnění je v jednotlivé objednávce uvedené místo.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lastRenderedPageBreak/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 xml:space="preserve">Údržba bude prováděna minimálně  </w:t>
      </w:r>
      <w:permStart w:id="543445871" w:edGrp="everyone"/>
      <w:r w:rsidR="00883573" w:rsidRPr="00883573">
        <w:rPr>
          <w:b/>
          <w:sz w:val="22"/>
        </w:rPr>
        <w:t>1 x</w:t>
      </w:r>
      <w:r w:rsidR="00883573">
        <w:rPr>
          <w:sz w:val="22"/>
        </w:rPr>
        <w:t xml:space="preserve"> </w:t>
      </w:r>
      <w:r>
        <w:rPr>
          <w:b/>
          <w:sz w:val="22"/>
        </w:rPr>
        <w:t xml:space="preserve">za </w:t>
      </w:r>
      <w:r w:rsidRPr="00AC70F0">
        <w:rPr>
          <w:b/>
          <w:sz w:val="22"/>
        </w:rPr>
        <w:t>rok</w:t>
      </w:r>
      <w:r w:rsidR="00883573">
        <w:rPr>
          <w:b/>
          <w:sz w:val="22"/>
        </w:rPr>
        <w:t>.</w:t>
      </w:r>
      <w:permEnd w:id="543445871"/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</w:t>
      </w:r>
      <w:r w:rsidRPr="007E329F">
        <w:rPr>
          <w:sz w:val="22"/>
        </w:rPr>
        <w:t xml:space="preserve">periodě </w:t>
      </w:r>
      <w:permStart w:id="1062882290" w:edGrp="everyone"/>
      <w:r w:rsidR="00883573" w:rsidRPr="00883573">
        <w:rPr>
          <w:b/>
          <w:sz w:val="22"/>
        </w:rPr>
        <w:t xml:space="preserve">1 x </w:t>
      </w:r>
      <w:r w:rsidRPr="00883573">
        <w:rPr>
          <w:b/>
          <w:sz w:val="22"/>
        </w:rPr>
        <w:t>za rok</w:t>
      </w:r>
      <w:permEnd w:id="1062882290"/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pro provozování </w:t>
      </w:r>
      <w:r w:rsidRPr="005216C4">
        <w:rPr>
          <w:rFonts w:cs="Arial"/>
          <w:sz w:val="22"/>
        </w:rPr>
        <w:t>předmětu servisu v rámci pravidelných preventivních prohlídek 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příloze č.2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</w:t>
      </w:r>
      <w:r w:rsidRPr="00E139FA">
        <w:rPr>
          <w:sz w:val="22"/>
        </w:rPr>
        <w:lastRenderedPageBreak/>
        <w:t xml:space="preserve">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E70759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permStart w:id="946875012" w:edGrp="everyone"/>
      <w:r w:rsidR="00883573">
        <w:rPr>
          <w:b/>
          <w:sz w:val="22"/>
        </w:rPr>
        <w:t>603 989 500</w:t>
      </w:r>
      <w:r w:rsidRPr="007E329F">
        <w:rPr>
          <w:b/>
          <w:sz w:val="22"/>
        </w:rPr>
        <w:t>,</w:t>
      </w:r>
      <w:permEnd w:id="946875012"/>
      <w:r w:rsidRPr="007E329F">
        <w:rPr>
          <w:sz w:val="22"/>
        </w:rPr>
        <w:t xml:space="preserve"> či formou emailové zprávy </w:t>
      </w:r>
      <w:r w:rsidRPr="007E329F">
        <w:rPr>
          <w:b/>
          <w:sz w:val="22"/>
        </w:rPr>
        <w:t xml:space="preserve">na </w:t>
      </w:r>
      <w:permStart w:id="176642587" w:edGrp="everyone"/>
      <w:proofErr w:type="spellStart"/>
      <w:r w:rsidR="00883573">
        <w:rPr>
          <w:b/>
          <w:sz w:val="22"/>
        </w:rPr>
        <w:t>info</w:t>
      </w:r>
      <w:r w:rsidRPr="007E329F">
        <w:rPr>
          <w:b/>
          <w:sz w:val="22"/>
        </w:rPr>
        <w:t>@</w:t>
      </w:r>
      <w:r w:rsidR="00883573">
        <w:rPr>
          <w:b/>
          <w:sz w:val="22"/>
        </w:rPr>
        <w:t>vdimetros.cz</w:t>
      </w:r>
      <w:permEnd w:id="176642587"/>
      <w:proofErr w:type="spellEnd"/>
      <w:r w:rsidRPr="007E329F">
        <w:rPr>
          <w:sz w:val="22"/>
        </w:rPr>
        <w:t xml:space="preserve"> </w:t>
      </w:r>
      <w:r w:rsidRPr="00AC70F0">
        <w:rPr>
          <w:sz w:val="22"/>
        </w:rPr>
        <w:t>.</w:t>
      </w:r>
      <w:r w:rsidR="00112E44">
        <w:rPr>
          <w:sz w:val="22"/>
        </w:rPr>
        <w:t xml:space="preserve"> Po nahlášení závady / poruchy objednatel odešle závadné / porouchané zboží na adresu ……………………………………………………………………………………………., nedohodnou-li se smluvní strany písemně jinak.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odst. </w:t>
      </w:r>
      <w:r>
        <w:rPr>
          <w:sz w:val="22"/>
        </w:rPr>
        <w:t>6</w:t>
      </w:r>
      <w:r w:rsidRPr="00E139FA">
        <w:rPr>
          <w:sz w:val="22"/>
        </w:rPr>
        <w:t>. tohoto článku v následujících termínech:</w:t>
      </w:r>
    </w:p>
    <w:p w:rsidR="007C355C" w:rsidRPr="00637214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AC70F0">
        <w:rPr>
          <w:sz w:val="22"/>
        </w:rPr>
        <w:t xml:space="preserve">není-li dále </w:t>
      </w:r>
      <w:r w:rsidRPr="00637214">
        <w:rPr>
          <w:sz w:val="22"/>
        </w:rPr>
        <w:t>stanoveno jinak je poskytovatel</w:t>
      </w:r>
      <w:r w:rsidRPr="00637214">
        <w:rPr>
          <w:b/>
          <w:sz w:val="22"/>
        </w:rPr>
        <w:t xml:space="preserve"> </w:t>
      </w:r>
      <w:r w:rsidRPr="00637214">
        <w:rPr>
          <w:sz w:val="22"/>
        </w:rPr>
        <w:t xml:space="preserve">povinen odstranit nahlášené vady </w:t>
      </w:r>
      <w:r w:rsidR="00E70759">
        <w:rPr>
          <w:sz w:val="22"/>
        </w:rPr>
        <w:t xml:space="preserve">a odeslat zboží bez </w:t>
      </w:r>
      <w:r w:rsidRPr="00637214">
        <w:rPr>
          <w:sz w:val="22"/>
        </w:rPr>
        <w:t xml:space="preserve">zbytečného odkladu, nejpozději však </w:t>
      </w:r>
      <w:r w:rsidRPr="007E329F">
        <w:rPr>
          <w:b/>
          <w:sz w:val="22"/>
        </w:rPr>
        <w:t xml:space="preserve">do </w:t>
      </w:r>
      <w:permStart w:id="1541671658" w:edGrp="everyone"/>
      <w:r w:rsidR="00883573">
        <w:rPr>
          <w:b/>
          <w:sz w:val="22"/>
        </w:rPr>
        <w:t>5</w:t>
      </w:r>
      <w:permEnd w:id="1541671658"/>
      <w:r w:rsidRPr="00637214">
        <w:rPr>
          <w:sz w:val="22"/>
        </w:rPr>
        <w:t xml:space="preserve"> </w:t>
      </w:r>
      <w:r w:rsidR="00E70759">
        <w:rPr>
          <w:sz w:val="22"/>
        </w:rPr>
        <w:t xml:space="preserve">pracovních dnů od okamžiku doručení zboží s nahlášenou závadou / poruchou na adresu uvedenou v odst. 6 tohoto článku. </w:t>
      </w:r>
    </w:p>
    <w:p w:rsidR="007C355C" w:rsidRPr="00AC70F0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>a není</w:t>
      </w:r>
      <w:r w:rsidRPr="00E139FA">
        <w:rPr>
          <w:sz w:val="22"/>
        </w:rPr>
        <w:t>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680EBE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077F4F" w:rsidRDefault="00077F4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rPr>
          <w:sz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lastRenderedPageBreak/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077F4F" w:rsidRDefault="00077F4F" w:rsidP="009160A9">
      <w:pPr>
        <w:tabs>
          <w:tab w:val="left" w:pos="4140"/>
        </w:tabs>
        <w:spacing w:line="276" w:lineRule="auto"/>
        <w:ind w:left="709"/>
        <w:jc w:val="center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Pr="00AA2903">
        <w:rPr>
          <w:rFonts w:ascii="Calibri" w:hAnsi="Calibri"/>
          <w:color w:val="000000"/>
          <w:sz w:val="22"/>
          <w:szCs w:val="22"/>
        </w:rPr>
        <w:t xml:space="preserve">smlouva , na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ustanovení </w:t>
      </w:r>
      <w:r w:rsidR="00D10E15">
        <w:rPr>
          <w:rFonts w:ascii="Calibri" w:hAnsi="Calibri"/>
          <w:color w:val="000000"/>
          <w:sz w:val="22"/>
          <w:szCs w:val="22"/>
        </w:rPr>
        <w:t xml:space="preserve"> kupní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C7191" w:rsidRDefault="007C355C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2.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>Smluvní strany se dohodly na cenových ujednáních</w:t>
      </w:r>
      <w:r w:rsidR="009C7191">
        <w:rPr>
          <w:rFonts w:ascii="Calibri" w:hAnsi="Calibri"/>
          <w:color w:val="000000"/>
          <w:sz w:val="22"/>
          <w:szCs w:val="22"/>
        </w:rPr>
        <w:t xml:space="preserve"> uvedených v příloze č.3 této smlouvy.</w:t>
      </w:r>
    </w:p>
    <w:p w:rsidR="009C7191" w:rsidRDefault="009C7191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C7191" w:rsidRDefault="009C7191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vzdálenost.</w:t>
      </w:r>
    </w:p>
    <w:p w:rsidR="009C7191" w:rsidRDefault="009C7191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C355C" w:rsidRDefault="009C7191" w:rsidP="007C355C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P</w:t>
      </w:r>
      <w:r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414051" w:rsidRPr="00414051" w:rsidRDefault="009C7191" w:rsidP="0041405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9160A9" w:rsidRPr="00414051">
        <w:rPr>
          <w:rFonts w:ascii="Calibri" w:hAnsi="Calibri"/>
          <w:sz w:val="22"/>
          <w:szCs w:val="22"/>
        </w:rPr>
        <w:t>.</w:t>
      </w:r>
      <w:r w:rsidR="009160A9" w:rsidRPr="00414051">
        <w:rPr>
          <w:rFonts w:ascii="Calibri" w:hAnsi="Calibri"/>
          <w:sz w:val="22"/>
          <w:szCs w:val="22"/>
        </w:rPr>
        <w:tab/>
      </w:r>
      <w:r w:rsidR="009160A9" w:rsidRPr="00414051">
        <w:rPr>
          <w:rFonts w:ascii="Calibri" w:hAnsi="Calibri"/>
          <w:sz w:val="22"/>
          <w:szCs w:val="22"/>
        </w:rPr>
        <w:tab/>
      </w:r>
      <w:r w:rsidR="00414051" w:rsidRPr="00414051">
        <w:rPr>
          <w:rFonts w:ascii="Calibri" w:hAnsi="Calibri"/>
          <w:sz w:val="22"/>
          <w:szCs w:val="22"/>
        </w:rPr>
        <w:t xml:space="preserve">Poskytovatel je povinen vystavit a doručit fakturu s náležitostmi daňového dokladu podle zákona č. 235/2004 Sb., o dani z přidané hodnoty, v platném znění, nejpozději do 15-ti dnů od provedeného zásahu, a splatností 60 kalendářních dnů ode dne vystavení faktury a jako přílohu je povinen připojit kopii záznamu o provedení činnosti včetně její specifikace. Každá jednotlivá faktura vystavená v rámci smluvního vztahu založeného touto smlouvou musí obsahovat identifikátor veřejné zakázky </w:t>
      </w:r>
      <w:r w:rsidR="00414051" w:rsidRPr="00414051">
        <w:rPr>
          <w:rFonts w:ascii="Calibri" w:hAnsi="Calibri"/>
          <w:b/>
          <w:sz w:val="22"/>
          <w:szCs w:val="22"/>
        </w:rPr>
        <w:t>VZ-</w:t>
      </w:r>
      <w:r w:rsidR="00414051" w:rsidRPr="00E357C2">
        <w:rPr>
          <w:rFonts w:ascii="Calibri" w:hAnsi="Calibri"/>
          <w:b/>
          <w:sz w:val="22"/>
          <w:szCs w:val="22"/>
        </w:rPr>
        <w:t>201</w:t>
      </w:r>
      <w:r w:rsidR="00EB507C">
        <w:rPr>
          <w:rFonts w:ascii="Calibri" w:hAnsi="Calibri"/>
          <w:b/>
          <w:sz w:val="22"/>
          <w:szCs w:val="22"/>
        </w:rPr>
        <w:t>7</w:t>
      </w:r>
      <w:r w:rsidR="009168D2" w:rsidRPr="00E357C2">
        <w:rPr>
          <w:rFonts w:ascii="Calibri" w:hAnsi="Calibri"/>
          <w:b/>
          <w:sz w:val="22"/>
          <w:szCs w:val="22"/>
        </w:rPr>
        <w:t>-000</w:t>
      </w:r>
      <w:r w:rsidR="004A4DA9">
        <w:rPr>
          <w:rFonts w:ascii="Calibri" w:hAnsi="Calibri"/>
          <w:b/>
          <w:sz w:val="22"/>
          <w:szCs w:val="22"/>
        </w:rPr>
        <w:t>119</w:t>
      </w:r>
      <w:r w:rsidR="00414051" w:rsidRPr="00E357C2">
        <w:rPr>
          <w:rFonts w:ascii="Calibri" w:hAnsi="Calibri"/>
          <w:b/>
          <w:sz w:val="22"/>
          <w:szCs w:val="22"/>
        </w:rPr>
        <w:t>.</w:t>
      </w:r>
    </w:p>
    <w:p w:rsidR="009160A9" w:rsidRPr="00AA2903" w:rsidRDefault="009160A9" w:rsidP="00414051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9C7191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V případě, že faktura nebude splňovat veškeré náležitosti, je objednatel oprávněn fakturu poskytovateli ve lhůtě splatnosti vrátit, přičemž lhůta splatnosti 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FF2" w:rsidRDefault="009C7191" w:rsidP="00150DD2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077F4F" w:rsidRDefault="00077F4F" w:rsidP="009160A9">
      <w:pPr>
        <w:tabs>
          <w:tab w:val="left" w:pos="284"/>
        </w:tabs>
        <w:spacing w:line="276" w:lineRule="auto"/>
        <w:ind w:left="709" w:hanging="709"/>
        <w:jc w:val="both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0D668F" w:rsidRDefault="000D668F" w:rsidP="000D668F">
      <w:pPr>
        <w:pStyle w:val="Zkladntextodsazen"/>
        <w:spacing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9160A9">
      <w:pPr>
        <w:pStyle w:val="Zkladntextodsazen"/>
        <w:spacing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lastRenderedPageBreak/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 xml:space="preserve">mlouvě, podepsaném statutárními zástupci </w:t>
      </w:r>
      <w:r w:rsidR="009160A9" w:rsidRPr="008E67CF">
        <w:rPr>
          <w:sz w:val="22"/>
        </w:rPr>
        <w:lastRenderedPageBreak/>
        <w:t>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Default="00197332" w:rsidP="009160A9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p w:rsidR="009C7191" w:rsidRPr="00AE5FF2" w:rsidRDefault="009C7191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 xml:space="preserve">Příloha č. 3 – </w:t>
      </w:r>
      <w:r w:rsidR="00EB507C">
        <w:rPr>
          <w:rFonts w:asciiTheme="minorHAnsi" w:hAnsiTheme="minorHAnsi" w:cs="Arial"/>
          <w:sz w:val="22"/>
        </w:rPr>
        <w:t>Cenová ujednání</w:t>
      </w:r>
    </w:p>
    <w:p w:rsidR="001B2E48" w:rsidRDefault="001B2E48" w:rsidP="009160A9">
      <w:pPr>
        <w:jc w:val="both"/>
        <w:rPr>
          <w:rFonts w:ascii="Calibri" w:hAnsi="Calibri"/>
          <w:sz w:val="22"/>
          <w:szCs w:val="22"/>
        </w:rPr>
      </w:pPr>
    </w:p>
    <w:p w:rsidR="00E357C2" w:rsidRDefault="00E357C2" w:rsidP="009160A9">
      <w:pPr>
        <w:jc w:val="both"/>
        <w:rPr>
          <w:rFonts w:ascii="Calibri" w:hAnsi="Calibri"/>
          <w:sz w:val="22"/>
          <w:szCs w:val="22"/>
        </w:rPr>
      </w:pPr>
    </w:p>
    <w:p w:rsidR="00E357C2" w:rsidRPr="00CB7A0D" w:rsidRDefault="00E357C2" w:rsidP="009160A9">
      <w:pPr>
        <w:jc w:val="both"/>
        <w:rPr>
          <w:rFonts w:ascii="Calibri" w:hAnsi="Calibri"/>
          <w:sz w:val="22"/>
          <w:szCs w:val="22"/>
        </w:rPr>
      </w:pPr>
    </w:p>
    <w:tbl>
      <w:tblPr>
        <w:tblW w:w="9723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1"/>
        <w:gridCol w:w="4862"/>
      </w:tblGrid>
      <w:tr w:rsidR="009160A9" w:rsidRPr="00CB7A0D" w:rsidTr="00D10E15">
        <w:trPr>
          <w:trHeight w:val="441"/>
        </w:trPr>
        <w:tc>
          <w:tcPr>
            <w:tcW w:w="4861" w:type="dxa"/>
            <w:vAlign w:val="center"/>
          </w:tcPr>
          <w:p w:rsidR="009160A9" w:rsidRPr="00CB7A0D" w:rsidRDefault="009160A9" w:rsidP="00D10E15">
            <w:pPr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>V Olomouci dne ……...</w:t>
            </w:r>
          </w:p>
        </w:tc>
        <w:tc>
          <w:tcPr>
            <w:tcW w:w="4862" w:type="dxa"/>
            <w:vAlign w:val="center"/>
          </w:tcPr>
          <w:p w:rsidR="009160A9" w:rsidRPr="00CB7A0D" w:rsidRDefault="009160A9" w:rsidP="009440DD">
            <w:pPr>
              <w:rPr>
                <w:rFonts w:ascii="Calibri" w:hAnsi="Calibri"/>
              </w:rPr>
            </w:pPr>
            <w:r w:rsidRPr="007E329F">
              <w:rPr>
                <w:rFonts w:ascii="Calibri" w:hAnsi="Calibri"/>
                <w:sz w:val="22"/>
                <w:szCs w:val="22"/>
              </w:rPr>
              <w:t xml:space="preserve">V </w:t>
            </w:r>
            <w:permStart w:id="138966837" w:edGrp="everyone"/>
            <w:r w:rsidR="00883573">
              <w:rPr>
                <w:rFonts w:ascii="Calibri" w:hAnsi="Calibri"/>
                <w:sz w:val="22"/>
                <w:szCs w:val="22"/>
              </w:rPr>
              <w:t xml:space="preserve">Ostravě  </w:t>
            </w:r>
            <w:r w:rsidRPr="007E329F">
              <w:rPr>
                <w:rFonts w:ascii="Calibri" w:hAnsi="Calibri"/>
                <w:sz w:val="22"/>
                <w:szCs w:val="22"/>
              </w:rPr>
              <w:t>dne</w:t>
            </w:r>
            <w:r w:rsidR="00EE7B58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" w:name="_GoBack"/>
            <w:bookmarkEnd w:id="1"/>
            <w:permEnd w:id="138966837"/>
          </w:p>
        </w:tc>
      </w:tr>
      <w:tr w:rsidR="009160A9" w:rsidRPr="00CB7A0D" w:rsidTr="00D10E15">
        <w:trPr>
          <w:trHeight w:val="58"/>
        </w:trPr>
        <w:tc>
          <w:tcPr>
            <w:tcW w:w="4861" w:type="dxa"/>
            <w:vAlign w:val="bottom"/>
          </w:tcPr>
          <w:p w:rsidR="009160A9" w:rsidRPr="00CB7A0D" w:rsidRDefault="009440DD" w:rsidP="00D10E15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5" style="width:221.2pt;height:13.8pt" o:hrpct="937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Fakultní nemocnice Olomouc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  <w:bCs/>
              </w:rPr>
            </w:pPr>
            <w:r w:rsidRPr="00CB7A0D">
              <w:rPr>
                <w:rFonts w:ascii="Calibri" w:hAnsi="Calibri"/>
                <w:bCs/>
                <w:sz w:val="22"/>
                <w:szCs w:val="22"/>
              </w:rPr>
              <w:t>(objednatel)</w:t>
            </w:r>
          </w:p>
        </w:tc>
        <w:tc>
          <w:tcPr>
            <w:tcW w:w="4862" w:type="dxa"/>
            <w:vAlign w:val="bottom"/>
          </w:tcPr>
          <w:p w:rsidR="009160A9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160A9" w:rsidP="00D10E15">
            <w:pPr>
              <w:rPr>
                <w:rFonts w:ascii="Calibri" w:hAnsi="Calibri"/>
                <w:b/>
                <w:bCs/>
              </w:rPr>
            </w:pPr>
          </w:p>
          <w:p w:rsidR="009160A9" w:rsidRPr="00CB7A0D" w:rsidRDefault="009440DD" w:rsidP="00D10E1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pict>
                <v:rect id="_x0000_i1026" style="width:230.9pt;height:13.85pt" o:hrpct="978" o:hralign="center" o:hrstd="t" o:hr="t" fillcolor="gray" stroked="f"/>
              </w:pic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(poskytovatel)</w:t>
            </w:r>
          </w:p>
          <w:p w:rsidR="009160A9" w:rsidRPr="00CB7A0D" w:rsidRDefault="009160A9" w:rsidP="00D10E15">
            <w:pPr>
              <w:jc w:val="center"/>
              <w:rPr>
                <w:rFonts w:ascii="Calibri" w:hAnsi="Calibri"/>
              </w:rPr>
            </w:pPr>
            <w:r w:rsidRPr="00CB7A0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9160A9" w:rsidRDefault="009160A9" w:rsidP="00434EFE">
      <w:pPr>
        <w:jc w:val="both"/>
      </w:pPr>
    </w:p>
    <w:p w:rsidR="00EB507C" w:rsidRDefault="00EB507C" w:rsidP="00434EFE">
      <w:pPr>
        <w:jc w:val="both"/>
      </w:pPr>
    </w:p>
    <w:p w:rsidR="00EB507C" w:rsidRDefault="00EB507C" w:rsidP="00434EFE">
      <w:pPr>
        <w:jc w:val="both"/>
      </w:pPr>
    </w:p>
    <w:p w:rsidR="00EB507C" w:rsidRDefault="00EB507C" w:rsidP="00434EFE">
      <w:pPr>
        <w:jc w:val="both"/>
      </w:pPr>
    </w:p>
    <w:p w:rsidR="00EB507C" w:rsidRDefault="00EB507C" w:rsidP="00434EFE">
      <w:pPr>
        <w:jc w:val="both"/>
      </w:pPr>
    </w:p>
    <w:p w:rsidR="00EB507C" w:rsidRDefault="00EB507C" w:rsidP="00434EFE">
      <w:pPr>
        <w:jc w:val="both"/>
      </w:pPr>
    </w:p>
    <w:p w:rsidR="004A4DA9" w:rsidRDefault="004A4DA9" w:rsidP="00434EFE">
      <w:pPr>
        <w:jc w:val="both"/>
      </w:pPr>
    </w:p>
    <w:p w:rsidR="004A4DA9" w:rsidRDefault="004A4DA9" w:rsidP="00434EFE">
      <w:pPr>
        <w:jc w:val="both"/>
      </w:pPr>
    </w:p>
    <w:p w:rsidR="004A4DA9" w:rsidRDefault="004A4DA9" w:rsidP="00434EFE">
      <w:pPr>
        <w:jc w:val="both"/>
      </w:pPr>
    </w:p>
    <w:p w:rsidR="004A4DA9" w:rsidRDefault="004A4DA9" w:rsidP="00434EFE">
      <w:pPr>
        <w:jc w:val="both"/>
      </w:pPr>
    </w:p>
    <w:p w:rsidR="004A4DA9" w:rsidRDefault="004A4DA9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524F7E" w:rsidRDefault="00524F7E" w:rsidP="00434EFE">
      <w:pPr>
        <w:jc w:val="both"/>
      </w:pPr>
    </w:p>
    <w:p w:rsidR="004A4DA9" w:rsidRDefault="004A4DA9" w:rsidP="00434EFE">
      <w:pPr>
        <w:jc w:val="both"/>
      </w:pPr>
    </w:p>
    <w:p w:rsidR="004A4DA9" w:rsidRDefault="004A4DA9" w:rsidP="00434EFE">
      <w:pPr>
        <w:jc w:val="both"/>
      </w:pPr>
    </w:p>
    <w:p w:rsidR="00EB507C" w:rsidRDefault="00EB507C" w:rsidP="00434EFE">
      <w:pPr>
        <w:jc w:val="both"/>
      </w:pPr>
    </w:p>
    <w:p w:rsidR="00EB507C" w:rsidRDefault="00EB507C" w:rsidP="00434EFE">
      <w:pPr>
        <w:jc w:val="both"/>
      </w:pP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  <w:r w:rsidRPr="00EE7B58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60720" cy="8089964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  <w:r w:rsidRPr="00EE7B58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>
            <wp:extent cx="5760720" cy="8089964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7B58" w:rsidRDefault="00EE7B58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507C" w:rsidRDefault="00EB507C" w:rsidP="00434EFE">
      <w:pPr>
        <w:jc w:val="both"/>
        <w:rPr>
          <w:rFonts w:asciiTheme="minorHAnsi" w:hAnsiTheme="minorHAnsi" w:cstheme="minorHAnsi"/>
          <w:sz w:val="22"/>
          <w:szCs w:val="22"/>
        </w:rPr>
      </w:pPr>
      <w:r w:rsidRPr="00EB507C">
        <w:rPr>
          <w:rFonts w:asciiTheme="minorHAnsi" w:hAnsiTheme="minorHAnsi" w:cstheme="minorHAnsi"/>
          <w:sz w:val="22"/>
          <w:szCs w:val="22"/>
        </w:rPr>
        <w:lastRenderedPageBreak/>
        <w:t>Příloha č. 3 – Cenová ujednání</w:t>
      </w:r>
    </w:p>
    <w:p w:rsidR="009F427C" w:rsidRDefault="009F427C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4DA9" w:rsidRDefault="004A4DA9" w:rsidP="00434E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0325" w:rsidRDefault="004A4DA9" w:rsidP="00434EF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Redukční ventily kyslíku (typ </w:t>
      </w:r>
      <w:permStart w:id="71901902" w:edGrp="everyone"/>
      <w:proofErr w:type="spellStart"/>
      <w:r w:rsidR="002016CC">
        <w:rPr>
          <w:rFonts w:asciiTheme="minorHAnsi" w:hAnsiTheme="minorHAnsi" w:cstheme="minorHAnsi"/>
          <w:b/>
        </w:rPr>
        <w:t>MEDISELECT</w:t>
      </w:r>
      <w:proofErr w:type="spellEnd"/>
      <w:r w:rsidR="002016CC">
        <w:rPr>
          <w:rFonts w:asciiTheme="minorHAnsi" w:hAnsiTheme="minorHAnsi" w:cstheme="minorHAnsi"/>
          <w:b/>
        </w:rPr>
        <w:t xml:space="preserve"> </w:t>
      </w:r>
      <w:proofErr w:type="spellStart"/>
      <w:r w:rsidR="002016CC">
        <w:rPr>
          <w:rFonts w:asciiTheme="minorHAnsi" w:hAnsiTheme="minorHAnsi" w:cstheme="minorHAnsi"/>
          <w:b/>
        </w:rPr>
        <w:t>II,25l</w:t>
      </w:r>
      <w:proofErr w:type="spellEnd"/>
      <w:r w:rsidR="002016CC">
        <w:rPr>
          <w:rFonts w:asciiTheme="minorHAnsi" w:hAnsiTheme="minorHAnsi" w:cstheme="minorHAnsi"/>
          <w:b/>
        </w:rPr>
        <w:t xml:space="preserve">, </w:t>
      </w:r>
      <w:proofErr w:type="spellStart"/>
      <w:r w:rsidR="002016CC">
        <w:rPr>
          <w:rFonts w:asciiTheme="minorHAnsi" w:hAnsiTheme="minorHAnsi" w:cstheme="minorHAnsi"/>
          <w:b/>
        </w:rPr>
        <w:t>QC</w:t>
      </w:r>
      <w:proofErr w:type="spellEnd"/>
      <w:r w:rsidR="002016CC">
        <w:rPr>
          <w:rFonts w:asciiTheme="minorHAnsi" w:hAnsiTheme="minorHAnsi" w:cstheme="minorHAnsi"/>
          <w:b/>
        </w:rPr>
        <w:t xml:space="preserve">, kyslík  </w:t>
      </w:r>
      <w:permEnd w:id="71901902"/>
      <w:r>
        <w:rPr>
          <w:rFonts w:asciiTheme="minorHAnsi" w:hAnsiTheme="minorHAnsi" w:cstheme="minorHAnsi"/>
          <w:b/>
        </w:rPr>
        <w:t>)</w:t>
      </w:r>
      <w:r w:rsidR="009F427C" w:rsidRPr="00870325">
        <w:rPr>
          <w:rFonts w:asciiTheme="minorHAnsi" w:hAnsiTheme="minorHAnsi" w:cstheme="minorHAnsi"/>
          <w:b/>
        </w:rPr>
        <w:t xml:space="preserve"> </w:t>
      </w:r>
    </w:p>
    <w:p w:rsidR="004A4DA9" w:rsidRPr="00870325" w:rsidRDefault="004A4DA9" w:rsidP="00434EFE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275"/>
        <w:gridCol w:w="1560"/>
      </w:tblGrid>
      <w:tr w:rsidR="009F427C" w:rsidTr="009F427C">
        <w:tc>
          <w:tcPr>
            <w:tcW w:w="4531" w:type="dxa"/>
          </w:tcPr>
          <w:p w:rsidR="009F427C" w:rsidRPr="009F427C" w:rsidRDefault="009F427C" w:rsidP="00434EF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9F427C" w:rsidRPr="004A4DA9" w:rsidRDefault="009F427C" w:rsidP="009F42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 xml:space="preserve">Cena v Kč </w:t>
            </w:r>
          </w:p>
          <w:p w:rsidR="009F427C" w:rsidRPr="004A4DA9" w:rsidRDefault="009F427C" w:rsidP="009F42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bez DPH</w:t>
            </w:r>
          </w:p>
        </w:tc>
        <w:tc>
          <w:tcPr>
            <w:tcW w:w="1275" w:type="dxa"/>
          </w:tcPr>
          <w:p w:rsidR="009F427C" w:rsidRPr="004A4DA9" w:rsidRDefault="009F427C" w:rsidP="009F42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DPH</w:t>
            </w:r>
          </w:p>
        </w:tc>
        <w:tc>
          <w:tcPr>
            <w:tcW w:w="1560" w:type="dxa"/>
          </w:tcPr>
          <w:p w:rsidR="009F427C" w:rsidRPr="004A4DA9" w:rsidRDefault="009F427C" w:rsidP="009F42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Cena v Kč</w:t>
            </w:r>
          </w:p>
          <w:p w:rsidR="009F427C" w:rsidRPr="004A4DA9" w:rsidRDefault="009F427C" w:rsidP="009F427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 xml:space="preserve"> vč. DPH</w:t>
            </w:r>
          </w:p>
        </w:tc>
      </w:tr>
      <w:tr w:rsidR="009F427C" w:rsidTr="009F427C">
        <w:tc>
          <w:tcPr>
            <w:tcW w:w="4531" w:type="dxa"/>
          </w:tcPr>
          <w:p w:rsidR="009F427C" w:rsidRPr="009F427C" w:rsidRDefault="009F427C" w:rsidP="00434EFE">
            <w:pPr>
              <w:jc w:val="both"/>
              <w:rPr>
                <w:rFonts w:asciiTheme="minorHAnsi" w:hAnsiTheme="minorHAnsi" w:cstheme="minorHAnsi"/>
              </w:rPr>
            </w:pPr>
            <w:permStart w:id="731383855" w:edGrp="everyone" w:colFirst="1" w:colLast="1"/>
            <w:permStart w:id="821243894" w:edGrp="everyone" w:colFirst="2" w:colLast="2"/>
            <w:permStart w:id="2145389678" w:edGrp="everyone" w:colFirst="3" w:colLast="3"/>
            <w:r w:rsidRPr="009F427C">
              <w:rPr>
                <w:rFonts w:asciiTheme="minorHAnsi" w:hAnsiTheme="minorHAnsi" w:cstheme="minorHAnsi"/>
              </w:rPr>
              <w:t>Náklady na jednotlivé periodické BTK (bezpečnostně-technické kontroly)</w:t>
            </w:r>
          </w:p>
        </w:tc>
        <w:tc>
          <w:tcPr>
            <w:tcW w:w="1560" w:type="dxa"/>
          </w:tcPr>
          <w:p w:rsidR="009F427C" w:rsidRPr="009F427C" w:rsidRDefault="002016CC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7134F">
              <w:rPr>
                <w:rFonts w:asciiTheme="minorHAnsi" w:hAnsiTheme="minorHAnsi" w:cstheme="minorHAnsi"/>
              </w:rPr>
              <w:t>15,70</w:t>
            </w:r>
          </w:p>
        </w:tc>
        <w:tc>
          <w:tcPr>
            <w:tcW w:w="1275" w:type="dxa"/>
          </w:tcPr>
          <w:p w:rsidR="009F427C" w:rsidRPr="009F427C" w:rsidRDefault="0017134F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016CC">
              <w:rPr>
                <w:rFonts w:asciiTheme="minorHAnsi" w:hAnsiTheme="minorHAnsi" w:cstheme="minorHAnsi"/>
              </w:rPr>
              <w:t>4,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560" w:type="dxa"/>
          </w:tcPr>
          <w:p w:rsidR="009F427C" w:rsidRPr="009F427C" w:rsidRDefault="0017134F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140</w:t>
            </w:r>
            <w:r w:rsidR="002016CC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00</w:t>
            </w:r>
          </w:p>
        </w:tc>
      </w:tr>
      <w:tr w:rsidR="009F427C" w:rsidTr="009F427C">
        <w:tc>
          <w:tcPr>
            <w:tcW w:w="4531" w:type="dxa"/>
          </w:tcPr>
          <w:p w:rsidR="009F427C" w:rsidRPr="009F427C" w:rsidRDefault="009F427C" w:rsidP="009F427C">
            <w:pPr>
              <w:jc w:val="both"/>
              <w:rPr>
                <w:rFonts w:asciiTheme="minorHAnsi" w:hAnsiTheme="minorHAnsi" w:cstheme="minorHAnsi"/>
              </w:rPr>
            </w:pPr>
            <w:permStart w:id="398987895" w:edGrp="everyone" w:colFirst="1" w:colLast="1"/>
            <w:permStart w:id="826280868" w:edGrp="everyone" w:colFirst="2" w:colLast="2"/>
            <w:permStart w:id="562637453" w:edGrp="everyone" w:colFirst="3" w:colLast="3"/>
            <w:permEnd w:id="731383855"/>
            <w:permEnd w:id="821243894"/>
            <w:permEnd w:id="2145389678"/>
            <w:r w:rsidRPr="009F427C">
              <w:rPr>
                <w:rFonts w:asciiTheme="minorHAnsi" w:hAnsiTheme="minorHAnsi" w:cstheme="minorHAnsi"/>
              </w:rPr>
              <w:t>Nabídková cena za jednotlivý pravidelný servis</w:t>
            </w:r>
            <w:r>
              <w:rPr>
                <w:rFonts w:asciiTheme="minorHAnsi" w:hAnsiTheme="minorHAnsi" w:cstheme="minorHAnsi"/>
              </w:rPr>
              <w:t>ní zásah nabídnutého přístroje</w:t>
            </w:r>
          </w:p>
        </w:tc>
        <w:tc>
          <w:tcPr>
            <w:tcW w:w="1560" w:type="dxa"/>
          </w:tcPr>
          <w:p w:rsidR="009F427C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9F427C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9F427C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Tr="009F427C">
        <w:tc>
          <w:tcPr>
            <w:tcW w:w="4531" w:type="dxa"/>
          </w:tcPr>
          <w:p w:rsidR="00870325" w:rsidRPr="009F427C" w:rsidRDefault="00870325" w:rsidP="00434EFE">
            <w:pPr>
              <w:jc w:val="both"/>
              <w:rPr>
                <w:rFonts w:asciiTheme="minorHAnsi" w:hAnsiTheme="minorHAnsi" w:cstheme="minorHAnsi"/>
              </w:rPr>
            </w:pPr>
            <w:permStart w:id="1543256563" w:edGrp="everyone" w:colFirst="1" w:colLast="1"/>
            <w:permStart w:id="816916660" w:edGrp="everyone" w:colFirst="2" w:colLast="2"/>
            <w:permStart w:id="492714318" w:edGrp="everyone" w:colFirst="3" w:colLast="3"/>
            <w:permEnd w:id="398987895"/>
            <w:permEnd w:id="826280868"/>
            <w:permEnd w:id="562637453"/>
            <w:r w:rsidRPr="00870325">
              <w:rPr>
                <w:rFonts w:asciiTheme="minorHAnsi" w:hAnsiTheme="minorHAnsi" w:cstheme="minorHAnsi"/>
              </w:rPr>
              <w:t>Náklady na instruktáž personálu dle §61 zákona č. 268/2014 Sb. - Náklady na případnou další jednotlivou instruktáž personálu mimo první bezplatné proškolení  personálu kliniky a pracovníku OBMI FNOL dle §61 zákona č. 268/2014 Sb.</w:t>
            </w:r>
          </w:p>
        </w:tc>
        <w:tc>
          <w:tcPr>
            <w:tcW w:w="1560" w:type="dxa"/>
          </w:tcPr>
          <w:p w:rsidR="00870325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F427C" w:rsidTr="009F427C">
        <w:tc>
          <w:tcPr>
            <w:tcW w:w="4531" w:type="dxa"/>
          </w:tcPr>
          <w:p w:rsidR="009F427C" w:rsidRPr="009F427C" w:rsidRDefault="009F427C" w:rsidP="00434EFE">
            <w:pPr>
              <w:jc w:val="both"/>
              <w:rPr>
                <w:rFonts w:asciiTheme="minorHAnsi" w:hAnsiTheme="minorHAnsi" w:cstheme="minorHAnsi"/>
              </w:rPr>
            </w:pPr>
            <w:permStart w:id="144858825" w:edGrp="everyone" w:colFirst="1" w:colLast="1"/>
            <w:permStart w:id="952332263" w:edGrp="everyone" w:colFirst="2" w:colLast="2"/>
            <w:permStart w:id="284379207" w:edGrp="everyone" w:colFirst="3" w:colLast="3"/>
            <w:permEnd w:id="1543256563"/>
            <w:permEnd w:id="816916660"/>
            <w:permEnd w:id="492714318"/>
            <w:r w:rsidRPr="009F427C">
              <w:rPr>
                <w:rFonts w:asciiTheme="minorHAnsi" w:hAnsiTheme="minorHAnsi" w:cstheme="minorHAnsi"/>
              </w:rPr>
              <w:t>Hodinová sazba servisního technika</w:t>
            </w:r>
          </w:p>
        </w:tc>
        <w:tc>
          <w:tcPr>
            <w:tcW w:w="1560" w:type="dxa"/>
          </w:tcPr>
          <w:p w:rsidR="009F427C" w:rsidRPr="009F427C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9F427C" w:rsidRPr="009F427C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9F427C" w:rsidRPr="009F427C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9F427C" w:rsidTr="009F427C">
        <w:tc>
          <w:tcPr>
            <w:tcW w:w="4531" w:type="dxa"/>
          </w:tcPr>
          <w:p w:rsidR="009F427C" w:rsidRPr="009F427C" w:rsidRDefault="009F427C" w:rsidP="00434EFE">
            <w:pPr>
              <w:jc w:val="both"/>
              <w:rPr>
                <w:rFonts w:asciiTheme="minorHAnsi" w:hAnsiTheme="minorHAnsi" w:cstheme="minorHAnsi"/>
              </w:rPr>
            </w:pPr>
            <w:permStart w:id="1513773947" w:edGrp="everyone" w:colFirst="1" w:colLast="1"/>
            <w:permStart w:id="921054478" w:edGrp="everyone" w:colFirst="2" w:colLast="2"/>
            <w:permStart w:id="612190603" w:edGrp="everyone" w:colFirst="3" w:colLast="3"/>
            <w:permEnd w:id="144858825"/>
            <w:permEnd w:id="952332263"/>
            <w:permEnd w:id="284379207"/>
            <w:r w:rsidRPr="009F427C">
              <w:rPr>
                <w:rFonts w:asciiTheme="minorHAnsi" w:hAnsiTheme="minorHAnsi" w:cstheme="minorHAnsi"/>
              </w:rPr>
              <w:t>Náklady na dopravu (1 návštěva) v souvislosti s příjezdem servisního technika na pracovi</w:t>
            </w:r>
            <w:r>
              <w:rPr>
                <w:rFonts w:asciiTheme="minorHAnsi" w:hAnsiTheme="minorHAnsi" w:cstheme="minorHAnsi"/>
              </w:rPr>
              <w:t>ště, zahrnující kilometrovné, ča</w:t>
            </w:r>
            <w:r w:rsidRPr="009F427C">
              <w:rPr>
                <w:rFonts w:asciiTheme="minorHAnsi" w:hAnsiTheme="minorHAnsi" w:cstheme="minorHAnsi"/>
              </w:rPr>
              <w:t>s strávený na cestě, apod.)</w:t>
            </w:r>
          </w:p>
        </w:tc>
        <w:tc>
          <w:tcPr>
            <w:tcW w:w="1560" w:type="dxa"/>
          </w:tcPr>
          <w:p w:rsidR="009F427C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9F427C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560" w:type="dxa"/>
          </w:tcPr>
          <w:p w:rsidR="009F427C" w:rsidRPr="009F427C" w:rsidRDefault="002016CC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permEnd w:id="1513773947"/>
      <w:permEnd w:id="921054478"/>
      <w:permEnd w:id="612190603"/>
    </w:tbl>
    <w:p w:rsidR="00EB507C" w:rsidRDefault="00EB507C" w:rsidP="00434EFE">
      <w:pPr>
        <w:jc w:val="both"/>
      </w:pPr>
    </w:p>
    <w:p w:rsidR="00870325" w:rsidRDefault="00870325" w:rsidP="00434EFE">
      <w:pPr>
        <w:jc w:val="both"/>
        <w:rPr>
          <w:rFonts w:asciiTheme="minorHAnsi" w:hAnsiTheme="minorHAnsi" w:cstheme="minorHAnsi"/>
          <w:b/>
        </w:rPr>
      </w:pPr>
    </w:p>
    <w:p w:rsidR="004A4DA9" w:rsidRPr="00870325" w:rsidRDefault="004A4DA9" w:rsidP="00434EFE">
      <w:pPr>
        <w:jc w:val="both"/>
        <w:rPr>
          <w:rFonts w:asciiTheme="minorHAnsi" w:hAnsiTheme="minorHAnsi" w:cstheme="minorHAnsi"/>
          <w:b/>
        </w:rPr>
      </w:pPr>
    </w:p>
    <w:p w:rsidR="00870325" w:rsidRDefault="004A4DA9" w:rsidP="00434EF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Regulátory podtlaku (typ </w:t>
      </w:r>
      <w:permStart w:id="1427249295" w:edGrp="everyone"/>
      <w:proofErr w:type="spellStart"/>
      <w:r w:rsidR="009D4BF4">
        <w:rPr>
          <w:rFonts w:asciiTheme="minorHAnsi" w:hAnsiTheme="minorHAnsi" w:cstheme="minorHAnsi"/>
          <w:b/>
        </w:rPr>
        <w:t>MEDIEVAC</w:t>
      </w:r>
      <w:proofErr w:type="spellEnd"/>
      <w:r w:rsidR="009D4BF4">
        <w:rPr>
          <w:rFonts w:asciiTheme="minorHAnsi" w:hAnsiTheme="minorHAnsi" w:cstheme="minorHAnsi"/>
          <w:b/>
        </w:rPr>
        <w:t xml:space="preserve"> +1000</w:t>
      </w:r>
      <w:permEnd w:id="1427249295"/>
      <w:r>
        <w:rPr>
          <w:rFonts w:asciiTheme="minorHAnsi" w:hAnsiTheme="minorHAnsi" w:cstheme="minorHAnsi"/>
          <w:b/>
        </w:rPr>
        <w:t>)</w:t>
      </w:r>
    </w:p>
    <w:p w:rsidR="004A4DA9" w:rsidRPr="00870325" w:rsidRDefault="004A4DA9" w:rsidP="00434EFE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275"/>
        <w:gridCol w:w="1560"/>
      </w:tblGrid>
      <w:tr w:rsidR="00870325" w:rsidRPr="00870325" w:rsidTr="00112E44">
        <w:tc>
          <w:tcPr>
            <w:tcW w:w="4531" w:type="dxa"/>
          </w:tcPr>
          <w:p w:rsidR="00870325" w:rsidRPr="00870325" w:rsidRDefault="00870325" w:rsidP="00870325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Cena v Kč</w:t>
            </w:r>
          </w:p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bez DPH</w:t>
            </w:r>
          </w:p>
        </w:tc>
        <w:tc>
          <w:tcPr>
            <w:tcW w:w="1275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DPH</w:t>
            </w:r>
          </w:p>
        </w:tc>
        <w:tc>
          <w:tcPr>
            <w:tcW w:w="1560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Cena v Kč</w:t>
            </w:r>
          </w:p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vč. DPH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870325">
            <w:pPr>
              <w:jc w:val="both"/>
              <w:rPr>
                <w:rFonts w:asciiTheme="minorHAnsi" w:hAnsiTheme="minorHAnsi" w:cstheme="minorHAnsi"/>
              </w:rPr>
            </w:pPr>
            <w:permStart w:id="1119578036" w:edGrp="everyone" w:colFirst="1" w:colLast="1"/>
            <w:permStart w:id="1091320313" w:edGrp="everyone" w:colFirst="2" w:colLast="2"/>
            <w:permStart w:id="1919490709" w:edGrp="everyone" w:colFirst="3" w:colLast="3"/>
            <w:r w:rsidRPr="00870325">
              <w:rPr>
                <w:rFonts w:asciiTheme="minorHAnsi" w:hAnsiTheme="minorHAnsi" w:cstheme="minorHAnsi"/>
              </w:rPr>
              <w:t>Náklady na jednotlivé periodické BTK (bezpečnostně-technické kontroly)</w:t>
            </w:r>
          </w:p>
        </w:tc>
        <w:tc>
          <w:tcPr>
            <w:tcW w:w="1560" w:type="dxa"/>
          </w:tcPr>
          <w:p w:rsidR="00870325" w:rsidRPr="00870325" w:rsidRDefault="0017134F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99,17</w:t>
            </w:r>
          </w:p>
        </w:tc>
        <w:tc>
          <w:tcPr>
            <w:tcW w:w="1275" w:type="dxa"/>
          </w:tcPr>
          <w:p w:rsidR="00870325" w:rsidRPr="00870325" w:rsidRDefault="0017134F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="009D4BF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1560" w:type="dxa"/>
          </w:tcPr>
          <w:p w:rsidR="00870325" w:rsidRPr="00870325" w:rsidRDefault="0017134F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  <w:r w:rsidR="009D4BF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0</w:t>
            </w:r>
            <w:r w:rsidR="009D4BF4"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870325">
            <w:pPr>
              <w:jc w:val="both"/>
              <w:rPr>
                <w:rFonts w:asciiTheme="minorHAnsi" w:hAnsiTheme="minorHAnsi" w:cstheme="minorHAnsi"/>
              </w:rPr>
            </w:pPr>
            <w:permStart w:id="1372683804" w:edGrp="everyone" w:colFirst="1" w:colLast="1"/>
            <w:permStart w:id="186022803" w:edGrp="everyone" w:colFirst="2" w:colLast="2"/>
            <w:permStart w:id="389745611" w:edGrp="everyone" w:colFirst="3" w:colLast="3"/>
            <w:permEnd w:id="1119578036"/>
            <w:permEnd w:id="1091320313"/>
            <w:permEnd w:id="1919490709"/>
            <w:r w:rsidRPr="00870325">
              <w:rPr>
                <w:rFonts w:asciiTheme="minorHAnsi" w:hAnsiTheme="minorHAnsi" w:cstheme="minorHAnsi"/>
              </w:rPr>
              <w:t>Nabídková cena za jednotlivý pravidelný servisní zásah nabídnutého přístroje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870325">
            <w:pPr>
              <w:jc w:val="both"/>
              <w:rPr>
                <w:rFonts w:asciiTheme="minorHAnsi" w:hAnsiTheme="minorHAnsi" w:cstheme="minorHAnsi"/>
              </w:rPr>
            </w:pPr>
            <w:permStart w:id="1196125322" w:edGrp="everyone" w:colFirst="1" w:colLast="1"/>
            <w:permStart w:id="1013399330" w:edGrp="everyone" w:colFirst="2" w:colLast="2"/>
            <w:permStart w:id="1577745231" w:edGrp="everyone" w:colFirst="3" w:colLast="3"/>
            <w:permEnd w:id="1372683804"/>
            <w:permEnd w:id="186022803"/>
            <w:permEnd w:id="389745611"/>
            <w:r w:rsidRPr="00870325">
              <w:rPr>
                <w:rFonts w:asciiTheme="minorHAnsi" w:hAnsiTheme="minorHAnsi" w:cstheme="minorHAnsi"/>
              </w:rPr>
              <w:t>Náklady na instruktáž personálu dle §61 zákona č. 268/2014 Sb. - Náklady na případnou další jednotlivou instruktáž personálu mimo první bezplatné proškolení  personálu kliniky a pracovníku OBMI FNOL dle §61 zákona č. 268/2014 Sb.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870325">
            <w:pPr>
              <w:jc w:val="both"/>
              <w:rPr>
                <w:rFonts w:asciiTheme="minorHAnsi" w:hAnsiTheme="minorHAnsi" w:cstheme="minorHAnsi"/>
              </w:rPr>
            </w:pPr>
            <w:permStart w:id="216166497" w:edGrp="everyone" w:colFirst="1" w:colLast="1"/>
            <w:permStart w:id="965766813" w:edGrp="everyone" w:colFirst="2" w:colLast="2"/>
            <w:permStart w:id="279607858" w:edGrp="everyone" w:colFirst="3" w:colLast="3"/>
            <w:permEnd w:id="1196125322"/>
            <w:permEnd w:id="1013399330"/>
            <w:permEnd w:id="1577745231"/>
            <w:r w:rsidRPr="00870325">
              <w:rPr>
                <w:rFonts w:asciiTheme="minorHAnsi" w:hAnsiTheme="minorHAnsi" w:cstheme="minorHAnsi"/>
              </w:rPr>
              <w:t>Hodinová sazba servisního technika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870325">
            <w:pPr>
              <w:jc w:val="both"/>
              <w:rPr>
                <w:rFonts w:asciiTheme="minorHAnsi" w:hAnsiTheme="minorHAnsi" w:cstheme="minorHAnsi"/>
              </w:rPr>
            </w:pPr>
            <w:permStart w:id="236679642" w:edGrp="everyone" w:colFirst="1" w:colLast="1"/>
            <w:permStart w:id="112741097" w:edGrp="everyone" w:colFirst="2" w:colLast="2"/>
            <w:permStart w:id="1224506121" w:edGrp="everyone" w:colFirst="3" w:colLast="3"/>
            <w:permEnd w:id="216166497"/>
            <w:permEnd w:id="965766813"/>
            <w:permEnd w:id="279607858"/>
            <w:r w:rsidRPr="00870325">
              <w:rPr>
                <w:rFonts w:asciiTheme="minorHAnsi" w:hAnsiTheme="minorHAnsi" w:cstheme="minorHAnsi"/>
              </w:rPr>
              <w:t>Náklady na dopravu (1 návštěva) v souvislosti s příjezdem servisního technika na pracoviště, zahrnující kilometrovné, čas strávený na cestě, apod.)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permEnd w:id="236679642"/>
      <w:permEnd w:id="112741097"/>
      <w:permEnd w:id="1224506121"/>
    </w:tbl>
    <w:p w:rsidR="004A4DA9" w:rsidRDefault="004A4DA9" w:rsidP="00434EFE">
      <w:pPr>
        <w:jc w:val="both"/>
        <w:rPr>
          <w:rFonts w:asciiTheme="minorHAnsi" w:hAnsiTheme="minorHAnsi" w:cstheme="minorHAnsi"/>
          <w:b/>
        </w:rPr>
      </w:pPr>
    </w:p>
    <w:p w:rsidR="004A4DA9" w:rsidRDefault="004A4DA9" w:rsidP="00434EFE">
      <w:pPr>
        <w:jc w:val="both"/>
        <w:rPr>
          <w:rFonts w:asciiTheme="minorHAnsi" w:hAnsiTheme="minorHAnsi" w:cstheme="minorHAnsi"/>
          <w:b/>
        </w:rPr>
      </w:pPr>
    </w:p>
    <w:p w:rsidR="004A4DA9" w:rsidRDefault="004A4DA9" w:rsidP="00434EFE">
      <w:pPr>
        <w:jc w:val="both"/>
        <w:rPr>
          <w:rFonts w:asciiTheme="minorHAnsi" w:hAnsiTheme="minorHAnsi" w:cstheme="minorHAnsi"/>
          <w:b/>
        </w:rPr>
      </w:pPr>
    </w:p>
    <w:p w:rsidR="007E329F" w:rsidRDefault="007E329F" w:rsidP="00434EFE">
      <w:pPr>
        <w:jc w:val="both"/>
        <w:rPr>
          <w:rFonts w:asciiTheme="minorHAnsi" w:hAnsiTheme="minorHAnsi" w:cstheme="minorHAnsi"/>
          <w:b/>
        </w:rPr>
      </w:pPr>
    </w:p>
    <w:p w:rsidR="00870325" w:rsidRDefault="004A4DA9" w:rsidP="00434EF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Průtokoměry kyslíku (typ </w:t>
      </w:r>
      <w:permStart w:id="1207381566" w:edGrp="everyone"/>
      <w:proofErr w:type="spellStart"/>
      <w:r w:rsidR="009D4BF4">
        <w:rPr>
          <w:rFonts w:asciiTheme="minorHAnsi" w:hAnsiTheme="minorHAnsi" w:cstheme="minorHAnsi"/>
          <w:b/>
        </w:rPr>
        <w:t>MEDIMETER</w:t>
      </w:r>
      <w:proofErr w:type="spellEnd"/>
      <w:r w:rsidR="009D4BF4">
        <w:rPr>
          <w:rFonts w:asciiTheme="minorHAnsi" w:hAnsiTheme="minorHAnsi" w:cstheme="minorHAnsi"/>
          <w:b/>
        </w:rPr>
        <w:t xml:space="preserve"> 15</w:t>
      </w:r>
      <w:r>
        <w:rPr>
          <w:rFonts w:asciiTheme="minorHAnsi" w:hAnsiTheme="minorHAnsi" w:cstheme="minorHAnsi"/>
          <w:b/>
        </w:rPr>
        <w:t>.</w:t>
      </w:r>
      <w:permEnd w:id="1207381566"/>
      <w:r>
        <w:rPr>
          <w:rFonts w:asciiTheme="minorHAnsi" w:hAnsiTheme="minorHAnsi" w:cstheme="minorHAnsi"/>
          <w:b/>
        </w:rPr>
        <w:t>)</w:t>
      </w:r>
    </w:p>
    <w:p w:rsidR="004A4DA9" w:rsidRDefault="004A4DA9" w:rsidP="00434EFE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275"/>
        <w:gridCol w:w="1560"/>
      </w:tblGrid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Cena v Kč</w:t>
            </w:r>
          </w:p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bez DPH</w:t>
            </w:r>
          </w:p>
        </w:tc>
        <w:tc>
          <w:tcPr>
            <w:tcW w:w="1275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DPH</w:t>
            </w:r>
          </w:p>
        </w:tc>
        <w:tc>
          <w:tcPr>
            <w:tcW w:w="1560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Cena v Kč</w:t>
            </w:r>
          </w:p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vč. DPH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1723207609" w:edGrp="everyone" w:colFirst="1" w:colLast="1"/>
            <w:permStart w:id="1777078265" w:edGrp="everyone" w:colFirst="2" w:colLast="2"/>
            <w:permStart w:id="1540639604" w:edGrp="everyone" w:colFirst="3" w:colLast="3"/>
            <w:r w:rsidRPr="00870325">
              <w:rPr>
                <w:rFonts w:asciiTheme="minorHAnsi" w:hAnsiTheme="minorHAnsi" w:cstheme="minorHAnsi"/>
              </w:rPr>
              <w:t>Náklady na jednotlivé periodické BTK (bezpečnostně-technické kontroly)</w:t>
            </w:r>
          </w:p>
        </w:tc>
        <w:tc>
          <w:tcPr>
            <w:tcW w:w="1560" w:type="dxa"/>
          </w:tcPr>
          <w:p w:rsidR="00870325" w:rsidRPr="00870325" w:rsidRDefault="0017134F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95,</w:t>
            </w:r>
            <w:r w:rsidR="009D4BF4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</w:tcPr>
          <w:p w:rsidR="00870325" w:rsidRPr="00870325" w:rsidRDefault="0017134F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="009D4BF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560" w:type="dxa"/>
          </w:tcPr>
          <w:p w:rsidR="00870325" w:rsidRPr="00870325" w:rsidRDefault="009D4BF4" w:rsidP="0017134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7134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,</w:t>
            </w:r>
            <w:r w:rsidR="0017134F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152969731" w:edGrp="everyone" w:colFirst="1" w:colLast="1"/>
            <w:permStart w:id="91842189" w:edGrp="everyone" w:colFirst="2" w:colLast="2"/>
            <w:permStart w:id="462757333" w:edGrp="everyone" w:colFirst="3" w:colLast="3"/>
            <w:permEnd w:id="1723207609"/>
            <w:permEnd w:id="1777078265"/>
            <w:permEnd w:id="1540639604"/>
            <w:r w:rsidRPr="00870325">
              <w:rPr>
                <w:rFonts w:asciiTheme="minorHAnsi" w:hAnsiTheme="minorHAnsi" w:cstheme="minorHAnsi"/>
              </w:rPr>
              <w:t>Nabídková cena za jednotlivý pravidelný servisní zásah nabídnutého přístroje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28534477" w:edGrp="everyone" w:colFirst="1" w:colLast="1"/>
            <w:permStart w:id="258037298" w:edGrp="everyone" w:colFirst="2" w:colLast="2"/>
            <w:permStart w:id="421209794" w:edGrp="everyone" w:colFirst="3" w:colLast="3"/>
            <w:permEnd w:id="152969731"/>
            <w:permEnd w:id="91842189"/>
            <w:permEnd w:id="462757333"/>
            <w:r w:rsidRPr="00870325">
              <w:rPr>
                <w:rFonts w:asciiTheme="minorHAnsi" w:hAnsiTheme="minorHAnsi" w:cstheme="minorHAnsi"/>
              </w:rPr>
              <w:t>Náklady na instruktáž personálu dle §61 zákona č. 268/2014 Sb. - Náklady na případnou další jednotlivou instruktáž personálu mimo první bezplatné proškolení  personálu kliniky a pracovníku OBMI FNOL dle §61 zákona č. 268/2014 Sb.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1737376801" w:edGrp="everyone" w:colFirst="1" w:colLast="1"/>
            <w:permStart w:id="385550840" w:edGrp="everyone" w:colFirst="2" w:colLast="2"/>
            <w:permStart w:id="214517264" w:edGrp="everyone" w:colFirst="3" w:colLast="3"/>
            <w:permEnd w:id="28534477"/>
            <w:permEnd w:id="258037298"/>
            <w:permEnd w:id="421209794"/>
            <w:r w:rsidRPr="00870325">
              <w:rPr>
                <w:rFonts w:asciiTheme="minorHAnsi" w:hAnsiTheme="minorHAnsi" w:cstheme="minorHAnsi"/>
              </w:rPr>
              <w:t>Hodinová sazba servisního technika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34025301" w:edGrp="everyone" w:colFirst="1" w:colLast="1"/>
            <w:permStart w:id="704082522" w:edGrp="everyone" w:colFirst="2" w:colLast="2"/>
            <w:permStart w:id="183903904" w:edGrp="everyone" w:colFirst="3" w:colLast="3"/>
            <w:permEnd w:id="1737376801"/>
            <w:permEnd w:id="385550840"/>
            <w:permEnd w:id="214517264"/>
            <w:r w:rsidRPr="00870325">
              <w:rPr>
                <w:rFonts w:asciiTheme="minorHAnsi" w:hAnsiTheme="minorHAnsi" w:cstheme="minorHAnsi"/>
              </w:rPr>
              <w:t>Náklady na dopravu (1 návštěva) v souvislosti s příjezdem servisního technika na pracoviště, zahrnující kilometrovné, čas strávený na cestě, apod.)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permEnd w:id="34025301"/>
      <w:permEnd w:id="704082522"/>
      <w:permEnd w:id="183903904"/>
    </w:tbl>
    <w:p w:rsidR="00870325" w:rsidRDefault="00870325" w:rsidP="00434EFE">
      <w:pPr>
        <w:jc w:val="both"/>
        <w:rPr>
          <w:rFonts w:asciiTheme="minorHAnsi" w:hAnsiTheme="minorHAnsi" w:cstheme="minorHAnsi"/>
          <w:b/>
        </w:rPr>
      </w:pPr>
    </w:p>
    <w:p w:rsidR="00870325" w:rsidRDefault="00870325" w:rsidP="00434EFE">
      <w:pPr>
        <w:jc w:val="both"/>
        <w:rPr>
          <w:rFonts w:asciiTheme="minorHAnsi" w:hAnsiTheme="minorHAnsi" w:cstheme="minorHAnsi"/>
          <w:b/>
        </w:rPr>
      </w:pPr>
    </w:p>
    <w:p w:rsidR="004A4DA9" w:rsidRDefault="004A4DA9" w:rsidP="00434EFE">
      <w:pPr>
        <w:jc w:val="both"/>
        <w:rPr>
          <w:rFonts w:asciiTheme="minorHAnsi" w:hAnsiTheme="minorHAnsi" w:cstheme="minorHAnsi"/>
          <w:b/>
        </w:rPr>
      </w:pPr>
    </w:p>
    <w:p w:rsidR="00870325" w:rsidRDefault="004A4DA9" w:rsidP="00434EF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Zvlhčovače k průtokoměru kyslíku (typ </w:t>
      </w:r>
      <w:permStart w:id="888618662" w:edGrp="everyone"/>
      <w:proofErr w:type="spellStart"/>
      <w:r w:rsidR="007B7F1A">
        <w:rPr>
          <w:rFonts w:asciiTheme="minorHAnsi" w:hAnsiTheme="minorHAnsi" w:cstheme="minorHAnsi"/>
          <w:b/>
        </w:rPr>
        <w:t>MEDIWET</w:t>
      </w:r>
      <w:proofErr w:type="spellEnd"/>
      <w:r w:rsidR="007B7F1A">
        <w:rPr>
          <w:rFonts w:asciiTheme="minorHAnsi" w:hAnsiTheme="minorHAnsi" w:cstheme="minorHAnsi"/>
          <w:b/>
        </w:rPr>
        <w:t xml:space="preserve"> II 200</w:t>
      </w:r>
      <w:permEnd w:id="888618662"/>
      <w:r>
        <w:rPr>
          <w:rFonts w:asciiTheme="minorHAnsi" w:hAnsiTheme="minorHAnsi" w:cstheme="minorHAnsi"/>
          <w:b/>
        </w:rPr>
        <w:t>)</w:t>
      </w:r>
    </w:p>
    <w:p w:rsidR="004A4DA9" w:rsidRDefault="004A4DA9" w:rsidP="00434EFE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275"/>
        <w:gridCol w:w="1560"/>
      </w:tblGrid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Cena v Kč</w:t>
            </w:r>
          </w:p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bez DPH</w:t>
            </w:r>
          </w:p>
        </w:tc>
        <w:tc>
          <w:tcPr>
            <w:tcW w:w="1275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DPH</w:t>
            </w:r>
          </w:p>
        </w:tc>
        <w:tc>
          <w:tcPr>
            <w:tcW w:w="1560" w:type="dxa"/>
          </w:tcPr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Cena v Kč</w:t>
            </w:r>
          </w:p>
          <w:p w:rsidR="00870325" w:rsidRPr="004A4DA9" w:rsidRDefault="00870325" w:rsidP="004A4DA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4DA9">
              <w:rPr>
                <w:rFonts w:asciiTheme="minorHAnsi" w:hAnsiTheme="minorHAnsi" w:cstheme="minorHAnsi"/>
                <w:b/>
              </w:rPr>
              <w:t>vč. DPH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2147292017" w:edGrp="everyone" w:colFirst="1" w:colLast="1"/>
            <w:permStart w:id="836063518" w:edGrp="everyone" w:colFirst="2" w:colLast="2"/>
            <w:permStart w:id="1664971756" w:edGrp="everyone" w:colFirst="3" w:colLast="3"/>
            <w:r w:rsidRPr="00870325">
              <w:rPr>
                <w:rFonts w:asciiTheme="minorHAnsi" w:hAnsiTheme="minorHAnsi" w:cstheme="minorHAnsi"/>
              </w:rPr>
              <w:t>Náklady na jednotlivé periodické BTK (bezpečnostně-technické kontroly)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1738633776" w:edGrp="everyone" w:colFirst="1" w:colLast="1"/>
            <w:permStart w:id="310992618" w:edGrp="everyone" w:colFirst="2" w:colLast="2"/>
            <w:permStart w:id="210519464" w:edGrp="everyone" w:colFirst="3" w:colLast="3"/>
            <w:permEnd w:id="2147292017"/>
            <w:permEnd w:id="836063518"/>
            <w:permEnd w:id="1664971756"/>
            <w:r w:rsidRPr="00870325">
              <w:rPr>
                <w:rFonts w:asciiTheme="minorHAnsi" w:hAnsiTheme="minorHAnsi" w:cstheme="minorHAnsi"/>
              </w:rPr>
              <w:t>Nabídková cena za jednotlivý pravidelný servisní zásah nabídnutého přístroje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1426656148" w:edGrp="everyone" w:colFirst="1" w:colLast="1"/>
            <w:permStart w:id="1449332471" w:edGrp="everyone" w:colFirst="2" w:colLast="2"/>
            <w:permStart w:id="1013211734" w:edGrp="everyone" w:colFirst="3" w:colLast="3"/>
            <w:permEnd w:id="1738633776"/>
            <w:permEnd w:id="310992618"/>
            <w:permEnd w:id="210519464"/>
            <w:r w:rsidRPr="00870325">
              <w:rPr>
                <w:rFonts w:asciiTheme="minorHAnsi" w:hAnsiTheme="minorHAnsi" w:cstheme="minorHAnsi"/>
              </w:rPr>
              <w:t>Náklady na instruktáž personálu dle §61 zákona č. 268/2014 Sb. - Náklady na případnou další jednotlivou instruktáž personálu mimo první bezplatné proškolení  personálu kliniky a pracovníku OBMI FNOL dle §61 zákona č. 268/2014 Sb.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1320425378" w:edGrp="everyone" w:colFirst="1" w:colLast="1"/>
            <w:permStart w:id="2123309314" w:edGrp="everyone" w:colFirst="2" w:colLast="2"/>
            <w:permStart w:id="847214153" w:edGrp="everyone" w:colFirst="3" w:colLast="3"/>
            <w:permEnd w:id="1426656148"/>
            <w:permEnd w:id="1449332471"/>
            <w:permEnd w:id="1013211734"/>
            <w:r w:rsidRPr="00870325">
              <w:rPr>
                <w:rFonts w:asciiTheme="minorHAnsi" w:hAnsiTheme="minorHAnsi" w:cstheme="minorHAnsi"/>
              </w:rPr>
              <w:t>Hodinová sazba servisního technika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870325" w:rsidRPr="00870325" w:rsidTr="00112E44">
        <w:tc>
          <w:tcPr>
            <w:tcW w:w="4531" w:type="dxa"/>
          </w:tcPr>
          <w:p w:rsidR="00870325" w:rsidRPr="00870325" w:rsidRDefault="00870325" w:rsidP="00112E44">
            <w:pPr>
              <w:jc w:val="both"/>
              <w:rPr>
                <w:rFonts w:asciiTheme="minorHAnsi" w:hAnsiTheme="minorHAnsi" w:cstheme="minorHAnsi"/>
              </w:rPr>
            </w:pPr>
            <w:permStart w:id="1778018777" w:edGrp="everyone" w:colFirst="1" w:colLast="1"/>
            <w:permStart w:id="1303011269" w:edGrp="everyone" w:colFirst="2" w:colLast="2"/>
            <w:permStart w:id="928986646" w:edGrp="everyone" w:colFirst="3" w:colLast="3"/>
            <w:permEnd w:id="1320425378"/>
            <w:permEnd w:id="2123309314"/>
            <w:permEnd w:id="847214153"/>
            <w:r w:rsidRPr="00870325">
              <w:rPr>
                <w:rFonts w:asciiTheme="minorHAnsi" w:hAnsiTheme="minorHAnsi" w:cstheme="minorHAnsi"/>
              </w:rPr>
              <w:t>Náklady na dopravu (1 návštěva) v souvislosti s příjezdem servisního technika na pracoviště, zahrnující kilometrovné, čas strávený na cestě, apod.)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75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60" w:type="dxa"/>
          </w:tcPr>
          <w:p w:rsidR="00870325" w:rsidRPr="00870325" w:rsidRDefault="009D4BF4" w:rsidP="007E32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permEnd w:id="1778018777"/>
      <w:permEnd w:id="1303011269"/>
      <w:permEnd w:id="928986646"/>
    </w:tbl>
    <w:p w:rsidR="00870325" w:rsidRDefault="00870325" w:rsidP="00434EFE">
      <w:pPr>
        <w:jc w:val="both"/>
        <w:rPr>
          <w:rFonts w:asciiTheme="minorHAnsi" w:hAnsiTheme="minorHAnsi" w:cstheme="minorHAnsi"/>
          <w:b/>
        </w:rPr>
      </w:pPr>
    </w:p>
    <w:p w:rsidR="00870325" w:rsidRDefault="00870325" w:rsidP="004A4DA9">
      <w:pPr>
        <w:jc w:val="both"/>
        <w:rPr>
          <w:rFonts w:asciiTheme="minorHAnsi" w:hAnsiTheme="minorHAnsi" w:cstheme="minorHAnsi"/>
          <w:b/>
        </w:rPr>
      </w:pPr>
    </w:p>
    <w:sectPr w:rsidR="00870325" w:rsidSect="00D10E1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B9" w:rsidRDefault="00EE12B9" w:rsidP="009160A9">
      <w:r>
        <w:separator/>
      </w:r>
    </w:p>
  </w:endnote>
  <w:endnote w:type="continuationSeparator" w:id="0">
    <w:p w:rsidR="00EE12B9" w:rsidRDefault="00EE12B9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B9" w:rsidRDefault="00EE12B9" w:rsidP="009160A9">
      <w:r>
        <w:separator/>
      </w:r>
    </w:p>
  </w:footnote>
  <w:footnote w:type="continuationSeparator" w:id="0">
    <w:p w:rsidR="00EE12B9" w:rsidRDefault="00EE12B9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44" w:rsidRDefault="00112E44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77F4F"/>
    <w:rsid w:val="000953EC"/>
    <w:rsid w:val="000A3E5B"/>
    <w:rsid w:val="000C5A29"/>
    <w:rsid w:val="000D22A1"/>
    <w:rsid w:val="000D668F"/>
    <w:rsid w:val="000E4F6A"/>
    <w:rsid w:val="00112E44"/>
    <w:rsid w:val="0012602E"/>
    <w:rsid w:val="00150DD2"/>
    <w:rsid w:val="0017134F"/>
    <w:rsid w:val="0019414E"/>
    <w:rsid w:val="00197332"/>
    <w:rsid w:val="001B2E48"/>
    <w:rsid w:val="001D323C"/>
    <w:rsid w:val="001D7CF4"/>
    <w:rsid w:val="001F2138"/>
    <w:rsid w:val="001F6059"/>
    <w:rsid w:val="002016CC"/>
    <w:rsid w:val="00212C19"/>
    <w:rsid w:val="002207B6"/>
    <w:rsid w:val="002362B4"/>
    <w:rsid w:val="00287BFD"/>
    <w:rsid w:val="0029507F"/>
    <w:rsid w:val="002C746E"/>
    <w:rsid w:val="00337C61"/>
    <w:rsid w:val="003477D7"/>
    <w:rsid w:val="00350127"/>
    <w:rsid w:val="00362F5F"/>
    <w:rsid w:val="003802FF"/>
    <w:rsid w:val="00385E0C"/>
    <w:rsid w:val="003B1636"/>
    <w:rsid w:val="003E7DF3"/>
    <w:rsid w:val="00414051"/>
    <w:rsid w:val="00434EFE"/>
    <w:rsid w:val="004A4DA9"/>
    <w:rsid w:val="00511900"/>
    <w:rsid w:val="005216C4"/>
    <w:rsid w:val="00524F7E"/>
    <w:rsid w:val="00554671"/>
    <w:rsid w:val="00561D05"/>
    <w:rsid w:val="00571BB2"/>
    <w:rsid w:val="005863E8"/>
    <w:rsid w:val="00597898"/>
    <w:rsid w:val="005C44CC"/>
    <w:rsid w:val="00607596"/>
    <w:rsid w:val="00637214"/>
    <w:rsid w:val="00657121"/>
    <w:rsid w:val="006A36FD"/>
    <w:rsid w:val="006B0C94"/>
    <w:rsid w:val="006F5751"/>
    <w:rsid w:val="00723BF3"/>
    <w:rsid w:val="00745D2C"/>
    <w:rsid w:val="007633FE"/>
    <w:rsid w:val="00780182"/>
    <w:rsid w:val="007B0B31"/>
    <w:rsid w:val="007B7F1A"/>
    <w:rsid w:val="007C355C"/>
    <w:rsid w:val="007E329F"/>
    <w:rsid w:val="00826EC1"/>
    <w:rsid w:val="008351D4"/>
    <w:rsid w:val="00860F63"/>
    <w:rsid w:val="00870325"/>
    <w:rsid w:val="00883573"/>
    <w:rsid w:val="008B18A1"/>
    <w:rsid w:val="008C2EB8"/>
    <w:rsid w:val="008D05E8"/>
    <w:rsid w:val="008D16B1"/>
    <w:rsid w:val="00915A0F"/>
    <w:rsid w:val="009160A9"/>
    <w:rsid w:val="009168D2"/>
    <w:rsid w:val="00932BD7"/>
    <w:rsid w:val="0094363C"/>
    <w:rsid w:val="009440DD"/>
    <w:rsid w:val="009C5940"/>
    <w:rsid w:val="009C7191"/>
    <w:rsid w:val="009D4BF4"/>
    <w:rsid w:val="009F427C"/>
    <w:rsid w:val="00A10E7C"/>
    <w:rsid w:val="00A33680"/>
    <w:rsid w:val="00A61E23"/>
    <w:rsid w:val="00A65BE5"/>
    <w:rsid w:val="00A74C43"/>
    <w:rsid w:val="00A90373"/>
    <w:rsid w:val="00A97B51"/>
    <w:rsid w:val="00AB6905"/>
    <w:rsid w:val="00AB7213"/>
    <w:rsid w:val="00AC70F0"/>
    <w:rsid w:val="00AE5FF2"/>
    <w:rsid w:val="00B07A72"/>
    <w:rsid w:val="00B5056D"/>
    <w:rsid w:val="00B64B2D"/>
    <w:rsid w:val="00B83B67"/>
    <w:rsid w:val="00B84BBD"/>
    <w:rsid w:val="00B96471"/>
    <w:rsid w:val="00BB7CFC"/>
    <w:rsid w:val="00BD05FE"/>
    <w:rsid w:val="00BD3798"/>
    <w:rsid w:val="00BD6336"/>
    <w:rsid w:val="00C42087"/>
    <w:rsid w:val="00C45A04"/>
    <w:rsid w:val="00C72796"/>
    <w:rsid w:val="00C851C1"/>
    <w:rsid w:val="00C908CF"/>
    <w:rsid w:val="00CA5A1D"/>
    <w:rsid w:val="00CC528A"/>
    <w:rsid w:val="00CE18D3"/>
    <w:rsid w:val="00CF3A6C"/>
    <w:rsid w:val="00D05BCD"/>
    <w:rsid w:val="00D10E15"/>
    <w:rsid w:val="00D2380C"/>
    <w:rsid w:val="00D35B94"/>
    <w:rsid w:val="00D61CC3"/>
    <w:rsid w:val="00D76FBE"/>
    <w:rsid w:val="00DC7880"/>
    <w:rsid w:val="00E12CBF"/>
    <w:rsid w:val="00E357C2"/>
    <w:rsid w:val="00E70759"/>
    <w:rsid w:val="00EB507C"/>
    <w:rsid w:val="00ED04AC"/>
    <w:rsid w:val="00EE12B9"/>
    <w:rsid w:val="00EE7B58"/>
    <w:rsid w:val="00F52EC0"/>
    <w:rsid w:val="00F65C44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5F9EB238-2EC5-4665-94A6-29429685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table" w:styleId="Mkatabulky">
    <w:name w:val="Table Grid"/>
    <w:basedOn w:val="Normlntabulka"/>
    <w:uiPriority w:val="59"/>
    <w:rsid w:val="009F4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65556-6995-4395-881F-798FE685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3624</Words>
  <Characters>21383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5</cp:revision>
  <cp:lastPrinted>2017-01-25T06:36:00Z</cp:lastPrinted>
  <dcterms:created xsi:type="dcterms:W3CDTF">2017-03-16T14:57:00Z</dcterms:created>
  <dcterms:modified xsi:type="dcterms:W3CDTF">2017-04-19T10:02:00Z</dcterms:modified>
</cp:coreProperties>
</file>