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62931" w14:textId="775FB40B" w:rsidR="001A2E16" w:rsidRDefault="00111A8F" w:rsidP="00046E2A">
      <w:pPr>
        <w:spacing w:after="0" w:line="259" w:lineRule="auto"/>
        <w:ind w:left="0" w:right="7" w:firstLine="0"/>
        <w:jc w:val="center"/>
      </w:pPr>
      <w:r>
        <w:rPr>
          <w:b/>
          <w:sz w:val="44"/>
        </w:rPr>
        <w:t xml:space="preserve">DODATEK č.1 </w:t>
      </w:r>
      <w:r w:rsidR="001A2E16">
        <w:rPr>
          <w:b/>
          <w:sz w:val="44"/>
        </w:rPr>
        <w:t>SMLOUV</w:t>
      </w:r>
      <w:r>
        <w:rPr>
          <w:b/>
          <w:sz w:val="44"/>
        </w:rPr>
        <w:t>Y</w:t>
      </w:r>
      <w:r w:rsidR="001A2E16">
        <w:rPr>
          <w:b/>
          <w:sz w:val="44"/>
        </w:rPr>
        <w:t xml:space="preserve"> O DÍLO č. 2022-2 </w:t>
      </w:r>
    </w:p>
    <w:p w14:paraId="16371C0A" w14:textId="56B22AA0" w:rsidR="001A2E16" w:rsidRDefault="001A2E16" w:rsidP="00046E2A">
      <w:pPr>
        <w:spacing w:after="0" w:line="249" w:lineRule="auto"/>
        <w:ind w:left="10" w:hanging="10"/>
        <w:jc w:val="center"/>
      </w:pPr>
      <w:r>
        <w:t>uzavřen</w:t>
      </w:r>
      <w:r w:rsidR="00111A8F">
        <w:t>é</w:t>
      </w:r>
      <w:r>
        <w:t xml:space="preserve"> mezi následujícími smluvními stranami </w:t>
      </w:r>
      <w:r w:rsidR="00111A8F">
        <w:t>dne 14.3.2022</w:t>
      </w:r>
    </w:p>
    <w:p w14:paraId="5B3B59F0" w14:textId="77777777" w:rsidR="001A2E16" w:rsidRDefault="001A2E16" w:rsidP="00046E2A">
      <w:pPr>
        <w:spacing w:after="0" w:line="249" w:lineRule="auto"/>
        <w:ind w:left="2845" w:right="0" w:hanging="10"/>
      </w:pPr>
      <w:r>
        <w:rPr>
          <w:b/>
        </w:rPr>
        <w:t xml:space="preserve">Domov pro osoby se zdravotním postižením Horní Bříza, příspěvková </w:t>
      </w:r>
    </w:p>
    <w:tbl>
      <w:tblPr>
        <w:tblStyle w:val="TableGrid"/>
        <w:tblW w:w="6263" w:type="dxa"/>
        <w:tblInd w:w="0" w:type="dxa"/>
        <w:tblLook w:val="04A0" w:firstRow="1" w:lastRow="0" w:firstColumn="1" w:lastColumn="0" w:noHBand="0" w:noVBand="1"/>
      </w:tblPr>
      <w:tblGrid>
        <w:gridCol w:w="2338"/>
        <w:gridCol w:w="3925"/>
      </w:tblGrid>
      <w:tr w:rsidR="001A2E16" w14:paraId="51265928" w14:textId="77777777" w:rsidTr="004D136C">
        <w:trPr>
          <w:trHeight w:val="439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0EF62FC5" w14:textId="77777777" w:rsidR="001A2E16" w:rsidRDefault="001A2E16" w:rsidP="00046E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OBJEDNATEL 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14:paraId="15935B68" w14:textId="77777777" w:rsidR="001A2E16" w:rsidRDefault="001A2E16" w:rsidP="00046E2A">
            <w:pPr>
              <w:spacing w:after="0" w:line="259" w:lineRule="auto"/>
              <w:ind w:left="497" w:right="0" w:firstLine="0"/>
              <w:jc w:val="left"/>
            </w:pPr>
            <w:r>
              <w:rPr>
                <w:b/>
              </w:rPr>
              <w:t>organizace</w:t>
            </w:r>
            <w:r>
              <w:t xml:space="preserve"> </w:t>
            </w:r>
          </w:p>
        </w:tc>
      </w:tr>
      <w:tr w:rsidR="001A2E16" w14:paraId="5EDA4752" w14:textId="77777777" w:rsidTr="004D136C">
        <w:trPr>
          <w:trHeight w:val="389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7372C19" w14:textId="77777777" w:rsidR="001A2E16" w:rsidRDefault="001A2E16" w:rsidP="00046E2A">
            <w:pPr>
              <w:spacing w:after="0" w:line="259" w:lineRule="auto"/>
              <w:ind w:left="0" w:right="0" w:firstLine="0"/>
              <w:jc w:val="left"/>
            </w:pPr>
            <w:r>
              <w:t xml:space="preserve">se sídlem: 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14:paraId="2AA38962" w14:textId="77777777" w:rsidR="001A2E16" w:rsidRDefault="001A2E16" w:rsidP="00046E2A">
            <w:pPr>
              <w:spacing w:after="0" w:line="259" w:lineRule="auto"/>
              <w:ind w:left="0" w:right="92" w:firstLine="0"/>
              <w:jc w:val="center"/>
            </w:pPr>
            <w:r>
              <w:rPr>
                <w:b/>
              </w:rPr>
              <w:t>U Vrbky 486, 33012 Horní Bříza</w:t>
            </w:r>
            <w:r>
              <w:t xml:space="preserve"> </w:t>
            </w:r>
          </w:p>
        </w:tc>
      </w:tr>
      <w:tr w:rsidR="001A2E16" w14:paraId="778A48B1" w14:textId="77777777" w:rsidTr="004D136C">
        <w:trPr>
          <w:trHeight w:val="389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6EF0301" w14:textId="77777777" w:rsidR="001A2E16" w:rsidRDefault="001A2E16" w:rsidP="00046E2A">
            <w:pPr>
              <w:spacing w:after="0" w:line="259" w:lineRule="auto"/>
              <w:ind w:left="0" w:right="0" w:firstLine="0"/>
              <w:jc w:val="left"/>
            </w:pPr>
            <w:r>
              <w:t xml:space="preserve">IČO: 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14:paraId="4A5344FC" w14:textId="77777777" w:rsidR="001A2E16" w:rsidRDefault="001A2E16" w:rsidP="00046E2A">
            <w:pPr>
              <w:spacing w:after="0" w:line="259" w:lineRule="auto"/>
              <w:ind w:left="497" w:right="0" w:firstLine="0"/>
              <w:jc w:val="left"/>
            </w:pPr>
            <w:r>
              <w:rPr>
                <w:b/>
              </w:rPr>
              <w:t>00022578</w:t>
            </w:r>
            <w:r>
              <w:t xml:space="preserve"> </w:t>
            </w:r>
          </w:p>
        </w:tc>
      </w:tr>
      <w:tr w:rsidR="001A2E16" w14:paraId="758092C0" w14:textId="77777777" w:rsidTr="004D136C">
        <w:trPr>
          <w:trHeight w:val="389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0F13A3A4" w14:textId="77777777" w:rsidR="001A2E16" w:rsidRDefault="001A2E16" w:rsidP="00046E2A">
            <w:pPr>
              <w:spacing w:after="0" w:line="259" w:lineRule="auto"/>
              <w:ind w:left="0" w:right="0" w:firstLine="0"/>
              <w:jc w:val="left"/>
            </w:pPr>
            <w:r>
              <w:t xml:space="preserve">DIČ: 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14:paraId="7F798F6F" w14:textId="77777777" w:rsidR="001A2E16" w:rsidRDefault="001A2E16" w:rsidP="00046E2A">
            <w:pPr>
              <w:spacing w:after="0" w:line="259" w:lineRule="auto"/>
              <w:ind w:left="497" w:right="0" w:firstLine="0"/>
              <w:jc w:val="left"/>
            </w:pPr>
            <w:r>
              <w:t xml:space="preserve"> </w:t>
            </w:r>
          </w:p>
        </w:tc>
      </w:tr>
      <w:tr w:rsidR="001A2E16" w14:paraId="0B4EBB64" w14:textId="77777777" w:rsidTr="004D136C">
        <w:trPr>
          <w:trHeight w:val="389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08AD2A6" w14:textId="77777777" w:rsidR="001A2E16" w:rsidRDefault="001A2E16" w:rsidP="00046E2A">
            <w:pPr>
              <w:spacing w:after="0" w:line="259" w:lineRule="auto"/>
              <w:ind w:left="0" w:right="0" w:firstLine="0"/>
              <w:jc w:val="left"/>
            </w:pPr>
            <w:r>
              <w:t xml:space="preserve">zastoupený: 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14:paraId="48C010BB" w14:textId="77777777" w:rsidR="001A2E16" w:rsidRDefault="001A2E16" w:rsidP="00046E2A">
            <w:pPr>
              <w:spacing w:after="0" w:line="259" w:lineRule="auto"/>
              <w:ind w:left="497" w:right="0" w:firstLine="0"/>
              <w:jc w:val="left"/>
            </w:pPr>
            <w:r>
              <w:t xml:space="preserve">Bc. Radek Vyhnálek, MBA </w:t>
            </w:r>
          </w:p>
        </w:tc>
      </w:tr>
      <w:tr w:rsidR="001A2E16" w14:paraId="32C899CF" w14:textId="77777777" w:rsidTr="004D136C">
        <w:trPr>
          <w:trHeight w:val="1167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6779C8E" w14:textId="77777777" w:rsidR="001A2E16" w:rsidRDefault="001A2E16" w:rsidP="00046E2A">
            <w:pPr>
              <w:spacing w:after="0" w:line="259" w:lineRule="auto"/>
              <w:ind w:left="0" w:right="0" w:firstLine="0"/>
              <w:jc w:val="left"/>
            </w:pPr>
            <w:r>
              <w:t xml:space="preserve">bankovní spojení: </w:t>
            </w:r>
          </w:p>
          <w:p w14:paraId="15BDDA64" w14:textId="77777777" w:rsidR="001A2E16" w:rsidRDefault="001A2E16" w:rsidP="00046E2A">
            <w:pPr>
              <w:spacing w:after="0" w:line="259" w:lineRule="auto"/>
              <w:ind w:left="0" w:right="0" w:firstLine="0"/>
              <w:jc w:val="left"/>
            </w:pPr>
            <w:r>
              <w:t xml:space="preserve">dále jen „objednatel“ </w:t>
            </w:r>
          </w:p>
          <w:p w14:paraId="2F6FE9E6" w14:textId="77777777" w:rsidR="001A2E16" w:rsidRDefault="001A2E16" w:rsidP="00046E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14:paraId="736CDF8A" w14:textId="77777777" w:rsidR="001A2E16" w:rsidRDefault="001A2E16" w:rsidP="00046E2A">
            <w:pPr>
              <w:spacing w:after="0" w:line="259" w:lineRule="auto"/>
              <w:ind w:left="0" w:right="49" w:firstLine="0"/>
              <w:jc w:val="right"/>
            </w:pPr>
            <w:r>
              <w:t xml:space="preserve">14136371/0100, Komerční banka, a.s. </w:t>
            </w:r>
          </w:p>
        </w:tc>
      </w:tr>
      <w:tr w:rsidR="001A2E16" w14:paraId="3331EC81" w14:textId="77777777" w:rsidTr="004D136C">
        <w:trPr>
          <w:trHeight w:val="389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4C16A99" w14:textId="77777777" w:rsidR="001A2E16" w:rsidRDefault="001A2E16" w:rsidP="00046E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ZHOTOVITEL 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14:paraId="1B23459A" w14:textId="77777777" w:rsidR="001A2E16" w:rsidRDefault="001A2E16" w:rsidP="00046E2A">
            <w:pPr>
              <w:spacing w:after="0" w:line="259" w:lineRule="auto"/>
              <w:ind w:left="497" w:right="0" w:firstLine="0"/>
              <w:jc w:val="left"/>
            </w:pPr>
            <w:r>
              <w:t xml:space="preserve">PROFISTAV Plzeň s.r.o. </w:t>
            </w:r>
          </w:p>
        </w:tc>
      </w:tr>
      <w:tr w:rsidR="001A2E16" w14:paraId="2C22CC0D" w14:textId="77777777" w:rsidTr="004D136C">
        <w:trPr>
          <w:trHeight w:val="388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D4AD640" w14:textId="77777777" w:rsidR="001A2E16" w:rsidRDefault="001A2E16" w:rsidP="00046E2A">
            <w:pPr>
              <w:spacing w:after="0" w:line="259" w:lineRule="auto"/>
              <w:ind w:left="0" w:right="0" w:firstLine="0"/>
              <w:jc w:val="left"/>
            </w:pPr>
            <w:r>
              <w:t xml:space="preserve">se sídlem: 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14:paraId="5B0A105E" w14:textId="77777777" w:rsidR="001A2E16" w:rsidRDefault="001A2E16" w:rsidP="00046E2A">
            <w:pPr>
              <w:spacing w:after="0" w:line="259" w:lineRule="auto"/>
              <w:ind w:left="497" w:right="0" w:firstLine="0"/>
              <w:jc w:val="left"/>
            </w:pPr>
            <w:r>
              <w:t xml:space="preserve">Zahradní 173/2, 326 00 Plzeň </w:t>
            </w:r>
          </w:p>
        </w:tc>
      </w:tr>
      <w:tr w:rsidR="001A2E16" w14:paraId="055E1431" w14:textId="77777777" w:rsidTr="004D136C">
        <w:trPr>
          <w:trHeight w:val="388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DFAE9C3" w14:textId="77777777" w:rsidR="001A2E16" w:rsidRDefault="001A2E16" w:rsidP="00046E2A">
            <w:pPr>
              <w:spacing w:after="0" w:line="259" w:lineRule="auto"/>
              <w:ind w:left="0" w:right="0" w:firstLine="0"/>
              <w:jc w:val="left"/>
            </w:pPr>
            <w:r>
              <w:t xml:space="preserve">IČO: 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14:paraId="2DE6ABEB" w14:textId="77777777" w:rsidR="001A2E16" w:rsidRDefault="001A2E16" w:rsidP="00046E2A">
            <w:pPr>
              <w:spacing w:after="0" w:line="259" w:lineRule="auto"/>
              <w:ind w:left="497" w:right="0" w:firstLine="0"/>
              <w:jc w:val="left"/>
            </w:pPr>
            <w:r>
              <w:t xml:space="preserve">27996727 </w:t>
            </w:r>
          </w:p>
        </w:tc>
      </w:tr>
      <w:tr w:rsidR="001A2E16" w14:paraId="79B330D1" w14:textId="77777777" w:rsidTr="004D136C">
        <w:trPr>
          <w:trHeight w:val="307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053949A9" w14:textId="77777777" w:rsidR="001A2E16" w:rsidRDefault="001A2E16" w:rsidP="00046E2A">
            <w:pPr>
              <w:spacing w:after="0" w:line="259" w:lineRule="auto"/>
              <w:ind w:left="0" w:right="0" w:firstLine="0"/>
              <w:jc w:val="left"/>
            </w:pPr>
            <w:r>
              <w:t xml:space="preserve">DIČ: 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14:paraId="01CB922B" w14:textId="77777777" w:rsidR="001A2E16" w:rsidRDefault="001A2E16" w:rsidP="00046E2A">
            <w:pPr>
              <w:spacing w:after="0" w:line="259" w:lineRule="auto"/>
              <w:ind w:left="497" w:right="0" w:firstLine="0"/>
              <w:jc w:val="left"/>
            </w:pPr>
            <w:r>
              <w:t xml:space="preserve">CZ27996727 </w:t>
            </w:r>
          </w:p>
        </w:tc>
      </w:tr>
    </w:tbl>
    <w:p w14:paraId="6A64C0C8" w14:textId="77777777" w:rsidR="001A2E16" w:rsidRDefault="001A2E16" w:rsidP="00046E2A">
      <w:pPr>
        <w:tabs>
          <w:tab w:val="center" w:pos="5589"/>
        </w:tabs>
        <w:spacing w:after="0"/>
        <w:ind w:left="-15" w:right="0" w:firstLine="0"/>
        <w:jc w:val="left"/>
      </w:pPr>
      <w:r>
        <w:t xml:space="preserve">zapsaný ve veřejném rejstříku: </w:t>
      </w:r>
      <w:r>
        <w:tab/>
        <w:t xml:space="preserve">Spisová značka: C 20667 uvedená u Krajského soudu v Plzni </w:t>
      </w:r>
    </w:p>
    <w:p w14:paraId="364496FE" w14:textId="77777777" w:rsidR="001A2E16" w:rsidRDefault="001A2E16" w:rsidP="00046E2A">
      <w:pPr>
        <w:tabs>
          <w:tab w:val="center" w:pos="3396"/>
        </w:tabs>
        <w:spacing w:after="0"/>
        <w:ind w:left="-15" w:right="0" w:firstLine="0"/>
        <w:jc w:val="left"/>
      </w:pPr>
      <w:r>
        <w:t xml:space="preserve">zastoupený: </w:t>
      </w:r>
      <w:r>
        <w:tab/>
        <w:t xml:space="preserve">Josef Buchta </w:t>
      </w:r>
    </w:p>
    <w:p w14:paraId="00615C0E" w14:textId="77777777" w:rsidR="001A2E16" w:rsidRDefault="001A2E16" w:rsidP="00046E2A">
      <w:pPr>
        <w:tabs>
          <w:tab w:val="center" w:pos="3804"/>
        </w:tabs>
        <w:spacing w:after="0"/>
        <w:ind w:left="-15" w:right="0" w:firstLine="0"/>
        <w:jc w:val="left"/>
      </w:pPr>
      <w:r>
        <w:t xml:space="preserve">bankovní spojení: </w:t>
      </w:r>
      <w:r>
        <w:tab/>
        <w:t xml:space="preserve">35-9687880227/0100 </w:t>
      </w:r>
    </w:p>
    <w:p w14:paraId="70871C3F" w14:textId="29BB4DD1" w:rsidR="001A2E16" w:rsidRDefault="00046E2A" w:rsidP="00046E2A">
      <w:pPr>
        <w:spacing w:after="0" w:line="346" w:lineRule="auto"/>
        <w:ind w:left="-15" w:right="2791" w:firstLine="0"/>
      </w:pPr>
      <w:r>
        <w:t xml:space="preserve">dále </w:t>
      </w:r>
      <w:r w:rsidR="001A2E16">
        <w:t xml:space="preserve">jen „zhotovitel“ </w:t>
      </w:r>
    </w:p>
    <w:p w14:paraId="767716F6" w14:textId="3933DF91" w:rsidR="00581B7A" w:rsidRDefault="00581B7A"/>
    <w:p w14:paraId="16149738" w14:textId="00E43F6B" w:rsidR="001A2E16" w:rsidRDefault="001A2E16">
      <w:r>
        <w:t>Na základě tohoto dodatku se doplňuje do Smlouvy ze dne</w:t>
      </w:r>
      <w:r w:rsidR="00111A8F">
        <w:t xml:space="preserve"> 14.3.2022</w:t>
      </w:r>
      <w:r>
        <w:t xml:space="preserve"> následující odstavec</w:t>
      </w:r>
    </w:p>
    <w:p w14:paraId="51D96386" w14:textId="1BCBEC44" w:rsidR="001A2E16" w:rsidRDefault="001A2E16"/>
    <w:p w14:paraId="4D5B2D75" w14:textId="6721AC0A" w:rsidR="001A2E16" w:rsidRDefault="001A2E16" w:rsidP="001A2E16">
      <w:pPr>
        <w:pStyle w:val="Nadpis1"/>
        <w:numPr>
          <w:ilvl w:val="0"/>
          <w:numId w:val="2"/>
        </w:numPr>
        <w:ind w:right="8"/>
      </w:pPr>
      <w:r>
        <w:t xml:space="preserve">CENA A PLATEBNÍ PODMÍNKY </w:t>
      </w:r>
    </w:p>
    <w:p w14:paraId="3DEBD186" w14:textId="696C3467" w:rsidR="001A2E16" w:rsidRDefault="001A2E16" w:rsidP="001A2E16">
      <w:pPr>
        <w:tabs>
          <w:tab w:val="center" w:pos="4419"/>
        </w:tabs>
        <w:spacing w:after="108"/>
        <w:ind w:left="-15" w:right="0" w:firstLine="0"/>
        <w:jc w:val="left"/>
      </w:pPr>
      <w:r>
        <w:t>6.1.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</w:rPr>
        <w:tab/>
      </w:r>
      <w:r>
        <w:t>na základě zjištěných skutečností se výsledná cena mění o potřebné vícepráce a méněpráce</w:t>
      </w:r>
      <w:r>
        <w:t xml:space="preserve">  </w:t>
      </w:r>
    </w:p>
    <w:p w14:paraId="7D4D0C9A" w14:textId="5B75E0D1" w:rsidR="001A2E16" w:rsidRDefault="001A2E16" w:rsidP="001A2E16">
      <w:pPr>
        <w:tabs>
          <w:tab w:val="center" w:pos="2196"/>
          <w:tab w:val="center" w:pos="6493"/>
        </w:tabs>
        <w:spacing w:after="108" w:line="249" w:lineRule="auto"/>
        <w:ind w:left="0" w:right="0" w:firstLine="0"/>
        <w:jc w:val="left"/>
      </w:pPr>
      <w:r>
        <w:tab/>
      </w:r>
      <w:r>
        <w:rPr>
          <w:b/>
        </w:rPr>
        <w:t xml:space="preserve">Celkem cena </w:t>
      </w:r>
      <w:r>
        <w:rPr>
          <w:b/>
        </w:rPr>
        <w:t xml:space="preserve">za vícepráce po odečtení </w:t>
      </w:r>
      <w:proofErr w:type="gramStart"/>
      <w:r>
        <w:rPr>
          <w:b/>
        </w:rPr>
        <w:t xml:space="preserve">méněprací </w:t>
      </w:r>
      <w:r>
        <w:rPr>
          <w:b/>
        </w:rPr>
        <w:t xml:space="preserve"> bez</w:t>
      </w:r>
      <w:proofErr w:type="gramEnd"/>
      <w:r>
        <w:rPr>
          <w:b/>
        </w:rPr>
        <w:t xml:space="preserve"> DPH činí </w:t>
      </w:r>
      <w:r>
        <w:rPr>
          <w:b/>
        </w:rPr>
        <w:tab/>
      </w:r>
      <w:r>
        <w:rPr>
          <w:b/>
        </w:rPr>
        <w:t>58 651,66</w:t>
      </w:r>
      <w:r>
        <w:rPr>
          <w:b/>
        </w:rPr>
        <w:t xml:space="preserve"> Kč</w:t>
      </w:r>
      <w:r>
        <w:t xml:space="preserve">,- Kč </w:t>
      </w:r>
    </w:p>
    <w:p w14:paraId="0721AEC5" w14:textId="47B16FAF" w:rsidR="001A2E16" w:rsidRDefault="001A2E16" w:rsidP="001A2E16">
      <w:pPr>
        <w:tabs>
          <w:tab w:val="center" w:pos="1610"/>
          <w:tab w:val="center" w:pos="6307"/>
        </w:tabs>
        <w:spacing w:after="108" w:line="249" w:lineRule="auto"/>
        <w:ind w:left="0" w:right="0" w:firstLine="0"/>
        <w:jc w:val="left"/>
      </w:pPr>
      <w:r>
        <w:tab/>
      </w:r>
      <w:r>
        <w:rPr>
          <w:b/>
        </w:rPr>
        <w:t xml:space="preserve">Celkem za DPH </w:t>
      </w:r>
      <w:proofErr w:type="gramStart"/>
      <w:r>
        <w:rPr>
          <w:b/>
        </w:rPr>
        <w:t>15%</w:t>
      </w:r>
      <w:proofErr w:type="gramEnd"/>
      <w:r>
        <w:rPr>
          <w:b/>
        </w:rPr>
        <w:t xml:space="preserve"> </w:t>
      </w:r>
      <w:r>
        <w:rPr>
          <w:b/>
        </w:rPr>
        <w:tab/>
      </w:r>
      <w:r w:rsidR="00046E2A">
        <w:rPr>
          <w:b/>
        </w:rPr>
        <w:t>8 797,80</w:t>
      </w:r>
      <w:r>
        <w:t xml:space="preserve">- Kč </w:t>
      </w:r>
    </w:p>
    <w:p w14:paraId="612FAD7C" w14:textId="77777777" w:rsidR="00046E2A" w:rsidRDefault="00046E2A" w:rsidP="001A2E16">
      <w:pPr>
        <w:tabs>
          <w:tab w:val="center" w:pos="2561"/>
          <w:tab w:val="center" w:pos="6362"/>
        </w:tabs>
        <w:spacing w:after="108" w:line="249" w:lineRule="auto"/>
        <w:ind w:left="0" w:right="0" w:firstLine="0"/>
        <w:jc w:val="left"/>
      </w:pPr>
    </w:p>
    <w:p w14:paraId="04C60190" w14:textId="30B1C62C" w:rsidR="001A2E16" w:rsidRDefault="00046E2A" w:rsidP="00046E2A">
      <w:pPr>
        <w:tabs>
          <w:tab w:val="center" w:pos="2561"/>
          <w:tab w:val="center" w:pos="6362"/>
        </w:tabs>
        <w:spacing w:after="108" w:line="249" w:lineRule="auto"/>
        <w:ind w:left="0" w:right="0" w:firstLine="0"/>
        <w:jc w:val="left"/>
      </w:pPr>
      <w:r>
        <w:rPr>
          <w:b/>
        </w:rPr>
        <w:t xml:space="preserve">Celkem cena za vícepráce po odečtení méněprací  </w:t>
      </w:r>
      <w:r w:rsidR="001A2E16">
        <w:rPr>
          <w:b/>
        </w:rPr>
        <w:t xml:space="preserve"> </w:t>
      </w:r>
      <w:proofErr w:type="gramStart"/>
      <w:r w:rsidR="001A2E16">
        <w:rPr>
          <w:b/>
        </w:rPr>
        <w:t>15%</w:t>
      </w:r>
      <w:proofErr w:type="gramEnd"/>
      <w:r w:rsidR="001A2E16">
        <w:rPr>
          <w:b/>
        </w:rPr>
        <w:t xml:space="preserve"> DPH činí </w:t>
      </w:r>
      <w:r>
        <w:rPr>
          <w:b/>
        </w:rPr>
        <w:t>67 449,46</w:t>
      </w:r>
      <w:r w:rsidR="001A2E16">
        <w:t xml:space="preserve">,- Kč </w:t>
      </w:r>
    </w:p>
    <w:p w14:paraId="3B36A4DD" w14:textId="5D322F2E" w:rsidR="001A2E16" w:rsidRDefault="001A2E16" w:rsidP="001A2E16">
      <w:pPr>
        <w:spacing w:after="108"/>
        <w:ind w:left="708" w:right="0" w:firstLine="0"/>
      </w:pPr>
      <w:r>
        <w:t xml:space="preserve">(slovy: </w:t>
      </w:r>
      <w:proofErr w:type="spellStart"/>
      <w:r w:rsidR="00046E2A">
        <w:t>šedesátsedmtisícčtyřistačtyřicetdevět</w:t>
      </w:r>
      <w:proofErr w:type="spellEnd"/>
      <w:r w:rsidR="00046E2A">
        <w:t xml:space="preserve"> korun 46 haléřů</w:t>
      </w:r>
      <w:r>
        <w:t xml:space="preserve">) </w:t>
      </w:r>
    </w:p>
    <w:p w14:paraId="4DF7DF07" w14:textId="6948E5C7" w:rsidR="001A2E16" w:rsidRDefault="001A2E16" w:rsidP="001A2E16">
      <w:pPr>
        <w:spacing w:after="108"/>
        <w:ind w:left="708" w:right="0" w:firstLine="0"/>
      </w:pPr>
    </w:p>
    <w:p w14:paraId="2CA3FCFA" w14:textId="4F618E7D" w:rsidR="00046E2A" w:rsidRDefault="00046E2A" w:rsidP="001A2E16">
      <w:pPr>
        <w:spacing w:after="108"/>
        <w:ind w:left="708" w:right="0" w:firstLine="0"/>
      </w:pPr>
      <w:r>
        <w:t>Ostatní podmínky sjednané ve Smlouvě zůstávají nezměněny</w:t>
      </w:r>
    </w:p>
    <w:p w14:paraId="6CA4281A" w14:textId="70A358D1" w:rsidR="00111A8F" w:rsidRDefault="00111A8F" w:rsidP="001A2E16">
      <w:pPr>
        <w:spacing w:after="108"/>
        <w:ind w:left="708" w:right="0" w:firstLine="0"/>
      </w:pPr>
    </w:p>
    <w:p w14:paraId="45932F01" w14:textId="1AE2CEFA" w:rsidR="00111A8F" w:rsidRDefault="00111A8F" w:rsidP="001A2E16">
      <w:pPr>
        <w:spacing w:after="108"/>
        <w:ind w:left="708" w:right="0" w:firstLine="0"/>
      </w:pPr>
      <w:r>
        <w:t>V </w:t>
      </w:r>
      <w:proofErr w:type="gramStart"/>
      <w:r>
        <w:t>Horní  Bříze</w:t>
      </w:r>
      <w:proofErr w:type="gramEnd"/>
      <w:r>
        <w:t xml:space="preserve"> dne</w:t>
      </w:r>
      <w:r>
        <w:tab/>
      </w:r>
      <w:r>
        <w:tab/>
      </w:r>
      <w:r>
        <w:tab/>
        <w:t xml:space="preserve">   </w:t>
      </w:r>
      <w:r>
        <w:tab/>
        <w:t>V Plzni dne</w:t>
      </w:r>
    </w:p>
    <w:p w14:paraId="7933A559" w14:textId="465251F9" w:rsidR="001A2E16" w:rsidRDefault="001A2E16"/>
    <w:p w14:paraId="2E49FA32" w14:textId="103E6FC3" w:rsidR="00111A8F" w:rsidRDefault="00111A8F">
      <w:r>
        <w:t xml:space="preserve">       Bc. Radek Vyhnálek, MBA </w:t>
      </w:r>
      <w:r>
        <w:tab/>
      </w:r>
      <w:r>
        <w:tab/>
      </w:r>
      <w:r>
        <w:tab/>
      </w:r>
      <w:r>
        <w:tab/>
        <w:t>Josef Buchta</w:t>
      </w:r>
    </w:p>
    <w:p w14:paraId="2BDC4B92" w14:textId="77777777" w:rsidR="00111A8F" w:rsidRDefault="00111A8F" w:rsidP="00111A8F">
      <w:pPr>
        <w:tabs>
          <w:tab w:val="center" w:pos="2413"/>
          <w:tab w:val="center" w:pos="5875"/>
        </w:tabs>
        <w:spacing w:after="10"/>
        <w:ind w:left="0" w:right="0" w:firstLine="0"/>
        <w:jc w:val="left"/>
      </w:pPr>
      <w:r>
        <w:t xml:space="preserve">Domov pro osoby se zdravotním postižením </w:t>
      </w:r>
      <w:r>
        <w:tab/>
        <w:t xml:space="preserve">PROFISTAV Plzeň s.r.o. </w:t>
      </w:r>
    </w:p>
    <w:p w14:paraId="7AEA6B00" w14:textId="5A130F3F" w:rsidR="00111A8F" w:rsidRDefault="00111A8F" w:rsidP="00111A8F">
      <w:pPr>
        <w:spacing w:after="10"/>
        <w:ind w:left="452" w:right="0" w:firstLine="0"/>
      </w:pPr>
      <w:r>
        <w:t xml:space="preserve">Horní Bříza, příspěvková organizace </w:t>
      </w:r>
    </w:p>
    <w:sectPr w:rsidR="00111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12FE"/>
    <w:multiLevelType w:val="hybridMultilevel"/>
    <w:tmpl w:val="A28ED38A"/>
    <w:lvl w:ilvl="0" w:tplc="FCB449EA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20189E">
      <w:start w:val="1"/>
      <w:numFmt w:val="lowerLetter"/>
      <w:lvlText w:val="%2"/>
      <w:lvlJc w:val="left"/>
      <w:pPr>
        <w:ind w:left="42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FADC2E">
      <w:start w:val="1"/>
      <w:numFmt w:val="lowerRoman"/>
      <w:lvlText w:val="%3"/>
      <w:lvlJc w:val="left"/>
      <w:pPr>
        <w:ind w:left="49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4AE38C">
      <w:start w:val="1"/>
      <w:numFmt w:val="decimal"/>
      <w:lvlText w:val="%4"/>
      <w:lvlJc w:val="left"/>
      <w:pPr>
        <w:ind w:left="56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60DB7C">
      <w:start w:val="1"/>
      <w:numFmt w:val="lowerLetter"/>
      <w:lvlText w:val="%5"/>
      <w:lvlJc w:val="left"/>
      <w:pPr>
        <w:ind w:left="63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100128">
      <w:start w:val="1"/>
      <w:numFmt w:val="lowerRoman"/>
      <w:lvlText w:val="%6"/>
      <w:lvlJc w:val="left"/>
      <w:pPr>
        <w:ind w:left="71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BC6974">
      <w:start w:val="1"/>
      <w:numFmt w:val="decimal"/>
      <w:lvlText w:val="%7"/>
      <w:lvlJc w:val="left"/>
      <w:pPr>
        <w:ind w:left="78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80E948">
      <w:start w:val="1"/>
      <w:numFmt w:val="lowerLetter"/>
      <w:lvlText w:val="%8"/>
      <w:lvlJc w:val="left"/>
      <w:pPr>
        <w:ind w:left="85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6E0216">
      <w:start w:val="1"/>
      <w:numFmt w:val="lowerRoman"/>
      <w:lvlText w:val="%9"/>
      <w:lvlJc w:val="left"/>
      <w:pPr>
        <w:ind w:left="92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DA6CA8"/>
    <w:multiLevelType w:val="hybridMultilevel"/>
    <w:tmpl w:val="954C06A0"/>
    <w:lvl w:ilvl="0" w:tplc="F63E6CA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336800">
    <w:abstractNumId w:val="0"/>
  </w:num>
  <w:num w:numId="2" w16cid:durableId="2079816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16"/>
    <w:rsid w:val="00046E2A"/>
    <w:rsid w:val="00111A8F"/>
    <w:rsid w:val="001A2E16"/>
    <w:rsid w:val="004447A0"/>
    <w:rsid w:val="0058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E43DB"/>
  <w15:chartTrackingRefBased/>
  <w15:docId w15:val="{90603905-1CBE-47BB-98C1-61C5531F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E16"/>
    <w:pPr>
      <w:spacing w:after="143" w:line="248" w:lineRule="auto"/>
      <w:ind w:left="718" w:right="4" w:hanging="718"/>
      <w:jc w:val="both"/>
    </w:pPr>
    <w:rPr>
      <w:rFonts w:ascii="Calibri" w:eastAsia="Calibri" w:hAnsi="Calibri" w:cs="Calibri"/>
      <w:color w:val="00000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1A2E16"/>
    <w:pPr>
      <w:keepNext/>
      <w:keepLines/>
      <w:numPr>
        <w:numId w:val="1"/>
      </w:numPr>
      <w:spacing w:after="110"/>
      <w:ind w:left="10" w:right="9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1A2E16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1A2E16"/>
    <w:rPr>
      <w:rFonts w:ascii="Calibri" w:eastAsia="Calibri" w:hAnsi="Calibri" w:cs="Calibri"/>
      <w:b/>
      <w:color w:val="000000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CENA A PLATEBNÍ PODMÍNKY </vt:lpstr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Šejbová</dc:creator>
  <cp:keywords/>
  <dc:description/>
  <cp:lastModifiedBy>Jana Šejbová</cp:lastModifiedBy>
  <cp:revision>1</cp:revision>
  <dcterms:created xsi:type="dcterms:W3CDTF">2022-05-09T04:40:00Z</dcterms:created>
  <dcterms:modified xsi:type="dcterms:W3CDTF">2022-05-09T04:55:00Z</dcterms:modified>
</cp:coreProperties>
</file>