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3F6F" w14:textId="77777777" w:rsidR="00800590" w:rsidRPr="00681487" w:rsidRDefault="00800590">
      <w:pPr>
        <w:pStyle w:val="Nzev"/>
      </w:pPr>
      <w:r w:rsidRPr="00681487">
        <w:t>Kupní smlouva o dodávce elektřiny</w:t>
      </w:r>
    </w:p>
    <w:p w14:paraId="2DD072B9" w14:textId="4D4E666E" w:rsidR="00800590" w:rsidRPr="00681487" w:rsidRDefault="00800590">
      <w:pPr>
        <w:jc w:val="center"/>
        <w:rPr>
          <w:b/>
          <w:sz w:val="32"/>
        </w:rPr>
      </w:pPr>
      <w:r w:rsidRPr="00681487">
        <w:rPr>
          <w:b/>
          <w:sz w:val="32"/>
        </w:rPr>
        <w:t xml:space="preserve"> z Teplárny </w:t>
      </w:r>
      <w:r w:rsidR="005200F1" w:rsidRPr="00681487">
        <w:rPr>
          <w:b/>
          <w:sz w:val="32"/>
        </w:rPr>
        <w:t>Písek</w:t>
      </w:r>
      <w:r w:rsidRPr="00681487">
        <w:rPr>
          <w:b/>
          <w:sz w:val="32"/>
        </w:rPr>
        <w:t xml:space="preserve">, a.s. v roce </w:t>
      </w:r>
      <w:r w:rsidR="00131BDE">
        <w:rPr>
          <w:b/>
          <w:sz w:val="32"/>
        </w:rPr>
        <w:t>202</w:t>
      </w:r>
      <w:r w:rsidR="00CB42D8">
        <w:rPr>
          <w:b/>
          <w:sz w:val="32"/>
        </w:rPr>
        <w:t>3</w:t>
      </w:r>
      <w:r w:rsidRPr="00681487">
        <w:rPr>
          <w:b/>
          <w:sz w:val="32"/>
        </w:rPr>
        <w:t xml:space="preserve"> s převzetím závazku dodat elektřinu do elektrizační soustavy</w:t>
      </w:r>
      <w:r w:rsidR="00A065DA" w:rsidRPr="00681487">
        <w:rPr>
          <w:b/>
          <w:sz w:val="32"/>
        </w:rPr>
        <w:t xml:space="preserve"> </w:t>
      </w:r>
      <w:r w:rsidR="00A065DA" w:rsidRPr="00681487">
        <w:rPr>
          <w:b/>
          <w:sz w:val="28"/>
          <w:szCs w:val="28"/>
        </w:rPr>
        <w:t>(dále jen „smlouva“)</w:t>
      </w:r>
      <w:r w:rsidRPr="00681487">
        <w:rPr>
          <w:b/>
          <w:sz w:val="28"/>
          <w:szCs w:val="28"/>
        </w:rPr>
        <w:t>.</w:t>
      </w:r>
    </w:p>
    <w:p w14:paraId="30CDDE2D" w14:textId="77777777" w:rsidR="00800590" w:rsidRPr="00681487" w:rsidRDefault="00800590">
      <w:pPr>
        <w:rPr>
          <w:b/>
          <w:sz w:val="24"/>
        </w:rPr>
      </w:pPr>
    </w:p>
    <w:p w14:paraId="64D13C50" w14:textId="77777777" w:rsidR="00800590" w:rsidRPr="00681487" w:rsidRDefault="00800590">
      <w:pPr>
        <w:rPr>
          <w:b/>
          <w:sz w:val="24"/>
        </w:rPr>
      </w:pPr>
      <w:r w:rsidRPr="00681487">
        <w:rPr>
          <w:b/>
          <w:sz w:val="24"/>
        </w:rPr>
        <w:t>Smluvní strany:</w:t>
      </w:r>
    </w:p>
    <w:p w14:paraId="4A03AC58" w14:textId="77777777" w:rsidR="00800590" w:rsidRPr="00681487" w:rsidRDefault="00800590">
      <w:pPr>
        <w:jc w:val="center"/>
        <w:rPr>
          <w:sz w:val="24"/>
        </w:rPr>
      </w:pPr>
    </w:p>
    <w:p w14:paraId="09F7794C" w14:textId="77777777" w:rsidR="005200F1" w:rsidRPr="00681487" w:rsidRDefault="005200F1" w:rsidP="005200F1">
      <w:pPr>
        <w:jc w:val="center"/>
        <w:rPr>
          <w:b/>
          <w:sz w:val="28"/>
        </w:rPr>
      </w:pPr>
      <w:r w:rsidRPr="00681487">
        <w:rPr>
          <w:b/>
          <w:sz w:val="28"/>
        </w:rPr>
        <w:t>Teplárna Písek, a.s.</w:t>
      </w:r>
    </w:p>
    <w:p w14:paraId="75F51D77" w14:textId="77777777" w:rsidR="005200F1" w:rsidRPr="00681487" w:rsidRDefault="005200F1" w:rsidP="005200F1">
      <w:pPr>
        <w:jc w:val="center"/>
        <w:rPr>
          <w:sz w:val="24"/>
        </w:rPr>
      </w:pPr>
      <w:r w:rsidRPr="00681487">
        <w:rPr>
          <w:sz w:val="24"/>
        </w:rPr>
        <w:t xml:space="preserve">U </w:t>
      </w:r>
      <w:proofErr w:type="spellStart"/>
      <w:r w:rsidR="00901F04" w:rsidRPr="00681487">
        <w:rPr>
          <w:sz w:val="24"/>
        </w:rPr>
        <w:t>S</w:t>
      </w:r>
      <w:r w:rsidRPr="00681487">
        <w:rPr>
          <w:sz w:val="24"/>
        </w:rPr>
        <w:t>mrkovické</w:t>
      </w:r>
      <w:proofErr w:type="spellEnd"/>
      <w:r w:rsidRPr="00681487">
        <w:rPr>
          <w:sz w:val="24"/>
        </w:rPr>
        <w:t xml:space="preserve"> silnice 2263</w:t>
      </w:r>
      <w:r w:rsidR="00470E44">
        <w:rPr>
          <w:sz w:val="24"/>
        </w:rPr>
        <w:t>, Budějovické Předměstí</w:t>
      </w:r>
    </w:p>
    <w:p w14:paraId="57785BA9" w14:textId="77777777" w:rsidR="005200F1" w:rsidRPr="00681487" w:rsidRDefault="005200F1" w:rsidP="005200F1">
      <w:pPr>
        <w:jc w:val="center"/>
        <w:rPr>
          <w:sz w:val="24"/>
        </w:rPr>
      </w:pPr>
      <w:r w:rsidRPr="00681487">
        <w:rPr>
          <w:sz w:val="24"/>
        </w:rPr>
        <w:t>3</w:t>
      </w:r>
      <w:r w:rsidR="008F51D9" w:rsidRPr="00681487">
        <w:rPr>
          <w:sz w:val="24"/>
        </w:rPr>
        <w:t>9</w:t>
      </w:r>
      <w:r w:rsidRPr="00681487">
        <w:rPr>
          <w:sz w:val="24"/>
        </w:rPr>
        <w:t>7 01 Písek</w:t>
      </w:r>
    </w:p>
    <w:p w14:paraId="3F613EEE" w14:textId="77777777" w:rsidR="005200F1" w:rsidRPr="00681487" w:rsidRDefault="005200F1" w:rsidP="005200F1">
      <w:pPr>
        <w:jc w:val="center"/>
        <w:rPr>
          <w:sz w:val="24"/>
        </w:rPr>
      </w:pPr>
      <w:r w:rsidRPr="00681487">
        <w:rPr>
          <w:sz w:val="24"/>
        </w:rPr>
        <w:t>zapsána v obchodním rejstříku vedeným Krajským soudem v Českých Budějovicích, oddíl B, vložka 640</w:t>
      </w:r>
    </w:p>
    <w:p w14:paraId="10B816D1" w14:textId="77777777" w:rsidR="005200F1" w:rsidRPr="00681487" w:rsidRDefault="005200F1" w:rsidP="005200F1">
      <w:pPr>
        <w:jc w:val="center"/>
        <w:rPr>
          <w:sz w:val="24"/>
        </w:rPr>
      </w:pPr>
      <w:r w:rsidRPr="00681487">
        <w:rPr>
          <w:sz w:val="24"/>
        </w:rPr>
        <w:t>číslo licence :</w:t>
      </w:r>
      <w:r w:rsidR="005A098B" w:rsidRPr="00681487">
        <w:rPr>
          <w:sz w:val="24"/>
        </w:rPr>
        <w:t xml:space="preserve"> </w:t>
      </w:r>
      <w:r w:rsidRPr="00681487">
        <w:rPr>
          <w:sz w:val="24"/>
        </w:rPr>
        <w:t>110100869</w:t>
      </w:r>
      <w:r w:rsidRPr="00681487">
        <w:rPr>
          <w:sz w:val="24"/>
        </w:rPr>
        <w:tab/>
      </w:r>
      <w:r w:rsidRPr="00681487">
        <w:rPr>
          <w:sz w:val="24"/>
        </w:rPr>
        <w:tab/>
      </w:r>
      <w:r w:rsidRPr="00681487">
        <w:rPr>
          <w:sz w:val="24"/>
        </w:rPr>
        <w:tab/>
        <w:t>skupina</w:t>
      </w:r>
      <w:r w:rsidR="005A098B" w:rsidRPr="00681487">
        <w:rPr>
          <w:sz w:val="24"/>
        </w:rPr>
        <w:t>:</w:t>
      </w:r>
      <w:r w:rsidRPr="00681487">
        <w:rPr>
          <w:sz w:val="24"/>
        </w:rPr>
        <w:t xml:space="preserve"> 11-výroba elektřiny</w:t>
      </w:r>
    </w:p>
    <w:p w14:paraId="0150080D" w14:textId="77777777" w:rsidR="005200F1" w:rsidRPr="00681487" w:rsidRDefault="005200F1" w:rsidP="005200F1">
      <w:pPr>
        <w:jc w:val="center"/>
        <w:rPr>
          <w:sz w:val="24"/>
        </w:rPr>
      </w:pPr>
      <w:r w:rsidRPr="00681487">
        <w:rPr>
          <w:sz w:val="24"/>
        </w:rPr>
        <w:t>registrační číslo u Operátora trhu s </w:t>
      </w:r>
      <w:proofErr w:type="spellStart"/>
      <w:r w:rsidRPr="00681487">
        <w:rPr>
          <w:sz w:val="24"/>
        </w:rPr>
        <w:t>elektřinou,a.s</w:t>
      </w:r>
      <w:proofErr w:type="spellEnd"/>
      <w:r w:rsidRPr="00681487">
        <w:rPr>
          <w:sz w:val="24"/>
        </w:rPr>
        <w:t>.: ID RÚT</w:t>
      </w:r>
      <w:r w:rsidR="002F5DC9" w:rsidRPr="00681487">
        <w:rPr>
          <w:sz w:val="24"/>
        </w:rPr>
        <w:t xml:space="preserve"> - </w:t>
      </w:r>
      <w:r w:rsidRPr="00681487">
        <w:rPr>
          <w:sz w:val="24"/>
        </w:rPr>
        <w:t>209</w:t>
      </w:r>
    </w:p>
    <w:p w14:paraId="76519012" w14:textId="6934F987" w:rsidR="005200F1" w:rsidRPr="00681487" w:rsidRDefault="005200F1" w:rsidP="005200F1">
      <w:pPr>
        <w:rPr>
          <w:sz w:val="24"/>
        </w:rPr>
      </w:pPr>
      <w:r w:rsidRPr="00681487">
        <w:rPr>
          <w:sz w:val="24"/>
        </w:rPr>
        <w:t xml:space="preserve">zastoupená : </w:t>
      </w:r>
      <w:r w:rsidRPr="00681487">
        <w:rPr>
          <w:sz w:val="24"/>
        </w:rPr>
        <w:tab/>
      </w:r>
      <w:r w:rsidR="00BE6505">
        <w:rPr>
          <w:sz w:val="24"/>
        </w:rPr>
        <w:t>JUDr. Ing</w:t>
      </w:r>
      <w:r w:rsidR="00FE283F">
        <w:rPr>
          <w:sz w:val="24"/>
        </w:rPr>
        <w:t xml:space="preserve">. </w:t>
      </w:r>
      <w:r w:rsidR="006D05ED">
        <w:rPr>
          <w:sz w:val="24"/>
        </w:rPr>
        <w:t>Michal Čapek</w:t>
      </w:r>
      <w:r w:rsidR="005338DE" w:rsidRPr="00F910C6">
        <w:rPr>
          <w:sz w:val="24"/>
        </w:rPr>
        <w:t xml:space="preserve">, </w:t>
      </w:r>
      <w:r w:rsidR="00D31976" w:rsidRPr="00681487">
        <w:rPr>
          <w:sz w:val="24"/>
        </w:rPr>
        <w:t>člen</w:t>
      </w:r>
      <w:r w:rsidR="00901F04" w:rsidRPr="00681487">
        <w:rPr>
          <w:sz w:val="24"/>
        </w:rPr>
        <w:t xml:space="preserve"> představenstva</w:t>
      </w:r>
      <w:r w:rsidRPr="00681487">
        <w:rPr>
          <w:sz w:val="24"/>
        </w:rPr>
        <w:t xml:space="preserve"> </w:t>
      </w:r>
    </w:p>
    <w:p w14:paraId="3210E8F8" w14:textId="77777777" w:rsidR="005200F1" w:rsidRPr="00681487" w:rsidRDefault="005200F1" w:rsidP="005200F1">
      <w:pPr>
        <w:rPr>
          <w:sz w:val="24"/>
        </w:rPr>
      </w:pPr>
      <w:r w:rsidRPr="00681487">
        <w:rPr>
          <w:sz w:val="24"/>
        </w:rPr>
        <w:tab/>
      </w:r>
      <w:r w:rsidRPr="00681487">
        <w:rPr>
          <w:sz w:val="24"/>
        </w:rPr>
        <w:tab/>
      </w:r>
      <w:r w:rsidR="00901F04" w:rsidRPr="00681487">
        <w:rPr>
          <w:sz w:val="24"/>
        </w:rPr>
        <w:t xml:space="preserve">Karel Vodička, </w:t>
      </w:r>
      <w:r w:rsidR="00D31976" w:rsidRPr="00681487">
        <w:rPr>
          <w:sz w:val="24"/>
        </w:rPr>
        <w:t>předseda</w:t>
      </w:r>
      <w:r w:rsidR="00901F04" w:rsidRPr="00681487">
        <w:rPr>
          <w:sz w:val="24"/>
        </w:rPr>
        <w:t xml:space="preserve"> představenstva</w:t>
      </w:r>
    </w:p>
    <w:p w14:paraId="4DC63CCC" w14:textId="77777777" w:rsidR="005200F1" w:rsidRPr="00681487" w:rsidRDefault="005200F1" w:rsidP="005200F1">
      <w:pPr>
        <w:jc w:val="center"/>
        <w:rPr>
          <w:sz w:val="24"/>
        </w:rPr>
      </w:pPr>
    </w:p>
    <w:p w14:paraId="49173B9F" w14:textId="77777777" w:rsidR="005200F1" w:rsidRPr="00F910C6" w:rsidRDefault="005200F1" w:rsidP="005200F1">
      <w:pPr>
        <w:rPr>
          <w:sz w:val="24"/>
        </w:rPr>
      </w:pPr>
      <w:r w:rsidRPr="00681487">
        <w:rPr>
          <w:sz w:val="24"/>
        </w:rPr>
        <w:t xml:space="preserve">zmocněnci pro obchodně-technická jednání: </w:t>
      </w:r>
      <w:r w:rsidR="00681487" w:rsidRPr="00281F57">
        <w:rPr>
          <w:sz w:val="24"/>
        </w:rPr>
        <w:t>Mgr. Andrea Žáková, ředitelka a.s.</w:t>
      </w:r>
    </w:p>
    <w:p w14:paraId="1B57109D" w14:textId="77777777" w:rsidR="005200F1" w:rsidRPr="00681487" w:rsidRDefault="005200F1" w:rsidP="005200F1">
      <w:pPr>
        <w:pStyle w:val="Zhlav"/>
        <w:tabs>
          <w:tab w:val="clear" w:pos="4536"/>
          <w:tab w:val="clear" w:pos="9072"/>
        </w:tabs>
      </w:pPr>
    </w:p>
    <w:p w14:paraId="7625264E" w14:textId="77777777" w:rsidR="005200F1" w:rsidRPr="00681487" w:rsidRDefault="005200F1" w:rsidP="005200F1">
      <w:pPr>
        <w:ind w:firstLine="708"/>
        <w:rPr>
          <w:sz w:val="24"/>
        </w:rPr>
      </w:pPr>
      <w:r w:rsidRPr="00681487">
        <w:rPr>
          <w:sz w:val="24"/>
        </w:rPr>
        <w:t>IČ:60826801</w:t>
      </w:r>
      <w:r w:rsidRPr="00681487">
        <w:rPr>
          <w:sz w:val="24"/>
        </w:rPr>
        <w:tab/>
      </w:r>
      <w:r w:rsidRPr="00681487">
        <w:rPr>
          <w:sz w:val="24"/>
        </w:rPr>
        <w:tab/>
      </w:r>
      <w:r w:rsidRPr="00681487">
        <w:rPr>
          <w:sz w:val="24"/>
        </w:rPr>
        <w:tab/>
      </w:r>
      <w:r w:rsidRPr="00681487">
        <w:rPr>
          <w:sz w:val="24"/>
        </w:rPr>
        <w:tab/>
        <w:t>DIČ: CZ60826801</w:t>
      </w:r>
    </w:p>
    <w:p w14:paraId="0A3B8549" w14:textId="77777777" w:rsidR="00800590" w:rsidRPr="00681487" w:rsidRDefault="00800590">
      <w:pPr>
        <w:jc w:val="center"/>
        <w:rPr>
          <w:sz w:val="24"/>
        </w:rPr>
      </w:pPr>
    </w:p>
    <w:p w14:paraId="2874FA3E" w14:textId="77777777" w:rsidR="00AE5EC1" w:rsidRPr="00681487" w:rsidRDefault="00AE5EC1">
      <w:pPr>
        <w:jc w:val="center"/>
        <w:rPr>
          <w:sz w:val="24"/>
        </w:rPr>
      </w:pPr>
    </w:p>
    <w:p w14:paraId="2AB0E342" w14:textId="77777777" w:rsidR="00800590" w:rsidRPr="00681487" w:rsidRDefault="00800590">
      <w:pPr>
        <w:jc w:val="center"/>
        <w:rPr>
          <w:sz w:val="24"/>
        </w:rPr>
      </w:pPr>
      <w:r w:rsidRPr="00681487">
        <w:rPr>
          <w:sz w:val="24"/>
        </w:rPr>
        <w:t xml:space="preserve">dále jen ” </w:t>
      </w:r>
      <w:r w:rsidRPr="00681487">
        <w:rPr>
          <w:b/>
          <w:sz w:val="24"/>
        </w:rPr>
        <w:t xml:space="preserve">prodávající </w:t>
      </w:r>
      <w:r w:rsidRPr="00681487">
        <w:rPr>
          <w:sz w:val="24"/>
        </w:rPr>
        <w:t xml:space="preserve">” </w:t>
      </w:r>
    </w:p>
    <w:p w14:paraId="5F0B206F" w14:textId="77777777" w:rsidR="00800590" w:rsidRPr="00681487" w:rsidRDefault="00800590">
      <w:pPr>
        <w:jc w:val="center"/>
        <w:rPr>
          <w:sz w:val="24"/>
        </w:rPr>
      </w:pPr>
    </w:p>
    <w:p w14:paraId="48E82AC6" w14:textId="77777777" w:rsidR="00800590" w:rsidRPr="00681487" w:rsidRDefault="00800590">
      <w:pPr>
        <w:jc w:val="center"/>
        <w:rPr>
          <w:sz w:val="24"/>
        </w:rPr>
      </w:pPr>
    </w:p>
    <w:p w14:paraId="0DBDCFB7" w14:textId="77777777" w:rsidR="00800590" w:rsidRPr="00681487" w:rsidRDefault="00800590">
      <w:pPr>
        <w:jc w:val="center"/>
        <w:rPr>
          <w:sz w:val="24"/>
        </w:rPr>
      </w:pPr>
      <w:r w:rsidRPr="00681487">
        <w:rPr>
          <w:sz w:val="24"/>
        </w:rPr>
        <w:t>a</w:t>
      </w:r>
    </w:p>
    <w:p w14:paraId="45D65488" w14:textId="77777777" w:rsidR="00800590" w:rsidRPr="00681487" w:rsidRDefault="00800590">
      <w:pPr>
        <w:jc w:val="center"/>
        <w:rPr>
          <w:sz w:val="24"/>
        </w:rPr>
      </w:pPr>
    </w:p>
    <w:p w14:paraId="4A75AFF6" w14:textId="77777777" w:rsidR="00800590" w:rsidRPr="00681487" w:rsidRDefault="00800590">
      <w:pPr>
        <w:jc w:val="center"/>
        <w:rPr>
          <w:sz w:val="24"/>
        </w:rPr>
      </w:pPr>
    </w:p>
    <w:p w14:paraId="1FEC3FF1" w14:textId="77777777" w:rsidR="00596585" w:rsidRPr="00681487" w:rsidRDefault="00596585" w:rsidP="00596585">
      <w:pPr>
        <w:jc w:val="center"/>
        <w:rPr>
          <w:b/>
          <w:sz w:val="28"/>
        </w:rPr>
      </w:pPr>
      <w:r w:rsidRPr="00681487">
        <w:rPr>
          <w:b/>
          <w:sz w:val="28"/>
        </w:rPr>
        <w:t>E.ON Energie, a.s.</w:t>
      </w:r>
    </w:p>
    <w:p w14:paraId="455DD6A5" w14:textId="77777777" w:rsidR="00596585" w:rsidRPr="00681487" w:rsidRDefault="00596585" w:rsidP="00596585">
      <w:pPr>
        <w:jc w:val="center"/>
        <w:rPr>
          <w:sz w:val="24"/>
        </w:rPr>
      </w:pPr>
      <w:r w:rsidRPr="00681487">
        <w:rPr>
          <w:sz w:val="24"/>
        </w:rPr>
        <w:t xml:space="preserve"> </w:t>
      </w:r>
      <w:r w:rsidR="00240ABE" w:rsidRPr="00681487">
        <w:rPr>
          <w:sz w:val="24"/>
        </w:rPr>
        <w:t xml:space="preserve"> </w:t>
      </w:r>
      <w:proofErr w:type="spellStart"/>
      <w:r w:rsidR="00240ABE" w:rsidRPr="00681487">
        <w:rPr>
          <w:sz w:val="24"/>
        </w:rPr>
        <w:t>F.A.Gerstnera</w:t>
      </w:r>
      <w:proofErr w:type="spellEnd"/>
      <w:r w:rsidR="00240ABE" w:rsidRPr="00681487">
        <w:rPr>
          <w:sz w:val="24"/>
        </w:rPr>
        <w:t xml:space="preserve"> 2151/6</w:t>
      </w:r>
      <w:r w:rsidR="00281F57">
        <w:rPr>
          <w:sz w:val="24"/>
        </w:rPr>
        <w:t>, České Budějovice 7,</w:t>
      </w:r>
    </w:p>
    <w:p w14:paraId="3C004678" w14:textId="77777777" w:rsidR="00596585" w:rsidRPr="00681487" w:rsidRDefault="00596585" w:rsidP="00596585">
      <w:pPr>
        <w:jc w:val="center"/>
        <w:rPr>
          <w:sz w:val="24"/>
        </w:rPr>
      </w:pPr>
      <w:r w:rsidRPr="00681487">
        <w:rPr>
          <w:sz w:val="24"/>
        </w:rPr>
        <w:t xml:space="preserve"> 370 49 České Budějovice</w:t>
      </w:r>
    </w:p>
    <w:p w14:paraId="719C2ADB" w14:textId="77777777" w:rsidR="00596585" w:rsidRPr="00681487" w:rsidRDefault="00596585" w:rsidP="00596585">
      <w:pPr>
        <w:jc w:val="center"/>
        <w:rPr>
          <w:sz w:val="24"/>
        </w:rPr>
      </w:pPr>
      <w:r w:rsidRPr="00681487">
        <w:rPr>
          <w:sz w:val="24"/>
        </w:rPr>
        <w:t>zapsána v </w:t>
      </w:r>
      <w:smartTag w:uri="urn:schemas-microsoft-com:office:smarttags" w:element="PersonName">
        <w:r w:rsidRPr="00681487">
          <w:rPr>
            <w:sz w:val="24"/>
          </w:rPr>
          <w:t>obchod</w:t>
        </w:r>
      </w:smartTag>
      <w:r w:rsidRPr="00681487">
        <w:rPr>
          <w:sz w:val="24"/>
        </w:rPr>
        <w:t>ním rejstříku vedeným Krajským soudem v Českých Budějovicích, oddíl B, vložka 1390</w:t>
      </w:r>
    </w:p>
    <w:p w14:paraId="0F24F56B" w14:textId="77777777" w:rsidR="00596585" w:rsidRPr="00681487" w:rsidRDefault="00596585" w:rsidP="00596585">
      <w:pPr>
        <w:jc w:val="center"/>
        <w:rPr>
          <w:sz w:val="24"/>
        </w:rPr>
      </w:pPr>
      <w:r w:rsidRPr="00681487">
        <w:rPr>
          <w:sz w:val="24"/>
        </w:rPr>
        <w:t>číslo licence</w:t>
      </w:r>
      <w:r w:rsidR="005A098B" w:rsidRPr="00681487">
        <w:rPr>
          <w:sz w:val="24"/>
        </w:rPr>
        <w:t>:</w:t>
      </w:r>
      <w:r w:rsidRPr="00681487">
        <w:rPr>
          <w:sz w:val="24"/>
        </w:rPr>
        <w:t xml:space="preserve"> 140404390</w:t>
      </w:r>
      <w:r w:rsidRPr="00681487">
        <w:rPr>
          <w:sz w:val="24"/>
        </w:rPr>
        <w:tab/>
      </w:r>
      <w:r w:rsidRPr="00681487">
        <w:rPr>
          <w:sz w:val="24"/>
        </w:rPr>
        <w:tab/>
      </w:r>
      <w:r w:rsidRPr="00681487">
        <w:rPr>
          <w:sz w:val="24"/>
        </w:rPr>
        <w:tab/>
        <w:t>skupina</w:t>
      </w:r>
      <w:r w:rsidR="005A098B" w:rsidRPr="00681487">
        <w:rPr>
          <w:sz w:val="24"/>
        </w:rPr>
        <w:t xml:space="preserve">: </w:t>
      </w:r>
      <w:r w:rsidRPr="00681487">
        <w:rPr>
          <w:sz w:val="24"/>
        </w:rPr>
        <w:t>14-obchod s elektřinou</w:t>
      </w:r>
    </w:p>
    <w:p w14:paraId="17E7C60B" w14:textId="77777777" w:rsidR="00596585" w:rsidRPr="00681487" w:rsidRDefault="00596585" w:rsidP="00596585">
      <w:pPr>
        <w:jc w:val="center"/>
        <w:rPr>
          <w:sz w:val="24"/>
        </w:rPr>
      </w:pPr>
      <w:r w:rsidRPr="00681487">
        <w:rPr>
          <w:sz w:val="24"/>
        </w:rPr>
        <w:t>registrační číslo u Operátora trhu s </w:t>
      </w:r>
      <w:proofErr w:type="spellStart"/>
      <w:r w:rsidRPr="00681487">
        <w:rPr>
          <w:sz w:val="24"/>
        </w:rPr>
        <w:t>elektřinou,a.s</w:t>
      </w:r>
      <w:proofErr w:type="spellEnd"/>
      <w:r w:rsidRPr="00681487">
        <w:rPr>
          <w:sz w:val="24"/>
        </w:rPr>
        <w:t xml:space="preserve">.  </w:t>
      </w:r>
      <w:r w:rsidR="005A098B" w:rsidRPr="00681487">
        <w:rPr>
          <w:sz w:val="24"/>
        </w:rPr>
        <w:t xml:space="preserve">ID RÚT - </w:t>
      </w:r>
      <w:r w:rsidRPr="00681487">
        <w:rPr>
          <w:sz w:val="24"/>
        </w:rPr>
        <w:t>480</w:t>
      </w:r>
    </w:p>
    <w:p w14:paraId="31A54201" w14:textId="77777777" w:rsidR="00596585" w:rsidRPr="00681487" w:rsidRDefault="00596585" w:rsidP="00596585">
      <w:pPr>
        <w:jc w:val="center"/>
        <w:rPr>
          <w:sz w:val="24"/>
        </w:rPr>
      </w:pPr>
    </w:p>
    <w:p w14:paraId="2BE1E812" w14:textId="77777777" w:rsidR="00B218DC" w:rsidRPr="00681487" w:rsidRDefault="00596585" w:rsidP="00B218DC">
      <w:pPr>
        <w:ind w:left="720" w:firstLine="720"/>
        <w:rPr>
          <w:sz w:val="24"/>
        </w:rPr>
      </w:pPr>
      <w:r w:rsidRPr="00681487">
        <w:rPr>
          <w:sz w:val="24"/>
        </w:rPr>
        <w:t>zastoupená :</w:t>
      </w:r>
      <w:r w:rsidRPr="00681487">
        <w:rPr>
          <w:sz w:val="24"/>
        </w:rPr>
        <w:tab/>
      </w:r>
      <w:r w:rsidR="00B218DC" w:rsidRPr="00681487">
        <w:rPr>
          <w:sz w:val="24"/>
        </w:rPr>
        <w:t xml:space="preserve">Ing. </w:t>
      </w:r>
      <w:r w:rsidR="00B218DC">
        <w:rPr>
          <w:sz w:val="24"/>
        </w:rPr>
        <w:t>Milan Třebín</w:t>
      </w:r>
      <w:r w:rsidR="00B218DC" w:rsidRPr="00681487">
        <w:rPr>
          <w:sz w:val="24"/>
        </w:rPr>
        <w:t xml:space="preserve">, KAM </w:t>
      </w:r>
      <w:r w:rsidR="00B218DC">
        <w:rPr>
          <w:sz w:val="24"/>
        </w:rPr>
        <w:t>ASM Výrobci</w:t>
      </w:r>
    </w:p>
    <w:p w14:paraId="1490CDDD" w14:textId="77777777" w:rsidR="00596585" w:rsidRPr="00681487" w:rsidRDefault="00596585" w:rsidP="00596585">
      <w:pPr>
        <w:rPr>
          <w:sz w:val="24"/>
        </w:rPr>
      </w:pPr>
    </w:p>
    <w:p w14:paraId="12364A2A" w14:textId="77777777" w:rsidR="00596585" w:rsidRPr="00681487" w:rsidRDefault="00596585" w:rsidP="00596585">
      <w:pPr>
        <w:jc w:val="center"/>
        <w:rPr>
          <w:sz w:val="24"/>
        </w:rPr>
      </w:pPr>
      <w:r w:rsidRPr="00681487">
        <w:rPr>
          <w:sz w:val="24"/>
        </w:rPr>
        <w:t xml:space="preserve">zmocněnci pro </w:t>
      </w:r>
      <w:smartTag w:uri="urn:schemas-microsoft-com:office:smarttags" w:element="PersonName">
        <w:r w:rsidRPr="00681487">
          <w:rPr>
            <w:sz w:val="24"/>
          </w:rPr>
          <w:t>obchod</w:t>
        </w:r>
      </w:smartTag>
      <w:r w:rsidRPr="00681487">
        <w:rPr>
          <w:sz w:val="24"/>
        </w:rPr>
        <w:t xml:space="preserve">ně-technická jednání: </w:t>
      </w:r>
      <w:r w:rsidR="00AE66C4" w:rsidRPr="00681487">
        <w:rPr>
          <w:sz w:val="24"/>
        </w:rPr>
        <w:t xml:space="preserve">Ing. </w:t>
      </w:r>
      <w:r w:rsidR="00D41039">
        <w:rPr>
          <w:sz w:val="24"/>
        </w:rPr>
        <w:t>Milan Třebín</w:t>
      </w:r>
    </w:p>
    <w:p w14:paraId="47C7ED8C" w14:textId="77777777" w:rsidR="00596585" w:rsidRPr="00681487" w:rsidRDefault="00596585" w:rsidP="00596585">
      <w:pPr>
        <w:jc w:val="center"/>
        <w:rPr>
          <w:sz w:val="24"/>
        </w:rPr>
      </w:pPr>
    </w:p>
    <w:p w14:paraId="5BF0E7DA" w14:textId="77777777" w:rsidR="00596585" w:rsidRPr="00681487" w:rsidRDefault="00596585" w:rsidP="00596585">
      <w:pPr>
        <w:jc w:val="center"/>
        <w:rPr>
          <w:sz w:val="24"/>
        </w:rPr>
      </w:pPr>
      <w:r w:rsidRPr="00681487">
        <w:rPr>
          <w:sz w:val="24"/>
        </w:rPr>
        <w:t>IČ: 26078201</w:t>
      </w:r>
      <w:r w:rsidRPr="00681487">
        <w:rPr>
          <w:sz w:val="24"/>
        </w:rPr>
        <w:tab/>
      </w:r>
      <w:r w:rsidRPr="00681487">
        <w:rPr>
          <w:sz w:val="24"/>
        </w:rPr>
        <w:tab/>
      </w:r>
      <w:r w:rsidRPr="00681487">
        <w:rPr>
          <w:sz w:val="24"/>
        </w:rPr>
        <w:tab/>
      </w:r>
      <w:r w:rsidRPr="00681487">
        <w:rPr>
          <w:sz w:val="24"/>
        </w:rPr>
        <w:tab/>
      </w:r>
      <w:r w:rsidRPr="00681487">
        <w:rPr>
          <w:sz w:val="24"/>
        </w:rPr>
        <w:tab/>
      </w:r>
      <w:r w:rsidRPr="00681487">
        <w:rPr>
          <w:sz w:val="24"/>
        </w:rPr>
        <w:tab/>
        <w:t>DIČ: CZ26078201</w:t>
      </w:r>
    </w:p>
    <w:p w14:paraId="43FB87C9" w14:textId="77777777" w:rsidR="00596585" w:rsidRPr="00681487" w:rsidRDefault="00596585" w:rsidP="00596585">
      <w:pPr>
        <w:jc w:val="both"/>
        <w:rPr>
          <w:sz w:val="24"/>
        </w:rPr>
      </w:pPr>
    </w:p>
    <w:p w14:paraId="239511F2" w14:textId="77777777" w:rsidR="00596585" w:rsidRPr="00681487" w:rsidRDefault="00596585" w:rsidP="00596585">
      <w:pPr>
        <w:ind w:right="-625"/>
        <w:jc w:val="center"/>
        <w:rPr>
          <w:sz w:val="24"/>
        </w:rPr>
      </w:pPr>
      <w:r w:rsidRPr="00681487">
        <w:rPr>
          <w:sz w:val="24"/>
        </w:rPr>
        <w:t xml:space="preserve">dále jen ” </w:t>
      </w:r>
      <w:r w:rsidRPr="00681487">
        <w:rPr>
          <w:b/>
          <w:sz w:val="24"/>
        </w:rPr>
        <w:t xml:space="preserve">kupující </w:t>
      </w:r>
      <w:r w:rsidRPr="00681487">
        <w:rPr>
          <w:sz w:val="24"/>
        </w:rPr>
        <w:t>”</w:t>
      </w:r>
    </w:p>
    <w:p w14:paraId="28DE4848" w14:textId="77777777" w:rsidR="00800590" w:rsidRPr="00681487" w:rsidRDefault="00800590">
      <w:pPr>
        <w:jc w:val="both"/>
        <w:rPr>
          <w:sz w:val="24"/>
        </w:rPr>
      </w:pPr>
    </w:p>
    <w:p w14:paraId="7287C40D" w14:textId="77777777" w:rsidR="00800590" w:rsidRPr="00681487" w:rsidRDefault="00800590">
      <w:pPr>
        <w:jc w:val="both"/>
        <w:rPr>
          <w:sz w:val="24"/>
        </w:rPr>
      </w:pPr>
    </w:p>
    <w:p w14:paraId="5D791504" w14:textId="4027FA54" w:rsidR="00CF5E86" w:rsidRPr="00681487" w:rsidRDefault="00B27B8C" w:rsidP="001D6026">
      <w:pPr>
        <w:jc w:val="both"/>
        <w:rPr>
          <w:sz w:val="24"/>
        </w:rPr>
      </w:pPr>
      <w:r w:rsidRPr="00681487">
        <w:rPr>
          <w:rFonts w:cs="Tahoma"/>
          <w:sz w:val="24"/>
          <w:szCs w:val="24"/>
        </w:rPr>
        <w:t>uzavírají  v souladu se zákonem č. 458/2000 Sb., </w:t>
      </w:r>
      <w:r w:rsidRPr="00681487">
        <w:rPr>
          <w:rFonts w:cs="Tahoma"/>
          <w:bCs/>
          <w:color w:val="000000"/>
          <w:sz w:val="24"/>
          <w:szCs w:val="24"/>
        </w:rPr>
        <w:t>energetický zákon, v platném znění, zákonem č. 89/2012 Sb., občanský zákoník, v platném znění</w:t>
      </w:r>
      <w:r w:rsidR="00F106CC" w:rsidRPr="00681487">
        <w:rPr>
          <w:rFonts w:cs="Tahoma"/>
          <w:bCs/>
          <w:color w:val="000000"/>
          <w:sz w:val="24"/>
          <w:szCs w:val="24"/>
        </w:rPr>
        <w:t xml:space="preserve"> (dále jen „NOZ“)</w:t>
      </w:r>
      <w:r w:rsidRPr="00681487">
        <w:rPr>
          <w:rFonts w:cs="Tahoma"/>
          <w:bCs/>
          <w:color w:val="000000"/>
          <w:sz w:val="24"/>
          <w:szCs w:val="24"/>
        </w:rPr>
        <w:t xml:space="preserve"> a vyhláškou Energetického regulačního úřadu č. </w:t>
      </w:r>
      <w:r w:rsidR="00D31976" w:rsidRPr="00681487">
        <w:rPr>
          <w:rFonts w:cs="Tahoma"/>
          <w:bCs/>
          <w:color w:val="000000"/>
          <w:sz w:val="24"/>
          <w:szCs w:val="24"/>
        </w:rPr>
        <w:t>408/2015</w:t>
      </w:r>
      <w:r w:rsidRPr="00681487">
        <w:rPr>
          <w:rFonts w:cs="Tahoma"/>
          <w:bCs/>
          <w:color w:val="000000"/>
          <w:sz w:val="24"/>
          <w:szCs w:val="24"/>
        </w:rPr>
        <w:t xml:space="preserve"> Sb., o Pravidlech trhu s elektřinou, v platném znění</w:t>
      </w:r>
      <w:r w:rsidRPr="00681487">
        <w:rPr>
          <w:rFonts w:cs="Tahoma"/>
          <w:bCs/>
          <w:color w:val="000000"/>
        </w:rPr>
        <w:t xml:space="preserve"> </w:t>
      </w:r>
      <w:r w:rsidR="00800590" w:rsidRPr="00681487">
        <w:rPr>
          <w:sz w:val="24"/>
        </w:rPr>
        <w:t>tuto kupní smlouvu za účelem oboustranně co nejvýhodnějších podmínek obc</w:t>
      </w:r>
      <w:r w:rsidR="001C2FD4" w:rsidRPr="00681487">
        <w:rPr>
          <w:sz w:val="24"/>
        </w:rPr>
        <w:t>hodu na dobu určitou od 1.1.</w:t>
      </w:r>
      <w:r w:rsidR="00131BDE">
        <w:rPr>
          <w:sz w:val="24"/>
        </w:rPr>
        <w:t>202</w:t>
      </w:r>
      <w:r w:rsidR="00CB42D8">
        <w:rPr>
          <w:sz w:val="24"/>
        </w:rPr>
        <w:t>3</w:t>
      </w:r>
      <w:r w:rsidR="00CF5E86" w:rsidRPr="00681487">
        <w:rPr>
          <w:sz w:val="24"/>
        </w:rPr>
        <w:t xml:space="preserve">  </w:t>
      </w:r>
      <w:r w:rsidR="00800590" w:rsidRPr="00681487">
        <w:rPr>
          <w:sz w:val="24"/>
        </w:rPr>
        <w:t>do  31.12.</w:t>
      </w:r>
      <w:r w:rsidR="00131BDE">
        <w:rPr>
          <w:sz w:val="24"/>
        </w:rPr>
        <w:t>202</w:t>
      </w:r>
      <w:r w:rsidR="00CB42D8">
        <w:rPr>
          <w:sz w:val="24"/>
        </w:rPr>
        <w:t>3</w:t>
      </w:r>
      <w:r w:rsidR="00CF5E86" w:rsidRPr="00681487">
        <w:rPr>
          <w:sz w:val="24"/>
        </w:rPr>
        <w:br w:type="page"/>
      </w:r>
    </w:p>
    <w:p w14:paraId="092822AF" w14:textId="77777777" w:rsidR="00800590" w:rsidRPr="00681487" w:rsidRDefault="00800590">
      <w:pPr>
        <w:jc w:val="both"/>
        <w:rPr>
          <w:sz w:val="24"/>
        </w:rPr>
      </w:pPr>
    </w:p>
    <w:p w14:paraId="63C73A16" w14:textId="77777777" w:rsidR="00800590" w:rsidRPr="00681487" w:rsidRDefault="00800590">
      <w:pPr>
        <w:jc w:val="center"/>
        <w:rPr>
          <w:b/>
          <w:sz w:val="28"/>
        </w:rPr>
      </w:pPr>
      <w:r w:rsidRPr="00681487">
        <w:rPr>
          <w:b/>
          <w:sz w:val="28"/>
        </w:rPr>
        <w:t>Článek I.</w:t>
      </w:r>
    </w:p>
    <w:p w14:paraId="6D0C45C4" w14:textId="77777777" w:rsidR="00800590" w:rsidRPr="00681487" w:rsidRDefault="00800590">
      <w:pPr>
        <w:jc w:val="center"/>
        <w:rPr>
          <w:sz w:val="24"/>
        </w:rPr>
      </w:pPr>
      <w:r w:rsidRPr="00681487">
        <w:rPr>
          <w:b/>
          <w:sz w:val="28"/>
        </w:rPr>
        <w:t>Předmět smlouvy, smluvní hodnoty a čas plnění</w:t>
      </w:r>
    </w:p>
    <w:p w14:paraId="0ADD6000" w14:textId="77777777" w:rsidR="00800590" w:rsidRPr="00681487" w:rsidRDefault="00800590">
      <w:pPr>
        <w:ind w:left="283" w:right="-625" w:hanging="283"/>
        <w:rPr>
          <w:sz w:val="24"/>
        </w:rPr>
      </w:pPr>
    </w:p>
    <w:p w14:paraId="69B893C6" w14:textId="77777777" w:rsidR="00800590" w:rsidRPr="00681487" w:rsidRDefault="00800590" w:rsidP="00D33E92">
      <w:pPr>
        <w:numPr>
          <w:ilvl w:val="0"/>
          <w:numId w:val="3"/>
        </w:numPr>
        <w:spacing w:after="120"/>
        <w:ind w:hanging="357"/>
        <w:jc w:val="both"/>
        <w:rPr>
          <w:sz w:val="24"/>
        </w:rPr>
      </w:pPr>
      <w:r w:rsidRPr="00681487">
        <w:rPr>
          <w:sz w:val="24"/>
        </w:rPr>
        <w:t xml:space="preserve">Předmětem smlouvy je prodej elektřiny </w:t>
      </w:r>
      <w:r w:rsidR="00EE03D9" w:rsidRPr="00681487">
        <w:rPr>
          <w:sz w:val="24"/>
        </w:rPr>
        <w:t xml:space="preserve">vyrobené v zařízení prodávajícího </w:t>
      </w:r>
      <w:r w:rsidRPr="00681487">
        <w:rPr>
          <w:sz w:val="24"/>
        </w:rPr>
        <w:t>– (Teplárna  v</w:t>
      </w:r>
      <w:r w:rsidR="00D56C61" w:rsidRPr="00681487">
        <w:rPr>
          <w:sz w:val="24"/>
        </w:rPr>
        <w:t> </w:t>
      </w:r>
      <w:r w:rsidR="0068497D" w:rsidRPr="00681487">
        <w:rPr>
          <w:sz w:val="24"/>
        </w:rPr>
        <w:t>Písku</w:t>
      </w:r>
      <w:r w:rsidR="00D56C61" w:rsidRPr="00681487">
        <w:rPr>
          <w:sz w:val="24"/>
        </w:rPr>
        <w:t>, EAN</w:t>
      </w:r>
      <w:r w:rsidR="009A04F5" w:rsidRPr="00681487">
        <w:rPr>
          <w:sz w:val="24"/>
        </w:rPr>
        <w:t xml:space="preserve"> </w:t>
      </w:r>
      <w:r w:rsidR="00D56C61" w:rsidRPr="00681487">
        <w:rPr>
          <w:sz w:val="24"/>
          <w:szCs w:val="24"/>
        </w:rPr>
        <w:t>859182400105472745</w:t>
      </w:r>
      <w:r w:rsidRPr="00681487">
        <w:rPr>
          <w:sz w:val="24"/>
        </w:rPr>
        <w:t xml:space="preserve">) </w:t>
      </w:r>
      <w:r w:rsidR="00EE03D9" w:rsidRPr="00681487">
        <w:rPr>
          <w:sz w:val="24"/>
        </w:rPr>
        <w:t xml:space="preserve">kupujícímu </w:t>
      </w:r>
      <w:r w:rsidRPr="00681487">
        <w:rPr>
          <w:sz w:val="24"/>
        </w:rPr>
        <w:t>za ceny, platební a dodací podmínky dále uvedené. Prodávající plní dodávku smluvního ročního množství elektřiny průběžně po jednotlivých hodinách ve výši informativních hodnot</w:t>
      </w:r>
      <w:r w:rsidR="00CF5E86" w:rsidRPr="00681487">
        <w:rPr>
          <w:sz w:val="24"/>
        </w:rPr>
        <w:t xml:space="preserve"> </w:t>
      </w:r>
      <w:r w:rsidRPr="00681487">
        <w:rPr>
          <w:sz w:val="24"/>
        </w:rPr>
        <w:t xml:space="preserve">dodávek </w:t>
      </w:r>
      <w:r w:rsidR="00CF5E86" w:rsidRPr="00681487">
        <w:rPr>
          <w:sz w:val="24"/>
        </w:rPr>
        <w:t xml:space="preserve"> </w:t>
      </w:r>
      <w:r w:rsidRPr="00681487">
        <w:rPr>
          <w:sz w:val="24"/>
        </w:rPr>
        <w:t xml:space="preserve">elektřiny v  jednotlivých měsících roku, viz odst. 4 tohoto článku. Kupující se zavazuje veškerou elektřinu dodanou do </w:t>
      </w:r>
      <w:r w:rsidR="00807C74" w:rsidRPr="00681487">
        <w:rPr>
          <w:sz w:val="24"/>
        </w:rPr>
        <w:t>předacího místa, kde prodávající běžně elektřinu předává do distribuční sítě místně příslušného provozovatele distribuční sítě,</w:t>
      </w:r>
      <w:r w:rsidR="002E2F40" w:rsidRPr="00681487">
        <w:rPr>
          <w:sz w:val="24"/>
        </w:rPr>
        <w:t xml:space="preserve"> </w:t>
      </w:r>
      <w:r w:rsidRPr="00681487">
        <w:rPr>
          <w:sz w:val="24"/>
        </w:rPr>
        <w:t xml:space="preserve">odebrat a řádně za ni zaplatit prodávajícímu za podmínek uvedených v této smlouvě dohodnutou cenu a dále dle vyhlášky ERÚ č. </w:t>
      </w:r>
      <w:r w:rsidR="00D31976" w:rsidRPr="00681487">
        <w:rPr>
          <w:sz w:val="24"/>
        </w:rPr>
        <w:t>408/2015</w:t>
      </w:r>
      <w:r w:rsidRPr="00681487">
        <w:rPr>
          <w:sz w:val="24"/>
        </w:rPr>
        <w:t xml:space="preserve"> Sb.</w:t>
      </w:r>
      <w:r w:rsidR="00D31976" w:rsidRPr="00681487">
        <w:rPr>
          <w:sz w:val="24"/>
        </w:rPr>
        <w:t>,</w:t>
      </w:r>
      <w:r w:rsidRPr="00681487">
        <w:rPr>
          <w:sz w:val="24"/>
        </w:rPr>
        <w:t xml:space="preserve"> ve znění pozdějších předpisů</w:t>
      </w:r>
      <w:r w:rsidR="00D31976" w:rsidRPr="00681487">
        <w:rPr>
          <w:sz w:val="24"/>
        </w:rPr>
        <w:t>,</w:t>
      </w:r>
      <w:r w:rsidRPr="00681487">
        <w:rPr>
          <w:sz w:val="24"/>
        </w:rPr>
        <w:t xml:space="preserve"> převzít závazek prodávajícího dodat elektřinu do elektrizační soustavy spolu s odpovědností za odchylku.</w:t>
      </w:r>
    </w:p>
    <w:p w14:paraId="690A0079" w14:textId="660515D4" w:rsidR="00800590" w:rsidRPr="00681487" w:rsidRDefault="00800590" w:rsidP="00D33E92">
      <w:pPr>
        <w:numPr>
          <w:ilvl w:val="0"/>
          <w:numId w:val="3"/>
        </w:numPr>
        <w:spacing w:after="120"/>
        <w:ind w:hanging="357"/>
        <w:jc w:val="both"/>
        <w:rPr>
          <w:sz w:val="24"/>
        </w:rPr>
      </w:pPr>
      <w:r w:rsidRPr="00681487">
        <w:rPr>
          <w:sz w:val="24"/>
        </w:rPr>
        <w:t xml:space="preserve">Smluvní hodnotou je dodávka ročního množství elektřiny (elektrické práce v MWh), která je pro rok </w:t>
      </w:r>
      <w:r w:rsidR="00131BDE">
        <w:rPr>
          <w:sz w:val="24"/>
        </w:rPr>
        <w:t>202</w:t>
      </w:r>
      <w:r w:rsidR="00CB42D8">
        <w:rPr>
          <w:sz w:val="24"/>
        </w:rPr>
        <w:t>3</w:t>
      </w:r>
      <w:r w:rsidR="00CF5E86" w:rsidRPr="00681487">
        <w:rPr>
          <w:sz w:val="24"/>
        </w:rPr>
        <w:t xml:space="preserve">  </w:t>
      </w:r>
      <w:r w:rsidRPr="00681487">
        <w:rPr>
          <w:sz w:val="24"/>
        </w:rPr>
        <w:t xml:space="preserve">ve výši  </w:t>
      </w:r>
      <w:r w:rsidR="00742DAB">
        <w:rPr>
          <w:b/>
          <w:sz w:val="24"/>
        </w:rPr>
        <w:t>2500</w:t>
      </w:r>
      <w:r w:rsidR="00C45136" w:rsidRPr="00681487">
        <w:rPr>
          <w:b/>
          <w:sz w:val="24"/>
        </w:rPr>
        <w:t xml:space="preserve"> </w:t>
      </w:r>
      <w:proofErr w:type="spellStart"/>
      <w:r w:rsidRPr="00681487">
        <w:rPr>
          <w:sz w:val="24"/>
        </w:rPr>
        <w:t>MWh</w:t>
      </w:r>
      <w:proofErr w:type="spellEnd"/>
      <w:r w:rsidRPr="00681487">
        <w:rPr>
          <w:sz w:val="24"/>
        </w:rPr>
        <w:t xml:space="preserve">. </w:t>
      </w:r>
    </w:p>
    <w:p w14:paraId="3FC1113A" w14:textId="77777777" w:rsidR="006563BB" w:rsidRPr="00681487" w:rsidRDefault="006563BB" w:rsidP="00D33E92">
      <w:pPr>
        <w:numPr>
          <w:ilvl w:val="0"/>
          <w:numId w:val="3"/>
        </w:numPr>
        <w:spacing w:after="120"/>
        <w:ind w:hanging="357"/>
        <w:jc w:val="both"/>
        <w:rPr>
          <w:sz w:val="24"/>
        </w:rPr>
      </w:pPr>
      <w:r w:rsidRPr="00681487">
        <w:rPr>
          <w:sz w:val="24"/>
        </w:rPr>
        <w:t xml:space="preserve">Prodávající se zavazuje rozepsat dodávku smluvního ročního množství elektřiny po jednotlivých hodinách dne, dále jen „denní diagram“, postupným rozpisem po jednotlivých </w:t>
      </w:r>
      <w:smartTag w:uri="urn:schemas-microsoft-com:office:smarttags" w:element="PersonName">
        <w:r w:rsidRPr="00681487">
          <w:rPr>
            <w:sz w:val="24"/>
          </w:rPr>
          <w:t>obchod</w:t>
        </w:r>
      </w:smartTag>
      <w:r w:rsidRPr="00681487">
        <w:rPr>
          <w:sz w:val="24"/>
        </w:rPr>
        <w:t xml:space="preserve">ních týdnech podle Článku II. Obchodní týden začíná sobotou v 0.00 hodin a končí pátkem ve 24.00 hodin. Prvním </w:t>
      </w:r>
      <w:smartTag w:uri="urn:schemas-microsoft-com:office:smarttags" w:element="PersonName">
        <w:r w:rsidRPr="00681487">
          <w:rPr>
            <w:sz w:val="24"/>
          </w:rPr>
          <w:t>obchod</w:t>
        </w:r>
      </w:smartTag>
      <w:r w:rsidRPr="00681487">
        <w:rPr>
          <w:sz w:val="24"/>
        </w:rPr>
        <w:t xml:space="preserve">ním týdnem v roce je období </w:t>
      </w:r>
      <w:r w:rsidRPr="00675434">
        <w:rPr>
          <w:sz w:val="24"/>
        </w:rPr>
        <w:t xml:space="preserve">od </w:t>
      </w:r>
      <w:r w:rsidR="00CF5E86" w:rsidRPr="00675434">
        <w:rPr>
          <w:sz w:val="24"/>
        </w:rPr>
        <w:t> </w:t>
      </w:r>
      <w:r w:rsidRPr="00675434">
        <w:rPr>
          <w:sz w:val="24"/>
        </w:rPr>
        <w:t xml:space="preserve">1. ledna 0.00 hodin do pátku </w:t>
      </w:r>
      <w:r w:rsidR="00281F57" w:rsidRPr="00675434">
        <w:rPr>
          <w:sz w:val="24"/>
        </w:rPr>
        <w:t>5</w:t>
      </w:r>
      <w:r w:rsidRPr="00675434">
        <w:rPr>
          <w:sz w:val="24"/>
        </w:rPr>
        <w:t xml:space="preserve">. ledna 24.00 hodin, poslední obchodní týden v roce trvá do </w:t>
      </w:r>
      <w:r w:rsidR="00281F57" w:rsidRPr="00675434">
        <w:rPr>
          <w:sz w:val="24"/>
        </w:rPr>
        <w:t>pondělka</w:t>
      </w:r>
      <w:r w:rsidR="00D57445" w:rsidRPr="00675434">
        <w:rPr>
          <w:sz w:val="24"/>
        </w:rPr>
        <w:t xml:space="preserve"> </w:t>
      </w:r>
      <w:r w:rsidRPr="00675434">
        <w:rPr>
          <w:sz w:val="24"/>
        </w:rPr>
        <w:t>31. prosince 24.00</w:t>
      </w:r>
      <w:r w:rsidRPr="00681487">
        <w:rPr>
          <w:sz w:val="24"/>
        </w:rPr>
        <w:t xml:space="preserve"> hodin. Hodnoty elektřiny rozepsané v denních diagramech mají charakter smluvních hodnot, tzn.</w:t>
      </w:r>
      <w:r w:rsidR="00CF5E86" w:rsidRPr="00681487">
        <w:rPr>
          <w:sz w:val="24"/>
        </w:rPr>
        <w:t xml:space="preserve"> </w:t>
      </w:r>
      <w:r w:rsidRPr="00681487">
        <w:rPr>
          <w:sz w:val="24"/>
        </w:rPr>
        <w:t>jsou předmětem hodnocení dodávky elektřiny ve smyslu článku V.</w:t>
      </w:r>
      <w:r w:rsidR="00470E44">
        <w:rPr>
          <w:sz w:val="24"/>
        </w:rPr>
        <w:t xml:space="preserve"> této smlouvy.</w:t>
      </w:r>
    </w:p>
    <w:p w14:paraId="6CBEADCB" w14:textId="43001B2C" w:rsidR="00800590" w:rsidRPr="00681487" w:rsidRDefault="00F26F72" w:rsidP="00D33E92">
      <w:pPr>
        <w:numPr>
          <w:ilvl w:val="0"/>
          <w:numId w:val="3"/>
        </w:numPr>
        <w:spacing w:after="120"/>
        <w:ind w:hanging="357"/>
        <w:jc w:val="both"/>
        <w:rPr>
          <w:sz w:val="24"/>
        </w:rPr>
      </w:pPr>
      <w:r>
        <w:rPr>
          <w:sz w:val="24"/>
        </w:rPr>
        <w:t xml:space="preserve">Vyhodnocovaný </w:t>
      </w:r>
      <w:r w:rsidR="00FB0720">
        <w:rPr>
          <w:sz w:val="24"/>
        </w:rPr>
        <w:t xml:space="preserve">měsíční </w:t>
      </w:r>
      <w:r w:rsidR="00800590" w:rsidRPr="00681487">
        <w:rPr>
          <w:sz w:val="24"/>
        </w:rPr>
        <w:t xml:space="preserve">rozpis dodávky smluvního ročního množství elektřiny pro </w:t>
      </w:r>
      <w:r w:rsidR="002E1CC7">
        <w:rPr>
          <w:sz w:val="24"/>
        </w:rPr>
        <w:t>p</w:t>
      </w:r>
      <w:r w:rsidR="00800590" w:rsidRPr="00681487">
        <w:rPr>
          <w:sz w:val="24"/>
        </w:rPr>
        <w:t>otřeby postupného rozpisu denních diagramů dodávky elektřiny:</w:t>
      </w:r>
    </w:p>
    <w:p w14:paraId="6A1E28C6" w14:textId="77777777" w:rsidR="00800590" w:rsidRPr="00681487" w:rsidRDefault="00800590">
      <w:pPr>
        <w:ind w:left="283"/>
        <w:jc w:val="both"/>
        <w:rPr>
          <w:sz w:val="24"/>
        </w:rPr>
      </w:pPr>
    </w:p>
    <w:tbl>
      <w:tblPr>
        <w:tblW w:w="0" w:type="auto"/>
        <w:tblInd w:w="19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268"/>
        <w:gridCol w:w="1134"/>
      </w:tblGrid>
      <w:tr w:rsidR="00742DAB" w:rsidRPr="00681487" w14:paraId="17B85B8C" w14:textId="77777777" w:rsidTr="00436B0C">
        <w:tc>
          <w:tcPr>
            <w:tcW w:w="1985" w:type="dxa"/>
            <w:tcBorders>
              <w:top w:val="single" w:sz="12" w:space="0" w:color="auto"/>
              <w:left w:val="single" w:sz="12" w:space="0" w:color="auto"/>
            </w:tcBorders>
          </w:tcPr>
          <w:p w14:paraId="220F20A7" w14:textId="77777777" w:rsidR="00742DAB" w:rsidRPr="00681487" w:rsidRDefault="00742DAB" w:rsidP="00742DAB">
            <w:pPr>
              <w:jc w:val="both"/>
              <w:rPr>
                <w:sz w:val="24"/>
              </w:rPr>
            </w:pPr>
            <w:bookmarkStart w:id="0" w:name="_Hlk158005061"/>
            <w:r w:rsidRPr="00681487">
              <w:rPr>
                <w:sz w:val="24"/>
              </w:rPr>
              <w:t>leden</w:t>
            </w:r>
          </w:p>
        </w:tc>
        <w:tc>
          <w:tcPr>
            <w:tcW w:w="2268" w:type="dxa"/>
            <w:tcBorders>
              <w:top w:val="single" w:sz="12" w:space="0" w:color="auto"/>
            </w:tcBorders>
          </w:tcPr>
          <w:p w14:paraId="39646FA6" w14:textId="5D0BBCEB" w:rsidR="00742DAB" w:rsidRPr="00742DAB" w:rsidRDefault="00742DAB" w:rsidP="00742DAB">
            <w:pPr>
              <w:jc w:val="right"/>
              <w:rPr>
                <w:sz w:val="24"/>
                <w:szCs w:val="24"/>
                <w:highlight w:val="yellow"/>
              </w:rPr>
            </w:pPr>
            <w:r w:rsidRPr="00742DAB">
              <w:rPr>
                <w:sz w:val="24"/>
                <w:szCs w:val="24"/>
              </w:rPr>
              <w:t>446</w:t>
            </w:r>
          </w:p>
        </w:tc>
        <w:tc>
          <w:tcPr>
            <w:tcW w:w="1134" w:type="dxa"/>
            <w:tcBorders>
              <w:top w:val="single" w:sz="12" w:space="0" w:color="auto"/>
              <w:right w:val="single" w:sz="12" w:space="0" w:color="auto"/>
            </w:tcBorders>
          </w:tcPr>
          <w:p w14:paraId="5D1C09FF"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1D5A5231" w14:textId="77777777" w:rsidTr="00436B0C">
        <w:tc>
          <w:tcPr>
            <w:tcW w:w="1985" w:type="dxa"/>
            <w:tcBorders>
              <w:left w:val="single" w:sz="12" w:space="0" w:color="auto"/>
            </w:tcBorders>
          </w:tcPr>
          <w:p w14:paraId="169CD085" w14:textId="77777777" w:rsidR="00742DAB" w:rsidRPr="00681487" w:rsidRDefault="00742DAB" w:rsidP="00742DAB">
            <w:pPr>
              <w:jc w:val="both"/>
              <w:rPr>
                <w:sz w:val="24"/>
              </w:rPr>
            </w:pPr>
            <w:r w:rsidRPr="00681487">
              <w:rPr>
                <w:sz w:val="24"/>
              </w:rPr>
              <w:t>únor</w:t>
            </w:r>
          </w:p>
        </w:tc>
        <w:tc>
          <w:tcPr>
            <w:tcW w:w="2268" w:type="dxa"/>
          </w:tcPr>
          <w:p w14:paraId="18F83CCF" w14:textId="196A19EC" w:rsidR="00742DAB" w:rsidRPr="00742DAB" w:rsidRDefault="00742DAB" w:rsidP="00742DAB">
            <w:pPr>
              <w:jc w:val="right"/>
              <w:rPr>
                <w:sz w:val="24"/>
                <w:szCs w:val="24"/>
                <w:highlight w:val="yellow"/>
              </w:rPr>
            </w:pPr>
            <w:r w:rsidRPr="00742DAB">
              <w:rPr>
                <w:sz w:val="24"/>
                <w:szCs w:val="24"/>
              </w:rPr>
              <w:t>403</w:t>
            </w:r>
          </w:p>
        </w:tc>
        <w:tc>
          <w:tcPr>
            <w:tcW w:w="1134" w:type="dxa"/>
            <w:tcBorders>
              <w:right w:val="single" w:sz="12" w:space="0" w:color="auto"/>
            </w:tcBorders>
          </w:tcPr>
          <w:p w14:paraId="06419769"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13E62BC7" w14:textId="77777777" w:rsidTr="00436B0C">
        <w:tc>
          <w:tcPr>
            <w:tcW w:w="1985" w:type="dxa"/>
            <w:tcBorders>
              <w:left w:val="single" w:sz="12" w:space="0" w:color="auto"/>
            </w:tcBorders>
          </w:tcPr>
          <w:p w14:paraId="2D0FDA60" w14:textId="77777777" w:rsidR="00742DAB" w:rsidRPr="00681487" w:rsidRDefault="00742DAB" w:rsidP="00742DAB">
            <w:pPr>
              <w:jc w:val="both"/>
              <w:rPr>
                <w:sz w:val="24"/>
              </w:rPr>
            </w:pPr>
            <w:r w:rsidRPr="00681487">
              <w:rPr>
                <w:sz w:val="24"/>
              </w:rPr>
              <w:t>březen</w:t>
            </w:r>
          </w:p>
        </w:tc>
        <w:tc>
          <w:tcPr>
            <w:tcW w:w="2268" w:type="dxa"/>
          </w:tcPr>
          <w:p w14:paraId="54394DAB" w14:textId="0FB3C1B2" w:rsidR="00742DAB" w:rsidRPr="00742DAB" w:rsidRDefault="00742DAB" w:rsidP="00742DAB">
            <w:pPr>
              <w:jc w:val="right"/>
              <w:rPr>
                <w:sz w:val="24"/>
                <w:szCs w:val="24"/>
                <w:highlight w:val="yellow"/>
              </w:rPr>
            </w:pPr>
            <w:r w:rsidRPr="00742DAB">
              <w:rPr>
                <w:sz w:val="24"/>
                <w:szCs w:val="24"/>
              </w:rPr>
              <w:t>380</w:t>
            </w:r>
          </w:p>
        </w:tc>
        <w:tc>
          <w:tcPr>
            <w:tcW w:w="1134" w:type="dxa"/>
            <w:tcBorders>
              <w:right w:val="single" w:sz="12" w:space="0" w:color="auto"/>
            </w:tcBorders>
          </w:tcPr>
          <w:p w14:paraId="35658D30"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61B79276" w14:textId="77777777" w:rsidTr="00436B0C">
        <w:tc>
          <w:tcPr>
            <w:tcW w:w="1985" w:type="dxa"/>
            <w:tcBorders>
              <w:left w:val="single" w:sz="12" w:space="0" w:color="auto"/>
            </w:tcBorders>
          </w:tcPr>
          <w:p w14:paraId="002A33C2" w14:textId="77777777" w:rsidR="00742DAB" w:rsidRPr="00681487" w:rsidRDefault="00742DAB" w:rsidP="00742DAB">
            <w:pPr>
              <w:jc w:val="both"/>
              <w:rPr>
                <w:sz w:val="24"/>
              </w:rPr>
            </w:pPr>
            <w:r w:rsidRPr="00681487">
              <w:rPr>
                <w:sz w:val="24"/>
              </w:rPr>
              <w:t>duben</w:t>
            </w:r>
          </w:p>
        </w:tc>
        <w:tc>
          <w:tcPr>
            <w:tcW w:w="2268" w:type="dxa"/>
          </w:tcPr>
          <w:p w14:paraId="6E10515F" w14:textId="59877C84" w:rsidR="00742DAB" w:rsidRPr="00742DAB" w:rsidRDefault="00742DAB" w:rsidP="00742DAB">
            <w:pPr>
              <w:jc w:val="right"/>
              <w:rPr>
                <w:sz w:val="24"/>
                <w:szCs w:val="24"/>
                <w:highlight w:val="yellow"/>
              </w:rPr>
            </w:pPr>
            <w:r w:rsidRPr="00742DAB">
              <w:rPr>
                <w:sz w:val="24"/>
                <w:szCs w:val="24"/>
              </w:rPr>
              <w:t>248</w:t>
            </w:r>
          </w:p>
        </w:tc>
        <w:tc>
          <w:tcPr>
            <w:tcW w:w="1134" w:type="dxa"/>
            <w:tcBorders>
              <w:right w:val="single" w:sz="12" w:space="0" w:color="auto"/>
            </w:tcBorders>
          </w:tcPr>
          <w:p w14:paraId="030E96B0"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30306FD6" w14:textId="77777777" w:rsidTr="00436B0C">
        <w:tc>
          <w:tcPr>
            <w:tcW w:w="1985" w:type="dxa"/>
            <w:tcBorders>
              <w:left w:val="single" w:sz="12" w:space="0" w:color="auto"/>
            </w:tcBorders>
          </w:tcPr>
          <w:p w14:paraId="5A7A9F5F" w14:textId="77777777" w:rsidR="00742DAB" w:rsidRPr="00681487" w:rsidRDefault="00742DAB" w:rsidP="00742DAB">
            <w:pPr>
              <w:jc w:val="both"/>
              <w:rPr>
                <w:sz w:val="24"/>
              </w:rPr>
            </w:pPr>
            <w:r w:rsidRPr="00681487">
              <w:rPr>
                <w:sz w:val="24"/>
              </w:rPr>
              <w:t>květen</w:t>
            </w:r>
          </w:p>
        </w:tc>
        <w:tc>
          <w:tcPr>
            <w:tcW w:w="2268" w:type="dxa"/>
          </w:tcPr>
          <w:p w14:paraId="2D40DC93" w14:textId="2598823F" w:rsidR="00742DAB" w:rsidRPr="00742DAB" w:rsidRDefault="00742DAB" w:rsidP="00742DAB">
            <w:pPr>
              <w:jc w:val="right"/>
              <w:rPr>
                <w:sz w:val="24"/>
                <w:szCs w:val="24"/>
                <w:highlight w:val="yellow"/>
              </w:rPr>
            </w:pPr>
            <w:r w:rsidRPr="00742DAB">
              <w:rPr>
                <w:sz w:val="24"/>
                <w:szCs w:val="24"/>
              </w:rPr>
              <w:t>50</w:t>
            </w:r>
          </w:p>
        </w:tc>
        <w:tc>
          <w:tcPr>
            <w:tcW w:w="1134" w:type="dxa"/>
            <w:tcBorders>
              <w:right w:val="single" w:sz="12" w:space="0" w:color="auto"/>
            </w:tcBorders>
          </w:tcPr>
          <w:p w14:paraId="2C5ABDCF"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17FFA8AE" w14:textId="77777777" w:rsidTr="00436B0C">
        <w:tc>
          <w:tcPr>
            <w:tcW w:w="1985" w:type="dxa"/>
            <w:tcBorders>
              <w:left w:val="single" w:sz="12" w:space="0" w:color="auto"/>
            </w:tcBorders>
          </w:tcPr>
          <w:p w14:paraId="4D3F4314" w14:textId="77777777" w:rsidR="00742DAB" w:rsidRPr="00681487" w:rsidRDefault="00742DAB" w:rsidP="00742DAB">
            <w:pPr>
              <w:jc w:val="both"/>
              <w:rPr>
                <w:sz w:val="24"/>
              </w:rPr>
            </w:pPr>
            <w:r w:rsidRPr="00681487">
              <w:rPr>
                <w:sz w:val="24"/>
              </w:rPr>
              <w:t>červen</w:t>
            </w:r>
          </w:p>
        </w:tc>
        <w:tc>
          <w:tcPr>
            <w:tcW w:w="2268" w:type="dxa"/>
          </w:tcPr>
          <w:p w14:paraId="0EFD240B" w14:textId="57891832" w:rsidR="00742DAB" w:rsidRPr="00742DAB" w:rsidRDefault="00742DAB" w:rsidP="00742DAB">
            <w:pPr>
              <w:jc w:val="right"/>
              <w:rPr>
                <w:sz w:val="24"/>
                <w:szCs w:val="24"/>
                <w:highlight w:val="yellow"/>
              </w:rPr>
            </w:pPr>
            <w:r w:rsidRPr="00742DAB">
              <w:rPr>
                <w:sz w:val="24"/>
                <w:szCs w:val="24"/>
              </w:rPr>
              <w:t>20</w:t>
            </w:r>
          </w:p>
        </w:tc>
        <w:tc>
          <w:tcPr>
            <w:tcW w:w="1134" w:type="dxa"/>
            <w:tcBorders>
              <w:right w:val="single" w:sz="12" w:space="0" w:color="auto"/>
            </w:tcBorders>
          </w:tcPr>
          <w:p w14:paraId="205C824E"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739CD203" w14:textId="77777777" w:rsidTr="00436B0C">
        <w:tc>
          <w:tcPr>
            <w:tcW w:w="1985" w:type="dxa"/>
            <w:tcBorders>
              <w:left w:val="single" w:sz="12" w:space="0" w:color="auto"/>
            </w:tcBorders>
          </w:tcPr>
          <w:p w14:paraId="45F6D37B" w14:textId="77777777" w:rsidR="00742DAB" w:rsidRPr="00681487" w:rsidRDefault="00742DAB" w:rsidP="00742DAB">
            <w:pPr>
              <w:jc w:val="both"/>
              <w:rPr>
                <w:sz w:val="24"/>
              </w:rPr>
            </w:pPr>
            <w:r w:rsidRPr="00681487">
              <w:rPr>
                <w:sz w:val="24"/>
              </w:rPr>
              <w:t>červenec</w:t>
            </w:r>
          </w:p>
        </w:tc>
        <w:tc>
          <w:tcPr>
            <w:tcW w:w="2268" w:type="dxa"/>
          </w:tcPr>
          <w:p w14:paraId="291BFF56" w14:textId="51A8B358" w:rsidR="00742DAB" w:rsidRPr="00742DAB" w:rsidRDefault="00742DAB" w:rsidP="00742DAB">
            <w:pPr>
              <w:jc w:val="right"/>
              <w:rPr>
                <w:sz w:val="24"/>
                <w:szCs w:val="24"/>
                <w:highlight w:val="yellow"/>
              </w:rPr>
            </w:pPr>
            <w:r w:rsidRPr="00742DAB">
              <w:rPr>
                <w:sz w:val="24"/>
                <w:szCs w:val="24"/>
              </w:rPr>
              <w:t>0</w:t>
            </w:r>
          </w:p>
        </w:tc>
        <w:tc>
          <w:tcPr>
            <w:tcW w:w="1134" w:type="dxa"/>
            <w:tcBorders>
              <w:right w:val="single" w:sz="12" w:space="0" w:color="auto"/>
            </w:tcBorders>
          </w:tcPr>
          <w:p w14:paraId="321F3E11"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7B2916CF" w14:textId="77777777" w:rsidTr="00436B0C">
        <w:tc>
          <w:tcPr>
            <w:tcW w:w="1985" w:type="dxa"/>
            <w:tcBorders>
              <w:left w:val="single" w:sz="12" w:space="0" w:color="auto"/>
            </w:tcBorders>
          </w:tcPr>
          <w:p w14:paraId="6231B400" w14:textId="77777777" w:rsidR="00742DAB" w:rsidRPr="00681487" w:rsidRDefault="00742DAB" w:rsidP="00742DAB">
            <w:pPr>
              <w:jc w:val="both"/>
              <w:rPr>
                <w:sz w:val="24"/>
              </w:rPr>
            </w:pPr>
            <w:r w:rsidRPr="00681487">
              <w:rPr>
                <w:sz w:val="24"/>
              </w:rPr>
              <w:t>srpen</w:t>
            </w:r>
          </w:p>
        </w:tc>
        <w:tc>
          <w:tcPr>
            <w:tcW w:w="2268" w:type="dxa"/>
          </w:tcPr>
          <w:p w14:paraId="27D34808" w14:textId="066D7411" w:rsidR="00742DAB" w:rsidRPr="00742DAB" w:rsidRDefault="00742DAB" w:rsidP="00742DAB">
            <w:pPr>
              <w:jc w:val="right"/>
              <w:rPr>
                <w:sz w:val="24"/>
                <w:szCs w:val="24"/>
                <w:highlight w:val="yellow"/>
              </w:rPr>
            </w:pPr>
            <w:r w:rsidRPr="00742DAB">
              <w:rPr>
                <w:sz w:val="24"/>
                <w:szCs w:val="24"/>
              </w:rPr>
              <w:t>0</w:t>
            </w:r>
          </w:p>
        </w:tc>
        <w:tc>
          <w:tcPr>
            <w:tcW w:w="1134" w:type="dxa"/>
            <w:tcBorders>
              <w:right w:val="single" w:sz="12" w:space="0" w:color="auto"/>
            </w:tcBorders>
          </w:tcPr>
          <w:p w14:paraId="6F7F2130"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7B017149" w14:textId="77777777" w:rsidTr="00436B0C">
        <w:tc>
          <w:tcPr>
            <w:tcW w:w="1985" w:type="dxa"/>
            <w:tcBorders>
              <w:left w:val="single" w:sz="12" w:space="0" w:color="auto"/>
            </w:tcBorders>
          </w:tcPr>
          <w:p w14:paraId="725D0473" w14:textId="77777777" w:rsidR="00742DAB" w:rsidRPr="00681487" w:rsidRDefault="00742DAB" w:rsidP="00742DAB">
            <w:pPr>
              <w:jc w:val="both"/>
              <w:rPr>
                <w:sz w:val="24"/>
              </w:rPr>
            </w:pPr>
            <w:r w:rsidRPr="00681487">
              <w:rPr>
                <w:sz w:val="24"/>
              </w:rPr>
              <w:t>září</w:t>
            </w:r>
          </w:p>
        </w:tc>
        <w:tc>
          <w:tcPr>
            <w:tcW w:w="2268" w:type="dxa"/>
          </w:tcPr>
          <w:p w14:paraId="7580965A" w14:textId="194D52F7" w:rsidR="00742DAB" w:rsidRPr="00742DAB" w:rsidRDefault="00742DAB" w:rsidP="00742DAB">
            <w:pPr>
              <w:jc w:val="right"/>
              <w:rPr>
                <w:sz w:val="24"/>
                <w:szCs w:val="24"/>
                <w:highlight w:val="yellow"/>
              </w:rPr>
            </w:pPr>
            <w:r w:rsidRPr="00742DAB">
              <w:rPr>
                <w:sz w:val="24"/>
                <w:szCs w:val="24"/>
              </w:rPr>
              <w:t>25</w:t>
            </w:r>
          </w:p>
        </w:tc>
        <w:tc>
          <w:tcPr>
            <w:tcW w:w="1134" w:type="dxa"/>
            <w:tcBorders>
              <w:right w:val="single" w:sz="12" w:space="0" w:color="auto"/>
            </w:tcBorders>
          </w:tcPr>
          <w:p w14:paraId="6114EE28"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071598C0" w14:textId="77777777" w:rsidTr="00436B0C">
        <w:tc>
          <w:tcPr>
            <w:tcW w:w="1985" w:type="dxa"/>
            <w:tcBorders>
              <w:left w:val="single" w:sz="12" w:space="0" w:color="auto"/>
            </w:tcBorders>
          </w:tcPr>
          <w:p w14:paraId="0163E7EC" w14:textId="77777777" w:rsidR="00742DAB" w:rsidRPr="00681487" w:rsidRDefault="00742DAB" w:rsidP="00742DAB">
            <w:pPr>
              <w:jc w:val="both"/>
              <w:rPr>
                <w:sz w:val="24"/>
              </w:rPr>
            </w:pPr>
            <w:r w:rsidRPr="00681487">
              <w:rPr>
                <w:sz w:val="24"/>
              </w:rPr>
              <w:t>říjen</w:t>
            </w:r>
          </w:p>
        </w:tc>
        <w:tc>
          <w:tcPr>
            <w:tcW w:w="2268" w:type="dxa"/>
          </w:tcPr>
          <w:p w14:paraId="70C4F983" w14:textId="7E87E02E" w:rsidR="00742DAB" w:rsidRPr="00742DAB" w:rsidRDefault="00742DAB" w:rsidP="00742DAB">
            <w:pPr>
              <w:jc w:val="right"/>
              <w:rPr>
                <w:sz w:val="24"/>
                <w:szCs w:val="24"/>
                <w:highlight w:val="yellow"/>
              </w:rPr>
            </w:pPr>
            <w:r w:rsidRPr="00742DAB">
              <w:rPr>
                <w:sz w:val="24"/>
                <w:szCs w:val="24"/>
              </w:rPr>
              <w:t>135</w:t>
            </w:r>
          </w:p>
        </w:tc>
        <w:tc>
          <w:tcPr>
            <w:tcW w:w="1134" w:type="dxa"/>
            <w:tcBorders>
              <w:right w:val="single" w:sz="12" w:space="0" w:color="auto"/>
            </w:tcBorders>
          </w:tcPr>
          <w:p w14:paraId="4FA4F9F2"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79E012C8" w14:textId="77777777" w:rsidTr="00436B0C">
        <w:tc>
          <w:tcPr>
            <w:tcW w:w="1985" w:type="dxa"/>
            <w:tcBorders>
              <w:left w:val="single" w:sz="12" w:space="0" w:color="auto"/>
            </w:tcBorders>
          </w:tcPr>
          <w:p w14:paraId="6291BD70" w14:textId="77777777" w:rsidR="00742DAB" w:rsidRPr="00681487" w:rsidRDefault="00742DAB" w:rsidP="00742DAB">
            <w:pPr>
              <w:jc w:val="both"/>
              <w:rPr>
                <w:sz w:val="24"/>
              </w:rPr>
            </w:pPr>
            <w:r w:rsidRPr="00681487">
              <w:rPr>
                <w:sz w:val="24"/>
              </w:rPr>
              <w:t>listopad</w:t>
            </w:r>
          </w:p>
        </w:tc>
        <w:tc>
          <w:tcPr>
            <w:tcW w:w="2268" w:type="dxa"/>
          </w:tcPr>
          <w:p w14:paraId="0C1D5AAA" w14:textId="2F7B894E" w:rsidR="00742DAB" w:rsidRPr="00742DAB" w:rsidRDefault="00742DAB" w:rsidP="00742DAB">
            <w:pPr>
              <w:jc w:val="right"/>
              <w:rPr>
                <w:sz w:val="24"/>
                <w:szCs w:val="24"/>
                <w:highlight w:val="yellow"/>
              </w:rPr>
            </w:pPr>
            <w:r w:rsidRPr="00742DAB">
              <w:rPr>
                <w:sz w:val="24"/>
                <w:szCs w:val="24"/>
              </w:rPr>
              <w:t>347</w:t>
            </w:r>
          </w:p>
        </w:tc>
        <w:tc>
          <w:tcPr>
            <w:tcW w:w="1134" w:type="dxa"/>
            <w:tcBorders>
              <w:right w:val="single" w:sz="12" w:space="0" w:color="auto"/>
            </w:tcBorders>
          </w:tcPr>
          <w:p w14:paraId="5D2BF197" w14:textId="77777777" w:rsidR="00742DAB" w:rsidRPr="00681487" w:rsidRDefault="00742DAB" w:rsidP="00742DAB">
            <w:pPr>
              <w:jc w:val="both"/>
              <w:rPr>
                <w:sz w:val="24"/>
              </w:rPr>
            </w:pPr>
            <w:proofErr w:type="spellStart"/>
            <w:r w:rsidRPr="00681487">
              <w:rPr>
                <w:sz w:val="24"/>
              </w:rPr>
              <w:t>MWh</w:t>
            </w:r>
            <w:proofErr w:type="spellEnd"/>
          </w:p>
        </w:tc>
      </w:tr>
      <w:tr w:rsidR="00742DAB" w:rsidRPr="00681487" w14:paraId="741C8B68" w14:textId="77777777" w:rsidTr="00436B0C">
        <w:tc>
          <w:tcPr>
            <w:tcW w:w="1985" w:type="dxa"/>
            <w:tcBorders>
              <w:left w:val="single" w:sz="12" w:space="0" w:color="auto"/>
              <w:bottom w:val="single" w:sz="12" w:space="0" w:color="auto"/>
            </w:tcBorders>
          </w:tcPr>
          <w:p w14:paraId="243D7633" w14:textId="77777777" w:rsidR="00742DAB" w:rsidRPr="00681487" w:rsidRDefault="00742DAB" w:rsidP="00742DAB">
            <w:pPr>
              <w:jc w:val="both"/>
              <w:rPr>
                <w:sz w:val="24"/>
              </w:rPr>
            </w:pPr>
            <w:r w:rsidRPr="00681487">
              <w:rPr>
                <w:sz w:val="24"/>
              </w:rPr>
              <w:t>prosinec</w:t>
            </w:r>
          </w:p>
        </w:tc>
        <w:tc>
          <w:tcPr>
            <w:tcW w:w="2268" w:type="dxa"/>
            <w:tcBorders>
              <w:bottom w:val="single" w:sz="12" w:space="0" w:color="auto"/>
            </w:tcBorders>
          </w:tcPr>
          <w:p w14:paraId="64EC3999" w14:textId="4A9A6326" w:rsidR="00742DAB" w:rsidRPr="00742DAB" w:rsidRDefault="00742DAB" w:rsidP="00742DAB">
            <w:pPr>
              <w:jc w:val="right"/>
              <w:rPr>
                <w:sz w:val="24"/>
                <w:szCs w:val="24"/>
                <w:highlight w:val="yellow"/>
              </w:rPr>
            </w:pPr>
            <w:r w:rsidRPr="00742DAB">
              <w:rPr>
                <w:sz w:val="24"/>
                <w:szCs w:val="24"/>
              </w:rPr>
              <w:t>446</w:t>
            </w:r>
          </w:p>
        </w:tc>
        <w:tc>
          <w:tcPr>
            <w:tcW w:w="1134" w:type="dxa"/>
            <w:tcBorders>
              <w:bottom w:val="single" w:sz="12" w:space="0" w:color="auto"/>
              <w:right w:val="single" w:sz="12" w:space="0" w:color="auto"/>
            </w:tcBorders>
          </w:tcPr>
          <w:p w14:paraId="556A8FD4" w14:textId="77777777" w:rsidR="00742DAB" w:rsidRPr="00681487" w:rsidRDefault="00742DAB" w:rsidP="00742DAB">
            <w:pPr>
              <w:jc w:val="both"/>
              <w:rPr>
                <w:sz w:val="24"/>
              </w:rPr>
            </w:pPr>
            <w:proofErr w:type="spellStart"/>
            <w:r w:rsidRPr="00681487">
              <w:rPr>
                <w:sz w:val="24"/>
              </w:rPr>
              <w:t>MWh</w:t>
            </w:r>
            <w:proofErr w:type="spellEnd"/>
          </w:p>
        </w:tc>
      </w:tr>
      <w:bookmarkEnd w:id="0"/>
      <w:tr w:rsidR="009D34C4" w:rsidRPr="00681487" w14:paraId="612E25C1" w14:textId="77777777" w:rsidTr="00B218DC">
        <w:trPr>
          <w:trHeight w:val="363"/>
        </w:trPr>
        <w:tc>
          <w:tcPr>
            <w:tcW w:w="1985" w:type="dxa"/>
            <w:tcBorders>
              <w:top w:val="single" w:sz="12" w:space="0" w:color="auto"/>
              <w:left w:val="single" w:sz="12" w:space="0" w:color="auto"/>
              <w:bottom w:val="single" w:sz="12" w:space="0" w:color="auto"/>
            </w:tcBorders>
          </w:tcPr>
          <w:p w14:paraId="061D1B5B" w14:textId="69D594AC" w:rsidR="009D34C4" w:rsidRPr="00681487" w:rsidRDefault="009D34C4" w:rsidP="009D34C4">
            <w:pPr>
              <w:jc w:val="both"/>
              <w:rPr>
                <w:b/>
                <w:sz w:val="24"/>
              </w:rPr>
            </w:pPr>
            <w:r w:rsidRPr="00681487">
              <w:rPr>
                <w:b/>
                <w:sz w:val="24"/>
              </w:rPr>
              <w:t xml:space="preserve">CELKEM </w:t>
            </w:r>
            <w:r w:rsidR="00131BDE">
              <w:rPr>
                <w:b/>
                <w:sz w:val="24"/>
              </w:rPr>
              <w:t>202</w:t>
            </w:r>
            <w:r w:rsidR="00173BCB">
              <w:rPr>
                <w:b/>
                <w:sz w:val="24"/>
              </w:rPr>
              <w:t>3</w:t>
            </w:r>
          </w:p>
        </w:tc>
        <w:tc>
          <w:tcPr>
            <w:tcW w:w="2268" w:type="dxa"/>
            <w:tcBorders>
              <w:top w:val="single" w:sz="12" w:space="0" w:color="auto"/>
              <w:bottom w:val="single" w:sz="12" w:space="0" w:color="auto"/>
            </w:tcBorders>
          </w:tcPr>
          <w:p w14:paraId="25AF2E3A" w14:textId="51D3D060" w:rsidR="009D34C4" w:rsidRPr="007B6DDC" w:rsidRDefault="00742DAB" w:rsidP="009D34C4">
            <w:pPr>
              <w:jc w:val="right"/>
              <w:rPr>
                <w:b/>
                <w:sz w:val="24"/>
                <w:highlight w:val="yellow"/>
              </w:rPr>
            </w:pPr>
            <w:r>
              <w:rPr>
                <w:b/>
                <w:sz w:val="24"/>
                <w:highlight w:val="yellow"/>
              </w:rPr>
              <w:t>2500</w:t>
            </w:r>
          </w:p>
        </w:tc>
        <w:tc>
          <w:tcPr>
            <w:tcW w:w="1134" w:type="dxa"/>
            <w:tcBorders>
              <w:top w:val="single" w:sz="12" w:space="0" w:color="auto"/>
              <w:bottom w:val="single" w:sz="12" w:space="0" w:color="auto"/>
              <w:right w:val="single" w:sz="12" w:space="0" w:color="auto"/>
            </w:tcBorders>
          </w:tcPr>
          <w:p w14:paraId="4C8D3B70" w14:textId="77777777" w:rsidR="009D34C4" w:rsidRPr="00681487" w:rsidRDefault="009D34C4" w:rsidP="009D34C4">
            <w:pPr>
              <w:jc w:val="both"/>
              <w:rPr>
                <w:b/>
                <w:sz w:val="24"/>
              </w:rPr>
            </w:pPr>
            <w:proofErr w:type="spellStart"/>
            <w:r w:rsidRPr="00681487">
              <w:rPr>
                <w:b/>
                <w:sz w:val="24"/>
              </w:rPr>
              <w:t>MWh</w:t>
            </w:r>
            <w:proofErr w:type="spellEnd"/>
          </w:p>
        </w:tc>
      </w:tr>
    </w:tbl>
    <w:p w14:paraId="426B56CC" w14:textId="77777777" w:rsidR="00800590" w:rsidRPr="00681487" w:rsidRDefault="00800590">
      <w:pPr>
        <w:ind w:right="-1"/>
        <w:jc w:val="both"/>
        <w:rPr>
          <w:sz w:val="24"/>
        </w:rPr>
      </w:pPr>
    </w:p>
    <w:p w14:paraId="2AEDA95A" w14:textId="77777777" w:rsidR="00800590" w:rsidRPr="00681487" w:rsidRDefault="00800590">
      <w:pPr>
        <w:numPr>
          <w:ilvl w:val="12"/>
          <w:numId w:val="0"/>
        </w:numPr>
        <w:jc w:val="center"/>
        <w:rPr>
          <w:sz w:val="24"/>
        </w:rPr>
      </w:pPr>
    </w:p>
    <w:p w14:paraId="7A86A1FB" w14:textId="2C67199A" w:rsidR="00800590" w:rsidRPr="00681487" w:rsidRDefault="00800590" w:rsidP="00D33E92">
      <w:pPr>
        <w:numPr>
          <w:ilvl w:val="0"/>
          <w:numId w:val="3"/>
        </w:numPr>
        <w:spacing w:after="120"/>
        <w:ind w:hanging="357"/>
        <w:jc w:val="both"/>
        <w:rPr>
          <w:sz w:val="24"/>
        </w:rPr>
      </w:pPr>
      <w:r w:rsidRPr="00681487">
        <w:rPr>
          <w:sz w:val="24"/>
        </w:rPr>
        <w:t>Dobou plnění pro dodávku smluvního ročního množství elektřiny je období od 1.1.</w:t>
      </w:r>
      <w:r w:rsidR="00131BDE">
        <w:rPr>
          <w:sz w:val="24"/>
        </w:rPr>
        <w:t>202</w:t>
      </w:r>
      <w:r w:rsidR="007B6DDC">
        <w:rPr>
          <w:sz w:val="24"/>
        </w:rPr>
        <w:t>3</w:t>
      </w:r>
      <w:r w:rsidRPr="00681487">
        <w:rPr>
          <w:sz w:val="24"/>
        </w:rPr>
        <w:t xml:space="preserve"> do 31.12.</w:t>
      </w:r>
      <w:r w:rsidR="00131BDE">
        <w:rPr>
          <w:sz w:val="24"/>
        </w:rPr>
        <w:t>202</w:t>
      </w:r>
      <w:r w:rsidR="007B6DDC">
        <w:rPr>
          <w:sz w:val="24"/>
        </w:rPr>
        <w:t>3</w:t>
      </w:r>
      <w:r w:rsidRPr="00681487">
        <w:rPr>
          <w:sz w:val="24"/>
        </w:rPr>
        <w:t>. V den přechodu ze zimního času na letní má obchodní den 23 hodin, v den přechodu z letního času na zimní má obchodní den 25 hodin.</w:t>
      </w:r>
    </w:p>
    <w:p w14:paraId="1A01148B" w14:textId="77777777" w:rsidR="00800590" w:rsidRPr="00681487" w:rsidRDefault="00800590">
      <w:pPr>
        <w:numPr>
          <w:ilvl w:val="12"/>
          <w:numId w:val="0"/>
        </w:numPr>
        <w:ind w:right="-1"/>
        <w:jc w:val="both"/>
        <w:rPr>
          <w:sz w:val="24"/>
        </w:rPr>
      </w:pPr>
    </w:p>
    <w:p w14:paraId="367DE3CD" w14:textId="77777777" w:rsidR="00ED78FB" w:rsidRPr="00681487" w:rsidRDefault="00ED78FB">
      <w:pPr>
        <w:numPr>
          <w:ilvl w:val="12"/>
          <w:numId w:val="0"/>
        </w:numPr>
        <w:ind w:right="-1"/>
        <w:jc w:val="both"/>
        <w:rPr>
          <w:sz w:val="24"/>
        </w:rPr>
      </w:pPr>
    </w:p>
    <w:p w14:paraId="1698F802" w14:textId="77777777" w:rsidR="00ED78FB" w:rsidRPr="00681487" w:rsidRDefault="00ED78FB">
      <w:pPr>
        <w:numPr>
          <w:ilvl w:val="12"/>
          <w:numId w:val="0"/>
        </w:numPr>
        <w:ind w:right="-1"/>
        <w:jc w:val="both"/>
        <w:rPr>
          <w:sz w:val="24"/>
        </w:rPr>
      </w:pPr>
    </w:p>
    <w:p w14:paraId="056F119D" w14:textId="77777777" w:rsidR="00ED78FB" w:rsidRPr="00681487" w:rsidRDefault="00ED78FB">
      <w:pPr>
        <w:numPr>
          <w:ilvl w:val="12"/>
          <w:numId w:val="0"/>
        </w:numPr>
        <w:ind w:right="-1"/>
        <w:jc w:val="both"/>
        <w:rPr>
          <w:sz w:val="24"/>
        </w:rPr>
      </w:pPr>
    </w:p>
    <w:p w14:paraId="11035FF2" w14:textId="77777777" w:rsidR="00800590" w:rsidRPr="00681487" w:rsidRDefault="00800590">
      <w:pPr>
        <w:jc w:val="center"/>
        <w:rPr>
          <w:b/>
          <w:sz w:val="28"/>
        </w:rPr>
      </w:pPr>
      <w:r w:rsidRPr="00681487">
        <w:rPr>
          <w:b/>
          <w:sz w:val="28"/>
        </w:rPr>
        <w:lastRenderedPageBreak/>
        <w:t>Článek II.</w:t>
      </w:r>
    </w:p>
    <w:p w14:paraId="49848B53" w14:textId="77777777" w:rsidR="00800590" w:rsidRPr="00681487" w:rsidRDefault="00800590">
      <w:pPr>
        <w:jc w:val="center"/>
        <w:rPr>
          <w:b/>
          <w:sz w:val="28"/>
        </w:rPr>
      </w:pPr>
      <w:r w:rsidRPr="00681487">
        <w:rPr>
          <w:b/>
          <w:sz w:val="28"/>
        </w:rPr>
        <w:t xml:space="preserve"> Postup sjednávání dodávek elektřiny</w:t>
      </w:r>
    </w:p>
    <w:p w14:paraId="7CE1C2C5" w14:textId="77777777" w:rsidR="00800590" w:rsidRPr="00681487" w:rsidRDefault="00800590">
      <w:pPr>
        <w:jc w:val="center"/>
        <w:rPr>
          <w:b/>
          <w:sz w:val="28"/>
        </w:rPr>
      </w:pPr>
    </w:p>
    <w:p w14:paraId="7BF9F4AD" w14:textId="77777777" w:rsidR="00800590" w:rsidRPr="00681487" w:rsidRDefault="00800590" w:rsidP="00D33E92">
      <w:pPr>
        <w:numPr>
          <w:ilvl w:val="0"/>
          <w:numId w:val="8"/>
        </w:numPr>
        <w:spacing w:after="120"/>
        <w:jc w:val="both"/>
        <w:rPr>
          <w:sz w:val="24"/>
        </w:rPr>
      </w:pPr>
      <w:r w:rsidRPr="00681487">
        <w:rPr>
          <w:sz w:val="24"/>
        </w:rPr>
        <w:t xml:space="preserve">Prodávající předá kupujícímu denní diagramy hodinových dodávek elektřiny pro příslušný obchodní týden vždy nejpozději do </w:t>
      </w:r>
      <w:r w:rsidR="00240ABE" w:rsidRPr="00681487">
        <w:rPr>
          <w:sz w:val="24"/>
        </w:rPr>
        <w:t>středy</w:t>
      </w:r>
      <w:r w:rsidRPr="00681487">
        <w:rPr>
          <w:sz w:val="24"/>
        </w:rPr>
        <w:t xml:space="preserve"> 1</w:t>
      </w:r>
      <w:r w:rsidR="00240ABE" w:rsidRPr="00681487">
        <w:rPr>
          <w:sz w:val="24"/>
        </w:rPr>
        <w:t>2</w:t>
      </w:r>
      <w:r w:rsidRPr="00681487">
        <w:rPr>
          <w:sz w:val="24"/>
        </w:rPr>
        <w:t xml:space="preserve">,00 hod. předchozího týdne. </w:t>
      </w:r>
    </w:p>
    <w:p w14:paraId="3F2C8D74" w14:textId="77777777" w:rsidR="00800590" w:rsidRPr="00681487" w:rsidRDefault="00800590" w:rsidP="00D33E92">
      <w:pPr>
        <w:numPr>
          <w:ilvl w:val="0"/>
          <w:numId w:val="8"/>
        </w:numPr>
        <w:spacing w:after="120"/>
        <w:ind w:hanging="357"/>
        <w:jc w:val="both"/>
        <w:rPr>
          <w:sz w:val="24"/>
        </w:rPr>
      </w:pPr>
      <w:r w:rsidRPr="00681487">
        <w:rPr>
          <w:sz w:val="24"/>
        </w:rPr>
        <w:t xml:space="preserve">V případě znalosti významných změn denních diagramů hodinových dodávek elektřiny prodávající upřesní denní diagramy dodávky elektřiny nejpozději do </w:t>
      </w:r>
      <w:r w:rsidR="00050D84" w:rsidRPr="00681487">
        <w:rPr>
          <w:sz w:val="24"/>
        </w:rPr>
        <w:t>10</w:t>
      </w:r>
      <w:r w:rsidRPr="00681487">
        <w:rPr>
          <w:sz w:val="24"/>
        </w:rPr>
        <w:t>.00 hod. dne předcházející dni</w:t>
      </w:r>
      <w:r w:rsidR="00CF5E86" w:rsidRPr="00681487">
        <w:rPr>
          <w:sz w:val="24"/>
        </w:rPr>
        <w:t>,</w:t>
      </w:r>
      <w:r w:rsidRPr="00681487">
        <w:rPr>
          <w:sz w:val="24"/>
        </w:rPr>
        <w:t xml:space="preserve"> v němž se uskuteční fyzická dodávka elektřiny. V případě, že nebude možné nahlásit změny do výše uvedeného termínu, prodávající nahlásí předpok</w:t>
      </w:r>
      <w:r w:rsidR="00CF2EA8" w:rsidRPr="00681487">
        <w:rPr>
          <w:sz w:val="24"/>
        </w:rPr>
        <w:t>ládané změny</w:t>
      </w:r>
      <w:r w:rsidRPr="00681487">
        <w:rPr>
          <w:sz w:val="24"/>
        </w:rPr>
        <w:t xml:space="preserve"> neprodleně.</w:t>
      </w:r>
      <w:r w:rsidR="003E3E0E" w:rsidRPr="00681487">
        <w:rPr>
          <w:sz w:val="24"/>
        </w:rPr>
        <w:t xml:space="preserve"> Rozhodnutí, zda v tomto případě hlášená </w:t>
      </w:r>
      <w:r w:rsidR="00CF2EA8" w:rsidRPr="00681487">
        <w:rPr>
          <w:sz w:val="24"/>
        </w:rPr>
        <w:t>změn</w:t>
      </w:r>
      <w:r w:rsidR="004F6A78" w:rsidRPr="00681487">
        <w:rPr>
          <w:sz w:val="24"/>
        </w:rPr>
        <w:t>a</w:t>
      </w:r>
      <w:r w:rsidR="003E3E0E" w:rsidRPr="00681487">
        <w:rPr>
          <w:sz w:val="24"/>
        </w:rPr>
        <w:t xml:space="preserve"> bude zavedena jako změna smluvní hodnoty, bude v pravomoci obchodního dispečera kupujícího na základě posouzení </w:t>
      </w:r>
      <w:r w:rsidR="00CF2EA8" w:rsidRPr="00681487">
        <w:rPr>
          <w:sz w:val="24"/>
        </w:rPr>
        <w:t xml:space="preserve">jejího </w:t>
      </w:r>
      <w:r w:rsidR="003E3E0E" w:rsidRPr="00681487">
        <w:rPr>
          <w:sz w:val="24"/>
        </w:rPr>
        <w:t xml:space="preserve">vlivu na způsobení </w:t>
      </w:r>
      <w:r w:rsidR="00CF2EA8" w:rsidRPr="00681487">
        <w:rPr>
          <w:sz w:val="24"/>
        </w:rPr>
        <w:t xml:space="preserve">výsledné </w:t>
      </w:r>
      <w:r w:rsidR="003E3E0E" w:rsidRPr="00681487">
        <w:rPr>
          <w:sz w:val="24"/>
        </w:rPr>
        <w:t>odchylky diagramu kupujícímu a reálných možností  jeho nápravy.</w:t>
      </w:r>
    </w:p>
    <w:p w14:paraId="2B3B77AE" w14:textId="77777777" w:rsidR="00800590" w:rsidRPr="00681487" w:rsidRDefault="00800590" w:rsidP="00D33E92">
      <w:pPr>
        <w:numPr>
          <w:ilvl w:val="0"/>
          <w:numId w:val="8"/>
        </w:numPr>
        <w:spacing w:after="120"/>
        <w:ind w:hanging="357"/>
        <w:jc w:val="both"/>
        <w:rPr>
          <w:sz w:val="24"/>
        </w:rPr>
      </w:pPr>
      <w:r w:rsidRPr="00681487">
        <w:rPr>
          <w:sz w:val="24"/>
        </w:rPr>
        <w:t xml:space="preserve">Formu a způsob předávání denního diagramu hodinových dodávek a jejich upřesnění dle odst.1. a 2. tohoto článku stanoví </w:t>
      </w:r>
      <w:r w:rsidR="00E7002C" w:rsidRPr="00681487">
        <w:rPr>
          <w:sz w:val="24"/>
        </w:rPr>
        <w:t>P</w:t>
      </w:r>
      <w:r w:rsidRPr="00681487">
        <w:rPr>
          <w:sz w:val="24"/>
        </w:rPr>
        <w:t>říloha č.1 této smlouvy.</w:t>
      </w:r>
    </w:p>
    <w:p w14:paraId="236B0E34" w14:textId="77777777" w:rsidR="00800590" w:rsidRPr="00681487" w:rsidRDefault="00800590">
      <w:pPr>
        <w:jc w:val="both"/>
        <w:rPr>
          <w:sz w:val="24"/>
        </w:rPr>
      </w:pPr>
    </w:p>
    <w:p w14:paraId="5D0C9903" w14:textId="77777777" w:rsidR="00800590" w:rsidRPr="00681487" w:rsidRDefault="00800590">
      <w:pPr>
        <w:jc w:val="both"/>
        <w:rPr>
          <w:sz w:val="24"/>
        </w:rPr>
      </w:pPr>
    </w:p>
    <w:p w14:paraId="4756E3CD" w14:textId="77777777" w:rsidR="00800590" w:rsidRPr="00681487" w:rsidRDefault="00800590">
      <w:pPr>
        <w:jc w:val="center"/>
        <w:rPr>
          <w:b/>
          <w:sz w:val="28"/>
        </w:rPr>
      </w:pPr>
      <w:r w:rsidRPr="00681487">
        <w:rPr>
          <w:b/>
          <w:sz w:val="28"/>
        </w:rPr>
        <w:t>Článek III.</w:t>
      </w:r>
    </w:p>
    <w:p w14:paraId="6B6E15E6" w14:textId="77777777" w:rsidR="00800590" w:rsidRPr="00681487" w:rsidRDefault="00800590">
      <w:pPr>
        <w:jc w:val="center"/>
        <w:rPr>
          <w:b/>
          <w:sz w:val="28"/>
        </w:rPr>
      </w:pPr>
      <w:r w:rsidRPr="00681487">
        <w:rPr>
          <w:b/>
          <w:sz w:val="28"/>
        </w:rPr>
        <w:t xml:space="preserve"> Cena za dodanou elektřinu</w:t>
      </w:r>
    </w:p>
    <w:p w14:paraId="794AFE01" w14:textId="77777777" w:rsidR="00800590" w:rsidRPr="00681487" w:rsidRDefault="00800590">
      <w:pPr>
        <w:jc w:val="both"/>
        <w:rPr>
          <w:sz w:val="24"/>
        </w:rPr>
      </w:pPr>
    </w:p>
    <w:p w14:paraId="4CFF6A78" w14:textId="77777777" w:rsidR="000B28B5" w:rsidRPr="00681487" w:rsidRDefault="000B28B5" w:rsidP="000B28B5">
      <w:pPr>
        <w:numPr>
          <w:ilvl w:val="0"/>
          <w:numId w:val="9"/>
        </w:numPr>
        <w:spacing w:after="120"/>
        <w:jc w:val="both"/>
        <w:rPr>
          <w:sz w:val="24"/>
        </w:rPr>
      </w:pPr>
      <w:r w:rsidRPr="00681487">
        <w:rPr>
          <w:sz w:val="24"/>
        </w:rPr>
        <w:t>Dodávka elektřiny bude účtována měsíčně dle základního tarifu, který má tuto položku:</w:t>
      </w:r>
    </w:p>
    <w:p w14:paraId="7DA44C0A" w14:textId="318F9975" w:rsidR="000D521B" w:rsidRPr="00681487" w:rsidRDefault="000B28B5" w:rsidP="000D521B">
      <w:pPr>
        <w:spacing w:after="120"/>
        <w:jc w:val="both"/>
        <w:rPr>
          <w:sz w:val="24"/>
          <w:shd w:val="clear" w:color="auto" w:fill="FFFF00"/>
        </w:rPr>
      </w:pPr>
      <w:r w:rsidRPr="00681487">
        <w:rPr>
          <w:sz w:val="24"/>
        </w:rPr>
        <w:tab/>
        <w:t xml:space="preserve"> </w:t>
      </w:r>
      <w:r w:rsidR="000D521B" w:rsidRPr="00681487">
        <w:rPr>
          <w:sz w:val="24"/>
        </w:rPr>
        <w:t xml:space="preserve">-  cena za 1 MWh elektřiny dodané v pásmu 24 hod denně v roce </w:t>
      </w:r>
      <w:r w:rsidR="00131BDE">
        <w:rPr>
          <w:sz w:val="24"/>
        </w:rPr>
        <w:t>202</w:t>
      </w:r>
      <w:r w:rsidR="00417D07">
        <w:rPr>
          <w:sz w:val="24"/>
        </w:rPr>
        <w:t>3</w:t>
      </w:r>
      <w:r w:rsidR="000D521B" w:rsidRPr="00681487">
        <w:rPr>
          <w:sz w:val="24"/>
        </w:rPr>
        <w:t xml:space="preserve"> je:</w:t>
      </w:r>
    </w:p>
    <w:p w14:paraId="230622A8" w14:textId="47A12032" w:rsidR="000D521B" w:rsidRPr="00681487" w:rsidRDefault="002172B6" w:rsidP="00DE15D4">
      <w:pPr>
        <w:spacing w:after="120"/>
        <w:ind w:firstLine="720"/>
        <w:jc w:val="center"/>
        <w:rPr>
          <w:b/>
          <w:sz w:val="24"/>
          <w:shd w:val="clear" w:color="auto" w:fill="FFFF00"/>
        </w:rPr>
      </w:pPr>
      <w:r>
        <w:rPr>
          <w:b/>
          <w:sz w:val="24"/>
        </w:rPr>
        <w:t>3935</w:t>
      </w:r>
      <w:r w:rsidR="00CF5E86" w:rsidRPr="00681487">
        <w:rPr>
          <w:b/>
          <w:sz w:val="24"/>
        </w:rPr>
        <w:t xml:space="preserve"> </w:t>
      </w:r>
      <w:r w:rsidR="00084311" w:rsidRPr="00681487">
        <w:rPr>
          <w:b/>
          <w:sz w:val="24"/>
        </w:rPr>
        <w:t>Kč/</w:t>
      </w:r>
      <w:proofErr w:type="spellStart"/>
      <w:r w:rsidR="00084311" w:rsidRPr="00681487">
        <w:rPr>
          <w:b/>
          <w:sz w:val="24"/>
        </w:rPr>
        <w:t>MWh</w:t>
      </w:r>
      <w:proofErr w:type="spellEnd"/>
    </w:p>
    <w:p w14:paraId="3D6C46CC" w14:textId="77777777" w:rsidR="000B28B5" w:rsidRPr="00681487" w:rsidRDefault="000B28B5" w:rsidP="000B28B5">
      <w:pPr>
        <w:numPr>
          <w:ilvl w:val="0"/>
          <w:numId w:val="9"/>
        </w:numPr>
        <w:spacing w:after="120"/>
        <w:jc w:val="both"/>
        <w:rPr>
          <w:sz w:val="24"/>
        </w:rPr>
      </w:pPr>
      <w:r w:rsidRPr="00681487">
        <w:rPr>
          <w:sz w:val="24"/>
        </w:rPr>
        <w:t>Cen</w:t>
      </w:r>
      <w:r w:rsidR="000D521B" w:rsidRPr="00681487">
        <w:rPr>
          <w:sz w:val="24"/>
        </w:rPr>
        <w:t>y</w:t>
      </w:r>
      <w:r w:rsidRPr="00681487">
        <w:rPr>
          <w:sz w:val="24"/>
        </w:rPr>
        <w:t xml:space="preserve"> j</w:t>
      </w:r>
      <w:r w:rsidR="00CD16BB" w:rsidRPr="00681487">
        <w:rPr>
          <w:sz w:val="24"/>
        </w:rPr>
        <w:t>sou</w:t>
      </w:r>
      <w:r w:rsidRPr="00681487">
        <w:rPr>
          <w:sz w:val="24"/>
        </w:rPr>
        <w:t xml:space="preserve"> uveden</w:t>
      </w:r>
      <w:r w:rsidR="00CD16BB" w:rsidRPr="00681487">
        <w:rPr>
          <w:sz w:val="24"/>
        </w:rPr>
        <w:t>y</w:t>
      </w:r>
      <w:r w:rsidRPr="00681487">
        <w:rPr>
          <w:sz w:val="24"/>
        </w:rPr>
        <w:t xml:space="preserve"> bez DPH.</w:t>
      </w:r>
    </w:p>
    <w:p w14:paraId="7DE4C9AF" w14:textId="77777777" w:rsidR="00D2159D" w:rsidRPr="00681487" w:rsidRDefault="00D2159D" w:rsidP="00D2159D">
      <w:pPr>
        <w:spacing w:after="120"/>
        <w:ind w:left="360"/>
        <w:jc w:val="both"/>
        <w:rPr>
          <w:sz w:val="24"/>
        </w:rPr>
      </w:pPr>
    </w:p>
    <w:p w14:paraId="4D1A4D03" w14:textId="77777777" w:rsidR="00F90B60" w:rsidRPr="00681487" w:rsidRDefault="00F90B60">
      <w:pPr>
        <w:ind w:left="283" w:hanging="283"/>
        <w:jc w:val="both"/>
        <w:rPr>
          <w:sz w:val="24"/>
        </w:rPr>
      </w:pPr>
    </w:p>
    <w:p w14:paraId="05095179" w14:textId="77777777" w:rsidR="00800590" w:rsidRPr="00681487" w:rsidRDefault="00800590">
      <w:pPr>
        <w:jc w:val="center"/>
        <w:rPr>
          <w:b/>
          <w:sz w:val="28"/>
        </w:rPr>
      </w:pPr>
      <w:r w:rsidRPr="00681487">
        <w:rPr>
          <w:b/>
          <w:sz w:val="28"/>
        </w:rPr>
        <w:t>Článek IV.</w:t>
      </w:r>
    </w:p>
    <w:p w14:paraId="51873937" w14:textId="77777777" w:rsidR="00800590" w:rsidRPr="00681487" w:rsidRDefault="00800590">
      <w:pPr>
        <w:jc w:val="center"/>
        <w:rPr>
          <w:b/>
          <w:sz w:val="28"/>
        </w:rPr>
      </w:pPr>
      <w:r w:rsidRPr="00681487">
        <w:rPr>
          <w:b/>
          <w:sz w:val="28"/>
        </w:rPr>
        <w:t>Měření a odečty</w:t>
      </w:r>
    </w:p>
    <w:p w14:paraId="4BAADDE7" w14:textId="77777777" w:rsidR="00800590" w:rsidRPr="00681487" w:rsidRDefault="00800590">
      <w:pPr>
        <w:jc w:val="center"/>
        <w:rPr>
          <w:sz w:val="24"/>
        </w:rPr>
      </w:pPr>
    </w:p>
    <w:p w14:paraId="750FC879" w14:textId="77777777" w:rsidR="0042073C" w:rsidRPr="00681487" w:rsidRDefault="00800590" w:rsidP="0042073C">
      <w:pPr>
        <w:widowControl/>
        <w:numPr>
          <w:ilvl w:val="0"/>
          <w:numId w:val="18"/>
        </w:numPr>
        <w:spacing w:after="120"/>
        <w:jc w:val="both"/>
        <w:rPr>
          <w:sz w:val="24"/>
        </w:rPr>
      </w:pPr>
      <w:r w:rsidRPr="00681487">
        <w:rPr>
          <w:sz w:val="24"/>
        </w:rPr>
        <w:t xml:space="preserve">Dodávka elektřiny se měří  v platném čase měřícími přístroji </w:t>
      </w:r>
      <w:r w:rsidR="00AA4F6A" w:rsidRPr="00681487">
        <w:rPr>
          <w:sz w:val="24"/>
        </w:rPr>
        <w:t xml:space="preserve">místně příslušného provozovatele distribuční soustavy </w:t>
      </w:r>
      <w:r w:rsidR="0042073C" w:rsidRPr="00681487">
        <w:rPr>
          <w:sz w:val="24"/>
        </w:rPr>
        <w:t>společnosti E.ON Distribuce, a.s.</w:t>
      </w:r>
      <w:r w:rsidR="00E7002C" w:rsidRPr="00681487">
        <w:rPr>
          <w:sz w:val="24"/>
        </w:rPr>
        <w:t xml:space="preserve"> </w:t>
      </w:r>
      <w:r w:rsidR="00AA4F6A" w:rsidRPr="00681487">
        <w:rPr>
          <w:sz w:val="24"/>
        </w:rPr>
        <w:t>instalovanými na předacím místě v rozvodně 22kV tepl</w:t>
      </w:r>
      <w:r w:rsidR="00674328" w:rsidRPr="00681487">
        <w:rPr>
          <w:sz w:val="24"/>
        </w:rPr>
        <w:t>á</w:t>
      </w:r>
      <w:r w:rsidR="00AA4F6A" w:rsidRPr="00681487">
        <w:rPr>
          <w:sz w:val="24"/>
        </w:rPr>
        <w:t>rny. Toto fakturační měření elektřiny  je stanoveno ve Smlouvě o připojení a  je zajišťováno v souladu s ustanovením § 49 zákona č. 458/2000 Sb.,</w:t>
      </w:r>
      <w:r w:rsidR="00807564" w:rsidRPr="00681487">
        <w:rPr>
          <w:sz w:val="24"/>
        </w:rPr>
        <w:t xml:space="preserve"> v platném znění</w:t>
      </w:r>
      <w:r w:rsidR="00AA4F6A" w:rsidRPr="00681487">
        <w:rPr>
          <w:sz w:val="24"/>
        </w:rPr>
        <w:t xml:space="preserve"> a vyhláškou MPO č. </w:t>
      </w:r>
      <w:r w:rsidR="00DC1EA9" w:rsidRPr="00681487">
        <w:rPr>
          <w:sz w:val="24"/>
        </w:rPr>
        <w:t>82/2011</w:t>
      </w:r>
      <w:r w:rsidR="00AA4F6A" w:rsidRPr="00681487">
        <w:rPr>
          <w:sz w:val="24"/>
        </w:rPr>
        <w:t xml:space="preserve"> Sb.</w:t>
      </w:r>
      <w:r w:rsidR="00807564" w:rsidRPr="00681487">
        <w:rPr>
          <w:sz w:val="24"/>
        </w:rPr>
        <w:t>, v platném znění.</w:t>
      </w:r>
      <w:r w:rsidR="00AA4F6A" w:rsidRPr="00681487">
        <w:rPr>
          <w:sz w:val="24"/>
        </w:rPr>
        <w:t xml:space="preserve"> Měřící zařízení dodává, instaluje a udržuje provozovatel DS</w:t>
      </w:r>
      <w:r w:rsidRPr="00681487">
        <w:rPr>
          <w:sz w:val="24"/>
        </w:rPr>
        <w:t>.</w:t>
      </w:r>
      <w:r w:rsidR="00B52818">
        <w:rPr>
          <w:sz w:val="24"/>
        </w:rPr>
        <w:t xml:space="preserve"> S</w:t>
      </w:r>
      <w:r w:rsidR="0042073C" w:rsidRPr="00681487">
        <w:rPr>
          <w:sz w:val="24"/>
        </w:rPr>
        <w:t>polečnost E.ON Distribuce, a.s. jako územně příslušný provozovatel distribuční soustavy zajistí jednotlivé části měřícího zařízení proti neoprávněné manipulaci.</w:t>
      </w:r>
    </w:p>
    <w:p w14:paraId="798AB6D3" w14:textId="77777777" w:rsidR="00E7002C" w:rsidRPr="00681487" w:rsidRDefault="00E7002C" w:rsidP="0042073C">
      <w:pPr>
        <w:widowControl/>
        <w:numPr>
          <w:ilvl w:val="0"/>
          <w:numId w:val="18"/>
        </w:numPr>
        <w:spacing w:after="120"/>
        <w:jc w:val="both"/>
        <w:rPr>
          <w:sz w:val="24"/>
        </w:rPr>
      </w:pPr>
      <w:r w:rsidRPr="00681487">
        <w:rPr>
          <w:sz w:val="24"/>
        </w:rPr>
        <w:t xml:space="preserve">Při zjištění poruchy na měřícím zařízení </w:t>
      </w:r>
      <w:r w:rsidR="00B23B46" w:rsidRPr="00681487">
        <w:rPr>
          <w:sz w:val="24"/>
        </w:rPr>
        <w:t xml:space="preserve">či při zjištění porušení zajištění proti neoprávněné manipulaci </w:t>
      </w:r>
      <w:r w:rsidRPr="00681487">
        <w:rPr>
          <w:sz w:val="24"/>
        </w:rPr>
        <w:t xml:space="preserve">se neprodleně prodávající a kupující o této poruše vzájemně informují. Poruchu fakturačních měřidel, pokud ji prodávající zjistí, je prodávající povinen neprodleně  a prokazatelně oznámit kupujícímu písemně na adresu E.ON Energie, a.s., </w:t>
      </w:r>
      <w:proofErr w:type="spellStart"/>
      <w:r w:rsidRPr="00681487">
        <w:rPr>
          <w:sz w:val="24"/>
        </w:rPr>
        <w:t>F.A.Gerstnera</w:t>
      </w:r>
      <w:proofErr w:type="spellEnd"/>
      <w:r w:rsidRPr="00681487">
        <w:rPr>
          <w:sz w:val="24"/>
        </w:rPr>
        <w:t xml:space="preserve"> 2151/6, 370 49 České Budějovice k rukám pracovníka pověřeného obchodně-technickým jednáním. V případě poruchy fakturačních měřidel, bude za toto období dodávka  fakturována na základě vyhodnocení provozních záznamů prodávajícího po odsouhlasení oběma stranami.</w:t>
      </w:r>
    </w:p>
    <w:p w14:paraId="5994BA02" w14:textId="77777777" w:rsidR="00E7002C" w:rsidRPr="00681487" w:rsidRDefault="00E7002C" w:rsidP="0042073C">
      <w:pPr>
        <w:widowControl/>
        <w:numPr>
          <w:ilvl w:val="0"/>
          <w:numId w:val="18"/>
        </w:numPr>
        <w:spacing w:after="120"/>
        <w:jc w:val="both"/>
        <w:rPr>
          <w:sz w:val="24"/>
        </w:rPr>
      </w:pPr>
      <w:r w:rsidRPr="00681487">
        <w:rPr>
          <w:sz w:val="24"/>
        </w:rPr>
        <w:lastRenderedPageBreak/>
        <w:t>Prodávající nesmí bez vědomí kupujícího provádět jakékoli zásahy do měřícího zařízení. Jakékoli manipulace, které by měly mít vliv na měření velikosti dodávky elektřiny, musí být prováděny s vědomím kupujícího.</w:t>
      </w:r>
    </w:p>
    <w:p w14:paraId="39B0B438" w14:textId="77777777" w:rsidR="00E7002C" w:rsidRPr="00681487" w:rsidRDefault="00E7002C" w:rsidP="0042073C">
      <w:pPr>
        <w:widowControl/>
        <w:numPr>
          <w:ilvl w:val="0"/>
          <w:numId w:val="18"/>
        </w:numPr>
        <w:spacing w:after="120"/>
        <w:jc w:val="both"/>
        <w:rPr>
          <w:sz w:val="24"/>
        </w:rPr>
      </w:pPr>
      <w:r w:rsidRPr="00681487">
        <w:rPr>
          <w:sz w:val="24"/>
        </w:rPr>
        <w:t>Kupující umožní prodávajícímu využít výstupy ze svých fakturačních měřících přístrojů pro napojení kontrolního vyhodnocovacího měření prodávajícího</w:t>
      </w:r>
      <w:r w:rsidR="00B52818">
        <w:rPr>
          <w:sz w:val="24"/>
        </w:rPr>
        <w:t>.</w:t>
      </w:r>
    </w:p>
    <w:p w14:paraId="4AFEABD9" w14:textId="77777777" w:rsidR="00800590" w:rsidRPr="00681487" w:rsidRDefault="00800590">
      <w:pPr>
        <w:ind w:left="283" w:hanging="283"/>
        <w:jc w:val="center"/>
        <w:rPr>
          <w:sz w:val="24"/>
        </w:rPr>
      </w:pPr>
    </w:p>
    <w:p w14:paraId="27138611" w14:textId="77777777" w:rsidR="00800590" w:rsidRPr="00681487" w:rsidRDefault="00800590">
      <w:pPr>
        <w:ind w:left="283" w:hanging="283"/>
        <w:jc w:val="center"/>
        <w:rPr>
          <w:sz w:val="24"/>
        </w:rPr>
      </w:pPr>
    </w:p>
    <w:p w14:paraId="330AF2AC" w14:textId="77777777" w:rsidR="00800590" w:rsidRPr="00681487" w:rsidRDefault="00800590">
      <w:pPr>
        <w:jc w:val="center"/>
        <w:rPr>
          <w:b/>
          <w:sz w:val="28"/>
        </w:rPr>
      </w:pPr>
      <w:r w:rsidRPr="00681487">
        <w:rPr>
          <w:b/>
          <w:sz w:val="28"/>
        </w:rPr>
        <w:t>Článek V.</w:t>
      </w:r>
    </w:p>
    <w:p w14:paraId="460C88AD" w14:textId="77777777" w:rsidR="00800590" w:rsidRPr="00681487" w:rsidRDefault="00800590">
      <w:pPr>
        <w:jc w:val="center"/>
        <w:rPr>
          <w:b/>
          <w:sz w:val="28"/>
        </w:rPr>
      </w:pPr>
      <w:r w:rsidRPr="00681487">
        <w:rPr>
          <w:b/>
          <w:sz w:val="28"/>
        </w:rPr>
        <w:t>Hodnocení dodávky, nedodržení smluvních hodnot</w:t>
      </w:r>
    </w:p>
    <w:p w14:paraId="69E426AB" w14:textId="77777777" w:rsidR="00800590" w:rsidRPr="00681487" w:rsidRDefault="00800590">
      <w:pPr>
        <w:jc w:val="both"/>
        <w:rPr>
          <w:sz w:val="24"/>
        </w:rPr>
      </w:pPr>
    </w:p>
    <w:p w14:paraId="70AC5572" w14:textId="27DF1C2F" w:rsidR="00800590" w:rsidRDefault="00800590" w:rsidP="00D33E92">
      <w:pPr>
        <w:numPr>
          <w:ilvl w:val="0"/>
          <w:numId w:val="11"/>
        </w:numPr>
        <w:spacing w:after="120"/>
        <w:jc w:val="both"/>
        <w:rPr>
          <w:sz w:val="24"/>
        </w:rPr>
      </w:pPr>
      <w:r w:rsidRPr="00681487">
        <w:rPr>
          <w:sz w:val="24"/>
        </w:rPr>
        <w:t>Pro hodnocení dodávky elektřiny je doba a čas pln</w:t>
      </w:r>
      <w:r w:rsidR="004B1C80" w:rsidRPr="00681487">
        <w:rPr>
          <w:sz w:val="24"/>
        </w:rPr>
        <w:t>ění uvedený v článku I. odst.5.</w:t>
      </w:r>
      <w:r w:rsidRPr="00681487">
        <w:rPr>
          <w:sz w:val="24"/>
        </w:rPr>
        <w:t xml:space="preserve"> a smluvními hodnotami roční množství elektřiny. Vyhodnocení dodávky elektřiny se provádí měsíčně, uvádí se v MWh a zaokrouhluje se na </w:t>
      </w:r>
      <w:r w:rsidR="0042073C" w:rsidRPr="00681487">
        <w:rPr>
          <w:sz w:val="24"/>
        </w:rPr>
        <w:t>dvě</w:t>
      </w:r>
      <w:r w:rsidRPr="00681487">
        <w:rPr>
          <w:sz w:val="24"/>
        </w:rPr>
        <w:t xml:space="preserve"> desetinn</w:t>
      </w:r>
      <w:r w:rsidR="0042073C" w:rsidRPr="00681487">
        <w:rPr>
          <w:sz w:val="24"/>
        </w:rPr>
        <w:t>á</w:t>
      </w:r>
      <w:r w:rsidRPr="00681487">
        <w:rPr>
          <w:sz w:val="24"/>
        </w:rPr>
        <w:t xml:space="preserve"> míst</w:t>
      </w:r>
      <w:r w:rsidR="0042073C" w:rsidRPr="00681487">
        <w:rPr>
          <w:sz w:val="24"/>
        </w:rPr>
        <w:t>a</w:t>
      </w:r>
      <w:r w:rsidRPr="00681487">
        <w:rPr>
          <w:sz w:val="24"/>
        </w:rPr>
        <w:t>.</w:t>
      </w:r>
    </w:p>
    <w:p w14:paraId="4DB642B7" w14:textId="77777777" w:rsidR="005C2799" w:rsidRPr="00742DAB" w:rsidRDefault="005C2799" w:rsidP="005C2799">
      <w:pPr>
        <w:pStyle w:val="Odstavecseseznamem"/>
        <w:numPr>
          <w:ilvl w:val="0"/>
          <w:numId w:val="11"/>
        </w:numPr>
        <w:rPr>
          <w:rFonts w:ascii="Times New Roman" w:hAnsi="Times New Roman" w:cs="Times New Roman"/>
          <w:b/>
          <w:bCs/>
          <w:sz w:val="24"/>
          <w:szCs w:val="24"/>
        </w:rPr>
      </w:pPr>
      <w:r w:rsidRPr="00742DAB">
        <w:rPr>
          <w:rFonts w:ascii="Times New Roman" w:hAnsi="Times New Roman" w:cs="Times New Roman"/>
          <w:kern w:val="28"/>
          <w:sz w:val="24"/>
          <w:szCs w:val="24"/>
        </w:rPr>
        <w:t xml:space="preserve">Při </w:t>
      </w:r>
      <w:bookmarkStart w:id="1" w:name="_Hlk530562709"/>
      <w:r w:rsidRPr="00742DAB">
        <w:rPr>
          <w:rFonts w:ascii="Times New Roman" w:hAnsi="Times New Roman" w:cs="Times New Roman"/>
          <w:kern w:val="28"/>
          <w:sz w:val="24"/>
          <w:szCs w:val="24"/>
        </w:rPr>
        <w:t xml:space="preserve">dodávce větší než 115 % smluvního měsíčního množství elektřiny na příslušný kalendářní měsíc pro odběrné místo je Kupující oprávněn účtovat Prodávajícímu za každou </w:t>
      </w:r>
      <w:proofErr w:type="spellStart"/>
      <w:r w:rsidRPr="00742DAB">
        <w:rPr>
          <w:rFonts w:ascii="Times New Roman" w:hAnsi="Times New Roman" w:cs="Times New Roman"/>
          <w:kern w:val="28"/>
          <w:sz w:val="24"/>
          <w:szCs w:val="24"/>
        </w:rPr>
        <w:t>MWh</w:t>
      </w:r>
      <w:proofErr w:type="spellEnd"/>
      <w:r w:rsidRPr="00742DAB">
        <w:rPr>
          <w:rFonts w:ascii="Times New Roman" w:hAnsi="Times New Roman" w:cs="Times New Roman"/>
          <w:kern w:val="28"/>
          <w:sz w:val="24"/>
          <w:szCs w:val="24"/>
        </w:rPr>
        <w:t xml:space="preserve"> dodanou nad 115 % smluvního množství navíc objemovou cenu za překročení dodaného množství elektřiny (bez DPH) vypočtenou dle následujícího vzorce</w:t>
      </w:r>
      <w:bookmarkEnd w:id="1"/>
      <w:r w:rsidRPr="00742DAB">
        <w:rPr>
          <w:rFonts w:ascii="Times New Roman" w:hAnsi="Times New Roman" w:cs="Times New Roman"/>
          <w:kern w:val="28"/>
          <w:sz w:val="24"/>
          <w:szCs w:val="24"/>
        </w:rPr>
        <w:t>: </w:t>
      </w:r>
    </w:p>
    <w:p w14:paraId="642A4C28" w14:textId="77777777" w:rsidR="005C2799" w:rsidRPr="00742DAB" w:rsidRDefault="005C2799" w:rsidP="00C76077">
      <w:pPr>
        <w:pStyle w:val="Odstavecseseznamem"/>
        <w:ind w:left="360"/>
        <w:rPr>
          <w:rFonts w:ascii="Times New Roman" w:hAnsi="Times New Roman" w:cs="Times New Roman"/>
          <w:kern w:val="28"/>
          <w:sz w:val="24"/>
          <w:szCs w:val="24"/>
        </w:rPr>
      </w:pPr>
      <w:r w:rsidRPr="00742DAB">
        <w:rPr>
          <w:rFonts w:ascii="Times New Roman" w:hAnsi="Times New Roman" w:cs="Times New Roman"/>
          <w:kern w:val="28"/>
          <w:sz w:val="24"/>
          <w:szCs w:val="24"/>
        </w:rPr>
        <w:t> </w:t>
      </w:r>
    </w:p>
    <w:p w14:paraId="45B88707" w14:textId="77777777" w:rsidR="005C2799" w:rsidRPr="00742DAB" w:rsidRDefault="005C2799" w:rsidP="00C76077">
      <w:pPr>
        <w:pStyle w:val="Odstavecseseznamem"/>
        <w:ind w:left="360" w:firstLine="360"/>
        <w:rPr>
          <w:rFonts w:ascii="Times New Roman" w:hAnsi="Times New Roman" w:cs="Times New Roman"/>
          <w:b/>
          <w:kern w:val="28"/>
          <w:sz w:val="24"/>
          <w:szCs w:val="24"/>
        </w:rPr>
      </w:pPr>
      <w:r w:rsidRPr="00742DAB">
        <w:rPr>
          <w:rFonts w:ascii="Times New Roman" w:hAnsi="Times New Roman" w:cs="Times New Roman"/>
          <w:b/>
          <w:kern w:val="28"/>
          <w:sz w:val="24"/>
          <w:szCs w:val="24"/>
        </w:rPr>
        <w:t>objemová cena = VJC – </w:t>
      </w:r>
      <w:proofErr w:type="spellStart"/>
      <w:r w:rsidRPr="00742DAB">
        <w:rPr>
          <w:rFonts w:ascii="Times New Roman" w:hAnsi="Times New Roman" w:cs="Times New Roman"/>
          <w:b/>
          <w:kern w:val="28"/>
          <w:sz w:val="24"/>
          <w:szCs w:val="24"/>
        </w:rPr>
        <w:t>SPOT</w:t>
      </w:r>
      <w:r w:rsidRPr="00742DAB">
        <w:rPr>
          <w:rFonts w:ascii="Times New Roman" w:hAnsi="Times New Roman" w:cs="Times New Roman"/>
          <w:b/>
          <w:kern w:val="28"/>
          <w:sz w:val="24"/>
          <w:szCs w:val="24"/>
          <w:vertAlign w:val="subscript"/>
        </w:rPr>
        <w:t>aritmetický</w:t>
      </w:r>
      <w:proofErr w:type="spellEnd"/>
      <w:r w:rsidRPr="00742DAB">
        <w:rPr>
          <w:rFonts w:ascii="Times New Roman" w:hAnsi="Times New Roman" w:cs="Times New Roman"/>
          <w:b/>
          <w:kern w:val="28"/>
          <w:sz w:val="24"/>
          <w:szCs w:val="24"/>
        </w:rPr>
        <w:t> + 50 CZK/</w:t>
      </w:r>
      <w:proofErr w:type="spellStart"/>
      <w:r w:rsidRPr="00742DAB">
        <w:rPr>
          <w:rFonts w:ascii="Times New Roman" w:hAnsi="Times New Roman" w:cs="Times New Roman"/>
          <w:b/>
          <w:kern w:val="28"/>
          <w:sz w:val="24"/>
          <w:szCs w:val="24"/>
        </w:rPr>
        <w:t>MWh</w:t>
      </w:r>
      <w:proofErr w:type="spellEnd"/>
    </w:p>
    <w:p w14:paraId="5320F1FB" w14:textId="77777777" w:rsidR="005C2799" w:rsidRPr="00742DAB" w:rsidRDefault="005C2799" w:rsidP="00C76077">
      <w:pPr>
        <w:pStyle w:val="Odstavecseseznamem"/>
        <w:ind w:left="360"/>
        <w:rPr>
          <w:rFonts w:ascii="Times New Roman" w:hAnsi="Times New Roman" w:cs="Times New Roman"/>
          <w:kern w:val="28"/>
          <w:sz w:val="24"/>
          <w:szCs w:val="24"/>
        </w:rPr>
      </w:pPr>
    </w:p>
    <w:p w14:paraId="31F00D3D" w14:textId="77777777" w:rsidR="005C2799" w:rsidRPr="00742DAB" w:rsidRDefault="005C2799" w:rsidP="00C76077">
      <w:pPr>
        <w:pStyle w:val="Odstavecseseznamem"/>
        <w:ind w:left="360"/>
        <w:rPr>
          <w:rFonts w:ascii="Times New Roman" w:hAnsi="Times New Roman" w:cs="Times New Roman"/>
          <w:kern w:val="28"/>
          <w:sz w:val="24"/>
          <w:szCs w:val="24"/>
        </w:rPr>
      </w:pPr>
      <w:bookmarkStart w:id="2" w:name="_Hlk530562755"/>
      <w:r w:rsidRPr="00742DAB">
        <w:rPr>
          <w:rStyle w:val="normaltextrun"/>
          <w:rFonts w:ascii="Times New Roman" w:hAnsi="Times New Roman" w:cs="Times New Roman"/>
          <w:sz w:val="24"/>
          <w:szCs w:val="24"/>
        </w:rPr>
        <w:t xml:space="preserve">Při dodávce menší než 85 % </w:t>
      </w:r>
      <w:r w:rsidRPr="00742DAB">
        <w:rPr>
          <w:rFonts w:ascii="Times New Roman" w:hAnsi="Times New Roman" w:cs="Times New Roman"/>
          <w:kern w:val="28"/>
          <w:sz w:val="24"/>
          <w:szCs w:val="24"/>
        </w:rPr>
        <w:t xml:space="preserve">smluvního měsíčního množství </w:t>
      </w:r>
      <w:r w:rsidRPr="00742DAB">
        <w:rPr>
          <w:rStyle w:val="normaltextrun"/>
          <w:rFonts w:ascii="Times New Roman" w:hAnsi="Times New Roman" w:cs="Times New Roman"/>
          <w:sz w:val="24"/>
          <w:szCs w:val="24"/>
        </w:rPr>
        <w:t xml:space="preserve">elektřiny na příslušný kalendářní měsíc </w:t>
      </w:r>
      <w:r w:rsidRPr="00742DAB">
        <w:rPr>
          <w:rFonts w:ascii="Times New Roman" w:hAnsi="Times New Roman" w:cs="Times New Roman"/>
          <w:kern w:val="28"/>
          <w:sz w:val="24"/>
          <w:szCs w:val="24"/>
        </w:rPr>
        <w:t xml:space="preserve">pro odběrné místo je Kupující oprávněn účtovat Prodávajícímu za každou </w:t>
      </w:r>
      <w:proofErr w:type="spellStart"/>
      <w:r w:rsidRPr="00742DAB">
        <w:rPr>
          <w:rFonts w:ascii="Times New Roman" w:hAnsi="Times New Roman" w:cs="Times New Roman"/>
          <w:kern w:val="28"/>
          <w:sz w:val="24"/>
          <w:szCs w:val="24"/>
        </w:rPr>
        <w:t>MWh</w:t>
      </w:r>
      <w:proofErr w:type="spellEnd"/>
      <w:r w:rsidRPr="00742DAB">
        <w:rPr>
          <w:rStyle w:val="normaltextrun"/>
          <w:rFonts w:ascii="Times New Roman" w:hAnsi="Times New Roman" w:cs="Times New Roman"/>
          <w:sz w:val="24"/>
          <w:szCs w:val="24"/>
        </w:rPr>
        <w:t xml:space="preserve"> nedodanou do výše 85 % smluvního množství navíc objemovou cenu za nedodání smluvního množství elektřiny (bez DPH) vypočtenou dle následujícího vzorce</w:t>
      </w:r>
      <w:bookmarkEnd w:id="2"/>
      <w:r w:rsidRPr="00742DAB">
        <w:rPr>
          <w:rFonts w:ascii="Times New Roman" w:hAnsi="Times New Roman" w:cs="Times New Roman"/>
          <w:kern w:val="28"/>
          <w:sz w:val="24"/>
          <w:szCs w:val="24"/>
        </w:rPr>
        <w:t>: </w:t>
      </w:r>
    </w:p>
    <w:p w14:paraId="6138BBF1" w14:textId="77777777" w:rsidR="005C2799" w:rsidRPr="00742DAB" w:rsidRDefault="005C2799" w:rsidP="00C76077">
      <w:pPr>
        <w:pStyle w:val="Odstavecseseznamem"/>
        <w:ind w:left="360"/>
        <w:rPr>
          <w:rFonts w:ascii="Times New Roman" w:hAnsi="Times New Roman" w:cs="Times New Roman"/>
          <w:kern w:val="28"/>
          <w:sz w:val="24"/>
          <w:szCs w:val="24"/>
        </w:rPr>
      </w:pPr>
      <w:r w:rsidRPr="00742DAB">
        <w:rPr>
          <w:rFonts w:ascii="Times New Roman" w:hAnsi="Times New Roman" w:cs="Times New Roman"/>
          <w:kern w:val="28"/>
          <w:sz w:val="24"/>
          <w:szCs w:val="24"/>
        </w:rPr>
        <w:t> </w:t>
      </w:r>
    </w:p>
    <w:p w14:paraId="588F0423" w14:textId="77777777" w:rsidR="005C2799" w:rsidRPr="00742DAB" w:rsidRDefault="005C2799" w:rsidP="00C76077">
      <w:pPr>
        <w:pStyle w:val="Odstavecseseznamem"/>
        <w:ind w:left="360" w:firstLine="360"/>
        <w:rPr>
          <w:rFonts w:ascii="Times New Roman" w:hAnsi="Times New Roman" w:cs="Times New Roman"/>
          <w:b/>
          <w:kern w:val="28"/>
          <w:sz w:val="24"/>
          <w:szCs w:val="24"/>
        </w:rPr>
      </w:pPr>
      <w:r w:rsidRPr="00742DAB">
        <w:rPr>
          <w:rFonts w:ascii="Times New Roman" w:hAnsi="Times New Roman" w:cs="Times New Roman"/>
          <w:b/>
          <w:kern w:val="28"/>
          <w:sz w:val="24"/>
          <w:szCs w:val="24"/>
        </w:rPr>
        <w:t>objemová cena =  </w:t>
      </w:r>
      <w:proofErr w:type="spellStart"/>
      <w:r w:rsidRPr="00742DAB">
        <w:rPr>
          <w:rFonts w:ascii="Times New Roman" w:hAnsi="Times New Roman" w:cs="Times New Roman"/>
          <w:b/>
          <w:kern w:val="28"/>
          <w:sz w:val="24"/>
          <w:szCs w:val="24"/>
        </w:rPr>
        <w:t>SPOT</w:t>
      </w:r>
      <w:r w:rsidRPr="00742DAB">
        <w:rPr>
          <w:rFonts w:ascii="Times New Roman" w:hAnsi="Times New Roman" w:cs="Times New Roman"/>
          <w:b/>
          <w:kern w:val="28"/>
          <w:sz w:val="24"/>
          <w:szCs w:val="24"/>
          <w:vertAlign w:val="subscript"/>
        </w:rPr>
        <w:t>aritmetický</w:t>
      </w:r>
      <w:proofErr w:type="spellEnd"/>
      <w:r w:rsidRPr="00742DAB">
        <w:rPr>
          <w:rFonts w:ascii="Times New Roman" w:hAnsi="Times New Roman" w:cs="Times New Roman"/>
          <w:b/>
          <w:kern w:val="28"/>
          <w:sz w:val="24"/>
          <w:szCs w:val="24"/>
        </w:rPr>
        <w:t> - VJC + 50 CZK/</w:t>
      </w:r>
      <w:proofErr w:type="spellStart"/>
      <w:r w:rsidRPr="00742DAB">
        <w:rPr>
          <w:rFonts w:ascii="Times New Roman" w:hAnsi="Times New Roman" w:cs="Times New Roman"/>
          <w:b/>
          <w:kern w:val="28"/>
          <w:sz w:val="24"/>
          <w:szCs w:val="24"/>
        </w:rPr>
        <w:t>MWh</w:t>
      </w:r>
      <w:proofErr w:type="spellEnd"/>
    </w:p>
    <w:p w14:paraId="019E88A9" w14:textId="77777777" w:rsidR="005C2799" w:rsidRPr="00742DAB" w:rsidRDefault="005C2799" w:rsidP="00C76077">
      <w:pPr>
        <w:pStyle w:val="Odstavecseseznamem"/>
        <w:ind w:left="360"/>
        <w:rPr>
          <w:rFonts w:ascii="Times New Roman" w:hAnsi="Times New Roman" w:cs="Times New Roman"/>
          <w:kern w:val="28"/>
          <w:sz w:val="24"/>
          <w:szCs w:val="24"/>
        </w:rPr>
      </w:pPr>
    </w:p>
    <w:p w14:paraId="39ED7BFC" w14:textId="77777777" w:rsidR="005C2799" w:rsidRPr="00742DAB" w:rsidRDefault="005C2799" w:rsidP="00C76077">
      <w:pPr>
        <w:pStyle w:val="Odstavecseseznamem"/>
        <w:ind w:left="360"/>
        <w:rPr>
          <w:rFonts w:ascii="Times New Roman" w:hAnsi="Times New Roman" w:cs="Times New Roman"/>
          <w:kern w:val="28"/>
          <w:sz w:val="24"/>
          <w:szCs w:val="24"/>
        </w:rPr>
      </w:pPr>
      <w:r w:rsidRPr="00742DAB">
        <w:rPr>
          <w:rFonts w:ascii="Times New Roman" w:hAnsi="Times New Roman" w:cs="Times New Roman"/>
          <w:kern w:val="28"/>
          <w:sz w:val="24"/>
          <w:szCs w:val="24"/>
        </w:rPr>
        <w:t>kde</w:t>
      </w:r>
    </w:p>
    <w:p w14:paraId="66BA3C0D" w14:textId="77777777" w:rsidR="005C2799" w:rsidRPr="00742DAB" w:rsidRDefault="005C2799" w:rsidP="00C76077">
      <w:pPr>
        <w:pStyle w:val="Odstavecseseznamem"/>
        <w:ind w:firstLine="360"/>
        <w:rPr>
          <w:rFonts w:ascii="Times New Roman" w:hAnsi="Times New Roman" w:cs="Times New Roman"/>
          <w:kern w:val="28"/>
          <w:sz w:val="24"/>
          <w:szCs w:val="24"/>
        </w:rPr>
      </w:pPr>
      <w:r w:rsidRPr="00742DAB">
        <w:rPr>
          <w:rFonts w:ascii="Times New Roman" w:hAnsi="Times New Roman" w:cs="Times New Roman"/>
          <w:b/>
          <w:kern w:val="28"/>
          <w:sz w:val="24"/>
          <w:szCs w:val="24"/>
        </w:rPr>
        <w:t>VJC</w:t>
      </w:r>
      <w:r w:rsidRPr="00742DAB">
        <w:rPr>
          <w:rFonts w:ascii="Times New Roman" w:hAnsi="Times New Roman" w:cs="Times New Roman"/>
          <w:b/>
          <w:kern w:val="28"/>
          <w:sz w:val="24"/>
          <w:szCs w:val="24"/>
        </w:rPr>
        <w:tab/>
      </w:r>
      <w:r w:rsidRPr="00742DAB">
        <w:rPr>
          <w:rStyle w:val="normaltextrun"/>
          <w:rFonts w:ascii="Times New Roman" w:hAnsi="Times New Roman" w:cs="Times New Roman"/>
          <w:sz w:val="24"/>
          <w:szCs w:val="24"/>
        </w:rPr>
        <w:t>je vážená jednotková cena jednotlivých tranší množství dodávky elektřiny pro příslušný kalendářní měsíc v CZK/</w:t>
      </w:r>
      <w:proofErr w:type="spellStart"/>
      <w:r w:rsidRPr="00742DAB">
        <w:rPr>
          <w:rStyle w:val="normaltextrun"/>
          <w:rFonts w:ascii="Times New Roman" w:hAnsi="Times New Roman" w:cs="Times New Roman"/>
          <w:sz w:val="24"/>
          <w:szCs w:val="24"/>
        </w:rPr>
        <w:t>MWh</w:t>
      </w:r>
      <w:proofErr w:type="spellEnd"/>
      <w:r w:rsidRPr="00742DAB">
        <w:rPr>
          <w:rStyle w:val="normaltextrun"/>
          <w:rFonts w:ascii="Times New Roman" w:hAnsi="Times New Roman" w:cs="Times New Roman"/>
          <w:sz w:val="24"/>
          <w:szCs w:val="24"/>
        </w:rPr>
        <w:t xml:space="preserve"> určená dle čl. II Smlouvy</w:t>
      </w:r>
    </w:p>
    <w:p w14:paraId="0F1E3DA8" w14:textId="342AEFA9" w:rsidR="005C2799" w:rsidRPr="00742DAB" w:rsidRDefault="00C76077" w:rsidP="00C76077">
      <w:pPr>
        <w:pStyle w:val="Odstavecseseznamem"/>
        <w:tabs>
          <w:tab w:val="left" w:pos="1134"/>
        </w:tabs>
        <w:ind w:left="360"/>
        <w:rPr>
          <w:rFonts w:ascii="Times New Roman" w:hAnsi="Times New Roman" w:cs="Times New Roman"/>
          <w:kern w:val="28"/>
          <w:sz w:val="24"/>
          <w:szCs w:val="24"/>
        </w:rPr>
      </w:pPr>
      <w:r w:rsidRPr="00742DAB">
        <w:rPr>
          <w:rFonts w:ascii="Times New Roman" w:hAnsi="Times New Roman" w:cs="Times New Roman"/>
          <w:b/>
          <w:kern w:val="28"/>
          <w:sz w:val="24"/>
          <w:szCs w:val="24"/>
        </w:rPr>
        <w:tab/>
      </w:r>
      <w:proofErr w:type="spellStart"/>
      <w:r w:rsidR="005C2799" w:rsidRPr="00742DAB">
        <w:rPr>
          <w:rFonts w:ascii="Times New Roman" w:hAnsi="Times New Roman" w:cs="Times New Roman"/>
          <w:b/>
          <w:kern w:val="28"/>
          <w:sz w:val="24"/>
          <w:szCs w:val="24"/>
        </w:rPr>
        <w:t>SPOT</w:t>
      </w:r>
      <w:r w:rsidR="005C2799" w:rsidRPr="00742DAB">
        <w:rPr>
          <w:rFonts w:ascii="Times New Roman" w:hAnsi="Times New Roman" w:cs="Times New Roman"/>
          <w:b/>
          <w:kern w:val="28"/>
          <w:sz w:val="24"/>
          <w:szCs w:val="24"/>
          <w:vertAlign w:val="subscript"/>
        </w:rPr>
        <w:t>aritmetický</w:t>
      </w:r>
      <w:proofErr w:type="spellEnd"/>
      <w:r w:rsidR="005C2799" w:rsidRPr="00742DAB">
        <w:rPr>
          <w:rFonts w:ascii="Times New Roman" w:hAnsi="Times New Roman" w:cs="Times New Roman"/>
          <w:kern w:val="28"/>
          <w:sz w:val="24"/>
          <w:szCs w:val="24"/>
        </w:rPr>
        <w:tab/>
      </w:r>
      <w:r w:rsidR="005C2799" w:rsidRPr="00742DAB">
        <w:rPr>
          <w:rStyle w:val="normaltextrun"/>
          <w:rFonts w:ascii="Times New Roman" w:hAnsi="Times New Roman" w:cs="Times New Roman"/>
          <w:sz w:val="24"/>
          <w:szCs w:val="24"/>
        </w:rPr>
        <w:t xml:space="preserve">je aritmetický průměr všech hodinových cen pro každou hodinu dodávky v příslušném měsíci dodávky. Hodinové ceny jsou zveřejněné na webu Operátora trhu s elektřinou na adrese </w:t>
      </w:r>
      <w:hyperlink r:id="rId11" w:history="1">
        <w:r w:rsidR="005C2799" w:rsidRPr="00742DAB">
          <w:rPr>
            <w:rStyle w:val="Hypertextovodkaz"/>
            <w:rFonts w:ascii="Times New Roman" w:eastAsiaTheme="majorEastAsia" w:hAnsi="Times New Roman" w:cs="Times New Roman"/>
            <w:sz w:val="24"/>
            <w:szCs w:val="24"/>
          </w:rPr>
          <w:t>https://www.ote-cr.cz/cs/statistika/rocni-zprava</w:t>
        </w:r>
      </w:hyperlink>
      <w:r w:rsidR="005C2799" w:rsidRPr="00742DAB">
        <w:rPr>
          <w:rStyle w:val="normaltextrun"/>
          <w:rFonts w:ascii="Times New Roman" w:hAnsi="Times New Roman" w:cs="Times New Roman"/>
          <w:sz w:val="24"/>
          <w:szCs w:val="24"/>
        </w:rPr>
        <w:t>, v oblasti Data ke stažení, komodita elektřina, soubor Rocni_zprava_o_trhu_202x_V0.zip, ve kterém je vložena tabulka na listě „DT ČR“ se sloupcem nazvaným „Marginální cena ČR (CZK/</w:t>
      </w:r>
      <w:proofErr w:type="spellStart"/>
      <w:r w:rsidR="005C2799" w:rsidRPr="00742DAB">
        <w:rPr>
          <w:rStyle w:val="normaltextrun"/>
          <w:rFonts w:ascii="Times New Roman" w:hAnsi="Times New Roman" w:cs="Times New Roman"/>
          <w:sz w:val="24"/>
          <w:szCs w:val="24"/>
        </w:rPr>
        <w:t>MWh</w:t>
      </w:r>
      <w:proofErr w:type="spellEnd"/>
      <w:r w:rsidR="005C2799" w:rsidRPr="00742DAB">
        <w:rPr>
          <w:rStyle w:val="normaltextrun"/>
          <w:rFonts w:ascii="Times New Roman" w:hAnsi="Times New Roman" w:cs="Times New Roman"/>
          <w:sz w:val="24"/>
          <w:szCs w:val="24"/>
        </w:rPr>
        <w:t>)“. V případě, že denní cena dle tohoto odstavce není zveřejněna pro některý den dodávky, použije se aritmetický průměr cen bezprostředně předcházející a bezprostředně následující hodině nezveřejněné ceny.</w:t>
      </w:r>
      <w:r w:rsidR="005C2799" w:rsidRPr="00742DAB">
        <w:rPr>
          <w:rFonts w:ascii="Times New Roman" w:hAnsi="Times New Roman" w:cs="Times New Roman"/>
          <w:kern w:val="28"/>
          <w:sz w:val="24"/>
          <w:szCs w:val="24"/>
        </w:rPr>
        <w:t> </w:t>
      </w:r>
    </w:p>
    <w:p w14:paraId="354907A0" w14:textId="4D043D80" w:rsidR="005C2799" w:rsidRPr="00742DAB" w:rsidRDefault="005C2799" w:rsidP="00C76077">
      <w:pPr>
        <w:pStyle w:val="Odstavecseseznamem"/>
        <w:numPr>
          <w:ilvl w:val="0"/>
          <w:numId w:val="11"/>
        </w:numPr>
        <w:rPr>
          <w:rFonts w:ascii="Times New Roman" w:hAnsi="Times New Roman" w:cs="Times New Roman"/>
          <w:kern w:val="28"/>
          <w:sz w:val="24"/>
          <w:szCs w:val="24"/>
        </w:rPr>
      </w:pPr>
      <w:r w:rsidRPr="00742DAB">
        <w:rPr>
          <w:rStyle w:val="normaltextrun"/>
          <w:rFonts w:ascii="Times New Roman" w:hAnsi="Times New Roman" w:cs="Times New Roman"/>
          <w:sz w:val="24"/>
          <w:szCs w:val="24"/>
        </w:rPr>
        <w:t>Kupujícím účtovanou objemovou cenu se Prodávající zavazuje uhradit. Vyúčtování objemové ceny je prováděno ve faktuře za dodávku elektřiny za příslušný kalendářní měsíc</w:t>
      </w:r>
      <w:r w:rsidRPr="00742DAB">
        <w:rPr>
          <w:rFonts w:ascii="Times New Roman" w:hAnsi="Times New Roman" w:cs="Times New Roman"/>
          <w:kern w:val="28"/>
          <w:sz w:val="24"/>
          <w:szCs w:val="24"/>
        </w:rPr>
        <w:t>.</w:t>
      </w:r>
    </w:p>
    <w:p w14:paraId="36B83CBB" w14:textId="6401CFDE" w:rsidR="009C7BEC" w:rsidRPr="00742DAB" w:rsidRDefault="009A37B9" w:rsidP="00C76077">
      <w:pPr>
        <w:pStyle w:val="Odstavecseseznamem"/>
        <w:numPr>
          <w:ilvl w:val="0"/>
          <w:numId w:val="11"/>
        </w:numPr>
        <w:rPr>
          <w:rFonts w:ascii="Times New Roman" w:hAnsi="Times New Roman" w:cs="Times New Roman"/>
          <w:kern w:val="28"/>
          <w:sz w:val="28"/>
          <w:szCs w:val="28"/>
        </w:rPr>
      </w:pPr>
      <w:r w:rsidRPr="00742DAB">
        <w:rPr>
          <w:rStyle w:val="normaltextrun"/>
          <w:rFonts w:ascii="Times New Roman" w:hAnsi="Times New Roman" w:cs="Times New Roman"/>
          <w:sz w:val="24"/>
          <w:szCs w:val="24"/>
          <w:shd w:val="clear" w:color="auto" w:fill="FFFFFF"/>
        </w:rPr>
        <w:t>Minimální měsíční platba za elektřinu v jednotlivém kalendářním měsíci, kterou se Kupující zavazuje Prodávajícímu na základě této Smlouvy zaplatit, se sjednává ve výši stanovené součinem 0,25 CZK/</w:t>
      </w:r>
      <w:proofErr w:type="spellStart"/>
      <w:r w:rsidRPr="00742DAB">
        <w:rPr>
          <w:rStyle w:val="spellingerror"/>
          <w:rFonts w:ascii="Times New Roman" w:hAnsi="Times New Roman" w:cs="Times New Roman"/>
          <w:sz w:val="24"/>
          <w:szCs w:val="24"/>
          <w:shd w:val="clear" w:color="auto" w:fill="FFFFFF"/>
        </w:rPr>
        <w:t>MWh</w:t>
      </w:r>
      <w:proofErr w:type="spellEnd"/>
      <w:r w:rsidRPr="00742DAB">
        <w:rPr>
          <w:rStyle w:val="normaltextrun"/>
          <w:rFonts w:ascii="Times New Roman" w:hAnsi="Times New Roman" w:cs="Times New Roman"/>
          <w:sz w:val="24"/>
          <w:szCs w:val="24"/>
          <w:shd w:val="clear" w:color="auto" w:fill="FFFFFF"/>
        </w:rPr>
        <w:t> a celkového množství skutečně dodané elektřiny v příslušném kalendářním měsíci (v </w:t>
      </w:r>
      <w:proofErr w:type="spellStart"/>
      <w:r w:rsidRPr="00742DAB">
        <w:rPr>
          <w:rStyle w:val="spellingerror"/>
          <w:rFonts w:ascii="Times New Roman" w:hAnsi="Times New Roman" w:cs="Times New Roman"/>
          <w:sz w:val="24"/>
          <w:szCs w:val="24"/>
          <w:shd w:val="clear" w:color="auto" w:fill="FFFFFF"/>
        </w:rPr>
        <w:t>MWh</w:t>
      </w:r>
      <w:proofErr w:type="spellEnd"/>
      <w:r w:rsidRPr="00742DAB">
        <w:rPr>
          <w:rStyle w:val="normaltextrun"/>
          <w:rFonts w:ascii="Times New Roman" w:hAnsi="Times New Roman" w:cs="Times New Roman"/>
          <w:sz w:val="24"/>
          <w:szCs w:val="24"/>
          <w:shd w:val="clear" w:color="auto" w:fill="FFFFFF"/>
        </w:rPr>
        <w:t>), a to i v případě, ve kterém by měsíční platba za elektřinu dle této Smlouvy vycházela nulová nebo záporná.</w:t>
      </w:r>
      <w:r w:rsidRPr="00742DAB">
        <w:rPr>
          <w:rStyle w:val="eop"/>
          <w:rFonts w:ascii="Times New Roman" w:hAnsi="Times New Roman" w:cs="Times New Roman"/>
          <w:sz w:val="24"/>
          <w:szCs w:val="24"/>
          <w:shd w:val="clear" w:color="auto" w:fill="FFFFFF"/>
        </w:rPr>
        <w:t>  Měsíční platba za elektřinu je dána součtem ceny za dodávku elektřiny, objemovou cenou za překročení dodaného množství elektřiny a objemovou cenou za nedodání smluvního množství elektřiny.</w:t>
      </w:r>
    </w:p>
    <w:p w14:paraId="4B32F7A5" w14:textId="77777777" w:rsidR="00800590" w:rsidRPr="00681487" w:rsidRDefault="00800590" w:rsidP="00D33E92">
      <w:pPr>
        <w:numPr>
          <w:ilvl w:val="0"/>
          <w:numId w:val="11"/>
        </w:numPr>
        <w:spacing w:after="120"/>
        <w:jc w:val="both"/>
        <w:rPr>
          <w:sz w:val="24"/>
        </w:rPr>
      </w:pPr>
      <w:r w:rsidRPr="00681487">
        <w:rPr>
          <w:sz w:val="24"/>
        </w:rPr>
        <w:t>Pokud skutečná hodnota dodávky elektřiny v jednotlivých hodinách bude v tole</w:t>
      </w:r>
      <w:r w:rsidR="005F300A" w:rsidRPr="00681487">
        <w:rPr>
          <w:sz w:val="24"/>
        </w:rPr>
        <w:t xml:space="preserve">ranci +/- </w:t>
      </w:r>
      <w:r w:rsidR="00F6758E" w:rsidRPr="00681487">
        <w:rPr>
          <w:sz w:val="24"/>
        </w:rPr>
        <w:t>1</w:t>
      </w:r>
      <w:r w:rsidR="000D504C" w:rsidRPr="00681487">
        <w:rPr>
          <w:sz w:val="24"/>
        </w:rPr>
        <w:t>5</w:t>
      </w:r>
      <w:r w:rsidRPr="00681487">
        <w:rPr>
          <w:sz w:val="24"/>
        </w:rPr>
        <w:t xml:space="preserve"> % k informativní hodnotě sjednané v denním diagramu ve smyslu článku II. kupující zaplatí k ceně uvedené v článku III</w:t>
      </w:r>
      <w:r w:rsidR="00817B29" w:rsidRPr="00681487">
        <w:rPr>
          <w:sz w:val="24"/>
        </w:rPr>
        <w:t xml:space="preserve">. </w:t>
      </w:r>
      <w:r w:rsidR="00CF5E86" w:rsidRPr="00681487">
        <w:rPr>
          <w:b/>
          <w:sz w:val="24"/>
        </w:rPr>
        <w:t>35</w:t>
      </w:r>
      <w:r w:rsidR="00817B29" w:rsidRPr="00681487">
        <w:rPr>
          <w:b/>
          <w:sz w:val="24"/>
        </w:rPr>
        <w:t>,-Kč/MWh</w:t>
      </w:r>
      <w:r w:rsidRPr="00681487">
        <w:rPr>
          <w:sz w:val="24"/>
        </w:rPr>
        <w:t xml:space="preserve"> za každou takto odpovídající hodinu. Sjednávání </w:t>
      </w:r>
      <w:r w:rsidRPr="00681487">
        <w:rPr>
          <w:sz w:val="24"/>
        </w:rPr>
        <w:lastRenderedPageBreak/>
        <w:t xml:space="preserve">i vyhodnocování hodinových dodávek se uvádí v MWh a zaokrouhluje se na </w:t>
      </w:r>
      <w:r w:rsidR="00E7002C" w:rsidRPr="00681487">
        <w:rPr>
          <w:sz w:val="24"/>
        </w:rPr>
        <w:t>dvě</w:t>
      </w:r>
      <w:r w:rsidRPr="00681487">
        <w:rPr>
          <w:sz w:val="24"/>
        </w:rPr>
        <w:t xml:space="preserve"> desetinn</w:t>
      </w:r>
      <w:r w:rsidR="00E7002C" w:rsidRPr="00681487">
        <w:rPr>
          <w:sz w:val="24"/>
        </w:rPr>
        <w:t>á</w:t>
      </w:r>
      <w:r w:rsidRPr="00681487">
        <w:rPr>
          <w:sz w:val="24"/>
        </w:rPr>
        <w:t xml:space="preserve"> míst</w:t>
      </w:r>
      <w:r w:rsidR="00E7002C" w:rsidRPr="00681487">
        <w:rPr>
          <w:sz w:val="24"/>
        </w:rPr>
        <w:t>a.</w:t>
      </w:r>
    </w:p>
    <w:p w14:paraId="7D534ABB" w14:textId="77777777" w:rsidR="001B3E25" w:rsidRPr="00681487" w:rsidRDefault="001B3E25" w:rsidP="00D33E92">
      <w:pPr>
        <w:numPr>
          <w:ilvl w:val="0"/>
          <w:numId w:val="11"/>
        </w:numPr>
        <w:spacing w:after="120"/>
        <w:jc w:val="both"/>
        <w:rPr>
          <w:sz w:val="24"/>
        </w:rPr>
      </w:pPr>
      <w:r w:rsidRPr="00681487">
        <w:rPr>
          <w:sz w:val="24"/>
        </w:rPr>
        <w:t>Ceny jsou uvedeny bez DPH.</w:t>
      </w:r>
    </w:p>
    <w:p w14:paraId="7F66E74F" w14:textId="77777777" w:rsidR="00787FA5" w:rsidRPr="00681487" w:rsidRDefault="00787FA5">
      <w:pPr>
        <w:rPr>
          <w:i/>
          <w:sz w:val="24"/>
        </w:rPr>
      </w:pPr>
    </w:p>
    <w:p w14:paraId="29C4B9D0" w14:textId="77777777" w:rsidR="00787FA5" w:rsidRPr="00681487" w:rsidRDefault="00787FA5">
      <w:pPr>
        <w:rPr>
          <w:i/>
          <w:sz w:val="24"/>
        </w:rPr>
      </w:pPr>
    </w:p>
    <w:p w14:paraId="7B191AA1" w14:textId="77777777" w:rsidR="00800590" w:rsidRPr="00681487" w:rsidRDefault="00800590">
      <w:pPr>
        <w:jc w:val="center"/>
        <w:rPr>
          <w:b/>
          <w:sz w:val="28"/>
        </w:rPr>
      </w:pPr>
      <w:r w:rsidRPr="00681487">
        <w:rPr>
          <w:b/>
          <w:sz w:val="28"/>
        </w:rPr>
        <w:t>Článek VI.</w:t>
      </w:r>
    </w:p>
    <w:p w14:paraId="0D1F89ED" w14:textId="77777777" w:rsidR="00800590" w:rsidRPr="00681487" w:rsidRDefault="00800590">
      <w:pPr>
        <w:jc w:val="center"/>
        <w:rPr>
          <w:b/>
          <w:sz w:val="28"/>
        </w:rPr>
      </w:pPr>
      <w:r w:rsidRPr="00681487">
        <w:rPr>
          <w:b/>
          <w:sz w:val="28"/>
        </w:rPr>
        <w:t>Fakturace a placení</w:t>
      </w:r>
    </w:p>
    <w:p w14:paraId="0DFB1142" w14:textId="77777777" w:rsidR="00800590" w:rsidRPr="00681487" w:rsidRDefault="00800590">
      <w:pPr>
        <w:jc w:val="both"/>
        <w:rPr>
          <w:sz w:val="24"/>
        </w:rPr>
      </w:pPr>
    </w:p>
    <w:p w14:paraId="73D1C161" w14:textId="77777777" w:rsidR="004D5A3D" w:rsidRPr="00681487" w:rsidRDefault="004D5A3D" w:rsidP="00D33E92">
      <w:pPr>
        <w:numPr>
          <w:ilvl w:val="0"/>
          <w:numId w:val="12"/>
        </w:numPr>
        <w:spacing w:after="120"/>
        <w:jc w:val="both"/>
        <w:rPr>
          <w:sz w:val="24"/>
        </w:rPr>
      </w:pPr>
      <w:r w:rsidRPr="00681487">
        <w:rPr>
          <w:sz w:val="24"/>
        </w:rPr>
        <w:t>Fakturační období za dodávku elektřiny je jeden kalendářní měsíc. Platební závazky budou realizovány bezhotovostním platebním stykem formou příkazů k úhradě povinné strany ve prospěch oprávněné na č</w:t>
      </w:r>
      <w:r w:rsidR="00E7002C" w:rsidRPr="00681487">
        <w:rPr>
          <w:sz w:val="24"/>
        </w:rPr>
        <w:t>íslo</w:t>
      </w:r>
      <w:r w:rsidRPr="00681487">
        <w:rPr>
          <w:sz w:val="24"/>
        </w:rPr>
        <w:t xml:space="preserve"> účtu dále uvedené. V případě změny bankovního spojení je rozhodující č</w:t>
      </w:r>
      <w:r w:rsidR="00E7002C" w:rsidRPr="00681487">
        <w:rPr>
          <w:sz w:val="24"/>
        </w:rPr>
        <w:t>íslo</w:t>
      </w:r>
      <w:r w:rsidRPr="00681487">
        <w:rPr>
          <w:sz w:val="24"/>
        </w:rPr>
        <w:t xml:space="preserve"> účtu uvedené na daňovém dokladu s tím, že je stanovena povinnost strany, která tyto údaje mění druhé straně bezodkladně písemně oznámit. </w:t>
      </w:r>
    </w:p>
    <w:p w14:paraId="50F48D1D" w14:textId="77777777" w:rsidR="00ED78FB" w:rsidRPr="00681487" w:rsidRDefault="00ED78FB" w:rsidP="00ED78FB">
      <w:pPr>
        <w:spacing w:after="120"/>
        <w:jc w:val="both"/>
        <w:rPr>
          <w:sz w:val="24"/>
        </w:rPr>
      </w:pPr>
    </w:p>
    <w:p w14:paraId="50D67A82" w14:textId="77777777" w:rsidR="00436568" w:rsidRPr="00681487" w:rsidRDefault="004D5A3D" w:rsidP="00436568">
      <w:pPr>
        <w:ind w:left="283" w:firstLine="1"/>
        <w:rPr>
          <w:sz w:val="24"/>
          <w:szCs w:val="24"/>
        </w:rPr>
      </w:pPr>
      <w:r w:rsidRPr="00681487">
        <w:rPr>
          <w:sz w:val="24"/>
          <w:szCs w:val="24"/>
        </w:rPr>
        <w:t xml:space="preserve">Bankovní spojení prodávajícího: </w:t>
      </w:r>
      <w:r w:rsidRPr="00681487">
        <w:rPr>
          <w:sz w:val="24"/>
          <w:szCs w:val="24"/>
        </w:rPr>
        <w:tab/>
      </w:r>
      <w:r w:rsidR="00436568" w:rsidRPr="00681487">
        <w:rPr>
          <w:sz w:val="24"/>
          <w:szCs w:val="24"/>
        </w:rPr>
        <w:t>ČSOB, a.s., pobočka Písek</w:t>
      </w:r>
    </w:p>
    <w:p w14:paraId="4F26B96C" w14:textId="77777777" w:rsidR="00436568" w:rsidRPr="00681487" w:rsidRDefault="00436568" w:rsidP="00436568">
      <w:pPr>
        <w:ind w:left="283" w:firstLine="1"/>
        <w:rPr>
          <w:sz w:val="24"/>
        </w:rPr>
      </w:pPr>
      <w:r w:rsidRPr="00681487">
        <w:rPr>
          <w:sz w:val="24"/>
        </w:rPr>
        <w:tab/>
      </w:r>
      <w:r w:rsidRPr="00681487">
        <w:rPr>
          <w:sz w:val="24"/>
        </w:rPr>
        <w:tab/>
      </w:r>
      <w:r w:rsidRPr="00681487">
        <w:rPr>
          <w:sz w:val="24"/>
        </w:rPr>
        <w:tab/>
      </w:r>
      <w:r w:rsidRPr="00681487">
        <w:rPr>
          <w:sz w:val="24"/>
        </w:rPr>
        <w:tab/>
      </w:r>
      <w:r w:rsidRPr="00681487">
        <w:rPr>
          <w:sz w:val="24"/>
        </w:rPr>
        <w:tab/>
      </w:r>
      <w:proofErr w:type="spellStart"/>
      <w:r w:rsidRPr="00681487">
        <w:rPr>
          <w:sz w:val="24"/>
        </w:rPr>
        <w:t>č.účtu</w:t>
      </w:r>
      <w:proofErr w:type="spellEnd"/>
      <w:r w:rsidRPr="00681487">
        <w:rPr>
          <w:sz w:val="24"/>
        </w:rPr>
        <w:t>: 109 674 455/0300</w:t>
      </w:r>
    </w:p>
    <w:p w14:paraId="1BA4492A" w14:textId="77777777" w:rsidR="00436568" w:rsidRPr="00681487" w:rsidRDefault="00436568" w:rsidP="00436568">
      <w:pPr>
        <w:ind w:left="283" w:firstLine="1"/>
        <w:rPr>
          <w:sz w:val="24"/>
        </w:rPr>
      </w:pPr>
      <w:r w:rsidRPr="00681487">
        <w:rPr>
          <w:sz w:val="24"/>
        </w:rPr>
        <w:tab/>
      </w:r>
      <w:r w:rsidRPr="00681487">
        <w:rPr>
          <w:sz w:val="24"/>
        </w:rPr>
        <w:tab/>
      </w:r>
      <w:r w:rsidRPr="00681487">
        <w:rPr>
          <w:sz w:val="24"/>
        </w:rPr>
        <w:tab/>
      </w:r>
      <w:r w:rsidRPr="00681487">
        <w:rPr>
          <w:sz w:val="24"/>
        </w:rPr>
        <w:tab/>
      </w:r>
      <w:r w:rsidRPr="00681487">
        <w:rPr>
          <w:sz w:val="24"/>
        </w:rPr>
        <w:tab/>
        <w:t>IČ:</w:t>
      </w:r>
      <w:r w:rsidRPr="00681487">
        <w:rPr>
          <w:sz w:val="24"/>
        </w:rPr>
        <w:tab/>
        <w:t>608 26 801</w:t>
      </w:r>
    </w:p>
    <w:p w14:paraId="08979D70" w14:textId="77777777" w:rsidR="00436568" w:rsidRPr="00681487" w:rsidRDefault="00436568" w:rsidP="00436568">
      <w:pPr>
        <w:ind w:left="283" w:firstLine="1"/>
        <w:rPr>
          <w:sz w:val="24"/>
        </w:rPr>
      </w:pPr>
      <w:r w:rsidRPr="00681487">
        <w:rPr>
          <w:sz w:val="24"/>
        </w:rPr>
        <w:tab/>
      </w:r>
      <w:r w:rsidRPr="00681487">
        <w:rPr>
          <w:sz w:val="24"/>
        </w:rPr>
        <w:tab/>
      </w:r>
      <w:r w:rsidRPr="00681487">
        <w:rPr>
          <w:sz w:val="24"/>
        </w:rPr>
        <w:tab/>
      </w:r>
      <w:r w:rsidRPr="00681487">
        <w:rPr>
          <w:sz w:val="24"/>
        </w:rPr>
        <w:tab/>
      </w:r>
      <w:r w:rsidRPr="00681487">
        <w:rPr>
          <w:sz w:val="24"/>
        </w:rPr>
        <w:tab/>
        <w:t>DIČ:</w:t>
      </w:r>
      <w:r w:rsidRPr="00681487">
        <w:rPr>
          <w:sz w:val="24"/>
        </w:rPr>
        <w:tab/>
        <w:t>CZ608 26 801</w:t>
      </w:r>
    </w:p>
    <w:p w14:paraId="3B7F889C" w14:textId="77777777" w:rsidR="00065114" w:rsidRPr="00681487" w:rsidRDefault="00065114" w:rsidP="00065114">
      <w:pPr>
        <w:ind w:left="283" w:hanging="283"/>
        <w:rPr>
          <w:sz w:val="24"/>
        </w:rPr>
      </w:pPr>
    </w:p>
    <w:p w14:paraId="26A8A7FC" w14:textId="77777777" w:rsidR="004D5A3D" w:rsidRPr="00681487" w:rsidRDefault="004D5A3D" w:rsidP="004D5A3D">
      <w:pPr>
        <w:ind w:left="283" w:firstLine="1"/>
        <w:rPr>
          <w:sz w:val="24"/>
        </w:rPr>
      </w:pPr>
      <w:r w:rsidRPr="00681487">
        <w:rPr>
          <w:sz w:val="24"/>
        </w:rPr>
        <w:t>Bankovní spojení kupujícího:</w:t>
      </w:r>
      <w:r w:rsidRPr="00681487">
        <w:rPr>
          <w:sz w:val="24"/>
        </w:rPr>
        <w:tab/>
        <w:t>Komerční banka, a.s pobočka Č. Budějovice</w:t>
      </w:r>
    </w:p>
    <w:p w14:paraId="2F4123D2" w14:textId="77777777" w:rsidR="00524100" w:rsidRPr="00681487" w:rsidRDefault="004D5A3D" w:rsidP="00524100">
      <w:pPr>
        <w:ind w:left="283" w:hanging="283"/>
        <w:rPr>
          <w:sz w:val="24"/>
        </w:rPr>
      </w:pPr>
      <w:r w:rsidRPr="00681487">
        <w:rPr>
          <w:sz w:val="24"/>
        </w:rPr>
        <w:tab/>
      </w:r>
      <w:r w:rsidRPr="00681487">
        <w:rPr>
          <w:sz w:val="24"/>
        </w:rPr>
        <w:tab/>
      </w:r>
      <w:r w:rsidRPr="00681487">
        <w:rPr>
          <w:sz w:val="24"/>
        </w:rPr>
        <w:tab/>
      </w:r>
      <w:r w:rsidRPr="00681487">
        <w:rPr>
          <w:sz w:val="24"/>
        </w:rPr>
        <w:tab/>
      </w:r>
      <w:r w:rsidRPr="00681487">
        <w:rPr>
          <w:sz w:val="24"/>
        </w:rPr>
        <w:tab/>
      </w:r>
      <w:r w:rsidRPr="00681487">
        <w:rPr>
          <w:sz w:val="24"/>
        </w:rPr>
        <w:tab/>
      </w:r>
      <w:proofErr w:type="spellStart"/>
      <w:r w:rsidR="00524100" w:rsidRPr="00681487">
        <w:rPr>
          <w:sz w:val="24"/>
        </w:rPr>
        <w:t>č.účtu</w:t>
      </w:r>
      <w:proofErr w:type="spellEnd"/>
      <w:r w:rsidR="00524100" w:rsidRPr="00681487">
        <w:rPr>
          <w:sz w:val="24"/>
        </w:rPr>
        <w:t>: 27</w:t>
      </w:r>
      <w:r w:rsidR="00C94F0B" w:rsidRPr="00681487">
        <w:rPr>
          <w:sz w:val="24"/>
        </w:rPr>
        <w:t>-</w:t>
      </w:r>
      <w:r w:rsidR="00524100" w:rsidRPr="00681487">
        <w:rPr>
          <w:sz w:val="24"/>
        </w:rPr>
        <w:t>9426110267/0100</w:t>
      </w:r>
    </w:p>
    <w:p w14:paraId="71080EBF" w14:textId="77777777" w:rsidR="00524100" w:rsidRPr="00681487" w:rsidRDefault="00524100" w:rsidP="00524100">
      <w:pPr>
        <w:ind w:left="283" w:hanging="283"/>
        <w:rPr>
          <w:sz w:val="24"/>
        </w:rPr>
      </w:pPr>
      <w:r w:rsidRPr="00681487">
        <w:rPr>
          <w:sz w:val="24"/>
        </w:rPr>
        <w:tab/>
      </w:r>
      <w:r w:rsidRPr="00681487">
        <w:rPr>
          <w:sz w:val="24"/>
        </w:rPr>
        <w:tab/>
      </w:r>
      <w:r w:rsidRPr="00681487">
        <w:rPr>
          <w:sz w:val="24"/>
        </w:rPr>
        <w:tab/>
      </w:r>
      <w:r w:rsidRPr="00681487">
        <w:rPr>
          <w:sz w:val="24"/>
        </w:rPr>
        <w:tab/>
      </w:r>
      <w:r w:rsidRPr="00681487">
        <w:rPr>
          <w:sz w:val="24"/>
        </w:rPr>
        <w:tab/>
      </w:r>
      <w:r w:rsidRPr="00681487">
        <w:rPr>
          <w:sz w:val="24"/>
        </w:rPr>
        <w:tab/>
        <w:t xml:space="preserve">IČ: </w:t>
      </w:r>
      <w:r w:rsidR="006A0097" w:rsidRPr="00681487">
        <w:rPr>
          <w:sz w:val="24"/>
        </w:rPr>
        <w:t xml:space="preserve">      </w:t>
      </w:r>
      <w:r w:rsidRPr="00681487">
        <w:rPr>
          <w:sz w:val="24"/>
        </w:rPr>
        <w:t>26078201</w:t>
      </w:r>
    </w:p>
    <w:p w14:paraId="5D2A9EF6" w14:textId="77777777" w:rsidR="00B20B25" w:rsidRPr="00681487" w:rsidRDefault="00524100" w:rsidP="00524100">
      <w:pPr>
        <w:ind w:left="283" w:hanging="283"/>
        <w:rPr>
          <w:sz w:val="24"/>
        </w:rPr>
      </w:pPr>
      <w:r w:rsidRPr="00681487">
        <w:rPr>
          <w:sz w:val="24"/>
        </w:rPr>
        <w:tab/>
      </w:r>
      <w:r w:rsidRPr="00681487">
        <w:rPr>
          <w:sz w:val="24"/>
        </w:rPr>
        <w:tab/>
      </w:r>
      <w:r w:rsidRPr="00681487">
        <w:rPr>
          <w:sz w:val="24"/>
        </w:rPr>
        <w:tab/>
      </w:r>
      <w:r w:rsidRPr="00681487">
        <w:rPr>
          <w:sz w:val="24"/>
        </w:rPr>
        <w:tab/>
      </w:r>
      <w:r w:rsidRPr="00681487">
        <w:rPr>
          <w:sz w:val="24"/>
        </w:rPr>
        <w:tab/>
      </w:r>
      <w:r w:rsidRPr="00681487">
        <w:rPr>
          <w:sz w:val="24"/>
        </w:rPr>
        <w:tab/>
        <w:t xml:space="preserve">DIČ: </w:t>
      </w:r>
      <w:r w:rsidR="006A0097" w:rsidRPr="00681487">
        <w:rPr>
          <w:sz w:val="24"/>
        </w:rPr>
        <w:t xml:space="preserve">   </w:t>
      </w:r>
      <w:r w:rsidRPr="00681487">
        <w:rPr>
          <w:sz w:val="24"/>
        </w:rPr>
        <w:t>CZ26078201</w:t>
      </w:r>
    </w:p>
    <w:p w14:paraId="47211AA9" w14:textId="77777777" w:rsidR="00B20B25" w:rsidRPr="00681487" w:rsidRDefault="00B20B25" w:rsidP="00B20B25">
      <w:pPr>
        <w:ind w:left="283" w:hanging="283"/>
        <w:rPr>
          <w:sz w:val="24"/>
        </w:rPr>
      </w:pPr>
    </w:p>
    <w:p w14:paraId="4F958C34" w14:textId="77777777" w:rsidR="00AA0DAA" w:rsidRPr="00681487" w:rsidRDefault="00AA0DAA" w:rsidP="00D33E92">
      <w:pPr>
        <w:numPr>
          <w:ilvl w:val="0"/>
          <w:numId w:val="12"/>
        </w:numPr>
        <w:spacing w:after="120"/>
        <w:jc w:val="both"/>
        <w:rPr>
          <w:sz w:val="24"/>
        </w:rPr>
      </w:pPr>
      <w:r w:rsidRPr="00681487">
        <w:rPr>
          <w:sz w:val="24"/>
        </w:rPr>
        <w:t xml:space="preserve">Kupující provede na základě údajů z fakturačního měření a podmínek Článku V. této smlouvy vyhodnocení dodávky elektřiny prodávajícího za uplynulý měsíc a toto vyhodnocení zašle do </w:t>
      </w:r>
      <w:r w:rsidR="00BB34CD" w:rsidRPr="00681487">
        <w:rPr>
          <w:sz w:val="24"/>
        </w:rPr>
        <w:t>7</w:t>
      </w:r>
      <w:r w:rsidRPr="00681487">
        <w:rPr>
          <w:sz w:val="24"/>
        </w:rPr>
        <w:t>. pracovního dne včetně následujícího měsíce prodávajícímu. Prodávající účtuje kupujícímu dodanou elektřinu na základě uvedeného vyhodnocení</w:t>
      </w:r>
      <w:r w:rsidR="00084311" w:rsidRPr="00681487">
        <w:rPr>
          <w:sz w:val="24"/>
        </w:rPr>
        <w:t>.</w:t>
      </w:r>
    </w:p>
    <w:p w14:paraId="37308EBE" w14:textId="77777777" w:rsidR="00AA0DAA" w:rsidRPr="00281F57" w:rsidRDefault="00AA0DAA" w:rsidP="00D33E92">
      <w:pPr>
        <w:widowControl/>
        <w:numPr>
          <w:ilvl w:val="0"/>
          <w:numId w:val="12"/>
        </w:numPr>
        <w:spacing w:before="60"/>
        <w:jc w:val="both"/>
        <w:rPr>
          <w:sz w:val="24"/>
        </w:rPr>
      </w:pPr>
      <w:r w:rsidRPr="00281F57">
        <w:rPr>
          <w:sz w:val="24"/>
        </w:rPr>
        <w:t xml:space="preserve">Dodanou elektřinu účtuje prodávající měsíčně na základě </w:t>
      </w:r>
      <w:r w:rsidR="0025071B" w:rsidRPr="00281F57">
        <w:rPr>
          <w:sz w:val="24"/>
        </w:rPr>
        <w:t xml:space="preserve">fakturačního </w:t>
      </w:r>
      <w:r w:rsidRPr="00281F57">
        <w:rPr>
          <w:sz w:val="24"/>
        </w:rPr>
        <w:t>dokladu (dále jen faktura)</w:t>
      </w:r>
      <w:r w:rsidR="0025071B" w:rsidRPr="00281F57">
        <w:rPr>
          <w:sz w:val="24"/>
        </w:rPr>
        <w:t>.</w:t>
      </w:r>
      <w:r w:rsidRPr="00281F57">
        <w:rPr>
          <w:sz w:val="24"/>
        </w:rPr>
        <w:t xml:space="preserve"> Faktura bude vystavena nejpozději do </w:t>
      </w:r>
      <w:r w:rsidR="0025071B" w:rsidRPr="00281F57">
        <w:rPr>
          <w:sz w:val="24"/>
        </w:rPr>
        <w:t>10</w:t>
      </w:r>
      <w:r w:rsidRPr="00281F57">
        <w:rPr>
          <w:sz w:val="24"/>
        </w:rPr>
        <w:t xml:space="preserve">. </w:t>
      </w:r>
      <w:r w:rsidR="0025071B" w:rsidRPr="00281F57">
        <w:rPr>
          <w:sz w:val="24"/>
        </w:rPr>
        <w:t xml:space="preserve">pracovního </w:t>
      </w:r>
      <w:r w:rsidRPr="00281F57">
        <w:rPr>
          <w:sz w:val="24"/>
        </w:rPr>
        <w:t>dne ode dne uskutečnění zdanitelného plnění. Datum uskutečnění zdanitelného plnění je poslední den kalendářního měsíce, za který je zúčtování provedeno.</w:t>
      </w:r>
    </w:p>
    <w:p w14:paraId="5CE0DF6C" w14:textId="77777777" w:rsidR="00AA0DAA" w:rsidRPr="00D57507" w:rsidRDefault="00AA0DAA" w:rsidP="00D33E92">
      <w:pPr>
        <w:widowControl/>
        <w:numPr>
          <w:ilvl w:val="0"/>
          <w:numId w:val="12"/>
        </w:numPr>
        <w:spacing w:before="60"/>
        <w:jc w:val="both"/>
        <w:rPr>
          <w:sz w:val="24"/>
        </w:rPr>
      </w:pPr>
      <w:r w:rsidRPr="00D57507">
        <w:rPr>
          <w:sz w:val="24"/>
        </w:rPr>
        <w:t xml:space="preserve">Splatnost faktury činí </w:t>
      </w:r>
      <w:r w:rsidR="0042073C" w:rsidRPr="00D57507">
        <w:rPr>
          <w:sz w:val="24"/>
        </w:rPr>
        <w:t>20</w:t>
      </w:r>
      <w:r w:rsidRPr="00D57507">
        <w:rPr>
          <w:sz w:val="24"/>
        </w:rPr>
        <w:t xml:space="preserve"> kalendářních dnů od data vystavení faktury. Připadá-li tato splatnost na den pracovního volna nebo den pracovního klidu</w:t>
      </w:r>
      <w:r w:rsidR="001B3E25" w:rsidRPr="00D57507">
        <w:rPr>
          <w:sz w:val="24"/>
        </w:rPr>
        <w:t xml:space="preserve"> nebo na den státního svátku</w:t>
      </w:r>
      <w:r w:rsidRPr="00D57507">
        <w:rPr>
          <w:sz w:val="24"/>
        </w:rPr>
        <w:t>, posunuje se splatnost na nejbližší následující pracovní den.</w:t>
      </w:r>
    </w:p>
    <w:p w14:paraId="39E80841" w14:textId="15725812" w:rsidR="00AA0DAA" w:rsidRPr="00D57507" w:rsidRDefault="00AA0DAA" w:rsidP="00D33E92">
      <w:pPr>
        <w:widowControl/>
        <w:numPr>
          <w:ilvl w:val="0"/>
          <w:numId w:val="12"/>
        </w:numPr>
        <w:spacing w:before="60"/>
        <w:jc w:val="both"/>
        <w:rPr>
          <w:sz w:val="24"/>
        </w:rPr>
      </w:pPr>
      <w:r w:rsidRPr="00D57507">
        <w:rPr>
          <w:sz w:val="24"/>
        </w:rPr>
        <w:t>Vyhodnocení smluvního</w:t>
      </w:r>
      <w:r w:rsidR="00FB42F1">
        <w:rPr>
          <w:sz w:val="24"/>
        </w:rPr>
        <w:t xml:space="preserve"> měsíčního</w:t>
      </w:r>
      <w:r w:rsidRPr="00D57507">
        <w:rPr>
          <w:sz w:val="24"/>
        </w:rPr>
        <w:t xml:space="preserve"> objemu dodávky podle Článku V. této smlouvy zahrne prodávající do vyúčtování za </w:t>
      </w:r>
      <w:r w:rsidR="00FB42F1">
        <w:rPr>
          <w:sz w:val="24"/>
        </w:rPr>
        <w:t>příslušný měsíc roku 2023</w:t>
      </w:r>
      <w:r w:rsidR="00054A92">
        <w:rPr>
          <w:sz w:val="24"/>
        </w:rPr>
        <w:t>.</w:t>
      </w:r>
    </w:p>
    <w:p w14:paraId="15916D2C" w14:textId="77777777" w:rsidR="002A27F3" w:rsidRPr="00D57507" w:rsidRDefault="002A27F3" w:rsidP="00D33E92">
      <w:pPr>
        <w:widowControl/>
        <w:numPr>
          <w:ilvl w:val="0"/>
          <w:numId w:val="12"/>
        </w:numPr>
        <w:spacing w:before="60"/>
        <w:jc w:val="both"/>
        <w:rPr>
          <w:sz w:val="24"/>
        </w:rPr>
      </w:pPr>
      <w:r w:rsidRPr="00D57507">
        <w:rPr>
          <w:sz w:val="24"/>
        </w:rPr>
        <w:t xml:space="preserve">V případě prodlení s plněním peněžitého závazku vyplývajícího z této  smlouvy je dlužník povinen uhradit úrok z prodlení z dlužné částky, jehož výše se stanovuje pravidelně první pracovní den každého kalendářního měsíce roku ve fixní výši 1M PRIBOR+3% </w:t>
      </w:r>
      <w:proofErr w:type="spellStart"/>
      <w:r w:rsidRPr="00D57507">
        <w:rPr>
          <w:sz w:val="24"/>
        </w:rPr>
        <w:t>p.a</w:t>
      </w:r>
      <w:proofErr w:type="spellEnd"/>
      <w:r w:rsidRPr="00D57507">
        <w:rPr>
          <w:sz w:val="24"/>
        </w:rPr>
        <w:t>. s platností na období tohoto měsíce, pokud se smluvní strany nedohodnou jinak. Pro účely této smlouvy je 1M  PRIBOR definován jako úroková sazba jednoměsíčního depozita  na pražském trhu mezibankovních depozit. Její hodnota je stanovena Českou národní bankou.</w:t>
      </w:r>
    </w:p>
    <w:p w14:paraId="0715F65F" w14:textId="77777777" w:rsidR="00991B40" w:rsidRPr="00BC32A9" w:rsidRDefault="00991B40" w:rsidP="00991B40">
      <w:pPr>
        <w:widowControl/>
        <w:numPr>
          <w:ilvl w:val="0"/>
          <w:numId w:val="12"/>
        </w:numPr>
        <w:spacing w:before="60"/>
        <w:jc w:val="both"/>
        <w:rPr>
          <w:sz w:val="24"/>
        </w:rPr>
      </w:pPr>
      <w:r w:rsidRPr="00D57507">
        <w:rPr>
          <w:sz w:val="24"/>
          <w:szCs w:val="24"/>
        </w:rPr>
        <w:t>Prodávající připočte k ceně daň z elektřiny podle zákona č. 261/2007 Sb. - Zákon o stabilizaci veřejných rozpočtů, v platném znění, pokud kupující nepředloží prodávajícímu povolení k nabytí elektřiny osvobozené od daně, nebo povolení k nabytí elektřiny bez daně.</w:t>
      </w:r>
    </w:p>
    <w:p w14:paraId="709955A1" w14:textId="77777777" w:rsidR="00CC6A7A" w:rsidRPr="00F910C6" w:rsidRDefault="0025071B" w:rsidP="001260D6">
      <w:pPr>
        <w:pStyle w:val="Zkladntext21"/>
        <w:widowControl/>
        <w:numPr>
          <w:ilvl w:val="0"/>
          <w:numId w:val="12"/>
        </w:numPr>
        <w:spacing w:after="100" w:afterAutospacing="1"/>
        <w:rPr>
          <w:rFonts w:cs="Tahoma"/>
        </w:rPr>
      </w:pPr>
      <w:r w:rsidRPr="00281F57">
        <w:t xml:space="preserve">Smluvní strana, která je plátcem DPH a poskytovatelem zdanitelného plnění (dále jen „Poskytovatel“)se zavazuje v případě, že jí poskytnuté zdanitelné plnění nepodléhá režimu přenesené daňové povinnosti, že povinnosti plynoucí  jí ze zákona č. 235/2004 Sb., o dani z přidané hodnoty, ve znění pozdějších předpisů (dále jen „zákon o DPH“) bude plnit řádně </w:t>
      </w:r>
      <w:r w:rsidRPr="00281F57">
        <w:lastRenderedPageBreak/>
        <w:t>a včas. Zejména se zavazuje, že nebude úmyslně vystavovat druhou smluvní stranu (dále jen „Příjemce“) riziku plnění z titulu ručení za nezaplacenou daň dle § 109 zákona o DPH. Pokud okolnosti budou nasvědčovat tomu, že by mohla  ve vztahu ke zdanitelným plněním realizovaným Poskytovatelem  na základě této smlouvy vzniknout ručitelská povinnost ve smyslu § 109 zákona o DPH, vyhrazuje si Příjemce právo uhradit daň z těchto zdanitelných plnění místně příslušnému správci daně Poskytovatele postupem podle § 109a téhož zákona. Poskytovateli bude o tuto daň snížena úhrada. Aplikací výše uvedeného postupu zaniká závazek ve výši DPH uhrazené za Poskytovatele. Uplatnění tohoto postupu úhrady daně se Příjemce zavazuje Poskytovateli neprodleně písemně oznámit.</w:t>
      </w:r>
    </w:p>
    <w:p w14:paraId="57EC2CB8" w14:textId="77777777" w:rsidR="001260D6" w:rsidRPr="00231E6B" w:rsidRDefault="001260D6" w:rsidP="00281F57">
      <w:pPr>
        <w:pStyle w:val="Zkladntext21"/>
        <w:widowControl/>
        <w:spacing w:after="100" w:afterAutospacing="1"/>
        <w:rPr>
          <w:rFonts w:cs="Tahoma"/>
        </w:rPr>
      </w:pPr>
    </w:p>
    <w:p w14:paraId="1A7C86A8" w14:textId="77777777" w:rsidR="00800590" w:rsidRPr="00D57507" w:rsidRDefault="00800590">
      <w:pPr>
        <w:jc w:val="center"/>
        <w:rPr>
          <w:b/>
          <w:sz w:val="28"/>
        </w:rPr>
      </w:pPr>
      <w:r w:rsidRPr="00D57507">
        <w:rPr>
          <w:b/>
          <w:sz w:val="28"/>
        </w:rPr>
        <w:t>Článek VII.</w:t>
      </w:r>
    </w:p>
    <w:p w14:paraId="36469F84" w14:textId="77777777" w:rsidR="00800590" w:rsidRPr="00D57507" w:rsidRDefault="00800590">
      <w:pPr>
        <w:pStyle w:val="Nadpis8"/>
        <w:jc w:val="center"/>
      </w:pPr>
      <w:r w:rsidRPr="00D57507">
        <w:t>Řešení sporů</w:t>
      </w:r>
    </w:p>
    <w:p w14:paraId="4E62658A" w14:textId="77777777" w:rsidR="00800590" w:rsidRPr="00D57507" w:rsidRDefault="00800590">
      <w:pPr>
        <w:tabs>
          <w:tab w:val="left" w:pos="8647"/>
        </w:tabs>
        <w:spacing w:after="40"/>
        <w:ind w:left="709" w:hanging="709"/>
        <w:rPr>
          <w:sz w:val="24"/>
        </w:rPr>
      </w:pPr>
    </w:p>
    <w:p w14:paraId="2FDE5020" w14:textId="77777777" w:rsidR="00800590" w:rsidRPr="00D57507" w:rsidRDefault="00800590" w:rsidP="00D33E92">
      <w:pPr>
        <w:numPr>
          <w:ilvl w:val="0"/>
          <w:numId w:val="13"/>
        </w:numPr>
        <w:spacing w:after="120"/>
        <w:jc w:val="both"/>
        <w:rPr>
          <w:sz w:val="24"/>
        </w:rPr>
      </w:pPr>
      <w:r w:rsidRPr="00D57507">
        <w:rPr>
          <w:sz w:val="24"/>
        </w:rPr>
        <w:t>Spory, které vzniknou na základě této smlouvy nebo které s ní souvisejí a které nebudou moci být vyřešeny smírně do třiceti (30) dní ode dne, kdy o tomto sporu smluvní strana uvědomí druhou smluvní stranu, rozhodne na návrh věcně a místně příslušný soud. Spory podle § 17</w:t>
      </w:r>
      <w:r w:rsidR="00807564" w:rsidRPr="00D57507">
        <w:rPr>
          <w:sz w:val="24"/>
        </w:rPr>
        <w:t xml:space="preserve"> </w:t>
      </w:r>
      <w:r w:rsidRPr="00D57507">
        <w:rPr>
          <w:sz w:val="24"/>
        </w:rPr>
        <w:t>odst.</w:t>
      </w:r>
      <w:r w:rsidR="00924C82">
        <w:rPr>
          <w:sz w:val="24"/>
        </w:rPr>
        <w:t xml:space="preserve"> 7</w:t>
      </w:r>
      <w:r w:rsidRPr="00D57507">
        <w:rPr>
          <w:sz w:val="24"/>
        </w:rPr>
        <w:t xml:space="preserve"> písm. a) zákona č. 458/2000 Sb. v platném znění rozhoduje Energetický regulační úřad v rámci své pravomoci.</w:t>
      </w:r>
    </w:p>
    <w:p w14:paraId="7EB4B22A" w14:textId="77777777" w:rsidR="00800590" w:rsidRPr="00D57507" w:rsidRDefault="00800590" w:rsidP="00D33E92">
      <w:pPr>
        <w:numPr>
          <w:ilvl w:val="0"/>
          <w:numId w:val="13"/>
        </w:numPr>
        <w:spacing w:after="120"/>
        <w:jc w:val="both"/>
        <w:rPr>
          <w:sz w:val="24"/>
        </w:rPr>
      </w:pPr>
      <w:r w:rsidRPr="00D57507">
        <w:rPr>
          <w:sz w:val="24"/>
        </w:rPr>
        <w:t>Smluvní strany souhlasí s tím, že do vyřešení sporu budou pokračovat ve výkonu povinností podle této smlouvy, zejména povinnosti kupujícího provádět platby v nesporné výši a prodávajícího dodávat elektřinu kupujícímu v dohodnuté kvalitě a množství.</w:t>
      </w:r>
    </w:p>
    <w:p w14:paraId="7523ED97" w14:textId="6FE9ECAC" w:rsidR="00195EA7" w:rsidRDefault="00195EA7">
      <w:pPr>
        <w:widowControl/>
        <w:rPr>
          <w:sz w:val="24"/>
        </w:rPr>
      </w:pPr>
      <w:r>
        <w:rPr>
          <w:sz w:val="24"/>
        </w:rPr>
        <w:br w:type="page"/>
      </w:r>
    </w:p>
    <w:p w14:paraId="7C296CBB" w14:textId="77777777" w:rsidR="00775D1A" w:rsidRPr="00D57507" w:rsidRDefault="00775D1A">
      <w:pPr>
        <w:tabs>
          <w:tab w:val="left" w:pos="284"/>
          <w:tab w:val="left" w:pos="8647"/>
        </w:tabs>
        <w:spacing w:after="40"/>
        <w:jc w:val="both"/>
        <w:rPr>
          <w:sz w:val="24"/>
        </w:rPr>
      </w:pPr>
    </w:p>
    <w:p w14:paraId="7E5EAF44" w14:textId="77777777" w:rsidR="00E61F40" w:rsidRPr="00D57507" w:rsidRDefault="00E61F40">
      <w:pPr>
        <w:tabs>
          <w:tab w:val="left" w:pos="284"/>
          <w:tab w:val="left" w:pos="8647"/>
        </w:tabs>
        <w:spacing w:after="40"/>
        <w:jc w:val="both"/>
        <w:rPr>
          <w:sz w:val="24"/>
        </w:rPr>
      </w:pPr>
    </w:p>
    <w:p w14:paraId="1176B5D2" w14:textId="77777777" w:rsidR="00E61F40" w:rsidRPr="00D57507" w:rsidRDefault="00E61F40" w:rsidP="00E61F40">
      <w:pPr>
        <w:jc w:val="center"/>
        <w:rPr>
          <w:b/>
          <w:sz w:val="28"/>
        </w:rPr>
      </w:pPr>
      <w:r w:rsidRPr="00D57507">
        <w:rPr>
          <w:b/>
          <w:sz w:val="28"/>
        </w:rPr>
        <w:t>Článek VIII.</w:t>
      </w:r>
    </w:p>
    <w:p w14:paraId="122A0558" w14:textId="77777777" w:rsidR="00E61F40" w:rsidRPr="00D57507" w:rsidRDefault="00E61F40" w:rsidP="00E61F40">
      <w:pPr>
        <w:jc w:val="center"/>
        <w:rPr>
          <w:b/>
          <w:sz w:val="28"/>
        </w:rPr>
      </w:pPr>
      <w:r w:rsidRPr="00D57507">
        <w:rPr>
          <w:b/>
          <w:sz w:val="28"/>
        </w:rPr>
        <w:t xml:space="preserve">Zajištění v případě nepříznivých změn </w:t>
      </w:r>
    </w:p>
    <w:p w14:paraId="711BC274" w14:textId="77777777" w:rsidR="00E61F40" w:rsidRPr="00D57507" w:rsidRDefault="00E61F40" w:rsidP="00E61F40">
      <w:pPr>
        <w:jc w:val="center"/>
        <w:rPr>
          <w:b/>
          <w:sz w:val="24"/>
          <w:szCs w:val="24"/>
        </w:rPr>
      </w:pPr>
    </w:p>
    <w:p w14:paraId="50FFD2E7" w14:textId="77777777" w:rsidR="00675434" w:rsidRPr="00675434" w:rsidRDefault="00675434" w:rsidP="00675434">
      <w:pPr>
        <w:widowControl/>
        <w:numPr>
          <w:ilvl w:val="0"/>
          <w:numId w:val="16"/>
        </w:numPr>
        <w:spacing w:after="120"/>
        <w:jc w:val="both"/>
        <w:rPr>
          <w:sz w:val="24"/>
        </w:rPr>
      </w:pPr>
      <w:r w:rsidRPr="00675434">
        <w:rPr>
          <w:sz w:val="24"/>
        </w:rPr>
        <w:t>Smluvní strany jsou  povinny dodat bez odkladu po skončení předcházejícího fiskálního roku výroční zprávu obsahující auditované a konsolidované finanční výkazy za tento fiskální rok pokud tyto nejsou zveřejněny na oficiálních webových stránkách smluvní strany.</w:t>
      </w:r>
    </w:p>
    <w:p w14:paraId="2B68479E" w14:textId="77777777" w:rsidR="00675434" w:rsidRPr="00675434" w:rsidRDefault="00675434" w:rsidP="00675434">
      <w:pPr>
        <w:widowControl/>
        <w:numPr>
          <w:ilvl w:val="0"/>
          <w:numId w:val="16"/>
        </w:numPr>
        <w:spacing w:after="120"/>
        <w:jc w:val="both"/>
        <w:rPr>
          <w:sz w:val="24"/>
        </w:rPr>
      </w:pPr>
      <w:r w:rsidRPr="00675434">
        <w:rPr>
          <w:sz w:val="24"/>
        </w:rPr>
        <w:t xml:space="preserve">Za podstatnou nepříznivou změnu se považuje </w:t>
      </w:r>
      <w:r w:rsidRPr="00675434">
        <w:rPr>
          <w:color w:val="000000"/>
          <w:sz w:val="24"/>
          <w:szCs w:val="24"/>
        </w:rPr>
        <w:t xml:space="preserve">neplnění povinností smluvních stran ve smyslu článku </w:t>
      </w:r>
      <w:proofErr w:type="spellStart"/>
      <w:r w:rsidRPr="00675434">
        <w:rPr>
          <w:color w:val="000000"/>
          <w:sz w:val="24"/>
          <w:szCs w:val="24"/>
        </w:rPr>
        <w:t>VI.odst</w:t>
      </w:r>
      <w:proofErr w:type="spellEnd"/>
      <w:r w:rsidRPr="00675434">
        <w:rPr>
          <w:color w:val="000000"/>
          <w:sz w:val="24"/>
          <w:szCs w:val="24"/>
        </w:rPr>
        <w:t xml:space="preserve">. 3.,4., na podkladě předpokládané dodávky elektřiny uvedené po měsících v  </w:t>
      </w:r>
      <w:r w:rsidRPr="00675434">
        <w:rPr>
          <w:sz w:val="24"/>
        </w:rPr>
        <w:t xml:space="preserve">článku. I.  </w:t>
      </w:r>
      <w:r w:rsidRPr="00675434">
        <w:rPr>
          <w:color w:val="000000"/>
          <w:sz w:val="24"/>
          <w:szCs w:val="24"/>
        </w:rPr>
        <w:t xml:space="preserve">o více než 30% za předcházející 3 měsíce </w:t>
      </w:r>
    </w:p>
    <w:p w14:paraId="5A9039A9" w14:textId="77777777" w:rsidR="005338DE" w:rsidRPr="00D57507" w:rsidRDefault="005338DE">
      <w:pPr>
        <w:tabs>
          <w:tab w:val="left" w:pos="284"/>
          <w:tab w:val="left" w:pos="8647"/>
        </w:tabs>
        <w:spacing w:after="40"/>
        <w:jc w:val="both"/>
        <w:rPr>
          <w:sz w:val="24"/>
        </w:rPr>
      </w:pPr>
    </w:p>
    <w:p w14:paraId="6A00F5C0" w14:textId="77777777" w:rsidR="00800590" w:rsidRPr="00D57507" w:rsidRDefault="00800590">
      <w:pPr>
        <w:jc w:val="center"/>
        <w:rPr>
          <w:b/>
          <w:sz w:val="28"/>
        </w:rPr>
      </w:pPr>
      <w:r w:rsidRPr="00D57507">
        <w:rPr>
          <w:b/>
          <w:sz w:val="28"/>
        </w:rPr>
        <w:t xml:space="preserve">Článek </w:t>
      </w:r>
      <w:r w:rsidR="0021569C" w:rsidRPr="00D57507">
        <w:rPr>
          <w:b/>
          <w:sz w:val="28"/>
        </w:rPr>
        <w:t>IX.</w:t>
      </w:r>
    </w:p>
    <w:p w14:paraId="41E0B7BE" w14:textId="77777777" w:rsidR="00800590" w:rsidRPr="00D57507" w:rsidRDefault="00800590">
      <w:pPr>
        <w:jc w:val="center"/>
        <w:rPr>
          <w:b/>
          <w:sz w:val="28"/>
        </w:rPr>
      </w:pPr>
      <w:r w:rsidRPr="00D57507">
        <w:rPr>
          <w:b/>
          <w:sz w:val="28"/>
        </w:rPr>
        <w:t>Postoupení práv a převod povinností</w:t>
      </w:r>
    </w:p>
    <w:p w14:paraId="64F5CA90" w14:textId="77777777" w:rsidR="00800590" w:rsidRPr="00D57507" w:rsidRDefault="00800590">
      <w:pPr>
        <w:spacing w:after="40"/>
        <w:ind w:left="709" w:hanging="709"/>
        <w:jc w:val="both"/>
        <w:rPr>
          <w:sz w:val="24"/>
        </w:rPr>
      </w:pPr>
    </w:p>
    <w:p w14:paraId="4468EEA6" w14:textId="77777777" w:rsidR="00800590" w:rsidRDefault="00473D71" w:rsidP="00D33E92">
      <w:pPr>
        <w:numPr>
          <w:ilvl w:val="0"/>
          <w:numId w:val="1"/>
        </w:numPr>
        <w:spacing w:after="120"/>
        <w:jc w:val="both"/>
        <w:rPr>
          <w:sz w:val="24"/>
        </w:rPr>
      </w:pPr>
      <w:r w:rsidRPr="00D57507">
        <w:rPr>
          <w:sz w:val="24"/>
        </w:rPr>
        <w:t>Práva a povinnosti z této smlouvy přecházejí i na případné právní nástupce obou smluvních stran</w:t>
      </w:r>
    </w:p>
    <w:p w14:paraId="08982535" w14:textId="77777777" w:rsidR="003230AA" w:rsidRPr="00076A2C" w:rsidRDefault="003230AA" w:rsidP="00076A2C">
      <w:pPr>
        <w:numPr>
          <w:ilvl w:val="0"/>
          <w:numId w:val="1"/>
        </w:numPr>
        <w:spacing w:after="120"/>
        <w:jc w:val="both"/>
        <w:rPr>
          <w:sz w:val="24"/>
        </w:rPr>
      </w:pPr>
      <w:r w:rsidRPr="00076A2C">
        <w:rPr>
          <w:sz w:val="24"/>
        </w:rPr>
        <w:t>Žádná ze smluvních stran nesmí postoupit třetí straně kterékoliv ze svých práv nebo převést své povinnosti podle této smlouvy bez předchozího písemného souhlasu druhé smluvní strany.</w:t>
      </w:r>
    </w:p>
    <w:p w14:paraId="4FD81FFF" w14:textId="77777777" w:rsidR="003230AA" w:rsidRPr="00076A2C" w:rsidRDefault="00BA2A3A" w:rsidP="00076A2C">
      <w:pPr>
        <w:numPr>
          <w:ilvl w:val="0"/>
          <w:numId w:val="1"/>
        </w:numPr>
        <w:spacing w:after="120"/>
        <w:jc w:val="both"/>
        <w:rPr>
          <w:sz w:val="24"/>
          <w:szCs w:val="24"/>
        </w:rPr>
      </w:pPr>
      <w:r w:rsidRPr="00076A2C">
        <w:rPr>
          <w:sz w:val="24"/>
          <w:szCs w:val="24"/>
        </w:rPr>
        <w:t xml:space="preserve">V případě, že </w:t>
      </w:r>
      <w:r>
        <w:rPr>
          <w:sz w:val="24"/>
          <w:szCs w:val="24"/>
        </w:rPr>
        <w:t>prodávající</w:t>
      </w:r>
      <w:r w:rsidRPr="00076A2C">
        <w:rPr>
          <w:sz w:val="24"/>
          <w:szCs w:val="24"/>
        </w:rPr>
        <w:t xml:space="preserve"> zřídí zástavní právo k pohledávkám vyplývajícím z této smlouvy a zároveň si sjedná zápis tohoto zástavního práva do Rejstříku zástav, zavazuje se </w:t>
      </w:r>
      <w:r>
        <w:rPr>
          <w:sz w:val="24"/>
          <w:szCs w:val="24"/>
        </w:rPr>
        <w:t>prodávající</w:t>
      </w:r>
      <w:r w:rsidRPr="00076A2C">
        <w:rPr>
          <w:sz w:val="24"/>
          <w:szCs w:val="24"/>
        </w:rPr>
        <w:t xml:space="preserve"> nejpozději do 3 dnů od provedení zápisu předmětného zástavního práva do Rejstříku zástav písemně tuto skutečnost kupujícímu oznámit. Současně se </w:t>
      </w:r>
      <w:r>
        <w:rPr>
          <w:sz w:val="24"/>
          <w:szCs w:val="24"/>
        </w:rPr>
        <w:t>prodávající</w:t>
      </w:r>
      <w:r w:rsidRPr="00076A2C">
        <w:rPr>
          <w:sz w:val="24"/>
          <w:szCs w:val="24"/>
        </w:rPr>
        <w:t xml:space="preserve"> zavazuje písemně sdělit kupujícímu nejen číslo účtu zástavního věřitele, ale také i sjednané podmínky v zástavní smlouvě týkající se plnění kupujícího před splatností zajištěného dluhu</w:t>
      </w:r>
      <w:r w:rsidR="003230AA" w:rsidRPr="00076A2C">
        <w:rPr>
          <w:sz w:val="24"/>
          <w:szCs w:val="24"/>
        </w:rPr>
        <w:t>.</w:t>
      </w:r>
    </w:p>
    <w:p w14:paraId="32A6A6EA" w14:textId="77777777" w:rsidR="00195EA7" w:rsidRDefault="00195EA7">
      <w:pPr>
        <w:jc w:val="center"/>
        <w:rPr>
          <w:b/>
          <w:sz w:val="28"/>
        </w:rPr>
      </w:pPr>
    </w:p>
    <w:p w14:paraId="6FBC56B7" w14:textId="5C3D31A6" w:rsidR="00800590" w:rsidRPr="00D57507" w:rsidRDefault="0021569C">
      <w:pPr>
        <w:jc w:val="center"/>
        <w:rPr>
          <w:b/>
          <w:sz w:val="28"/>
        </w:rPr>
      </w:pPr>
      <w:r w:rsidRPr="00D57507">
        <w:rPr>
          <w:b/>
          <w:sz w:val="28"/>
        </w:rPr>
        <w:t xml:space="preserve">Článek </w:t>
      </w:r>
      <w:r w:rsidR="00800590" w:rsidRPr="00D57507">
        <w:rPr>
          <w:b/>
          <w:sz w:val="28"/>
        </w:rPr>
        <w:t>X.</w:t>
      </w:r>
    </w:p>
    <w:p w14:paraId="2757AC09" w14:textId="77777777" w:rsidR="00800590" w:rsidRPr="00D57507" w:rsidRDefault="00800590">
      <w:pPr>
        <w:jc w:val="center"/>
        <w:rPr>
          <w:b/>
          <w:sz w:val="28"/>
        </w:rPr>
      </w:pPr>
      <w:r w:rsidRPr="00D57507">
        <w:rPr>
          <w:b/>
          <w:sz w:val="28"/>
        </w:rPr>
        <w:t>Oddělitelnost</w:t>
      </w:r>
    </w:p>
    <w:p w14:paraId="696F8AFE" w14:textId="77777777" w:rsidR="00800590" w:rsidRPr="00D57507" w:rsidRDefault="00800590">
      <w:pPr>
        <w:spacing w:after="40"/>
        <w:ind w:left="709" w:hanging="709"/>
        <w:jc w:val="both"/>
        <w:rPr>
          <w:sz w:val="24"/>
        </w:rPr>
      </w:pPr>
    </w:p>
    <w:p w14:paraId="7734152D" w14:textId="77777777" w:rsidR="00800590" w:rsidRPr="00D57507" w:rsidRDefault="00800590" w:rsidP="00D33E92">
      <w:pPr>
        <w:numPr>
          <w:ilvl w:val="0"/>
          <w:numId w:val="2"/>
        </w:numPr>
        <w:tabs>
          <w:tab w:val="left" w:pos="360"/>
        </w:tabs>
        <w:spacing w:after="40"/>
        <w:jc w:val="both"/>
        <w:rPr>
          <w:sz w:val="24"/>
        </w:rPr>
      </w:pPr>
      <w:r w:rsidRPr="00D57507">
        <w:rPr>
          <w:sz w:val="24"/>
        </w:rPr>
        <w:t>V případě, že jakýkoli pravomocný orgán rozhodne, že některé ustanovení této smlouvy je nevykonatelné nebo neplatné, takového rozhodnutí nebude mít vliv na žádná jiná ustanovení této smlouvy a tato smlouva bude i nadále účinná podle svých zbývajících ustanovení, pokud ustanovení, o kterém je rozhodnuto, že je nevykonatelné, neplatné či v rozporu se zákonem, nemaří účel této smlouvy.</w:t>
      </w:r>
    </w:p>
    <w:p w14:paraId="241D5690" w14:textId="77777777" w:rsidR="00800590" w:rsidRPr="00D57507" w:rsidRDefault="00800590">
      <w:pPr>
        <w:tabs>
          <w:tab w:val="left" w:pos="360"/>
        </w:tabs>
        <w:spacing w:after="40"/>
        <w:jc w:val="both"/>
        <w:rPr>
          <w:sz w:val="24"/>
        </w:rPr>
      </w:pPr>
    </w:p>
    <w:p w14:paraId="148E857E" w14:textId="77777777" w:rsidR="00A62E3E" w:rsidRDefault="00A62E3E" w:rsidP="00A62E3E">
      <w:pPr>
        <w:ind w:right="-1"/>
        <w:jc w:val="center"/>
        <w:rPr>
          <w:b/>
          <w:sz w:val="28"/>
        </w:rPr>
      </w:pPr>
      <w:r>
        <w:rPr>
          <w:b/>
          <w:sz w:val="28"/>
        </w:rPr>
        <w:t>Článek XI.</w:t>
      </w:r>
    </w:p>
    <w:p w14:paraId="3AA3E893" w14:textId="77777777" w:rsidR="00A62E3E" w:rsidRPr="008175A0" w:rsidRDefault="00A62E3E" w:rsidP="00A62E3E">
      <w:pPr>
        <w:ind w:left="567" w:hanging="567"/>
        <w:jc w:val="center"/>
        <w:rPr>
          <w:rFonts w:cs="Tahoma"/>
          <w:b/>
          <w:sz w:val="28"/>
          <w:szCs w:val="28"/>
        </w:rPr>
      </w:pPr>
      <w:r w:rsidRPr="008175A0">
        <w:rPr>
          <w:rFonts w:cs="Tahoma"/>
          <w:b/>
          <w:sz w:val="28"/>
          <w:szCs w:val="28"/>
        </w:rPr>
        <w:t>Zpracování osobních údajů</w:t>
      </w:r>
    </w:p>
    <w:p w14:paraId="3D1E12EA" w14:textId="77777777" w:rsidR="00A62E3E" w:rsidRPr="00FB12F7" w:rsidRDefault="00A62E3E" w:rsidP="00A62E3E">
      <w:pPr>
        <w:ind w:left="567" w:hanging="567"/>
        <w:jc w:val="center"/>
        <w:rPr>
          <w:b/>
        </w:rPr>
      </w:pPr>
    </w:p>
    <w:p w14:paraId="45C867BC" w14:textId="77777777" w:rsidR="00A62E3E" w:rsidRPr="00FF3A14" w:rsidRDefault="00A62E3E" w:rsidP="00FF3A14">
      <w:pPr>
        <w:numPr>
          <w:ilvl w:val="0"/>
          <w:numId w:val="28"/>
        </w:numPr>
        <w:tabs>
          <w:tab w:val="left" w:pos="360"/>
        </w:tabs>
        <w:spacing w:after="40"/>
        <w:jc w:val="both"/>
        <w:rPr>
          <w:sz w:val="24"/>
        </w:rPr>
      </w:pPr>
      <w:r w:rsidRPr="00FF3A14">
        <w:rPr>
          <w:sz w:val="24"/>
        </w:rPr>
        <w:t xml:space="preserve">Zástupce výrobce nebo jiná osoba oprávněná jednat za výrobce bere na vědomí, že její identifikační a kontaktní údaje a záznamy vzájemné komunikace zpracovává kupující na základě oprávněného zájmu, a to pro přípravu, uzavření a realizaci plnění smlouvy s výrobcem jako dodavatelem a obchodním partnerem, provozní potřeby, ochranu právních nároků kupujícího a za účelem nabídky vlastních podobných produktů a služeb spočívající ve vyhotovení nabídky na uzavření další smlouvy o výkupu elektřiny mezi výrobcem a kupujícím. </w:t>
      </w:r>
    </w:p>
    <w:p w14:paraId="34407123" w14:textId="77777777" w:rsidR="00A62E3E" w:rsidRPr="00FF3A14" w:rsidRDefault="00A62E3E" w:rsidP="00FF3A14">
      <w:pPr>
        <w:numPr>
          <w:ilvl w:val="0"/>
          <w:numId w:val="28"/>
        </w:numPr>
        <w:tabs>
          <w:tab w:val="left" w:pos="360"/>
        </w:tabs>
        <w:spacing w:after="40"/>
        <w:jc w:val="both"/>
        <w:rPr>
          <w:sz w:val="24"/>
        </w:rPr>
      </w:pPr>
      <w:r w:rsidRPr="00FF3A14">
        <w:rPr>
          <w:sz w:val="24"/>
        </w:rPr>
        <w:t xml:space="preserve">Výrobce se zavazuje informovat kontaktní a případné další osoby uvedené výrobcem (dále jen „kontaktní osoby“) o tom, že kupující provádí zpracování jejich identifikačních a </w:t>
      </w:r>
      <w:r w:rsidRPr="00FF3A14">
        <w:rPr>
          <w:sz w:val="24"/>
        </w:rPr>
        <w:lastRenderedPageBreak/>
        <w:t>kontaktních údajů a záznamů vzájemné komunikace s kupujícím na základě oprávněného zájmu, a to pro účely přípravy, uzavření a realizace plnění smlouvy s výrobcem, pro provozní potřeby, ochranu právních nároků kupujícího a za účelem nabídky vlastních podobných produktů a služeb spočívající ve vyhotovení nabídky na uzavření další smlouvy o výkupu elektřiny mezi výrobcem a kupujícím, a o právech s tím souvisejících.</w:t>
      </w:r>
    </w:p>
    <w:p w14:paraId="27411D63" w14:textId="77777777" w:rsidR="00A62E3E" w:rsidRPr="00FF3A14" w:rsidRDefault="00A62E3E" w:rsidP="00FF3A14">
      <w:pPr>
        <w:numPr>
          <w:ilvl w:val="0"/>
          <w:numId w:val="28"/>
        </w:numPr>
        <w:tabs>
          <w:tab w:val="left" w:pos="360"/>
        </w:tabs>
        <w:spacing w:after="40"/>
        <w:jc w:val="both"/>
        <w:rPr>
          <w:sz w:val="24"/>
        </w:rPr>
      </w:pPr>
      <w:r w:rsidRPr="00FF3A14">
        <w:rPr>
          <w:sz w:val="24"/>
        </w:rPr>
        <w:t>Zástupce výrobce, jiná osoba oprávněná jednat za výrobce nebo jakákoliv kontaktní osoba má v souvislosti se zpracováním svých osobních údajů právo na přístup k osobním údajům, právo na jejich opravu a výmaz, právo na omezení zpracování a právo podat námitku proti zpracování.</w:t>
      </w:r>
    </w:p>
    <w:p w14:paraId="0811385C" w14:textId="77777777" w:rsidR="00A62E3E" w:rsidRPr="00FF3A14" w:rsidRDefault="00A62E3E" w:rsidP="00FF3A14">
      <w:pPr>
        <w:numPr>
          <w:ilvl w:val="0"/>
          <w:numId w:val="28"/>
        </w:numPr>
        <w:tabs>
          <w:tab w:val="left" w:pos="360"/>
        </w:tabs>
        <w:spacing w:after="40"/>
        <w:jc w:val="both"/>
        <w:rPr>
          <w:sz w:val="24"/>
        </w:rPr>
      </w:pPr>
      <w:r w:rsidRPr="00FF3A14">
        <w:rPr>
          <w:sz w:val="24"/>
        </w:rPr>
        <w:t>S výjimkou účelu a doby zpracování specifikované v čl. XI.5 této smlouvy, kupující zpracovává osobní údaje po dobu, po kterou je to nezbytné k realizaci práv a povinností plynoucích ze smluvního vztahu mezi kupujícím a výrobcem a po dobu trvání promlčecí doby (v délce maximálně 15 let od skončení smluvního vztahu) nároků vyplývajících nebo souvisejících se smluvním vztahem prodlouženou o další jeden rok s ohledem na ochranu právních nároků kupujícího. V případě zahájení soudního, správního nebo jiného řízení zpracováváme osobní údaje výrobce v nezbytném rozsahu po celou dobu trvání takových řízení. </w:t>
      </w:r>
    </w:p>
    <w:p w14:paraId="17ABC949" w14:textId="77777777" w:rsidR="00A62E3E" w:rsidRPr="00FF3A14" w:rsidRDefault="00A62E3E" w:rsidP="00FF3A14">
      <w:pPr>
        <w:numPr>
          <w:ilvl w:val="0"/>
          <w:numId w:val="28"/>
        </w:numPr>
        <w:tabs>
          <w:tab w:val="left" w:pos="360"/>
        </w:tabs>
        <w:spacing w:after="40"/>
        <w:jc w:val="both"/>
        <w:rPr>
          <w:sz w:val="24"/>
        </w:rPr>
      </w:pPr>
      <w:r w:rsidRPr="00FF3A14">
        <w:rPr>
          <w:sz w:val="24"/>
        </w:rPr>
        <w:t>Za účelem nabídky vlastních podobných produktů a služeb spočívající ve vyhotovení nabídky na uzavření další smlouvy o výkupu elektřiny mezi kupujícím a výrobcem zpracovává kupující osobní údaje kontaktních osob na základě svého oprávněného zájmu i po skončení této smlouvy, nejdéle však po dobu jednoho roku od skončení této smlouvy.</w:t>
      </w:r>
    </w:p>
    <w:p w14:paraId="3455C146" w14:textId="77777777" w:rsidR="00A62E3E" w:rsidRPr="00FF3A14" w:rsidRDefault="00A62E3E" w:rsidP="00FF3A14">
      <w:pPr>
        <w:numPr>
          <w:ilvl w:val="0"/>
          <w:numId w:val="28"/>
        </w:numPr>
        <w:tabs>
          <w:tab w:val="left" w:pos="360"/>
        </w:tabs>
        <w:spacing w:after="40"/>
        <w:jc w:val="both"/>
        <w:rPr>
          <w:sz w:val="24"/>
        </w:rPr>
      </w:pPr>
      <w:r w:rsidRPr="00FF3A14">
        <w:rPr>
          <w:sz w:val="24"/>
        </w:rPr>
        <w:t xml:space="preserve">Podpisem této smlouvy zástupce výrobce nebo jiná osoba oprávněná jednat za výrobce potvrzuje, že se důkladně seznámil s informacemi o zpracování osobních údajů uvedenými v této smlouvě a na webových stránkách </w:t>
      </w:r>
      <w:hyperlink r:id="rId12" w:history="1">
        <w:r w:rsidRPr="00FF3A14">
          <w:rPr>
            <w:sz w:val="24"/>
          </w:rPr>
          <w:t>www.eon.cz</w:t>
        </w:r>
      </w:hyperlink>
      <w:r w:rsidRPr="00FF3A14">
        <w:rPr>
          <w:sz w:val="24"/>
        </w:rPr>
        <w:t xml:space="preserve"> v sekci Ochrana osobních údajů, s rozsahem zpracovávaných údajů, právními základy (důvody), účely a dobou zpracování osobních údajů, s možností a způsobem podání námitky a právy, která mu v této souvislosti náleží.</w:t>
      </w:r>
    </w:p>
    <w:p w14:paraId="58E46668" w14:textId="77777777" w:rsidR="00D84FBB" w:rsidRDefault="00D84FBB">
      <w:pPr>
        <w:widowControl/>
        <w:rPr>
          <w:sz w:val="24"/>
        </w:rPr>
      </w:pPr>
      <w:r>
        <w:rPr>
          <w:sz w:val="24"/>
        </w:rPr>
        <w:br w:type="page"/>
      </w:r>
    </w:p>
    <w:p w14:paraId="4D3984AA" w14:textId="77777777" w:rsidR="00817B29" w:rsidRPr="00D57507" w:rsidRDefault="00817B29">
      <w:pPr>
        <w:tabs>
          <w:tab w:val="left" w:pos="360"/>
        </w:tabs>
        <w:spacing w:after="40"/>
        <w:jc w:val="both"/>
        <w:rPr>
          <w:sz w:val="24"/>
        </w:rPr>
      </w:pPr>
    </w:p>
    <w:p w14:paraId="32A34247" w14:textId="77777777" w:rsidR="00800590" w:rsidRPr="00D57507" w:rsidRDefault="00800590">
      <w:pPr>
        <w:jc w:val="center"/>
        <w:rPr>
          <w:b/>
          <w:sz w:val="28"/>
        </w:rPr>
      </w:pPr>
      <w:r w:rsidRPr="00D57507">
        <w:rPr>
          <w:b/>
          <w:sz w:val="28"/>
        </w:rPr>
        <w:t>Článek X</w:t>
      </w:r>
      <w:r w:rsidR="00A62E3E">
        <w:rPr>
          <w:b/>
          <w:sz w:val="28"/>
        </w:rPr>
        <w:t>I</w:t>
      </w:r>
      <w:r w:rsidR="0021569C" w:rsidRPr="00D57507">
        <w:rPr>
          <w:b/>
          <w:sz w:val="28"/>
        </w:rPr>
        <w:t>I</w:t>
      </w:r>
      <w:r w:rsidRPr="00D57507">
        <w:rPr>
          <w:b/>
          <w:sz w:val="28"/>
        </w:rPr>
        <w:t>.</w:t>
      </w:r>
    </w:p>
    <w:p w14:paraId="3C327370" w14:textId="77777777" w:rsidR="00800590" w:rsidRPr="00D57507" w:rsidRDefault="00800590">
      <w:pPr>
        <w:jc w:val="center"/>
        <w:rPr>
          <w:b/>
          <w:sz w:val="28"/>
        </w:rPr>
      </w:pPr>
      <w:r w:rsidRPr="00D57507">
        <w:rPr>
          <w:b/>
          <w:sz w:val="28"/>
        </w:rPr>
        <w:t>Závěrečná ustanovení</w:t>
      </w:r>
    </w:p>
    <w:p w14:paraId="76835AC3" w14:textId="77777777" w:rsidR="00800590" w:rsidRPr="00D57507" w:rsidRDefault="00800590">
      <w:pPr>
        <w:ind w:left="283" w:hanging="283"/>
        <w:jc w:val="both"/>
        <w:rPr>
          <w:sz w:val="24"/>
        </w:rPr>
      </w:pPr>
    </w:p>
    <w:p w14:paraId="283DEB32" w14:textId="77777777" w:rsidR="00800590" w:rsidRPr="00D57507" w:rsidRDefault="00CD6D0C" w:rsidP="00D33E92">
      <w:pPr>
        <w:numPr>
          <w:ilvl w:val="0"/>
          <w:numId w:val="14"/>
        </w:numPr>
        <w:spacing w:after="120"/>
        <w:jc w:val="both"/>
        <w:rPr>
          <w:sz w:val="24"/>
        </w:rPr>
      </w:pPr>
      <w:r w:rsidRPr="007A639D">
        <w:rPr>
          <w:sz w:val="24"/>
          <w:szCs w:val="24"/>
        </w:rPr>
        <w:t xml:space="preserve">Smluvní strany se výslovně dohodly, že tuto smlouvu lze uzavřít pouze v listinné podobě, vylučuje se tudíž přijetí nabídky způsobem, že se podle ní kterákoli smluvní strana zachová. Pro případ, že tato smlouva není uzavírána za přítomnosti obou smluvních stran, platí, že smlouva nebude uzavřena, pokud jí kterákoli smluvní strana podepíše s jakoukoli změnou či odchylkou, byť nepodstatnou, nebo s dodatkem, ledaže druhá smluvní strana takovou změnu či odchylku nebo dodatek následně </w:t>
      </w:r>
      <w:proofErr w:type="spellStart"/>
      <w:r w:rsidRPr="007A639D">
        <w:rPr>
          <w:sz w:val="24"/>
          <w:szCs w:val="24"/>
        </w:rPr>
        <w:t>schválí.</w:t>
      </w:r>
      <w:r w:rsidR="00800590" w:rsidRPr="00D57507">
        <w:rPr>
          <w:sz w:val="24"/>
        </w:rPr>
        <w:t>Veškeré</w:t>
      </w:r>
      <w:proofErr w:type="spellEnd"/>
      <w:r w:rsidR="00800590" w:rsidRPr="00D57507">
        <w:rPr>
          <w:sz w:val="24"/>
        </w:rPr>
        <w:t xml:space="preserve"> změny a doplňky této smlouvy jsou možné pouze písemnou formou, tzn. oboustranně potvrzeným dodatkem </w:t>
      </w:r>
      <w:r w:rsidR="00BA2A3A">
        <w:rPr>
          <w:sz w:val="24"/>
        </w:rPr>
        <w:t xml:space="preserve">v listinné podobě </w:t>
      </w:r>
      <w:r w:rsidR="00800590" w:rsidRPr="00D57507">
        <w:rPr>
          <w:sz w:val="24"/>
        </w:rPr>
        <w:t>k této kupní smlouvě.</w:t>
      </w:r>
    </w:p>
    <w:p w14:paraId="6A74967B" w14:textId="77777777" w:rsidR="00800590" w:rsidRPr="00D57507" w:rsidRDefault="00800590" w:rsidP="00D33E92">
      <w:pPr>
        <w:numPr>
          <w:ilvl w:val="0"/>
          <w:numId w:val="14"/>
        </w:numPr>
        <w:spacing w:after="120"/>
        <w:jc w:val="both"/>
        <w:rPr>
          <w:sz w:val="24"/>
        </w:rPr>
      </w:pPr>
      <w:r w:rsidRPr="00D57507">
        <w:rPr>
          <w:sz w:val="24"/>
        </w:rPr>
        <w:t>O změnách ve smlouvě jsou oprávněni jednat pracovníci pověření pro obchodní a technická jednání.</w:t>
      </w:r>
    </w:p>
    <w:p w14:paraId="15BDEB2A" w14:textId="77777777" w:rsidR="00800590" w:rsidRDefault="00800590" w:rsidP="00D33E92">
      <w:pPr>
        <w:numPr>
          <w:ilvl w:val="0"/>
          <w:numId w:val="14"/>
        </w:numPr>
        <w:spacing w:after="120"/>
        <w:jc w:val="both"/>
        <w:rPr>
          <w:sz w:val="24"/>
        </w:rPr>
      </w:pPr>
      <w:r w:rsidRPr="00D57507">
        <w:rPr>
          <w:sz w:val="24"/>
        </w:rPr>
        <w:t xml:space="preserve">Prodávající se zavazuje alespoň 15 dnů před začátkem příslušného měsíce oznámit kupujícímu případnou plánovanou změnu dodávky </w:t>
      </w:r>
      <w:r w:rsidR="00F106CC">
        <w:rPr>
          <w:sz w:val="24"/>
        </w:rPr>
        <w:t>elektřiny</w:t>
      </w:r>
      <w:r w:rsidRPr="00D57507">
        <w:rPr>
          <w:sz w:val="24"/>
        </w:rPr>
        <w:t xml:space="preserve"> v následujícím měsíci. Zároveň se zavazuje kupujícímu oznámit i v průběhu příslušného měsíce všechny větší očekávané odchylky od předpokládané dodávky. V případě, že tyto změny, ve svém rozsahu, ovlivní i smluvní hodnotu roční dodávky </w:t>
      </w:r>
      <w:r w:rsidR="00F106CC">
        <w:rPr>
          <w:sz w:val="24"/>
        </w:rPr>
        <w:t>elektřiny</w:t>
      </w:r>
      <w:r w:rsidRPr="00D57507">
        <w:rPr>
          <w:sz w:val="24"/>
        </w:rPr>
        <w:t xml:space="preserve"> je nutné postupovat v návaznosti na bod čís</w:t>
      </w:r>
      <w:r w:rsidR="009C0CB4">
        <w:rPr>
          <w:sz w:val="24"/>
        </w:rPr>
        <w:t xml:space="preserve">lo </w:t>
      </w:r>
      <w:r w:rsidRPr="00D57507">
        <w:rPr>
          <w:sz w:val="24"/>
        </w:rPr>
        <w:t>1 tohoto článku.</w:t>
      </w:r>
    </w:p>
    <w:p w14:paraId="31F3751D" w14:textId="77777777" w:rsidR="00E87A73" w:rsidRPr="00E87A73" w:rsidRDefault="00E87A73" w:rsidP="00E87A73">
      <w:pPr>
        <w:numPr>
          <w:ilvl w:val="0"/>
          <w:numId w:val="14"/>
        </w:numPr>
        <w:spacing w:after="120"/>
        <w:jc w:val="both"/>
        <w:rPr>
          <w:sz w:val="24"/>
        </w:rPr>
      </w:pPr>
      <w:r w:rsidRPr="00E87A73">
        <w:rPr>
          <w:sz w:val="24"/>
        </w:rPr>
        <w:t>Smluvní strany se výslovně dohodly, že:</w:t>
      </w:r>
    </w:p>
    <w:p w14:paraId="63E09E9E" w14:textId="77777777" w:rsidR="00E87A73" w:rsidRPr="00E87A73" w:rsidRDefault="00E87A73" w:rsidP="00E87A73">
      <w:pPr>
        <w:pStyle w:val="Odstavecseseznamem"/>
        <w:numPr>
          <w:ilvl w:val="0"/>
          <w:numId w:val="25"/>
        </w:numPr>
        <w:spacing w:before="120" w:after="120"/>
        <w:jc w:val="both"/>
        <w:rPr>
          <w:rFonts w:ascii="Times New Roman" w:hAnsi="Times New Roman" w:cs="Times New Roman"/>
          <w:sz w:val="24"/>
          <w:szCs w:val="24"/>
        </w:rPr>
      </w:pPr>
      <w:r w:rsidRPr="00E87A73">
        <w:rPr>
          <w:rFonts w:ascii="Times New Roman" w:hAnsi="Times New Roman" w:cs="Times New Roman"/>
          <w:sz w:val="24"/>
          <w:szCs w:val="24"/>
        </w:rPr>
        <w:t>Kupující má právo od této Smlouvy odstoupit v případě, pokud Prodávající nebude plnit veškeré povinnosti vyplývající ze Smlouvy, zejména pak v případě nedodání celého množství elektřiny sjednaného ve Smlouvě.</w:t>
      </w:r>
    </w:p>
    <w:p w14:paraId="3B31FF5F" w14:textId="77777777" w:rsidR="00E87A73" w:rsidRPr="00E87A73" w:rsidRDefault="00E87A73" w:rsidP="00E87A73">
      <w:pPr>
        <w:pStyle w:val="Odstavecseseznamem"/>
        <w:numPr>
          <w:ilvl w:val="0"/>
          <w:numId w:val="25"/>
        </w:numPr>
        <w:spacing w:before="120" w:after="120"/>
        <w:jc w:val="both"/>
        <w:rPr>
          <w:rFonts w:ascii="Times New Roman" w:hAnsi="Times New Roman" w:cs="Times New Roman"/>
          <w:sz w:val="24"/>
          <w:szCs w:val="24"/>
        </w:rPr>
      </w:pPr>
      <w:r w:rsidRPr="00E87A73">
        <w:rPr>
          <w:rFonts w:ascii="Times New Roman" w:hAnsi="Times New Roman" w:cs="Times New Roman"/>
          <w:sz w:val="24"/>
          <w:szCs w:val="24"/>
        </w:rPr>
        <w:t>Prodávající má právo od této Smlouvy odstoupit v případě, pokud Kupující nebude plnit veškeré povinnosti vyplývající ze Smlouvy, zejména pak v případě neplnění platebních povinností</w:t>
      </w:r>
      <w:r w:rsidR="00D969AE">
        <w:rPr>
          <w:rFonts w:ascii="Times New Roman" w:hAnsi="Times New Roman" w:cs="Times New Roman"/>
          <w:sz w:val="24"/>
          <w:szCs w:val="24"/>
        </w:rPr>
        <w:t xml:space="preserve"> po dobu delší než 30 kalendářních dnů ode dne splatnosti faktury</w:t>
      </w:r>
      <w:r w:rsidRPr="00E87A73">
        <w:rPr>
          <w:rFonts w:ascii="Times New Roman" w:hAnsi="Times New Roman" w:cs="Times New Roman"/>
          <w:sz w:val="24"/>
          <w:szCs w:val="24"/>
        </w:rPr>
        <w:t>.</w:t>
      </w:r>
    </w:p>
    <w:p w14:paraId="081EAF8A" w14:textId="77777777" w:rsidR="00E87A73" w:rsidRPr="00E87A73" w:rsidRDefault="00E87A73" w:rsidP="00E87A73">
      <w:pPr>
        <w:pStyle w:val="Odstavecseseznamem"/>
        <w:numPr>
          <w:ilvl w:val="0"/>
          <w:numId w:val="25"/>
        </w:numPr>
        <w:spacing w:before="120" w:after="120"/>
        <w:jc w:val="both"/>
        <w:rPr>
          <w:rFonts w:ascii="Times New Roman" w:hAnsi="Times New Roman" w:cs="Times New Roman"/>
          <w:sz w:val="24"/>
          <w:szCs w:val="24"/>
        </w:rPr>
      </w:pPr>
      <w:r w:rsidRPr="00E87A73">
        <w:rPr>
          <w:rFonts w:ascii="Times New Roman" w:hAnsi="Times New Roman" w:cs="Times New Roman"/>
          <w:sz w:val="24"/>
          <w:szCs w:val="24"/>
        </w:rPr>
        <w:t xml:space="preserve">Kterákoli smluvní strana má právo odstoupit od Smlouvy v případě, pokud vůči druhé smluvní straně jako dlužníkovi bylo insolvenčním soudem vydáno rozhodnutí o úpadku. </w:t>
      </w:r>
    </w:p>
    <w:p w14:paraId="1C40F450" w14:textId="77777777" w:rsidR="00800590" w:rsidRDefault="00800590" w:rsidP="00D33E92">
      <w:pPr>
        <w:numPr>
          <w:ilvl w:val="0"/>
          <w:numId w:val="14"/>
        </w:numPr>
        <w:spacing w:after="120"/>
        <w:jc w:val="both"/>
        <w:rPr>
          <w:sz w:val="24"/>
        </w:rPr>
      </w:pPr>
      <w:r w:rsidRPr="00D57507">
        <w:rPr>
          <w:sz w:val="24"/>
        </w:rPr>
        <w:t>V případě vydání obecně závazného právního předpisu, kterým se zásadním způsobem změní cena nebo vyhodnocování dodávky elektřiny ve smyslu aktuálního cenového rozhodnutí ERÚ nebo vydáním prováděcího předpisu doplňujícího obecná ustanovení o vykupování elektřiny z kogeneračních  zdrojů zákona č.45</w:t>
      </w:r>
      <w:r w:rsidR="0021569C" w:rsidRPr="00D57507">
        <w:rPr>
          <w:sz w:val="24"/>
        </w:rPr>
        <w:t>8/2000 Sb. ve znění pozdějších předpisů,</w:t>
      </w:r>
      <w:r w:rsidRPr="00D57507">
        <w:rPr>
          <w:sz w:val="24"/>
        </w:rPr>
        <w:t xml:space="preserve"> vstoupí smluvní strany v jednání o způsobu vyhodnocení dodávky a výši výkupních cen.</w:t>
      </w:r>
    </w:p>
    <w:p w14:paraId="02E956DD" w14:textId="77777777" w:rsidR="00675434" w:rsidRPr="00675434" w:rsidRDefault="00675434" w:rsidP="00076A2C">
      <w:pPr>
        <w:numPr>
          <w:ilvl w:val="0"/>
          <w:numId w:val="14"/>
        </w:numPr>
        <w:spacing w:after="120"/>
        <w:jc w:val="both"/>
        <w:rPr>
          <w:sz w:val="24"/>
        </w:rPr>
      </w:pPr>
      <w:r w:rsidRPr="00675434">
        <w:rPr>
          <w:sz w:val="24"/>
        </w:rPr>
        <w:t>K ošetření rizika každé smluvní strany ohledně bonity druhé smluvní strany a k zajištění splnění všech povinností plynoucích z této Smlouvy, se smluvní strany mohou v den účinnosti Smlouvy nebo kdykoliv poté, dohodnout na okolnostech, za nichž se může požadovat poskytnutí zajištění. Forma zajištění včetně konkrétních podmínek musí být odsouhlasena oběma smluvními stranami</w:t>
      </w:r>
    </w:p>
    <w:p w14:paraId="4CB61FCC" w14:textId="77777777" w:rsidR="003230AA" w:rsidRPr="00076A2C" w:rsidRDefault="003230AA" w:rsidP="00076A2C">
      <w:pPr>
        <w:numPr>
          <w:ilvl w:val="0"/>
          <w:numId w:val="14"/>
        </w:numPr>
        <w:spacing w:after="120"/>
        <w:jc w:val="both"/>
        <w:rPr>
          <w:sz w:val="24"/>
        </w:rPr>
      </w:pPr>
      <w:r w:rsidRPr="00076A2C">
        <w:rPr>
          <w:sz w:val="24"/>
        </w:rPr>
        <w:t>Není-li v této smlouvě anebo obecně závaznými předpisy stanoveno jinak, použijí se ohledně práv a povinností smluvních stran ustanovení § 2079 a následujících zákona č. 89/2012 Sb., občanský zákoník, v platném znění, o smlouvě kupní.</w:t>
      </w:r>
    </w:p>
    <w:p w14:paraId="01EEA1D8" w14:textId="77777777" w:rsidR="003230AA" w:rsidRPr="00076A2C" w:rsidRDefault="003230AA" w:rsidP="00076A2C">
      <w:pPr>
        <w:numPr>
          <w:ilvl w:val="0"/>
          <w:numId w:val="14"/>
        </w:numPr>
        <w:spacing w:after="120"/>
        <w:jc w:val="both"/>
        <w:rPr>
          <w:sz w:val="24"/>
        </w:rPr>
      </w:pPr>
      <w:r w:rsidRPr="00076A2C">
        <w:rPr>
          <w:sz w:val="24"/>
        </w:rPr>
        <w:t>Smluvní strany se dohodly na vyloučení ustanovení § 558 odst. 2) NOZ, tzn. v právním styku podnikatelů vylučují přihlížení k obchodním zvyklostem zachovávaným obecně, anebo v daném odvětví. Obchodní zvyklost tak nemá přednost před ustanovením zákona, jež nemá donucující účinky.</w:t>
      </w:r>
    </w:p>
    <w:p w14:paraId="3AC37F96" w14:textId="77777777" w:rsidR="005C7AAB" w:rsidRDefault="005C7AAB" w:rsidP="005C7AAB">
      <w:pPr>
        <w:numPr>
          <w:ilvl w:val="0"/>
          <w:numId w:val="14"/>
        </w:numPr>
        <w:spacing w:after="120"/>
        <w:jc w:val="both"/>
        <w:rPr>
          <w:sz w:val="24"/>
        </w:rPr>
      </w:pPr>
      <w:r w:rsidRPr="00D57507">
        <w:rPr>
          <w:rFonts w:cs="Tahoma"/>
          <w:sz w:val="24"/>
          <w:szCs w:val="24"/>
        </w:rPr>
        <w:t xml:space="preserve">Smlouva stejně jako veškeré informace spojené s jejím sjednáváním a realizací jsou </w:t>
      </w:r>
      <w:r w:rsidRPr="00D57507">
        <w:rPr>
          <w:rFonts w:cs="Tahoma"/>
          <w:sz w:val="24"/>
          <w:szCs w:val="24"/>
        </w:rPr>
        <w:lastRenderedPageBreak/>
        <w:t>důvěrné dokumenty (dále jen „smluvní dokumentace“) a nesmí být jako celek ani v částech poskytnuty třetím osobám bez předchozího písemného souhlasu druhé smluvní strany. Při porušení tohoto závazku může dotčená smluvní strana uplatnit vůči rušící smluvní straně smluvní pokutu až do výše 200.000,- Kč. Uplatněním smluvní pokuty není dotčeno právo na náhradu škody. Toto ustanovení se nevztahuje na případy, kdy předložení smluvní dokumentace vyžaduje obecně závazný právní předpis a dále se toto ustanovení nevztahuje na předložení smluvní dokumentace osobám</w:t>
      </w:r>
      <w:r w:rsidR="00F106CC">
        <w:rPr>
          <w:rFonts w:cs="Tahoma"/>
          <w:sz w:val="24"/>
          <w:szCs w:val="24"/>
        </w:rPr>
        <w:t xml:space="preserve"> ovládajícím nebo osobám ovládaným stejnou ovládající osobou</w:t>
      </w:r>
      <w:r w:rsidRPr="00D57507">
        <w:rPr>
          <w:rFonts w:cs="Tahoma"/>
          <w:sz w:val="24"/>
          <w:szCs w:val="24"/>
        </w:rPr>
        <w:t xml:space="preserve"> a osobám, které se podílejí na podnikání příslušné smluvní strany (zejména poskytovatelé právního, finančního, daňového a jiného poradenství) a zároveň jsou zavázáni povinností mlčenlivosti ve stejném nebo přísnějším rozsahu, než je uvedeno v tomto ustanov</w:t>
      </w:r>
      <w:r w:rsidRPr="00D57507">
        <w:rPr>
          <w:sz w:val="24"/>
        </w:rPr>
        <w:t>ení.</w:t>
      </w:r>
    </w:p>
    <w:p w14:paraId="79026619" w14:textId="77777777" w:rsidR="00A54A20" w:rsidRDefault="00373C41" w:rsidP="00A54A20">
      <w:pPr>
        <w:numPr>
          <w:ilvl w:val="0"/>
          <w:numId w:val="14"/>
        </w:numPr>
        <w:spacing w:after="120"/>
        <w:jc w:val="both"/>
        <w:rPr>
          <w:rFonts w:cs="Tahoma"/>
          <w:sz w:val="24"/>
          <w:szCs w:val="24"/>
        </w:rPr>
      </w:pPr>
      <w:r>
        <w:rPr>
          <w:rFonts w:cs="Tahoma"/>
          <w:sz w:val="24"/>
          <w:szCs w:val="24"/>
        </w:rPr>
        <w:t>Prodávající</w:t>
      </w:r>
      <w:r w:rsidR="00A54A20" w:rsidRPr="00A54A20">
        <w:rPr>
          <w:rFonts w:cs="Tahoma"/>
          <w:sz w:val="24"/>
          <w:szCs w:val="24"/>
        </w:rPr>
        <w:t>, je-li povinným subjektem dle zákona č. 340/2015 Sb., zákon o registru smluv, v platném znění, se zavazuje v souladu s tímto zákonem uveřejnit Smlouvu prostřednictvím registru smluv, a to nejpozději do 30 dnů od data jejího uzavření. Nedojde-li k uveřejnění Smlouvy dle předchozí věty, je Dodavatel oprávněn Smlouvu uveřejnit prostřednictvím registru smluv sám, a to včetně veškerých příloh. Smluvní strany souhlasně berou na vědomí, že uveřejněním této Smlouvy prostřednictvím registru smluv není porušena zákonná povinnost mlčenlivosti jedné či obou smluvních stran.</w:t>
      </w:r>
      <w:r w:rsidR="00A54A20">
        <w:rPr>
          <w:rFonts w:cs="Tahoma"/>
          <w:sz w:val="24"/>
          <w:szCs w:val="24"/>
        </w:rPr>
        <w:t xml:space="preserve"> </w:t>
      </w:r>
    </w:p>
    <w:p w14:paraId="6C13BE4C" w14:textId="77777777" w:rsidR="00A54A20" w:rsidRPr="00A54A20" w:rsidRDefault="00A54A20" w:rsidP="00A54A20">
      <w:pPr>
        <w:spacing w:after="120"/>
        <w:ind w:left="360"/>
        <w:jc w:val="both"/>
        <w:rPr>
          <w:rFonts w:cs="Tahoma"/>
          <w:sz w:val="24"/>
          <w:szCs w:val="24"/>
        </w:rPr>
      </w:pPr>
      <w:r w:rsidRPr="00A54A20">
        <w:rPr>
          <w:rFonts w:cs="Tahoma"/>
          <w:sz w:val="24"/>
          <w:szCs w:val="24"/>
        </w:rPr>
        <w:t>Pro účely zaslání potvrzení o uveřejnění Smlouvy budou použity tyto kontaktní údaje smluvních stran:</w:t>
      </w:r>
    </w:p>
    <w:p w14:paraId="4C785522" w14:textId="77777777" w:rsidR="00A54A20" w:rsidRPr="00A54A20" w:rsidRDefault="00373C41" w:rsidP="00A54A20">
      <w:pPr>
        <w:spacing w:after="120"/>
        <w:ind w:left="360"/>
        <w:jc w:val="both"/>
        <w:rPr>
          <w:rFonts w:cs="Tahoma"/>
          <w:sz w:val="24"/>
          <w:szCs w:val="24"/>
        </w:rPr>
      </w:pPr>
      <w:r>
        <w:rPr>
          <w:rFonts w:cs="Tahoma"/>
          <w:sz w:val="24"/>
          <w:szCs w:val="24"/>
        </w:rPr>
        <w:t>Prodávající – ID datové schránky: jt3gmpk</w:t>
      </w:r>
    </w:p>
    <w:p w14:paraId="3F66C601" w14:textId="77777777" w:rsidR="00A54A20" w:rsidRPr="00A54A20" w:rsidRDefault="00373C41" w:rsidP="00A54A20">
      <w:pPr>
        <w:spacing w:after="120"/>
        <w:ind w:left="360"/>
        <w:jc w:val="both"/>
        <w:rPr>
          <w:rFonts w:cs="Tahoma"/>
          <w:sz w:val="24"/>
          <w:szCs w:val="24"/>
        </w:rPr>
      </w:pPr>
      <w:r>
        <w:rPr>
          <w:rFonts w:cs="Tahoma"/>
          <w:sz w:val="24"/>
          <w:szCs w:val="24"/>
        </w:rPr>
        <w:t>Kupující</w:t>
      </w:r>
      <w:r w:rsidR="00A54A20" w:rsidRPr="00A54A20">
        <w:rPr>
          <w:rFonts w:cs="Tahoma"/>
          <w:sz w:val="24"/>
          <w:szCs w:val="24"/>
        </w:rPr>
        <w:t xml:space="preserve"> – ID datové schránky: w9edxbn</w:t>
      </w:r>
    </w:p>
    <w:p w14:paraId="64C6E73B" w14:textId="77777777" w:rsidR="00A54A20" w:rsidRPr="00A54A20" w:rsidRDefault="00A54A20" w:rsidP="00A54A20">
      <w:pPr>
        <w:spacing w:after="120"/>
        <w:ind w:left="360"/>
        <w:jc w:val="both"/>
        <w:rPr>
          <w:rFonts w:cs="Tahoma"/>
          <w:sz w:val="24"/>
          <w:szCs w:val="24"/>
        </w:rPr>
      </w:pPr>
      <w:r w:rsidRPr="00A54A20">
        <w:rPr>
          <w:rFonts w:cs="Tahoma"/>
          <w:sz w:val="24"/>
          <w:szCs w:val="24"/>
        </w:rPr>
        <w:t>Smluvní strany se dohodly, že jakékoliv úpravy v uveřejnění smlouvy či metadat Smlouvy dle zákona o registru smluv bude provádět smluvní strana, která Smlouvu prostřednictvím registru smluv uveřejnila</w:t>
      </w:r>
      <w:r w:rsidR="00373C41">
        <w:rPr>
          <w:rFonts w:cs="Tahoma"/>
          <w:sz w:val="24"/>
          <w:szCs w:val="24"/>
        </w:rPr>
        <w:t>.</w:t>
      </w:r>
      <w:r w:rsidRPr="00A54A20">
        <w:rPr>
          <w:rFonts w:cs="Tahoma"/>
          <w:sz w:val="24"/>
          <w:szCs w:val="24"/>
        </w:rPr>
        <w:t xml:space="preserve"> </w:t>
      </w:r>
    </w:p>
    <w:p w14:paraId="3DA1BE97" w14:textId="77777777" w:rsidR="00A54A20" w:rsidRDefault="00A54A20" w:rsidP="00A54A20">
      <w:pPr>
        <w:spacing w:after="120"/>
        <w:jc w:val="both"/>
        <w:rPr>
          <w:sz w:val="24"/>
        </w:rPr>
      </w:pPr>
    </w:p>
    <w:p w14:paraId="01197FE0" w14:textId="77777777" w:rsidR="00800590" w:rsidRPr="00D57507" w:rsidRDefault="00800590" w:rsidP="00D33E92">
      <w:pPr>
        <w:numPr>
          <w:ilvl w:val="0"/>
          <w:numId w:val="14"/>
        </w:numPr>
        <w:spacing w:after="120"/>
        <w:jc w:val="both"/>
        <w:rPr>
          <w:sz w:val="24"/>
        </w:rPr>
      </w:pPr>
      <w:r w:rsidRPr="00D57507">
        <w:rPr>
          <w:sz w:val="24"/>
        </w:rPr>
        <w:t>Přílohy:</w:t>
      </w:r>
    </w:p>
    <w:p w14:paraId="4A4B5FC2" w14:textId="77777777" w:rsidR="00800590" w:rsidRPr="00D57507" w:rsidRDefault="00800590" w:rsidP="00D33E92">
      <w:pPr>
        <w:numPr>
          <w:ilvl w:val="0"/>
          <w:numId w:val="7"/>
        </w:numPr>
        <w:ind w:hanging="357"/>
        <w:jc w:val="both"/>
        <w:rPr>
          <w:sz w:val="24"/>
        </w:rPr>
      </w:pPr>
      <w:r w:rsidRPr="00D57507">
        <w:rPr>
          <w:sz w:val="24"/>
        </w:rPr>
        <w:t>č.1- Forma a způsob předávání denního diagramu hodinových dodávek a jejich upřesnění</w:t>
      </w:r>
    </w:p>
    <w:p w14:paraId="0EA66850" w14:textId="77777777" w:rsidR="00800590" w:rsidRPr="00D57507" w:rsidRDefault="00800590">
      <w:pPr>
        <w:ind w:left="363"/>
        <w:jc w:val="both"/>
        <w:rPr>
          <w:sz w:val="24"/>
        </w:rPr>
      </w:pPr>
    </w:p>
    <w:p w14:paraId="20FC892D" w14:textId="77777777" w:rsidR="00800590" w:rsidRPr="00D57507" w:rsidRDefault="00800590" w:rsidP="00D33E92">
      <w:pPr>
        <w:numPr>
          <w:ilvl w:val="0"/>
          <w:numId w:val="14"/>
        </w:numPr>
        <w:spacing w:after="120"/>
        <w:jc w:val="both"/>
        <w:rPr>
          <w:sz w:val="24"/>
        </w:rPr>
      </w:pPr>
      <w:r w:rsidRPr="00D57507">
        <w:rPr>
          <w:sz w:val="24"/>
        </w:rPr>
        <w:t xml:space="preserve">Smluvní strany se </w:t>
      </w:r>
      <w:r w:rsidR="00807564" w:rsidRPr="00D57507">
        <w:rPr>
          <w:sz w:val="24"/>
        </w:rPr>
        <w:t xml:space="preserve">dohodly, </w:t>
      </w:r>
      <w:r w:rsidRPr="00D57507">
        <w:rPr>
          <w:sz w:val="24"/>
        </w:rPr>
        <w:t xml:space="preserve">že </w:t>
      </w:r>
      <w:r w:rsidR="00807564" w:rsidRPr="00D57507">
        <w:rPr>
          <w:sz w:val="24"/>
        </w:rPr>
        <w:t>tuto smlouvu lze předčasně ukončit písemnou</w:t>
      </w:r>
      <w:r w:rsidRPr="00D57507">
        <w:rPr>
          <w:sz w:val="24"/>
        </w:rPr>
        <w:t xml:space="preserve"> dohodou obou smluvních stran či právních nástupců.</w:t>
      </w:r>
    </w:p>
    <w:p w14:paraId="13273B19" w14:textId="77777777" w:rsidR="00800590" w:rsidRDefault="00800590" w:rsidP="00D33E92">
      <w:pPr>
        <w:numPr>
          <w:ilvl w:val="0"/>
          <w:numId w:val="14"/>
        </w:numPr>
        <w:spacing w:after="120"/>
        <w:jc w:val="both"/>
        <w:rPr>
          <w:sz w:val="24"/>
        </w:rPr>
      </w:pPr>
      <w:r w:rsidRPr="00D57507">
        <w:rPr>
          <w:sz w:val="24"/>
        </w:rPr>
        <w:t>Tato kupní smlouva je vyhotovena ve 4 vyhotoveních a každá ze smluvních stran obdrží 2</w:t>
      </w:r>
      <w:r w:rsidR="003A482A">
        <w:rPr>
          <w:sz w:val="24"/>
        </w:rPr>
        <w:t> </w:t>
      </w:r>
      <w:r w:rsidRPr="00D57507">
        <w:rPr>
          <w:sz w:val="24"/>
        </w:rPr>
        <w:t>vyhotovení.</w:t>
      </w:r>
    </w:p>
    <w:p w14:paraId="6312E6F3" w14:textId="77777777" w:rsidR="00D84FBB" w:rsidRDefault="00D84FBB">
      <w:pPr>
        <w:widowControl/>
        <w:rPr>
          <w:sz w:val="24"/>
        </w:rPr>
      </w:pPr>
      <w:r>
        <w:rPr>
          <w:sz w:val="24"/>
        </w:rPr>
        <w:br w:type="page"/>
      </w:r>
    </w:p>
    <w:p w14:paraId="6732F34F" w14:textId="77777777" w:rsidR="00D84FBB" w:rsidRPr="00D57507" w:rsidRDefault="00D84FBB" w:rsidP="00D84FBB">
      <w:pPr>
        <w:spacing w:after="120"/>
        <w:ind w:left="360"/>
        <w:jc w:val="both"/>
        <w:rPr>
          <w:sz w:val="24"/>
        </w:rPr>
      </w:pPr>
    </w:p>
    <w:p w14:paraId="28AD0148" w14:textId="77777777" w:rsidR="00800590" w:rsidRPr="00AC44DD" w:rsidRDefault="00FA5E02" w:rsidP="00D33E92">
      <w:pPr>
        <w:numPr>
          <w:ilvl w:val="0"/>
          <w:numId w:val="14"/>
        </w:numPr>
        <w:spacing w:after="120"/>
        <w:jc w:val="both"/>
        <w:rPr>
          <w:sz w:val="24"/>
          <w:szCs w:val="24"/>
        </w:rPr>
      </w:pPr>
      <w:r w:rsidRPr="00076A2C">
        <w:rPr>
          <w:rFonts w:cs="Tahoma"/>
          <w:sz w:val="24"/>
          <w:szCs w:val="24"/>
        </w:rPr>
        <w:t xml:space="preserve">Smluvní strany prohlašují, že tuto smlouvu uzavírají svobodně a vážně. Smluvní strany zároveň prohlašují, že se podrobně seznámily s obsahem této smlouvy, jejímu obsahu porozuměly a souhlasí s ním, a že si nejsou vědomy žádných překážek, nároků třetích osob ani jiných právních vad, které by jejímu uzavření bránily či způsobovaly její neplatnost. </w:t>
      </w:r>
      <w:r w:rsidRPr="00076A2C">
        <w:rPr>
          <w:sz w:val="24"/>
          <w:szCs w:val="24"/>
        </w:rPr>
        <w:t xml:space="preserve">Smluvní strany prohlašují, že smlouva představuje úplnou dohodu o veškerých jejích náležitostech a neexistují náležitosti, které by smluvní strany neujednaly. </w:t>
      </w:r>
      <w:r w:rsidRPr="00076A2C">
        <w:rPr>
          <w:rFonts w:cs="Tahoma"/>
          <w:sz w:val="24"/>
          <w:szCs w:val="24"/>
        </w:rPr>
        <w:t>Na důkaz toho připojují k této smlouvě oprávnění zástupci smluvních stran své podpisy</w:t>
      </w:r>
      <w:r w:rsidR="00800590" w:rsidRPr="00AC44DD">
        <w:rPr>
          <w:sz w:val="24"/>
          <w:szCs w:val="24"/>
        </w:rPr>
        <w:t>.</w:t>
      </w:r>
    </w:p>
    <w:p w14:paraId="1016E9FF" w14:textId="2A35281B" w:rsidR="00800590" w:rsidRPr="00D57507" w:rsidRDefault="00800590" w:rsidP="00D33E92">
      <w:pPr>
        <w:numPr>
          <w:ilvl w:val="0"/>
          <w:numId w:val="14"/>
        </w:numPr>
        <w:spacing w:after="120"/>
        <w:jc w:val="both"/>
        <w:rPr>
          <w:sz w:val="24"/>
        </w:rPr>
      </w:pPr>
      <w:r w:rsidRPr="00D57507">
        <w:rPr>
          <w:sz w:val="24"/>
        </w:rPr>
        <w:t xml:space="preserve">Smlouva nabývá platnosti podpisem obou smluvních stran a je účinná od 1. ledna </w:t>
      </w:r>
      <w:r w:rsidR="00131BDE">
        <w:rPr>
          <w:sz w:val="24"/>
        </w:rPr>
        <w:t>202</w:t>
      </w:r>
      <w:r w:rsidR="00CF15D0">
        <w:rPr>
          <w:sz w:val="24"/>
        </w:rPr>
        <w:t>3</w:t>
      </w:r>
      <w:r w:rsidR="00FA6CD2" w:rsidRPr="00D57507">
        <w:rPr>
          <w:sz w:val="24"/>
        </w:rPr>
        <w:t>.</w:t>
      </w:r>
    </w:p>
    <w:p w14:paraId="5A1B9003" w14:textId="77777777" w:rsidR="00800590" w:rsidRPr="00D57507" w:rsidRDefault="00800590">
      <w:pPr>
        <w:rPr>
          <w:sz w:val="24"/>
        </w:rPr>
      </w:pPr>
    </w:p>
    <w:p w14:paraId="6E709BA7" w14:textId="77777777" w:rsidR="00800590" w:rsidRPr="00D57507" w:rsidRDefault="00800590">
      <w:pPr>
        <w:rPr>
          <w:sz w:val="24"/>
        </w:rPr>
      </w:pPr>
    </w:p>
    <w:p w14:paraId="71104A54" w14:textId="77777777" w:rsidR="00800590" w:rsidRPr="00D57507" w:rsidRDefault="00800590">
      <w:pPr>
        <w:rPr>
          <w:sz w:val="24"/>
        </w:rPr>
      </w:pPr>
      <w:r w:rsidRPr="00D57507">
        <w:rPr>
          <w:sz w:val="24"/>
        </w:rPr>
        <w:t>prodávající :</w:t>
      </w:r>
      <w:r w:rsidRPr="00D57507">
        <w:rPr>
          <w:sz w:val="24"/>
        </w:rPr>
        <w:tab/>
      </w:r>
      <w:r w:rsidRPr="00D57507">
        <w:rPr>
          <w:sz w:val="24"/>
        </w:rPr>
        <w:tab/>
      </w:r>
      <w:r w:rsidRPr="00D57507">
        <w:rPr>
          <w:sz w:val="24"/>
        </w:rPr>
        <w:tab/>
      </w:r>
      <w:r w:rsidRPr="00D57507">
        <w:rPr>
          <w:sz w:val="24"/>
        </w:rPr>
        <w:tab/>
      </w:r>
      <w:r w:rsidRPr="00D57507">
        <w:rPr>
          <w:sz w:val="24"/>
        </w:rPr>
        <w:tab/>
      </w:r>
      <w:r w:rsidRPr="00D57507">
        <w:rPr>
          <w:sz w:val="24"/>
        </w:rPr>
        <w:tab/>
      </w:r>
      <w:r w:rsidRPr="00D57507">
        <w:rPr>
          <w:sz w:val="24"/>
        </w:rPr>
        <w:tab/>
      </w:r>
      <w:r w:rsidRPr="00D57507">
        <w:rPr>
          <w:sz w:val="24"/>
        </w:rPr>
        <w:tab/>
        <w:t>kupující :</w:t>
      </w:r>
    </w:p>
    <w:p w14:paraId="190071AD" w14:textId="77777777" w:rsidR="00800590" w:rsidRPr="00D57507" w:rsidRDefault="00800590">
      <w:pPr>
        <w:rPr>
          <w:sz w:val="24"/>
        </w:rPr>
      </w:pPr>
    </w:p>
    <w:p w14:paraId="4115C8BF" w14:textId="77777777" w:rsidR="00800590" w:rsidRPr="00D57507" w:rsidRDefault="00800590">
      <w:pPr>
        <w:rPr>
          <w:sz w:val="24"/>
        </w:rPr>
      </w:pPr>
      <w:r w:rsidRPr="00D57507">
        <w:rPr>
          <w:sz w:val="24"/>
        </w:rPr>
        <w:t xml:space="preserve">V </w:t>
      </w:r>
      <w:r w:rsidR="00D0459C" w:rsidRPr="00D57507">
        <w:rPr>
          <w:sz w:val="24"/>
        </w:rPr>
        <w:t>Písku</w:t>
      </w:r>
      <w:r w:rsidRPr="00D57507">
        <w:rPr>
          <w:sz w:val="24"/>
        </w:rPr>
        <w:tab/>
      </w:r>
      <w:r w:rsidRPr="00D57507">
        <w:rPr>
          <w:sz w:val="24"/>
        </w:rPr>
        <w:tab/>
      </w:r>
      <w:r w:rsidRPr="00D57507">
        <w:rPr>
          <w:sz w:val="24"/>
        </w:rPr>
        <w:tab/>
      </w:r>
      <w:r w:rsidRPr="00D57507">
        <w:rPr>
          <w:sz w:val="24"/>
        </w:rPr>
        <w:tab/>
      </w:r>
      <w:r w:rsidRPr="00D57507">
        <w:rPr>
          <w:sz w:val="24"/>
        </w:rPr>
        <w:tab/>
      </w:r>
      <w:r w:rsidRPr="00D57507">
        <w:rPr>
          <w:sz w:val="24"/>
        </w:rPr>
        <w:tab/>
      </w:r>
      <w:r w:rsidRPr="00D57507">
        <w:rPr>
          <w:sz w:val="24"/>
        </w:rPr>
        <w:tab/>
      </w:r>
      <w:r w:rsidRPr="00D57507">
        <w:rPr>
          <w:sz w:val="24"/>
        </w:rPr>
        <w:tab/>
        <w:t>V Č</w:t>
      </w:r>
      <w:r w:rsidR="00995223" w:rsidRPr="00D57507">
        <w:rPr>
          <w:sz w:val="24"/>
        </w:rPr>
        <w:t>eských</w:t>
      </w:r>
      <w:r w:rsidRPr="00D57507">
        <w:rPr>
          <w:sz w:val="24"/>
        </w:rPr>
        <w:t xml:space="preserve"> Budějovicích</w:t>
      </w:r>
    </w:p>
    <w:p w14:paraId="7BC32B7D" w14:textId="378734C9" w:rsidR="00800590" w:rsidRPr="00D57507" w:rsidRDefault="00800590">
      <w:pPr>
        <w:rPr>
          <w:sz w:val="24"/>
        </w:rPr>
      </w:pPr>
      <w:r w:rsidRPr="00D57507">
        <w:rPr>
          <w:sz w:val="24"/>
        </w:rPr>
        <w:t>Datum:</w:t>
      </w:r>
      <w:r w:rsidRPr="00D57507">
        <w:rPr>
          <w:sz w:val="24"/>
        </w:rPr>
        <w:tab/>
      </w:r>
      <w:r w:rsidR="00810247">
        <w:rPr>
          <w:sz w:val="24"/>
        </w:rPr>
        <w:t xml:space="preserve"> </w:t>
      </w:r>
      <w:r w:rsidR="009D34C4">
        <w:rPr>
          <w:sz w:val="24"/>
        </w:rPr>
        <w:t xml:space="preserve"> ………………………</w:t>
      </w:r>
      <w:r w:rsidRPr="00D57507">
        <w:rPr>
          <w:sz w:val="24"/>
        </w:rPr>
        <w:tab/>
      </w:r>
      <w:r w:rsidRPr="00D57507">
        <w:rPr>
          <w:sz w:val="24"/>
        </w:rPr>
        <w:tab/>
      </w:r>
      <w:r w:rsidRPr="00D57507">
        <w:rPr>
          <w:sz w:val="24"/>
        </w:rPr>
        <w:tab/>
      </w:r>
      <w:r w:rsidR="003A482A">
        <w:rPr>
          <w:sz w:val="24"/>
        </w:rPr>
        <w:tab/>
      </w:r>
      <w:r w:rsidRPr="00D57507">
        <w:rPr>
          <w:sz w:val="24"/>
        </w:rPr>
        <w:tab/>
        <w:t>Datum:</w:t>
      </w:r>
      <w:r w:rsidR="00DE15D4">
        <w:rPr>
          <w:sz w:val="24"/>
        </w:rPr>
        <w:t xml:space="preserve"> </w:t>
      </w:r>
      <w:r w:rsidR="00AB44F0">
        <w:rPr>
          <w:sz w:val="24"/>
        </w:rPr>
        <w:t>15.02.20</w:t>
      </w:r>
      <w:r w:rsidR="00B170B4">
        <w:rPr>
          <w:sz w:val="24"/>
        </w:rPr>
        <w:t>22</w:t>
      </w:r>
    </w:p>
    <w:p w14:paraId="09684E07" w14:textId="77777777" w:rsidR="00800590" w:rsidRPr="00D57507" w:rsidRDefault="00800590">
      <w:pPr>
        <w:rPr>
          <w:sz w:val="24"/>
        </w:rPr>
      </w:pPr>
    </w:p>
    <w:p w14:paraId="01862083" w14:textId="77777777" w:rsidR="008C6DE2" w:rsidRPr="00D57507" w:rsidRDefault="008C6DE2">
      <w:pPr>
        <w:rPr>
          <w:sz w:val="24"/>
        </w:rPr>
      </w:pPr>
    </w:p>
    <w:p w14:paraId="1199FD63" w14:textId="77777777" w:rsidR="005338DE" w:rsidRPr="00D57507" w:rsidRDefault="005338DE">
      <w:pPr>
        <w:rPr>
          <w:sz w:val="24"/>
        </w:rPr>
      </w:pPr>
    </w:p>
    <w:p w14:paraId="5B9A707E" w14:textId="77777777" w:rsidR="005338DE" w:rsidRPr="00D57507" w:rsidRDefault="005338DE">
      <w:pPr>
        <w:rPr>
          <w:sz w:val="24"/>
        </w:rPr>
      </w:pPr>
    </w:p>
    <w:p w14:paraId="4EDA7996" w14:textId="77777777" w:rsidR="00800590" w:rsidRPr="00D57507" w:rsidRDefault="00800590">
      <w:pPr>
        <w:rPr>
          <w:sz w:val="24"/>
        </w:rPr>
      </w:pPr>
      <w:r w:rsidRPr="00D57507">
        <w:rPr>
          <w:sz w:val="24"/>
        </w:rPr>
        <w:t>..........................…...........</w:t>
      </w:r>
      <w:r w:rsidRPr="00D57507">
        <w:rPr>
          <w:sz w:val="24"/>
        </w:rPr>
        <w:tab/>
      </w:r>
      <w:r w:rsidRPr="00D57507">
        <w:rPr>
          <w:sz w:val="24"/>
        </w:rPr>
        <w:tab/>
      </w:r>
      <w:r w:rsidRPr="00D57507">
        <w:rPr>
          <w:sz w:val="24"/>
        </w:rPr>
        <w:tab/>
      </w:r>
      <w:r w:rsidRPr="00D57507">
        <w:rPr>
          <w:sz w:val="24"/>
        </w:rPr>
        <w:tab/>
      </w:r>
      <w:r w:rsidRPr="00D57507">
        <w:rPr>
          <w:sz w:val="24"/>
        </w:rPr>
        <w:tab/>
      </w:r>
      <w:r w:rsidRPr="00D57507">
        <w:rPr>
          <w:sz w:val="24"/>
        </w:rPr>
        <w:tab/>
        <w:t>....................…......………</w:t>
      </w:r>
    </w:p>
    <w:p w14:paraId="2E774F8D" w14:textId="2F25A6D9" w:rsidR="005338DE" w:rsidRPr="00D57507" w:rsidRDefault="004C083A" w:rsidP="005338DE">
      <w:pPr>
        <w:pStyle w:val="Nadpis6"/>
        <w:jc w:val="left"/>
      </w:pPr>
      <w:proofErr w:type="spellStart"/>
      <w:r>
        <w:t>JUDr.Ing</w:t>
      </w:r>
      <w:proofErr w:type="spellEnd"/>
      <w:r>
        <w:t>. Michal Čapek</w:t>
      </w:r>
      <w:r w:rsidR="00681487">
        <w:tab/>
      </w:r>
      <w:r w:rsidR="00681487">
        <w:tab/>
      </w:r>
      <w:r w:rsidR="005338DE" w:rsidRPr="00D57507">
        <w:tab/>
      </w:r>
      <w:r w:rsidR="005338DE" w:rsidRPr="00D57507">
        <w:tab/>
      </w:r>
      <w:r w:rsidR="005338DE" w:rsidRPr="00D57507">
        <w:tab/>
      </w:r>
      <w:r w:rsidR="005338DE" w:rsidRPr="00D57507">
        <w:tab/>
        <w:t xml:space="preserve">Ing. </w:t>
      </w:r>
      <w:r w:rsidR="00B218DC">
        <w:t>Milan Třebín</w:t>
      </w:r>
      <w:r w:rsidR="007E72AE">
        <w:t xml:space="preserve"> </w:t>
      </w:r>
      <w:r w:rsidR="00901F04">
        <w:t xml:space="preserve">    </w:t>
      </w:r>
      <w:r w:rsidR="007E72AE">
        <w:t xml:space="preserve">   </w:t>
      </w:r>
      <w:r w:rsidR="005338DE" w:rsidRPr="00D57507">
        <w:t xml:space="preserve">  </w:t>
      </w:r>
      <w:r w:rsidR="00D31976">
        <w:t>člen</w:t>
      </w:r>
      <w:r w:rsidR="00901F04">
        <w:t xml:space="preserve"> představenstva</w:t>
      </w:r>
      <w:r w:rsidR="005338DE" w:rsidRPr="00D57507">
        <w:tab/>
      </w:r>
      <w:r w:rsidR="005338DE" w:rsidRPr="00D57507">
        <w:tab/>
      </w:r>
      <w:r w:rsidR="005338DE" w:rsidRPr="00D57507">
        <w:tab/>
      </w:r>
      <w:r w:rsidR="005338DE" w:rsidRPr="00D57507">
        <w:tab/>
        <w:t xml:space="preserve">                        </w:t>
      </w:r>
      <w:r w:rsidR="00D31976">
        <w:tab/>
      </w:r>
      <w:r w:rsidR="00B218DC">
        <w:t>KAM ASM výrobci</w:t>
      </w:r>
    </w:p>
    <w:p w14:paraId="3233A8D1" w14:textId="77777777" w:rsidR="005338DE" w:rsidRPr="00D57507" w:rsidRDefault="005338DE" w:rsidP="005338DE">
      <w:pPr>
        <w:rPr>
          <w:sz w:val="24"/>
        </w:rPr>
      </w:pPr>
    </w:p>
    <w:p w14:paraId="02E0368B" w14:textId="77777777" w:rsidR="005338DE" w:rsidRPr="00D57507" w:rsidRDefault="005338DE" w:rsidP="005338DE">
      <w:pPr>
        <w:rPr>
          <w:sz w:val="24"/>
        </w:rPr>
      </w:pPr>
    </w:p>
    <w:p w14:paraId="6E991316" w14:textId="77777777" w:rsidR="005338DE" w:rsidRPr="00D57507" w:rsidRDefault="005338DE" w:rsidP="005338DE">
      <w:pPr>
        <w:rPr>
          <w:sz w:val="24"/>
        </w:rPr>
      </w:pPr>
    </w:p>
    <w:p w14:paraId="017E33BA" w14:textId="77777777" w:rsidR="005338DE" w:rsidRPr="00D57507" w:rsidRDefault="005338DE" w:rsidP="005338DE">
      <w:pPr>
        <w:rPr>
          <w:sz w:val="24"/>
        </w:rPr>
      </w:pPr>
    </w:p>
    <w:p w14:paraId="61930D02" w14:textId="77777777" w:rsidR="005338DE" w:rsidRPr="00D57507" w:rsidRDefault="00901F04" w:rsidP="005338DE">
      <w:pPr>
        <w:rPr>
          <w:sz w:val="24"/>
        </w:rPr>
      </w:pPr>
      <w:r>
        <w:rPr>
          <w:sz w:val="24"/>
        </w:rPr>
        <w:t xml:space="preserve">…………………………..                                                                  </w:t>
      </w:r>
      <w:r w:rsidR="00B218DC">
        <w:rPr>
          <w:sz w:val="24"/>
        </w:rPr>
        <w:t xml:space="preserve"> </w:t>
      </w:r>
    </w:p>
    <w:p w14:paraId="6166E689" w14:textId="77777777" w:rsidR="005338DE" w:rsidRPr="00D57507" w:rsidRDefault="00901F04" w:rsidP="005338DE">
      <w:pPr>
        <w:pStyle w:val="Nadpis9"/>
      </w:pPr>
      <w:r>
        <w:t>Karel Vodička</w:t>
      </w:r>
      <w:r w:rsidR="005338DE" w:rsidRPr="00D57507">
        <w:tab/>
      </w:r>
      <w:r w:rsidR="005338DE" w:rsidRPr="00D57507">
        <w:tab/>
      </w:r>
      <w:r w:rsidR="005338DE" w:rsidRPr="00D57507">
        <w:tab/>
      </w:r>
      <w:r w:rsidR="005338DE" w:rsidRPr="00D57507">
        <w:tab/>
      </w:r>
      <w:r w:rsidR="005338DE" w:rsidRPr="00D57507">
        <w:tab/>
      </w:r>
      <w:r w:rsidR="005338DE" w:rsidRPr="00D57507">
        <w:tab/>
      </w:r>
      <w:r w:rsidR="005338DE" w:rsidRPr="00D57507">
        <w:tab/>
      </w:r>
      <w:r w:rsidR="005338DE" w:rsidRPr="00D57507">
        <w:tab/>
      </w:r>
      <w:r w:rsidR="00B218DC">
        <w:t xml:space="preserve"> </w:t>
      </w:r>
    </w:p>
    <w:p w14:paraId="6115059A" w14:textId="2688A15B" w:rsidR="00B170B4" w:rsidRDefault="00D31976" w:rsidP="00B170B4">
      <w:pPr>
        <w:rPr>
          <w:rFonts w:asciiTheme="minorHAnsi" w:hAnsiTheme="minorHAnsi" w:cstheme="minorBidi"/>
        </w:rPr>
      </w:pPr>
      <w:r>
        <w:rPr>
          <w:sz w:val="24"/>
        </w:rPr>
        <w:t>předseda</w:t>
      </w:r>
      <w:r w:rsidR="00901F04">
        <w:rPr>
          <w:sz w:val="24"/>
        </w:rPr>
        <w:t xml:space="preserve"> představenstva</w:t>
      </w:r>
      <w:r w:rsidR="005338DE" w:rsidRPr="00D57507">
        <w:rPr>
          <w:sz w:val="24"/>
        </w:rPr>
        <w:tab/>
      </w:r>
      <w:r w:rsidR="005338DE" w:rsidRPr="00D57507">
        <w:rPr>
          <w:sz w:val="24"/>
        </w:rPr>
        <w:tab/>
      </w:r>
      <w:r w:rsidR="005338DE" w:rsidRPr="00D57507">
        <w:rPr>
          <w:sz w:val="24"/>
        </w:rPr>
        <w:tab/>
      </w:r>
      <w:r w:rsidR="005338DE" w:rsidRPr="00D57507">
        <w:rPr>
          <w:sz w:val="24"/>
        </w:rPr>
        <w:tab/>
      </w:r>
    </w:p>
    <w:p w14:paraId="43A6EEC9" w14:textId="7E84CD77" w:rsidR="005338DE" w:rsidRPr="00D57507" w:rsidRDefault="005338DE" w:rsidP="005338DE">
      <w:pPr>
        <w:ind w:left="720" w:hanging="720"/>
        <w:rPr>
          <w:sz w:val="24"/>
        </w:rPr>
      </w:pPr>
      <w:r w:rsidRPr="00D57507">
        <w:rPr>
          <w:sz w:val="24"/>
        </w:rPr>
        <w:tab/>
      </w:r>
      <w:r w:rsidRPr="00D57507">
        <w:rPr>
          <w:sz w:val="24"/>
        </w:rPr>
        <w:tab/>
      </w:r>
      <w:r w:rsidR="00B218DC">
        <w:rPr>
          <w:sz w:val="24"/>
        </w:rPr>
        <w:t xml:space="preserve"> </w:t>
      </w:r>
    </w:p>
    <w:p w14:paraId="762366C3" w14:textId="77777777" w:rsidR="00800590" w:rsidRPr="00D57507" w:rsidRDefault="00800590">
      <w:pPr>
        <w:rPr>
          <w:sz w:val="24"/>
        </w:rPr>
        <w:sectPr w:rsidR="00800590" w:rsidRPr="00D57507">
          <w:footerReference w:type="default" r:id="rId13"/>
          <w:headerReference w:type="first" r:id="rId14"/>
          <w:footerReference w:type="first" r:id="rId15"/>
          <w:pgSz w:w="11906" w:h="16838"/>
          <w:pgMar w:top="1134" w:right="1418" w:bottom="851" w:left="1418" w:header="708" w:footer="708" w:gutter="0"/>
          <w:cols w:space="708"/>
          <w:titlePg/>
        </w:sectPr>
      </w:pPr>
    </w:p>
    <w:p w14:paraId="472A4D90" w14:textId="77777777" w:rsidR="00800590" w:rsidRPr="00D57507" w:rsidRDefault="00800590">
      <w:pPr>
        <w:pStyle w:val="Nzev"/>
        <w:jc w:val="right"/>
        <w:rPr>
          <w:sz w:val="28"/>
        </w:rPr>
      </w:pPr>
      <w:r w:rsidRPr="00D57507">
        <w:rPr>
          <w:sz w:val="28"/>
        </w:rPr>
        <w:lastRenderedPageBreak/>
        <w:t xml:space="preserve">Příloha č. 1 </w:t>
      </w:r>
    </w:p>
    <w:p w14:paraId="3CEE5791" w14:textId="27EB0043" w:rsidR="00800590" w:rsidRPr="00D57507" w:rsidRDefault="00800590">
      <w:pPr>
        <w:pStyle w:val="Nzev"/>
        <w:rPr>
          <w:sz w:val="24"/>
        </w:rPr>
      </w:pPr>
      <w:r w:rsidRPr="00D57507">
        <w:rPr>
          <w:sz w:val="24"/>
        </w:rPr>
        <w:t xml:space="preserve">ke </w:t>
      </w:r>
      <w:r w:rsidR="00290DD1" w:rsidRPr="00D57507">
        <w:rPr>
          <w:sz w:val="24"/>
        </w:rPr>
        <w:t>K</w:t>
      </w:r>
      <w:r w:rsidRPr="00D57507">
        <w:rPr>
          <w:sz w:val="24"/>
        </w:rPr>
        <w:t xml:space="preserve">upní smlouvě o dodávce elektřiny z Teplárny </w:t>
      </w:r>
      <w:r w:rsidR="00AE5EC1" w:rsidRPr="00D57507">
        <w:rPr>
          <w:sz w:val="24"/>
        </w:rPr>
        <w:t>Písek</w:t>
      </w:r>
      <w:r w:rsidRPr="00D57507">
        <w:rPr>
          <w:sz w:val="24"/>
        </w:rPr>
        <w:t xml:space="preserve">, a.s. v r. </w:t>
      </w:r>
      <w:r w:rsidR="00131BDE">
        <w:rPr>
          <w:sz w:val="24"/>
        </w:rPr>
        <w:t>202</w:t>
      </w:r>
      <w:r w:rsidR="00CF15D0">
        <w:rPr>
          <w:sz w:val="24"/>
        </w:rPr>
        <w:t>3</w:t>
      </w:r>
      <w:r w:rsidRPr="00D57507">
        <w:rPr>
          <w:b w:val="0"/>
        </w:rPr>
        <w:t xml:space="preserve"> </w:t>
      </w:r>
      <w:r w:rsidRPr="00D57507">
        <w:rPr>
          <w:sz w:val="24"/>
        </w:rPr>
        <w:t>s převzetím závazku dodat elektřinu do elektrizační soustavy</w:t>
      </w:r>
    </w:p>
    <w:p w14:paraId="1EA22FBE" w14:textId="77777777" w:rsidR="00800590" w:rsidRPr="00D57507" w:rsidRDefault="00800590">
      <w:pPr>
        <w:pStyle w:val="Nzev"/>
        <w:jc w:val="right"/>
        <w:rPr>
          <w:sz w:val="24"/>
        </w:rPr>
      </w:pPr>
    </w:p>
    <w:p w14:paraId="4F0E4C3D" w14:textId="77777777" w:rsidR="00800590" w:rsidRPr="00D57507" w:rsidRDefault="00800590">
      <w:pPr>
        <w:pStyle w:val="Nzev"/>
        <w:jc w:val="both"/>
        <w:rPr>
          <w:sz w:val="24"/>
          <w:u w:val="single"/>
        </w:rPr>
      </w:pPr>
      <w:r w:rsidRPr="00D57507">
        <w:rPr>
          <w:sz w:val="24"/>
          <w:u w:val="single"/>
        </w:rPr>
        <w:t>Forma a způsob předávání denního diagramu hodinových dodávek a jejich upřesnění</w:t>
      </w:r>
    </w:p>
    <w:p w14:paraId="728F8D2F" w14:textId="77777777" w:rsidR="00800590" w:rsidRPr="00D57507" w:rsidRDefault="00800590">
      <w:pPr>
        <w:pStyle w:val="Nzev"/>
        <w:jc w:val="both"/>
        <w:rPr>
          <w:b w:val="0"/>
        </w:rPr>
      </w:pPr>
    </w:p>
    <w:p w14:paraId="082839CA" w14:textId="77777777" w:rsidR="00800590" w:rsidRPr="00D57507" w:rsidRDefault="00800590" w:rsidP="00D33E92">
      <w:pPr>
        <w:pStyle w:val="Nzev"/>
        <w:numPr>
          <w:ilvl w:val="0"/>
          <w:numId w:val="4"/>
        </w:numPr>
        <w:jc w:val="both"/>
        <w:rPr>
          <w:b w:val="0"/>
          <w:sz w:val="24"/>
        </w:rPr>
      </w:pPr>
      <w:r w:rsidRPr="00D57507">
        <w:rPr>
          <w:b w:val="0"/>
          <w:sz w:val="24"/>
        </w:rPr>
        <w:t>Nahlašování denních diagramů dodávky a jejich upřesnění bude mezi prodávajícím a kupujícím probíhat prostřednictvím elektronické pošty.</w:t>
      </w:r>
    </w:p>
    <w:p w14:paraId="0A3DBBA6" w14:textId="77777777" w:rsidR="00800590" w:rsidRPr="00D57507" w:rsidRDefault="00800590" w:rsidP="00D33E92">
      <w:pPr>
        <w:pStyle w:val="Nzev"/>
        <w:numPr>
          <w:ilvl w:val="0"/>
          <w:numId w:val="4"/>
        </w:numPr>
        <w:jc w:val="both"/>
        <w:rPr>
          <w:b w:val="0"/>
          <w:sz w:val="24"/>
        </w:rPr>
      </w:pPr>
      <w:r w:rsidRPr="00D57507">
        <w:rPr>
          <w:b w:val="0"/>
          <w:sz w:val="24"/>
        </w:rPr>
        <w:t>Kontaktní osoby na straně kupujícího:</w:t>
      </w:r>
    </w:p>
    <w:p w14:paraId="7D548ACB" w14:textId="77777777" w:rsidR="00800590" w:rsidRPr="00D57507" w:rsidRDefault="00800590">
      <w:pPr>
        <w:pStyle w:val="Nzev"/>
        <w:jc w:val="both"/>
        <w:rPr>
          <w:b w:val="0"/>
          <w:sz w:val="24"/>
        </w:rPr>
      </w:pPr>
    </w:p>
    <w:p w14:paraId="2F5D967E" w14:textId="1CD6FB22" w:rsidR="00800590" w:rsidRPr="00D57507" w:rsidRDefault="00800590">
      <w:pPr>
        <w:pStyle w:val="Nzev"/>
        <w:ind w:left="454" w:hanging="28"/>
        <w:jc w:val="both"/>
        <w:rPr>
          <w:b w:val="0"/>
          <w:sz w:val="24"/>
        </w:rPr>
      </w:pPr>
      <w:r w:rsidRPr="00D57507">
        <w:rPr>
          <w:b w:val="0"/>
          <w:sz w:val="24"/>
        </w:rPr>
        <w:t xml:space="preserve">obchodní dispečer (Houška Miroslav, Kohout Dalibor, </w:t>
      </w:r>
      <w:r w:rsidR="00131BDE">
        <w:rPr>
          <w:b w:val="0"/>
          <w:sz w:val="24"/>
        </w:rPr>
        <w:t>Lukáš Mezera</w:t>
      </w:r>
      <w:r w:rsidRPr="00D57507">
        <w:rPr>
          <w:b w:val="0"/>
          <w:sz w:val="24"/>
        </w:rPr>
        <w:t xml:space="preserve">, </w:t>
      </w:r>
      <w:proofErr w:type="spellStart"/>
      <w:r w:rsidRPr="00D57507">
        <w:rPr>
          <w:b w:val="0"/>
          <w:sz w:val="24"/>
        </w:rPr>
        <w:t>Schusser</w:t>
      </w:r>
      <w:proofErr w:type="spellEnd"/>
      <w:r w:rsidRPr="00D57507">
        <w:rPr>
          <w:b w:val="0"/>
          <w:sz w:val="24"/>
        </w:rPr>
        <w:t xml:space="preserve"> Petr, </w:t>
      </w:r>
      <w:r w:rsidR="003A482A">
        <w:rPr>
          <w:b w:val="0"/>
          <w:sz w:val="24"/>
        </w:rPr>
        <w:t>Vomáčka Jan</w:t>
      </w:r>
      <w:r w:rsidRPr="00D57507">
        <w:rPr>
          <w:b w:val="0"/>
          <w:sz w:val="24"/>
        </w:rPr>
        <w:t xml:space="preserve">): </w:t>
      </w:r>
      <w:r w:rsidR="00681487" w:rsidRPr="00CF15D0">
        <w:rPr>
          <w:b w:val="0"/>
          <w:sz w:val="24"/>
        </w:rPr>
        <w:t>odispkd@eon.cz</w:t>
      </w:r>
      <w:r w:rsidRPr="00D57507">
        <w:rPr>
          <w:b w:val="0"/>
          <w:sz w:val="24"/>
        </w:rPr>
        <w:t>, tel. 38786 5</w:t>
      </w:r>
      <w:r w:rsidR="0027693C" w:rsidRPr="00D57507">
        <w:rPr>
          <w:b w:val="0"/>
          <w:sz w:val="24"/>
        </w:rPr>
        <w:t xml:space="preserve">9 </w:t>
      </w:r>
      <w:r w:rsidR="00FB1557" w:rsidRPr="00D57507">
        <w:rPr>
          <w:b w:val="0"/>
          <w:sz w:val="24"/>
        </w:rPr>
        <w:t>40</w:t>
      </w:r>
      <w:r w:rsidRPr="00D57507">
        <w:rPr>
          <w:b w:val="0"/>
          <w:sz w:val="24"/>
        </w:rPr>
        <w:t>, fax: 3</w:t>
      </w:r>
      <w:r w:rsidR="001C1FB7" w:rsidRPr="00D57507">
        <w:rPr>
          <w:b w:val="0"/>
          <w:sz w:val="24"/>
        </w:rPr>
        <w:t>87 86 5</w:t>
      </w:r>
      <w:r w:rsidR="0027693C" w:rsidRPr="00D57507">
        <w:rPr>
          <w:b w:val="0"/>
          <w:sz w:val="24"/>
        </w:rPr>
        <w:t xml:space="preserve">9 </w:t>
      </w:r>
      <w:r w:rsidR="00FB1557" w:rsidRPr="00D57507">
        <w:rPr>
          <w:b w:val="0"/>
          <w:sz w:val="24"/>
        </w:rPr>
        <w:t>50</w:t>
      </w:r>
    </w:p>
    <w:p w14:paraId="34632648" w14:textId="77777777" w:rsidR="00800590" w:rsidRPr="00D57507" w:rsidRDefault="00800590">
      <w:pPr>
        <w:pStyle w:val="Nzev"/>
        <w:ind w:left="454" w:hanging="454"/>
        <w:jc w:val="both"/>
        <w:rPr>
          <w:b w:val="0"/>
          <w:sz w:val="24"/>
        </w:rPr>
      </w:pPr>
    </w:p>
    <w:p w14:paraId="5AC06F12" w14:textId="77777777" w:rsidR="005B2721" w:rsidRPr="00D57507" w:rsidRDefault="005B2721" w:rsidP="00D33E92">
      <w:pPr>
        <w:pStyle w:val="Nzev"/>
        <w:widowControl/>
        <w:numPr>
          <w:ilvl w:val="0"/>
          <w:numId w:val="4"/>
        </w:numPr>
        <w:spacing w:before="120" w:line="240" w:lineRule="exact"/>
        <w:jc w:val="both"/>
        <w:rPr>
          <w:b w:val="0"/>
          <w:sz w:val="24"/>
        </w:rPr>
      </w:pPr>
      <w:r w:rsidRPr="00D57507">
        <w:rPr>
          <w:b w:val="0"/>
          <w:sz w:val="24"/>
        </w:rPr>
        <w:t>Kontaktní osoby na straně prodávajícího:</w:t>
      </w:r>
    </w:p>
    <w:p w14:paraId="2371FA5B" w14:textId="77777777" w:rsidR="005B2721" w:rsidRPr="00D57507" w:rsidRDefault="005B2721" w:rsidP="005B2721">
      <w:pPr>
        <w:pStyle w:val="Nzev"/>
        <w:ind w:firstLine="708"/>
        <w:jc w:val="both"/>
        <w:rPr>
          <w:b w:val="0"/>
          <w:sz w:val="24"/>
        </w:rPr>
      </w:pPr>
      <w:r w:rsidRPr="00D57507">
        <w:rPr>
          <w:b w:val="0"/>
          <w:sz w:val="24"/>
        </w:rPr>
        <w:tab/>
      </w:r>
    </w:p>
    <w:p w14:paraId="669E2F5A" w14:textId="77777777" w:rsidR="00681487" w:rsidRPr="00281F57" w:rsidRDefault="00681487" w:rsidP="00BB618D">
      <w:pPr>
        <w:pStyle w:val="Nzev"/>
        <w:ind w:left="708"/>
        <w:jc w:val="both"/>
        <w:rPr>
          <w:b w:val="0"/>
          <w:sz w:val="24"/>
          <w:szCs w:val="24"/>
        </w:rPr>
      </w:pPr>
      <w:r w:rsidRPr="00281F57">
        <w:rPr>
          <w:b w:val="0"/>
          <w:sz w:val="24"/>
        </w:rPr>
        <w:t xml:space="preserve">Michal </w:t>
      </w:r>
      <w:r w:rsidRPr="00281F57">
        <w:rPr>
          <w:b w:val="0"/>
          <w:sz w:val="24"/>
          <w:szCs w:val="24"/>
        </w:rPr>
        <w:t xml:space="preserve">Kápl: </w:t>
      </w:r>
      <w:hyperlink r:id="rId16" w:history="1">
        <w:r w:rsidRPr="00281F57">
          <w:rPr>
            <w:b w:val="0"/>
            <w:sz w:val="24"/>
            <w:szCs w:val="24"/>
          </w:rPr>
          <w:t>kapl@tpi.cz</w:t>
        </w:r>
      </w:hyperlink>
      <w:r w:rsidRPr="00281F57">
        <w:rPr>
          <w:b w:val="0"/>
          <w:sz w:val="24"/>
          <w:szCs w:val="24"/>
        </w:rPr>
        <w:t>, tel.: 382 730 120, mob.: 728 401 500, fax: 382 730 107</w:t>
      </w:r>
      <w:r w:rsidRPr="00281F57" w:rsidDel="00681487">
        <w:rPr>
          <w:b w:val="0"/>
          <w:sz w:val="24"/>
          <w:szCs w:val="24"/>
        </w:rPr>
        <w:t xml:space="preserve"> </w:t>
      </w:r>
    </w:p>
    <w:p w14:paraId="5D8B75AC" w14:textId="77777777" w:rsidR="00BB618D" w:rsidRPr="00681487" w:rsidRDefault="00681487" w:rsidP="00BB618D">
      <w:pPr>
        <w:pStyle w:val="Nzev"/>
        <w:ind w:left="708"/>
        <w:jc w:val="both"/>
        <w:rPr>
          <w:b w:val="0"/>
          <w:sz w:val="24"/>
        </w:rPr>
      </w:pPr>
      <w:r w:rsidRPr="00281F57">
        <w:rPr>
          <w:b w:val="0"/>
          <w:sz w:val="24"/>
        </w:rPr>
        <w:t xml:space="preserve">Ivana </w:t>
      </w:r>
      <w:proofErr w:type="spellStart"/>
      <w:r w:rsidRPr="00281F57">
        <w:rPr>
          <w:b w:val="0"/>
          <w:sz w:val="24"/>
        </w:rPr>
        <w:t>Šefránková</w:t>
      </w:r>
      <w:proofErr w:type="spellEnd"/>
      <w:r w:rsidRPr="00281F57">
        <w:rPr>
          <w:b w:val="0"/>
          <w:sz w:val="24"/>
        </w:rPr>
        <w:t xml:space="preserve">: </w:t>
      </w:r>
      <w:hyperlink r:id="rId17" w:history="1">
        <w:r w:rsidRPr="00281F57">
          <w:rPr>
            <w:b w:val="0"/>
            <w:sz w:val="24"/>
          </w:rPr>
          <w:t>sefrankova@tpi.cz</w:t>
        </w:r>
      </w:hyperlink>
      <w:r w:rsidRPr="00281F57">
        <w:rPr>
          <w:b w:val="0"/>
          <w:sz w:val="24"/>
        </w:rPr>
        <w:t>, tel.: 382 730 122</w:t>
      </w:r>
    </w:p>
    <w:p w14:paraId="4A2E297E" w14:textId="77777777" w:rsidR="00BB618D" w:rsidRPr="00681487" w:rsidRDefault="00BB618D" w:rsidP="00076A2C">
      <w:pPr>
        <w:pStyle w:val="Nzev"/>
        <w:ind w:left="708"/>
        <w:jc w:val="both"/>
        <w:rPr>
          <w:b w:val="0"/>
          <w:sz w:val="24"/>
        </w:rPr>
      </w:pPr>
    </w:p>
    <w:p w14:paraId="67FA90BA" w14:textId="77777777" w:rsidR="00800590" w:rsidRPr="00281F57" w:rsidRDefault="00800590">
      <w:pPr>
        <w:pStyle w:val="Nzev"/>
        <w:ind w:left="375"/>
        <w:jc w:val="both"/>
        <w:rPr>
          <w:b w:val="0"/>
          <w:sz w:val="24"/>
          <w:szCs w:val="24"/>
        </w:rPr>
      </w:pPr>
    </w:p>
    <w:p w14:paraId="128F1421" w14:textId="77777777" w:rsidR="00800590" w:rsidRPr="00281F57" w:rsidRDefault="00800590" w:rsidP="00D33E92">
      <w:pPr>
        <w:pStyle w:val="Nzev"/>
        <w:numPr>
          <w:ilvl w:val="0"/>
          <w:numId w:val="4"/>
        </w:numPr>
        <w:jc w:val="both"/>
        <w:rPr>
          <w:b w:val="0"/>
          <w:sz w:val="24"/>
          <w:szCs w:val="24"/>
        </w:rPr>
      </w:pPr>
      <w:r w:rsidRPr="00281F57">
        <w:rPr>
          <w:b w:val="0"/>
          <w:sz w:val="24"/>
          <w:szCs w:val="24"/>
        </w:rPr>
        <w:t>Technický postup předávání dat:</w:t>
      </w:r>
    </w:p>
    <w:p w14:paraId="1603E053" w14:textId="77777777" w:rsidR="005B2721" w:rsidRPr="00281F57" w:rsidRDefault="005B2721" w:rsidP="00D33E92">
      <w:pPr>
        <w:pStyle w:val="Nzev"/>
        <w:widowControl/>
        <w:numPr>
          <w:ilvl w:val="0"/>
          <w:numId w:val="5"/>
        </w:numPr>
        <w:spacing w:before="120" w:line="240" w:lineRule="exact"/>
        <w:jc w:val="both"/>
        <w:rPr>
          <w:b w:val="0"/>
          <w:sz w:val="24"/>
          <w:szCs w:val="24"/>
        </w:rPr>
      </w:pPr>
      <w:r w:rsidRPr="00281F57">
        <w:rPr>
          <w:b w:val="0"/>
          <w:sz w:val="24"/>
          <w:szCs w:val="24"/>
        </w:rPr>
        <w:t xml:space="preserve">před prvním obchodním týdnem dle principů uvedených v bodě 5) zašle E.ON Energie, a.s. Teplárně Písek, a.s. vzor tabulky, která bude sloužit k výměně dat na elektronickou adresu: </w:t>
      </w:r>
      <w:hyperlink r:id="rId18" w:history="1">
        <w:r w:rsidR="00681487" w:rsidRPr="00B10E69">
          <w:rPr>
            <w:b w:val="0"/>
            <w:sz w:val="24"/>
            <w:szCs w:val="24"/>
          </w:rPr>
          <w:t>kapl@tpi.cz</w:t>
        </w:r>
      </w:hyperlink>
    </w:p>
    <w:p w14:paraId="2DC19BAE" w14:textId="77777777" w:rsidR="00800590" w:rsidRPr="00F910C6" w:rsidRDefault="00800590" w:rsidP="00D33E92">
      <w:pPr>
        <w:pStyle w:val="Nzev"/>
        <w:numPr>
          <w:ilvl w:val="0"/>
          <w:numId w:val="5"/>
        </w:numPr>
        <w:jc w:val="both"/>
        <w:rPr>
          <w:b w:val="0"/>
          <w:sz w:val="24"/>
          <w:szCs w:val="24"/>
        </w:rPr>
      </w:pPr>
      <w:r w:rsidRPr="00F910C6">
        <w:rPr>
          <w:b w:val="0"/>
          <w:sz w:val="24"/>
          <w:szCs w:val="24"/>
        </w:rPr>
        <w:t xml:space="preserve">na straně </w:t>
      </w:r>
      <w:r w:rsidR="00CC29B4" w:rsidRPr="00F910C6">
        <w:rPr>
          <w:b w:val="0"/>
          <w:sz w:val="24"/>
          <w:szCs w:val="24"/>
        </w:rPr>
        <w:t>E.ON Energie</w:t>
      </w:r>
      <w:r w:rsidRPr="00F910C6">
        <w:rPr>
          <w:b w:val="0"/>
          <w:sz w:val="24"/>
          <w:szCs w:val="24"/>
        </w:rPr>
        <w:t xml:space="preserve">, a.s. bude k výměně dat sloužit výhradně adresa: </w:t>
      </w:r>
      <w:hyperlink r:id="rId19" w:history="1">
        <w:r w:rsidR="00E52B06" w:rsidRPr="00CF15D0">
          <w:rPr>
            <w:b w:val="0"/>
            <w:sz w:val="24"/>
            <w:szCs w:val="24"/>
          </w:rPr>
          <w:t>o</w:t>
        </w:r>
        <w:r w:rsidR="008F51D9" w:rsidRPr="00CF15D0">
          <w:rPr>
            <w:b w:val="0"/>
            <w:sz w:val="24"/>
            <w:szCs w:val="24"/>
          </w:rPr>
          <w:t>dispkd</w:t>
        </w:r>
        <w:r w:rsidR="00E52B06" w:rsidRPr="00CF15D0">
          <w:rPr>
            <w:b w:val="0"/>
            <w:sz w:val="24"/>
            <w:szCs w:val="24"/>
          </w:rPr>
          <w:t>@eon.cz</w:t>
        </w:r>
      </w:hyperlink>
    </w:p>
    <w:p w14:paraId="777E3FA5" w14:textId="77777777" w:rsidR="00AF362C" w:rsidRPr="00D41039" w:rsidRDefault="00AF362C" w:rsidP="00D33E92">
      <w:pPr>
        <w:pStyle w:val="Nzev"/>
        <w:widowControl/>
        <w:numPr>
          <w:ilvl w:val="0"/>
          <w:numId w:val="5"/>
        </w:numPr>
        <w:spacing w:before="120" w:line="240" w:lineRule="exact"/>
        <w:jc w:val="both"/>
        <w:rPr>
          <w:b w:val="0"/>
          <w:sz w:val="24"/>
          <w:szCs w:val="24"/>
        </w:rPr>
      </w:pPr>
      <w:r w:rsidRPr="00D41039">
        <w:rPr>
          <w:b w:val="0"/>
          <w:sz w:val="24"/>
          <w:szCs w:val="24"/>
        </w:rPr>
        <w:t xml:space="preserve">obchody sjednávané telefonicky budou směřovat u </w:t>
      </w:r>
      <w:r w:rsidR="00CC29B4" w:rsidRPr="00D41039">
        <w:rPr>
          <w:b w:val="0"/>
          <w:sz w:val="24"/>
          <w:szCs w:val="24"/>
        </w:rPr>
        <w:t>E.ON Energie</w:t>
      </w:r>
      <w:r w:rsidRPr="00D41039">
        <w:rPr>
          <w:b w:val="0"/>
          <w:sz w:val="24"/>
          <w:szCs w:val="24"/>
        </w:rPr>
        <w:t>, a.s. na č. tel: 38786 5</w:t>
      </w:r>
      <w:r w:rsidR="00732D0F" w:rsidRPr="00D41039">
        <w:rPr>
          <w:b w:val="0"/>
          <w:sz w:val="24"/>
          <w:szCs w:val="24"/>
        </w:rPr>
        <w:t>9</w:t>
      </w:r>
      <w:r w:rsidR="00FB1557" w:rsidRPr="00D41039">
        <w:rPr>
          <w:b w:val="0"/>
          <w:sz w:val="24"/>
          <w:szCs w:val="24"/>
        </w:rPr>
        <w:t>4</w:t>
      </w:r>
      <w:r w:rsidR="006613DB" w:rsidRPr="00D41039">
        <w:rPr>
          <w:b w:val="0"/>
          <w:sz w:val="24"/>
          <w:szCs w:val="24"/>
        </w:rPr>
        <w:t>0</w:t>
      </w:r>
      <w:r w:rsidRPr="00D41039">
        <w:rPr>
          <w:b w:val="0"/>
          <w:sz w:val="24"/>
          <w:szCs w:val="24"/>
        </w:rPr>
        <w:t>, u Teplárny Písek, a.s. na č. tel: 382 730 122 (přímá volba),</w:t>
      </w:r>
      <w:r w:rsidR="00AC0076" w:rsidRPr="00D41039">
        <w:rPr>
          <w:b w:val="0"/>
          <w:sz w:val="24"/>
          <w:szCs w:val="24"/>
        </w:rPr>
        <w:t xml:space="preserve"> </w:t>
      </w:r>
      <w:r w:rsidRPr="00D41039">
        <w:rPr>
          <w:b w:val="0"/>
          <w:sz w:val="24"/>
          <w:szCs w:val="24"/>
        </w:rPr>
        <w:t xml:space="preserve">následně budou potvrzeny elektronickou poštou, </w:t>
      </w:r>
      <w:r w:rsidR="00CC29B4" w:rsidRPr="00D41039">
        <w:rPr>
          <w:b w:val="0"/>
          <w:sz w:val="24"/>
          <w:szCs w:val="24"/>
        </w:rPr>
        <w:t xml:space="preserve">E.ON </w:t>
      </w:r>
      <w:proofErr w:type="spellStart"/>
      <w:r w:rsidR="00CC29B4" w:rsidRPr="00D41039">
        <w:rPr>
          <w:b w:val="0"/>
          <w:sz w:val="24"/>
          <w:szCs w:val="24"/>
        </w:rPr>
        <w:t>E.ON</w:t>
      </w:r>
      <w:proofErr w:type="spellEnd"/>
      <w:r w:rsidR="00CC29B4" w:rsidRPr="00D41039">
        <w:rPr>
          <w:b w:val="0"/>
          <w:sz w:val="24"/>
          <w:szCs w:val="24"/>
        </w:rPr>
        <w:t xml:space="preserve"> Energie</w:t>
      </w:r>
      <w:r w:rsidRPr="00D41039">
        <w:rPr>
          <w:b w:val="0"/>
          <w:sz w:val="24"/>
          <w:szCs w:val="24"/>
        </w:rPr>
        <w:t xml:space="preserve">, a.s.: </w:t>
      </w:r>
      <w:hyperlink r:id="rId20" w:history="1">
        <w:r w:rsidRPr="00D41039">
          <w:rPr>
            <w:b w:val="0"/>
            <w:sz w:val="24"/>
            <w:szCs w:val="24"/>
          </w:rPr>
          <w:t>obchod@eon.cz</w:t>
        </w:r>
      </w:hyperlink>
      <w:r w:rsidRPr="00D41039">
        <w:rPr>
          <w:b w:val="0"/>
          <w:sz w:val="24"/>
          <w:szCs w:val="24"/>
        </w:rPr>
        <w:t xml:space="preserve">, Teplárna Písek, a.s : </w:t>
      </w:r>
      <w:hyperlink r:id="rId21" w:history="1">
        <w:r w:rsidR="00681487" w:rsidRPr="00D41039">
          <w:rPr>
            <w:b w:val="0"/>
            <w:sz w:val="24"/>
            <w:szCs w:val="24"/>
          </w:rPr>
          <w:t>kapl@tpi.cz</w:t>
        </w:r>
      </w:hyperlink>
      <w:r w:rsidRPr="00D41039">
        <w:rPr>
          <w:b w:val="0"/>
          <w:sz w:val="24"/>
          <w:szCs w:val="24"/>
        </w:rPr>
        <w:t>,</w:t>
      </w:r>
      <w:r w:rsidR="00AC44DD" w:rsidRPr="00D41039">
        <w:rPr>
          <w:b w:val="0"/>
          <w:sz w:val="24"/>
          <w:szCs w:val="24"/>
        </w:rPr>
        <w:t xml:space="preserve"> </w:t>
      </w:r>
      <w:r w:rsidRPr="00D41039">
        <w:rPr>
          <w:b w:val="0"/>
          <w:sz w:val="24"/>
          <w:szCs w:val="24"/>
        </w:rPr>
        <w:t>event.teplarna.pisek@tpi.cz</w:t>
      </w:r>
    </w:p>
    <w:p w14:paraId="415C8A30" w14:textId="77777777" w:rsidR="00800590" w:rsidRPr="00D57507" w:rsidRDefault="00800590">
      <w:pPr>
        <w:pStyle w:val="Nzev"/>
        <w:jc w:val="both"/>
        <w:rPr>
          <w:b w:val="0"/>
          <w:sz w:val="24"/>
        </w:rPr>
      </w:pPr>
    </w:p>
    <w:p w14:paraId="162E26FC" w14:textId="77777777" w:rsidR="00800590" w:rsidRPr="00D57507" w:rsidRDefault="00800590">
      <w:pPr>
        <w:pStyle w:val="Nzev"/>
        <w:jc w:val="both"/>
        <w:rPr>
          <w:b w:val="0"/>
          <w:sz w:val="24"/>
        </w:rPr>
      </w:pPr>
      <w:r w:rsidRPr="00D57507">
        <w:rPr>
          <w:b w:val="0"/>
          <w:sz w:val="24"/>
        </w:rPr>
        <w:t>5)  Principy předávání a upřesňování jednotlivých denních diagramů dodávky elektřiny</w:t>
      </w:r>
    </w:p>
    <w:p w14:paraId="039A5955" w14:textId="77777777" w:rsidR="00800590" w:rsidRPr="00D57507" w:rsidRDefault="00800590">
      <w:pPr>
        <w:jc w:val="center"/>
        <w:rPr>
          <w:sz w:val="24"/>
        </w:rPr>
      </w:pPr>
    </w:p>
    <w:p w14:paraId="5361C5CE" w14:textId="77777777" w:rsidR="00800590" w:rsidRPr="00D57507" w:rsidRDefault="00800590" w:rsidP="00D33E92">
      <w:pPr>
        <w:pStyle w:val="Zkladntext"/>
        <w:numPr>
          <w:ilvl w:val="0"/>
          <w:numId w:val="6"/>
        </w:numPr>
      </w:pPr>
      <w:r w:rsidRPr="00D57507">
        <w:t>Předání diagramu hodinových dodávek elektřiny na následující obchodní týden podle čl. II odst. 1) bude realizováno prostřednictvím elektronické pošty</w:t>
      </w:r>
      <w:r w:rsidR="00D41039">
        <w:t>.</w:t>
      </w:r>
      <w:r w:rsidRPr="00D57507">
        <w:t xml:space="preserve"> Rozhodným časem pro posouzení splnění podmínky předání diagramu bude rozhodující datum a čas odeslání dokumentu.</w:t>
      </w:r>
    </w:p>
    <w:p w14:paraId="68EE44F4" w14:textId="77777777" w:rsidR="00800590" w:rsidRPr="00D57507" w:rsidRDefault="00800590" w:rsidP="00D33E92">
      <w:pPr>
        <w:pStyle w:val="Zkladntext"/>
        <w:numPr>
          <w:ilvl w:val="0"/>
          <w:numId w:val="6"/>
        </w:numPr>
      </w:pPr>
      <w:r w:rsidRPr="00D57507">
        <w:t>Upřesnění dodávky elektřiny podle podmínek čl. II odst. 2) smlouvy bude realizováno prostřednictvím elektronické pošty</w:t>
      </w:r>
      <w:r w:rsidR="00D41039">
        <w:t>.</w:t>
      </w:r>
      <w:r w:rsidRPr="00D57507">
        <w:t xml:space="preserve"> Rozhodným časem pro posouzení splnění podmínky předání diagramu bude rozhodující datum a čas odeslání dokumentu.</w:t>
      </w:r>
    </w:p>
    <w:p w14:paraId="17D82BAB" w14:textId="77B8D09C" w:rsidR="00800590" w:rsidRDefault="00800590" w:rsidP="00D33E92">
      <w:pPr>
        <w:numPr>
          <w:ilvl w:val="0"/>
          <w:numId w:val="6"/>
        </w:numPr>
        <w:jc w:val="both"/>
        <w:rPr>
          <w:sz w:val="24"/>
        </w:rPr>
      </w:pPr>
      <w:r w:rsidRPr="00D57507">
        <w:rPr>
          <w:sz w:val="24"/>
        </w:rPr>
        <w:t xml:space="preserve">V případě, že z technických důvodů nebude možná komunikace mezi prodávajícím a kupujícím prostřednictvím elektronické pošty, bude předání diagramu a jeho případné upřesňování realizováno prostřednictvím faxu. Bezprostředně po obnovení možnosti komunikace, předá prodávající kupujícímu dokumenty elektronickou poštou dodatečně. </w:t>
      </w:r>
    </w:p>
    <w:p w14:paraId="0827F4ED" w14:textId="7FEBCC22" w:rsidR="00CE1E56" w:rsidRDefault="00CE1E56" w:rsidP="00CE1E56">
      <w:pPr>
        <w:jc w:val="both"/>
        <w:rPr>
          <w:sz w:val="24"/>
        </w:rPr>
      </w:pPr>
    </w:p>
    <w:p w14:paraId="140342B8" w14:textId="5C2344D0" w:rsidR="00CE1E56" w:rsidRDefault="00CE1E56" w:rsidP="00CE1E56">
      <w:pPr>
        <w:jc w:val="both"/>
        <w:rPr>
          <w:sz w:val="24"/>
        </w:rPr>
      </w:pPr>
    </w:p>
    <w:p w14:paraId="0EEE674F" w14:textId="6AFDF9AB" w:rsidR="00CE1E56" w:rsidRDefault="00CE1E56" w:rsidP="00CE1E56">
      <w:pPr>
        <w:jc w:val="both"/>
        <w:rPr>
          <w:sz w:val="24"/>
        </w:rPr>
      </w:pPr>
    </w:p>
    <w:p w14:paraId="2C600943" w14:textId="7B5017CB" w:rsidR="00CE1E56" w:rsidRDefault="00CE1E56" w:rsidP="00CE1E56">
      <w:pPr>
        <w:jc w:val="both"/>
        <w:rPr>
          <w:sz w:val="24"/>
        </w:rPr>
      </w:pPr>
    </w:p>
    <w:p w14:paraId="4AADB963" w14:textId="05ADE183" w:rsidR="00CE1E56" w:rsidRDefault="00CE1E56" w:rsidP="00CE1E56">
      <w:pPr>
        <w:jc w:val="both"/>
        <w:rPr>
          <w:sz w:val="24"/>
        </w:rPr>
      </w:pPr>
    </w:p>
    <w:p w14:paraId="7AB10A32" w14:textId="77777777" w:rsidR="00CE1E56" w:rsidRPr="00D57507" w:rsidRDefault="00CE1E56" w:rsidP="00CE1E56">
      <w:pPr>
        <w:jc w:val="both"/>
        <w:rPr>
          <w:sz w:val="24"/>
        </w:rPr>
      </w:pPr>
    </w:p>
    <w:p w14:paraId="33F06B10" w14:textId="77777777" w:rsidR="00800590" w:rsidRDefault="00800590" w:rsidP="002E1CC7">
      <w:pPr>
        <w:pStyle w:val="Nadpis3"/>
        <w:jc w:val="right"/>
      </w:pPr>
    </w:p>
    <w:sectPr w:rsidR="00800590">
      <w:footerReference w:type="default" r:id="rId22"/>
      <w:footerReference w:type="first" r:id="rId23"/>
      <w:pgSz w:w="11906" w:h="16838" w:code="9"/>
      <w:pgMar w:top="1418" w:right="1418" w:bottom="1418"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2243" w14:textId="77777777" w:rsidR="00EC1722" w:rsidRDefault="00EC1722">
      <w:r>
        <w:separator/>
      </w:r>
    </w:p>
  </w:endnote>
  <w:endnote w:type="continuationSeparator" w:id="0">
    <w:p w14:paraId="73607384" w14:textId="77777777" w:rsidR="00EC1722" w:rsidRDefault="00EC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023F" w14:textId="77777777" w:rsidR="00D85CE1" w:rsidRDefault="00D85CE1">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F6CE900" w14:textId="77777777" w:rsidR="00D85CE1" w:rsidRDefault="00D85CE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748490"/>
      <w:docPartObj>
        <w:docPartGallery w:val="Page Numbers (Bottom of Page)"/>
        <w:docPartUnique/>
      </w:docPartObj>
    </w:sdtPr>
    <w:sdtEndPr/>
    <w:sdtContent>
      <w:p w14:paraId="4504BA05" w14:textId="77777777" w:rsidR="00D85CE1" w:rsidRDefault="00D85CE1">
        <w:pPr>
          <w:pStyle w:val="Zpat"/>
          <w:jc w:val="center"/>
        </w:pPr>
        <w:r>
          <w:fldChar w:fldCharType="begin"/>
        </w:r>
        <w:r>
          <w:instrText>PAGE   \* MERGEFORMAT</w:instrText>
        </w:r>
        <w:r>
          <w:fldChar w:fldCharType="separate"/>
        </w:r>
        <w:r>
          <w:rPr>
            <w:noProof/>
          </w:rPr>
          <w:t>1</w:t>
        </w:r>
        <w:r>
          <w:fldChar w:fldCharType="end"/>
        </w:r>
      </w:p>
    </w:sdtContent>
  </w:sdt>
  <w:p w14:paraId="616139D1" w14:textId="77777777" w:rsidR="00D85CE1" w:rsidRDefault="00D85CE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A0DF" w14:textId="77777777" w:rsidR="00D85CE1" w:rsidRDefault="00D85CE1">
    <w:pPr>
      <w:pStyle w:val="Zpat"/>
      <w:framePr w:wrap="auto" w:vAnchor="text" w:hAnchor="margin" w:xAlign="center" w:y="1"/>
      <w:rPr>
        <w:rStyle w:val="slostrnky"/>
      </w:rPr>
    </w:pPr>
    <w:r>
      <w:rPr>
        <w:rStyle w:val="slostrnky"/>
      </w:rPr>
      <w:t>2/</w:t>
    </w: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BFA5B8F" w14:textId="77777777" w:rsidR="00D85CE1" w:rsidRDefault="00D85CE1">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67680"/>
      <w:docPartObj>
        <w:docPartGallery w:val="Page Numbers (Bottom of Page)"/>
        <w:docPartUnique/>
      </w:docPartObj>
    </w:sdtPr>
    <w:sdtEndPr/>
    <w:sdtContent>
      <w:p w14:paraId="106D63C0" w14:textId="77777777" w:rsidR="00D85CE1" w:rsidRDefault="00D85CE1">
        <w:pPr>
          <w:pStyle w:val="Zpat"/>
          <w:jc w:val="center"/>
        </w:pPr>
        <w:r>
          <w:t>1/1</w:t>
        </w:r>
      </w:p>
    </w:sdtContent>
  </w:sdt>
  <w:p w14:paraId="4F986A88" w14:textId="77777777" w:rsidR="00D85CE1" w:rsidRDefault="00D85C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68D7" w14:textId="77777777" w:rsidR="00EC1722" w:rsidRDefault="00EC1722">
      <w:r>
        <w:separator/>
      </w:r>
    </w:p>
  </w:footnote>
  <w:footnote w:type="continuationSeparator" w:id="0">
    <w:p w14:paraId="21732EDF" w14:textId="77777777" w:rsidR="00EC1722" w:rsidRDefault="00EC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895F" w14:textId="4BF4C3E4" w:rsidR="00D85CE1" w:rsidRDefault="00D85CE1">
    <w:pPr>
      <w:pStyle w:val="Zhlav"/>
      <w:jc w:val="right"/>
    </w:pPr>
    <w:proofErr w:type="spellStart"/>
    <w:r>
      <w:t>Sml</w:t>
    </w:r>
    <w:proofErr w:type="spellEnd"/>
    <w:r>
      <w:t xml:space="preserve"> </w:t>
    </w:r>
    <w:r w:rsidR="00131BDE">
      <w:t>202</w:t>
    </w:r>
    <w:r w:rsidR="00F04214">
      <w:t>3</w:t>
    </w:r>
    <w:r>
      <w:t>-EL-TPi-01-</w:t>
    </w:r>
    <w:r w:rsidRPr="00B218DC">
      <w:t>CZ-MTA-0388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EE7"/>
    <w:multiLevelType w:val="hybridMultilevel"/>
    <w:tmpl w:val="C89C7CDE"/>
    <w:lvl w:ilvl="0" w:tplc="04050017">
      <w:start w:val="1"/>
      <w:numFmt w:val="lowerLetter"/>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F23C4C"/>
    <w:multiLevelType w:val="hybridMultilevel"/>
    <w:tmpl w:val="D3224164"/>
    <w:lvl w:ilvl="0" w:tplc="725CAEBE">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0E5420"/>
    <w:multiLevelType w:val="singleLevel"/>
    <w:tmpl w:val="50EE24E8"/>
    <w:lvl w:ilvl="0">
      <w:start w:val="1"/>
      <w:numFmt w:val="decimal"/>
      <w:lvlText w:val="%1."/>
      <w:legacy w:legacy="1" w:legacySpace="0" w:legacyIndent="284"/>
      <w:lvlJc w:val="left"/>
      <w:pPr>
        <w:ind w:left="284" w:hanging="284"/>
      </w:pPr>
    </w:lvl>
  </w:abstractNum>
  <w:abstractNum w:abstractNumId="3" w15:restartNumberingAfterBreak="0">
    <w:nsid w:val="145A66A4"/>
    <w:multiLevelType w:val="hybridMultilevel"/>
    <w:tmpl w:val="8F7C00EC"/>
    <w:lvl w:ilvl="0" w:tplc="B24A54A2">
      <w:start w:val="1"/>
      <w:numFmt w:val="decimal"/>
      <w:lvlText w:val="%1."/>
      <w:legacy w:legacy="1" w:legacySpace="0" w:legacyIndent="360"/>
      <w:lvlJc w:val="left"/>
      <w:pPr>
        <w:ind w:left="360" w:hanging="360"/>
      </w:pPr>
      <w:rPr>
        <w:b w:val="0"/>
        <w:bCs w:val="0"/>
      </w:rPr>
    </w:lvl>
    <w:lvl w:ilvl="1" w:tplc="83DC1814" w:tentative="1">
      <w:start w:val="1"/>
      <w:numFmt w:val="lowerLetter"/>
      <w:lvlText w:val="%2."/>
      <w:lvlJc w:val="left"/>
      <w:pPr>
        <w:tabs>
          <w:tab w:val="num" w:pos="1440"/>
        </w:tabs>
        <w:ind w:left="1440" w:hanging="360"/>
      </w:pPr>
    </w:lvl>
    <w:lvl w:ilvl="2" w:tplc="FA74FB04" w:tentative="1">
      <w:start w:val="1"/>
      <w:numFmt w:val="lowerRoman"/>
      <w:lvlText w:val="%3."/>
      <w:lvlJc w:val="right"/>
      <w:pPr>
        <w:tabs>
          <w:tab w:val="num" w:pos="2160"/>
        </w:tabs>
        <w:ind w:left="2160" w:hanging="180"/>
      </w:pPr>
    </w:lvl>
    <w:lvl w:ilvl="3" w:tplc="502C164A" w:tentative="1">
      <w:start w:val="1"/>
      <w:numFmt w:val="decimal"/>
      <w:lvlText w:val="%4."/>
      <w:lvlJc w:val="left"/>
      <w:pPr>
        <w:tabs>
          <w:tab w:val="num" w:pos="2880"/>
        </w:tabs>
        <w:ind w:left="2880" w:hanging="360"/>
      </w:pPr>
    </w:lvl>
    <w:lvl w:ilvl="4" w:tplc="67CED87A" w:tentative="1">
      <w:start w:val="1"/>
      <w:numFmt w:val="lowerLetter"/>
      <w:lvlText w:val="%5."/>
      <w:lvlJc w:val="left"/>
      <w:pPr>
        <w:tabs>
          <w:tab w:val="num" w:pos="3600"/>
        </w:tabs>
        <w:ind w:left="3600" w:hanging="360"/>
      </w:pPr>
    </w:lvl>
    <w:lvl w:ilvl="5" w:tplc="46EC42D0" w:tentative="1">
      <w:start w:val="1"/>
      <w:numFmt w:val="lowerRoman"/>
      <w:lvlText w:val="%6."/>
      <w:lvlJc w:val="right"/>
      <w:pPr>
        <w:tabs>
          <w:tab w:val="num" w:pos="4320"/>
        </w:tabs>
        <w:ind w:left="4320" w:hanging="180"/>
      </w:pPr>
    </w:lvl>
    <w:lvl w:ilvl="6" w:tplc="9E6E8BBC" w:tentative="1">
      <w:start w:val="1"/>
      <w:numFmt w:val="decimal"/>
      <w:lvlText w:val="%7."/>
      <w:lvlJc w:val="left"/>
      <w:pPr>
        <w:tabs>
          <w:tab w:val="num" w:pos="5040"/>
        </w:tabs>
        <w:ind w:left="5040" w:hanging="360"/>
      </w:pPr>
    </w:lvl>
    <w:lvl w:ilvl="7" w:tplc="1D384478" w:tentative="1">
      <w:start w:val="1"/>
      <w:numFmt w:val="lowerLetter"/>
      <w:lvlText w:val="%8."/>
      <w:lvlJc w:val="left"/>
      <w:pPr>
        <w:tabs>
          <w:tab w:val="num" w:pos="5760"/>
        </w:tabs>
        <w:ind w:left="5760" w:hanging="360"/>
      </w:pPr>
    </w:lvl>
    <w:lvl w:ilvl="8" w:tplc="22FA299A" w:tentative="1">
      <w:start w:val="1"/>
      <w:numFmt w:val="lowerRoman"/>
      <w:lvlText w:val="%9."/>
      <w:lvlJc w:val="right"/>
      <w:pPr>
        <w:tabs>
          <w:tab w:val="num" w:pos="6480"/>
        </w:tabs>
        <w:ind w:left="6480" w:hanging="180"/>
      </w:pPr>
    </w:lvl>
  </w:abstractNum>
  <w:abstractNum w:abstractNumId="4" w15:restartNumberingAfterBreak="0">
    <w:nsid w:val="18C6203C"/>
    <w:multiLevelType w:val="hybridMultilevel"/>
    <w:tmpl w:val="8DEAC95C"/>
    <w:lvl w:ilvl="0" w:tplc="00E0CCDC">
      <w:start w:val="1"/>
      <w:numFmt w:val="decimal"/>
      <w:lvlText w:val="%1."/>
      <w:legacy w:legacy="1" w:legacySpace="0" w:legacyIndent="360"/>
      <w:lvlJc w:val="left"/>
      <w:pPr>
        <w:ind w:left="360" w:hanging="360"/>
      </w:pPr>
    </w:lvl>
    <w:lvl w:ilvl="1" w:tplc="BBA07358">
      <w:start w:val="1"/>
      <w:numFmt w:val="lowerLetter"/>
      <w:lvlText w:val="%2."/>
      <w:lvlJc w:val="left"/>
      <w:pPr>
        <w:tabs>
          <w:tab w:val="num" w:pos="1440"/>
        </w:tabs>
        <w:ind w:left="1440" w:hanging="360"/>
      </w:pPr>
    </w:lvl>
    <w:lvl w:ilvl="2" w:tplc="755E1F54" w:tentative="1">
      <w:start w:val="1"/>
      <w:numFmt w:val="lowerRoman"/>
      <w:lvlText w:val="%3."/>
      <w:lvlJc w:val="right"/>
      <w:pPr>
        <w:tabs>
          <w:tab w:val="num" w:pos="2160"/>
        </w:tabs>
        <w:ind w:left="2160" w:hanging="180"/>
      </w:pPr>
    </w:lvl>
    <w:lvl w:ilvl="3" w:tplc="2EC0C38C" w:tentative="1">
      <w:start w:val="1"/>
      <w:numFmt w:val="decimal"/>
      <w:lvlText w:val="%4."/>
      <w:lvlJc w:val="left"/>
      <w:pPr>
        <w:tabs>
          <w:tab w:val="num" w:pos="2880"/>
        </w:tabs>
        <w:ind w:left="2880" w:hanging="360"/>
      </w:pPr>
    </w:lvl>
    <w:lvl w:ilvl="4" w:tplc="4AF649F2" w:tentative="1">
      <w:start w:val="1"/>
      <w:numFmt w:val="lowerLetter"/>
      <w:lvlText w:val="%5."/>
      <w:lvlJc w:val="left"/>
      <w:pPr>
        <w:tabs>
          <w:tab w:val="num" w:pos="3600"/>
        </w:tabs>
        <w:ind w:left="3600" w:hanging="360"/>
      </w:pPr>
    </w:lvl>
    <w:lvl w:ilvl="5" w:tplc="519C38E6" w:tentative="1">
      <w:start w:val="1"/>
      <w:numFmt w:val="lowerRoman"/>
      <w:lvlText w:val="%6."/>
      <w:lvlJc w:val="right"/>
      <w:pPr>
        <w:tabs>
          <w:tab w:val="num" w:pos="4320"/>
        </w:tabs>
        <w:ind w:left="4320" w:hanging="180"/>
      </w:pPr>
    </w:lvl>
    <w:lvl w:ilvl="6" w:tplc="27D0D5A4" w:tentative="1">
      <w:start w:val="1"/>
      <w:numFmt w:val="decimal"/>
      <w:lvlText w:val="%7."/>
      <w:lvlJc w:val="left"/>
      <w:pPr>
        <w:tabs>
          <w:tab w:val="num" w:pos="5040"/>
        </w:tabs>
        <w:ind w:left="5040" w:hanging="360"/>
      </w:pPr>
    </w:lvl>
    <w:lvl w:ilvl="7" w:tplc="713A4AC0" w:tentative="1">
      <w:start w:val="1"/>
      <w:numFmt w:val="lowerLetter"/>
      <w:lvlText w:val="%8."/>
      <w:lvlJc w:val="left"/>
      <w:pPr>
        <w:tabs>
          <w:tab w:val="num" w:pos="5760"/>
        </w:tabs>
        <w:ind w:left="5760" w:hanging="360"/>
      </w:pPr>
    </w:lvl>
    <w:lvl w:ilvl="8" w:tplc="11DA1EA2" w:tentative="1">
      <w:start w:val="1"/>
      <w:numFmt w:val="lowerRoman"/>
      <w:lvlText w:val="%9."/>
      <w:lvlJc w:val="right"/>
      <w:pPr>
        <w:tabs>
          <w:tab w:val="num" w:pos="6480"/>
        </w:tabs>
        <w:ind w:left="6480" w:hanging="180"/>
      </w:pPr>
    </w:lvl>
  </w:abstractNum>
  <w:abstractNum w:abstractNumId="5" w15:restartNumberingAfterBreak="0">
    <w:nsid w:val="1A404DB6"/>
    <w:multiLevelType w:val="singleLevel"/>
    <w:tmpl w:val="1408C4B0"/>
    <w:lvl w:ilvl="0">
      <w:numFmt w:val="bullet"/>
      <w:lvlText w:val="-"/>
      <w:lvlJc w:val="left"/>
      <w:pPr>
        <w:tabs>
          <w:tab w:val="num" w:pos="360"/>
        </w:tabs>
        <w:ind w:left="360" w:hanging="360"/>
      </w:pPr>
      <w:rPr>
        <w:rFonts w:hint="default"/>
      </w:rPr>
    </w:lvl>
  </w:abstractNum>
  <w:abstractNum w:abstractNumId="6" w15:restartNumberingAfterBreak="0">
    <w:nsid w:val="1D5E616B"/>
    <w:multiLevelType w:val="hybridMultilevel"/>
    <w:tmpl w:val="1916DCB0"/>
    <w:lvl w:ilvl="0" w:tplc="1ED0540E">
      <w:start w:val="1"/>
      <w:numFmt w:val="decimal"/>
      <w:lvlText w:val="%1."/>
      <w:legacy w:legacy="1" w:legacySpace="0" w:legacyIndent="360"/>
      <w:lvlJc w:val="left"/>
      <w:pPr>
        <w:ind w:left="360" w:hanging="360"/>
      </w:pPr>
    </w:lvl>
    <w:lvl w:ilvl="1" w:tplc="FBF80390" w:tentative="1">
      <w:start w:val="1"/>
      <w:numFmt w:val="lowerLetter"/>
      <w:lvlText w:val="%2."/>
      <w:lvlJc w:val="left"/>
      <w:pPr>
        <w:tabs>
          <w:tab w:val="num" w:pos="1440"/>
        </w:tabs>
        <w:ind w:left="1440" w:hanging="360"/>
      </w:pPr>
    </w:lvl>
    <w:lvl w:ilvl="2" w:tplc="EECCB9DA" w:tentative="1">
      <w:start w:val="1"/>
      <w:numFmt w:val="lowerRoman"/>
      <w:lvlText w:val="%3."/>
      <w:lvlJc w:val="right"/>
      <w:pPr>
        <w:tabs>
          <w:tab w:val="num" w:pos="2160"/>
        </w:tabs>
        <w:ind w:left="2160" w:hanging="180"/>
      </w:pPr>
    </w:lvl>
    <w:lvl w:ilvl="3" w:tplc="98D2494C" w:tentative="1">
      <w:start w:val="1"/>
      <w:numFmt w:val="decimal"/>
      <w:lvlText w:val="%4."/>
      <w:lvlJc w:val="left"/>
      <w:pPr>
        <w:tabs>
          <w:tab w:val="num" w:pos="2880"/>
        </w:tabs>
        <w:ind w:left="2880" w:hanging="360"/>
      </w:pPr>
    </w:lvl>
    <w:lvl w:ilvl="4" w:tplc="798C79DC" w:tentative="1">
      <w:start w:val="1"/>
      <w:numFmt w:val="lowerLetter"/>
      <w:lvlText w:val="%5."/>
      <w:lvlJc w:val="left"/>
      <w:pPr>
        <w:tabs>
          <w:tab w:val="num" w:pos="3600"/>
        </w:tabs>
        <w:ind w:left="3600" w:hanging="360"/>
      </w:pPr>
    </w:lvl>
    <w:lvl w:ilvl="5" w:tplc="88E4277C" w:tentative="1">
      <w:start w:val="1"/>
      <w:numFmt w:val="lowerRoman"/>
      <w:lvlText w:val="%6."/>
      <w:lvlJc w:val="right"/>
      <w:pPr>
        <w:tabs>
          <w:tab w:val="num" w:pos="4320"/>
        </w:tabs>
        <w:ind w:left="4320" w:hanging="180"/>
      </w:pPr>
    </w:lvl>
    <w:lvl w:ilvl="6" w:tplc="2E5E3BEE" w:tentative="1">
      <w:start w:val="1"/>
      <w:numFmt w:val="decimal"/>
      <w:lvlText w:val="%7."/>
      <w:lvlJc w:val="left"/>
      <w:pPr>
        <w:tabs>
          <w:tab w:val="num" w:pos="5040"/>
        </w:tabs>
        <w:ind w:left="5040" w:hanging="360"/>
      </w:pPr>
    </w:lvl>
    <w:lvl w:ilvl="7" w:tplc="66CE6B2A" w:tentative="1">
      <w:start w:val="1"/>
      <w:numFmt w:val="lowerLetter"/>
      <w:lvlText w:val="%8."/>
      <w:lvlJc w:val="left"/>
      <w:pPr>
        <w:tabs>
          <w:tab w:val="num" w:pos="5760"/>
        </w:tabs>
        <w:ind w:left="5760" w:hanging="360"/>
      </w:pPr>
    </w:lvl>
    <w:lvl w:ilvl="8" w:tplc="B8BA5ADA" w:tentative="1">
      <w:start w:val="1"/>
      <w:numFmt w:val="lowerRoman"/>
      <w:lvlText w:val="%9."/>
      <w:lvlJc w:val="right"/>
      <w:pPr>
        <w:tabs>
          <w:tab w:val="num" w:pos="6480"/>
        </w:tabs>
        <w:ind w:left="6480" w:hanging="180"/>
      </w:pPr>
    </w:lvl>
  </w:abstractNum>
  <w:abstractNum w:abstractNumId="7" w15:restartNumberingAfterBreak="0">
    <w:nsid w:val="225B45C4"/>
    <w:multiLevelType w:val="hybridMultilevel"/>
    <w:tmpl w:val="895858D0"/>
    <w:lvl w:ilvl="0" w:tplc="0A469AD4">
      <w:start w:val="1"/>
      <w:numFmt w:val="decimal"/>
      <w:lvlText w:val="%1."/>
      <w:legacy w:legacy="1" w:legacySpace="0" w:legacyIndent="360"/>
      <w:lvlJc w:val="left"/>
      <w:pPr>
        <w:ind w:left="360" w:hanging="360"/>
      </w:pPr>
    </w:lvl>
    <w:lvl w:ilvl="1" w:tplc="64BAC728" w:tentative="1">
      <w:start w:val="1"/>
      <w:numFmt w:val="lowerLetter"/>
      <w:lvlText w:val="%2."/>
      <w:lvlJc w:val="left"/>
      <w:pPr>
        <w:tabs>
          <w:tab w:val="num" w:pos="1440"/>
        </w:tabs>
        <w:ind w:left="1440" w:hanging="360"/>
      </w:pPr>
    </w:lvl>
    <w:lvl w:ilvl="2" w:tplc="F45ABE86" w:tentative="1">
      <w:start w:val="1"/>
      <w:numFmt w:val="lowerRoman"/>
      <w:lvlText w:val="%3."/>
      <w:lvlJc w:val="right"/>
      <w:pPr>
        <w:tabs>
          <w:tab w:val="num" w:pos="2160"/>
        </w:tabs>
        <w:ind w:left="2160" w:hanging="180"/>
      </w:pPr>
    </w:lvl>
    <w:lvl w:ilvl="3" w:tplc="D014188E" w:tentative="1">
      <w:start w:val="1"/>
      <w:numFmt w:val="decimal"/>
      <w:lvlText w:val="%4."/>
      <w:lvlJc w:val="left"/>
      <w:pPr>
        <w:tabs>
          <w:tab w:val="num" w:pos="2880"/>
        </w:tabs>
        <w:ind w:left="2880" w:hanging="360"/>
      </w:pPr>
    </w:lvl>
    <w:lvl w:ilvl="4" w:tplc="78B8A0C0" w:tentative="1">
      <w:start w:val="1"/>
      <w:numFmt w:val="lowerLetter"/>
      <w:lvlText w:val="%5."/>
      <w:lvlJc w:val="left"/>
      <w:pPr>
        <w:tabs>
          <w:tab w:val="num" w:pos="3600"/>
        </w:tabs>
        <w:ind w:left="3600" w:hanging="360"/>
      </w:pPr>
    </w:lvl>
    <w:lvl w:ilvl="5" w:tplc="864ED8A8" w:tentative="1">
      <w:start w:val="1"/>
      <w:numFmt w:val="lowerRoman"/>
      <w:lvlText w:val="%6."/>
      <w:lvlJc w:val="right"/>
      <w:pPr>
        <w:tabs>
          <w:tab w:val="num" w:pos="4320"/>
        </w:tabs>
        <w:ind w:left="4320" w:hanging="180"/>
      </w:pPr>
    </w:lvl>
    <w:lvl w:ilvl="6" w:tplc="5AF029D4" w:tentative="1">
      <w:start w:val="1"/>
      <w:numFmt w:val="decimal"/>
      <w:lvlText w:val="%7."/>
      <w:lvlJc w:val="left"/>
      <w:pPr>
        <w:tabs>
          <w:tab w:val="num" w:pos="5040"/>
        </w:tabs>
        <w:ind w:left="5040" w:hanging="360"/>
      </w:pPr>
    </w:lvl>
    <w:lvl w:ilvl="7" w:tplc="36B8C27E" w:tentative="1">
      <w:start w:val="1"/>
      <w:numFmt w:val="lowerLetter"/>
      <w:lvlText w:val="%8."/>
      <w:lvlJc w:val="left"/>
      <w:pPr>
        <w:tabs>
          <w:tab w:val="num" w:pos="5760"/>
        </w:tabs>
        <w:ind w:left="5760" w:hanging="360"/>
      </w:pPr>
    </w:lvl>
    <w:lvl w:ilvl="8" w:tplc="CCF8CE4E" w:tentative="1">
      <w:start w:val="1"/>
      <w:numFmt w:val="lowerRoman"/>
      <w:lvlText w:val="%9."/>
      <w:lvlJc w:val="right"/>
      <w:pPr>
        <w:tabs>
          <w:tab w:val="num" w:pos="6480"/>
        </w:tabs>
        <w:ind w:left="6480" w:hanging="180"/>
      </w:pPr>
    </w:lvl>
  </w:abstractNum>
  <w:abstractNum w:abstractNumId="8" w15:restartNumberingAfterBreak="0">
    <w:nsid w:val="22E867CE"/>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251F613D"/>
    <w:multiLevelType w:val="hybridMultilevel"/>
    <w:tmpl w:val="558C3ABA"/>
    <w:lvl w:ilvl="0" w:tplc="0B48310A">
      <w:start w:val="1"/>
      <w:numFmt w:val="decimal"/>
      <w:lvlText w:val="%1."/>
      <w:legacy w:legacy="1" w:legacySpace="0" w:legacyIndent="360"/>
      <w:lvlJc w:val="left"/>
      <w:pPr>
        <w:ind w:left="360" w:hanging="360"/>
      </w:pPr>
    </w:lvl>
    <w:lvl w:ilvl="1" w:tplc="D51AE38C" w:tentative="1">
      <w:start w:val="1"/>
      <w:numFmt w:val="lowerLetter"/>
      <w:lvlText w:val="%2."/>
      <w:lvlJc w:val="left"/>
      <w:pPr>
        <w:tabs>
          <w:tab w:val="num" w:pos="1440"/>
        </w:tabs>
        <w:ind w:left="1440" w:hanging="360"/>
      </w:pPr>
    </w:lvl>
    <w:lvl w:ilvl="2" w:tplc="37F86C8A" w:tentative="1">
      <w:start w:val="1"/>
      <w:numFmt w:val="lowerRoman"/>
      <w:lvlText w:val="%3."/>
      <w:lvlJc w:val="right"/>
      <w:pPr>
        <w:tabs>
          <w:tab w:val="num" w:pos="2160"/>
        </w:tabs>
        <w:ind w:left="2160" w:hanging="180"/>
      </w:pPr>
    </w:lvl>
    <w:lvl w:ilvl="3" w:tplc="42DA3190" w:tentative="1">
      <w:start w:val="1"/>
      <w:numFmt w:val="decimal"/>
      <w:lvlText w:val="%4."/>
      <w:lvlJc w:val="left"/>
      <w:pPr>
        <w:tabs>
          <w:tab w:val="num" w:pos="2880"/>
        </w:tabs>
        <w:ind w:left="2880" w:hanging="360"/>
      </w:pPr>
    </w:lvl>
    <w:lvl w:ilvl="4" w:tplc="B704A780" w:tentative="1">
      <w:start w:val="1"/>
      <w:numFmt w:val="lowerLetter"/>
      <w:lvlText w:val="%5."/>
      <w:lvlJc w:val="left"/>
      <w:pPr>
        <w:tabs>
          <w:tab w:val="num" w:pos="3600"/>
        </w:tabs>
        <w:ind w:left="3600" w:hanging="360"/>
      </w:pPr>
    </w:lvl>
    <w:lvl w:ilvl="5" w:tplc="6F2EAAE8" w:tentative="1">
      <w:start w:val="1"/>
      <w:numFmt w:val="lowerRoman"/>
      <w:lvlText w:val="%6."/>
      <w:lvlJc w:val="right"/>
      <w:pPr>
        <w:tabs>
          <w:tab w:val="num" w:pos="4320"/>
        </w:tabs>
        <w:ind w:left="4320" w:hanging="180"/>
      </w:pPr>
    </w:lvl>
    <w:lvl w:ilvl="6" w:tplc="324624AE" w:tentative="1">
      <w:start w:val="1"/>
      <w:numFmt w:val="decimal"/>
      <w:lvlText w:val="%7."/>
      <w:lvlJc w:val="left"/>
      <w:pPr>
        <w:tabs>
          <w:tab w:val="num" w:pos="5040"/>
        </w:tabs>
        <w:ind w:left="5040" w:hanging="360"/>
      </w:pPr>
    </w:lvl>
    <w:lvl w:ilvl="7" w:tplc="8CB8EA86" w:tentative="1">
      <w:start w:val="1"/>
      <w:numFmt w:val="lowerLetter"/>
      <w:lvlText w:val="%8."/>
      <w:lvlJc w:val="left"/>
      <w:pPr>
        <w:tabs>
          <w:tab w:val="num" w:pos="5760"/>
        </w:tabs>
        <w:ind w:left="5760" w:hanging="360"/>
      </w:pPr>
    </w:lvl>
    <w:lvl w:ilvl="8" w:tplc="B30A2428" w:tentative="1">
      <w:start w:val="1"/>
      <w:numFmt w:val="lowerRoman"/>
      <w:lvlText w:val="%9."/>
      <w:lvlJc w:val="right"/>
      <w:pPr>
        <w:tabs>
          <w:tab w:val="num" w:pos="6480"/>
        </w:tabs>
        <w:ind w:left="6480" w:hanging="180"/>
      </w:pPr>
    </w:lvl>
  </w:abstractNum>
  <w:abstractNum w:abstractNumId="10" w15:restartNumberingAfterBreak="0">
    <w:nsid w:val="2F44756D"/>
    <w:multiLevelType w:val="multilevel"/>
    <w:tmpl w:val="040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26E52B0"/>
    <w:multiLevelType w:val="multilevel"/>
    <w:tmpl w:val="EF0C3B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2C01F2D"/>
    <w:multiLevelType w:val="hybridMultilevel"/>
    <w:tmpl w:val="8B98C5DC"/>
    <w:lvl w:ilvl="0" w:tplc="2CD2F64C">
      <w:start w:val="1"/>
      <w:numFmt w:val="decimal"/>
      <w:lvlText w:val="%1."/>
      <w:legacy w:legacy="1" w:legacySpace="0" w:legacyIndent="360"/>
      <w:lvlJc w:val="left"/>
      <w:pPr>
        <w:ind w:left="360" w:hanging="360"/>
      </w:pPr>
    </w:lvl>
    <w:lvl w:ilvl="1" w:tplc="60AAB4C8" w:tentative="1">
      <w:start w:val="1"/>
      <w:numFmt w:val="lowerLetter"/>
      <w:lvlText w:val="%2."/>
      <w:lvlJc w:val="left"/>
      <w:pPr>
        <w:tabs>
          <w:tab w:val="num" w:pos="1440"/>
        </w:tabs>
        <w:ind w:left="1440" w:hanging="360"/>
      </w:pPr>
    </w:lvl>
    <w:lvl w:ilvl="2" w:tplc="FD16FE26" w:tentative="1">
      <w:start w:val="1"/>
      <w:numFmt w:val="lowerRoman"/>
      <w:lvlText w:val="%3."/>
      <w:lvlJc w:val="right"/>
      <w:pPr>
        <w:tabs>
          <w:tab w:val="num" w:pos="2160"/>
        </w:tabs>
        <w:ind w:left="2160" w:hanging="180"/>
      </w:pPr>
    </w:lvl>
    <w:lvl w:ilvl="3" w:tplc="BE64A7E4" w:tentative="1">
      <w:start w:val="1"/>
      <w:numFmt w:val="decimal"/>
      <w:lvlText w:val="%4."/>
      <w:lvlJc w:val="left"/>
      <w:pPr>
        <w:tabs>
          <w:tab w:val="num" w:pos="2880"/>
        </w:tabs>
        <w:ind w:left="2880" w:hanging="360"/>
      </w:pPr>
    </w:lvl>
    <w:lvl w:ilvl="4" w:tplc="82B6E946" w:tentative="1">
      <w:start w:val="1"/>
      <w:numFmt w:val="lowerLetter"/>
      <w:lvlText w:val="%5."/>
      <w:lvlJc w:val="left"/>
      <w:pPr>
        <w:tabs>
          <w:tab w:val="num" w:pos="3600"/>
        </w:tabs>
        <w:ind w:left="3600" w:hanging="360"/>
      </w:pPr>
    </w:lvl>
    <w:lvl w:ilvl="5" w:tplc="CFEE9D74" w:tentative="1">
      <w:start w:val="1"/>
      <w:numFmt w:val="lowerRoman"/>
      <w:lvlText w:val="%6."/>
      <w:lvlJc w:val="right"/>
      <w:pPr>
        <w:tabs>
          <w:tab w:val="num" w:pos="4320"/>
        </w:tabs>
        <w:ind w:left="4320" w:hanging="180"/>
      </w:pPr>
    </w:lvl>
    <w:lvl w:ilvl="6" w:tplc="EDEAB23E" w:tentative="1">
      <w:start w:val="1"/>
      <w:numFmt w:val="decimal"/>
      <w:lvlText w:val="%7."/>
      <w:lvlJc w:val="left"/>
      <w:pPr>
        <w:tabs>
          <w:tab w:val="num" w:pos="5040"/>
        </w:tabs>
        <w:ind w:left="5040" w:hanging="360"/>
      </w:pPr>
    </w:lvl>
    <w:lvl w:ilvl="7" w:tplc="9B8E3AB0" w:tentative="1">
      <w:start w:val="1"/>
      <w:numFmt w:val="lowerLetter"/>
      <w:lvlText w:val="%8."/>
      <w:lvlJc w:val="left"/>
      <w:pPr>
        <w:tabs>
          <w:tab w:val="num" w:pos="5760"/>
        </w:tabs>
        <w:ind w:left="5760" w:hanging="360"/>
      </w:pPr>
    </w:lvl>
    <w:lvl w:ilvl="8" w:tplc="FE6AD408" w:tentative="1">
      <w:start w:val="1"/>
      <w:numFmt w:val="lowerRoman"/>
      <w:lvlText w:val="%9."/>
      <w:lvlJc w:val="right"/>
      <w:pPr>
        <w:tabs>
          <w:tab w:val="num" w:pos="6480"/>
        </w:tabs>
        <w:ind w:left="6480" w:hanging="180"/>
      </w:pPr>
    </w:lvl>
  </w:abstractNum>
  <w:abstractNum w:abstractNumId="13" w15:restartNumberingAfterBreak="0">
    <w:nsid w:val="3A4D5020"/>
    <w:multiLevelType w:val="hybridMultilevel"/>
    <w:tmpl w:val="5C0E0D52"/>
    <w:lvl w:ilvl="0" w:tplc="0405000F">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A8C4844"/>
    <w:multiLevelType w:val="hybridMultilevel"/>
    <w:tmpl w:val="03866992"/>
    <w:lvl w:ilvl="0" w:tplc="75B28E7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1D36FD"/>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3B24EC3"/>
    <w:multiLevelType w:val="singleLevel"/>
    <w:tmpl w:val="838AB380"/>
    <w:lvl w:ilvl="0">
      <w:start w:val="1"/>
      <w:numFmt w:val="decimal"/>
      <w:lvlText w:val="%1)"/>
      <w:lvlJc w:val="left"/>
      <w:pPr>
        <w:tabs>
          <w:tab w:val="num" w:pos="375"/>
        </w:tabs>
        <w:ind w:left="375" w:hanging="375"/>
      </w:pPr>
      <w:rPr>
        <w:rFonts w:hint="default"/>
      </w:rPr>
    </w:lvl>
  </w:abstractNum>
  <w:abstractNum w:abstractNumId="17" w15:restartNumberingAfterBreak="0">
    <w:nsid w:val="445121CC"/>
    <w:multiLevelType w:val="hybridMultilevel"/>
    <w:tmpl w:val="92847B9E"/>
    <w:lvl w:ilvl="0" w:tplc="B4B65BF8">
      <w:start w:val="1"/>
      <w:numFmt w:val="decimal"/>
      <w:lvlText w:val="%1."/>
      <w:legacy w:legacy="1" w:legacySpace="0" w:legacyIndent="360"/>
      <w:lvlJc w:val="left"/>
      <w:pPr>
        <w:ind w:left="360" w:hanging="360"/>
      </w:pPr>
    </w:lvl>
    <w:lvl w:ilvl="1" w:tplc="D0561F3C" w:tentative="1">
      <w:start w:val="1"/>
      <w:numFmt w:val="lowerLetter"/>
      <w:lvlText w:val="%2."/>
      <w:lvlJc w:val="left"/>
      <w:pPr>
        <w:tabs>
          <w:tab w:val="num" w:pos="1440"/>
        </w:tabs>
        <w:ind w:left="1440" w:hanging="360"/>
      </w:pPr>
    </w:lvl>
    <w:lvl w:ilvl="2" w:tplc="BEA09E2C" w:tentative="1">
      <w:start w:val="1"/>
      <w:numFmt w:val="lowerRoman"/>
      <w:lvlText w:val="%3."/>
      <w:lvlJc w:val="right"/>
      <w:pPr>
        <w:tabs>
          <w:tab w:val="num" w:pos="2160"/>
        </w:tabs>
        <w:ind w:left="2160" w:hanging="180"/>
      </w:pPr>
    </w:lvl>
    <w:lvl w:ilvl="3" w:tplc="66D67A8C" w:tentative="1">
      <w:start w:val="1"/>
      <w:numFmt w:val="decimal"/>
      <w:lvlText w:val="%4."/>
      <w:lvlJc w:val="left"/>
      <w:pPr>
        <w:tabs>
          <w:tab w:val="num" w:pos="2880"/>
        </w:tabs>
        <w:ind w:left="2880" w:hanging="360"/>
      </w:pPr>
    </w:lvl>
    <w:lvl w:ilvl="4" w:tplc="E0ACA1EA" w:tentative="1">
      <w:start w:val="1"/>
      <w:numFmt w:val="lowerLetter"/>
      <w:lvlText w:val="%5."/>
      <w:lvlJc w:val="left"/>
      <w:pPr>
        <w:tabs>
          <w:tab w:val="num" w:pos="3600"/>
        </w:tabs>
        <w:ind w:left="3600" w:hanging="360"/>
      </w:pPr>
    </w:lvl>
    <w:lvl w:ilvl="5" w:tplc="1004B666" w:tentative="1">
      <w:start w:val="1"/>
      <w:numFmt w:val="lowerRoman"/>
      <w:lvlText w:val="%6."/>
      <w:lvlJc w:val="right"/>
      <w:pPr>
        <w:tabs>
          <w:tab w:val="num" w:pos="4320"/>
        </w:tabs>
        <w:ind w:left="4320" w:hanging="180"/>
      </w:pPr>
    </w:lvl>
    <w:lvl w:ilvl="6" w:tplc="031209FE" w:tentative="1">
      <w:start w:val="1"/>
      <w:numFmt w:val="decimal"/>
      <w:lvlText w:val="%7."/>
      <w:lvlJc w:val="left"/>
      <w:pPr>
        <w:tabs>
          <w:tab w:val="num" w:pos="5040"/>
        </w:tabs>
        <w:ind w:left="5040" w:hanging="360"/>
      </w:pPr>
    </w:lvl>
    <w:lvl w:ilvl="7" w:tplc="B358C4E6" w:tentative="1">
      <w:start w:val="1"/>
      <w:numFmt w:val="lowerLetter"/>
      <w:lvlText w:val="%8."/>
      <w:lvlJc w:val="left"/>
      <w:pPr>
        <w:tabs>
          <w:tab w:val="num" w:pos="5760"/>
        </w:tabs>
        <w:ind w:left="5760" w:hanging="360"/>
      </w:pPr>
    </w:lvl>
    <w:lvl w:ilvl="8" w:tplc="2D9AD8F2" w:tentative="1">
      <w:start w:val="1"/>
      <w:numFmt w:val="lowerRoman"/>
      <w:lvlText w:val="%9."/>
      <w:lvlJc w:val="right"/>
      <w:pPr>
        <w:tabs>
          <w:tab w:val="num" w:pos="6480"/>
        </w:tabs>
        <w:ind w:left="6480" w:hanging="180"/>
      </w:pPr>
    </w:lvl>
  </w:abstractNum>
  <w:abstractNum w:abstractNumId="18" w15:restartNumberingAfterBreak="0">
    <w:nsid w:val="463A4FBC"/>
    <w:multiLevelType w:val="hybridMultilevel"/>
    <w:tmpl w:val="43E41018"/>
    <w:lvl w:ilvl="0" w:tplc="FFFFFFF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9" w15:restartNumberingAfterBreak="0">
    <w:nsid w:val="48146506"/>
    <w:multiLevelType w:val="singleLevel"/>
    <w:tmpl w:val="50EE24E8"/>
    <w:lvl w:ilvl="0">
      <w:start w:val="1"/>
      <w:numFmt w:val="decimal"/>
      <w:lvlText w:val="%1."/>
      <w:legacy w:legacy="1" w:legacySpace="0" w:legacyIndent="284"/>
      <w:lvlJc w:val="left"/>
      <w:pPr>
        <w:ind w:left="284" w:hanging="284"/>
      </w:pPr>
    </w:lvl>
  </w:abstractNum>
  <w:abstractNum w:abstractNumId="20" w15:restartNumberingAfterBreak="0">
    <w:nsid w:val="54ED4E67"/>
    <w:multiLevelType w:val="hybridMultilevel"/>
    <w:tmpl w:val="43E41018"/>
    <w:lvl w:ilvl="0" w:tplc="FFFFFFF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 w15:restartNumberingAfterBreak="0">
    <w:nsid w:val="574B327A"/>
    <w:multiLevelType w:val="hybridMultilevel"/>
    <w:tmpl w:val="6C6C0CE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60683646"/>
    <w:multiLevelType w:val="hybridMultilevel"/>
    <w:tmpl w:val="B7B89B78"/>
    <w:lvl w:ilvl="0" w:tplc="725CAEBE">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6662A39"/>
    <w:multiLevelType w:val="hybridMultilevel"/>
    <w:tmpl w:val="F75AD6AA"/>
    <w:lvl w:ilvl="0" w:tplc="DE1EB55E">
      <w:start w:val="1"/>
      <w:numFmt w:val="decimal"/>
      <w:lvlText w:val="%1."/>
      <w:lvlJc w:val="left"/>
      <w:pPr>
        <w:ind w:left="644" w:hanging="360"/>
      </w:pPr>
      <w:rPr>
        <w:rFonts w:ascii="Tahoma" w:hAnsi="Tahoma" w:cs="Tahoma" w:hint="default"/>
        <w:b w:val="0"/>
        <w:sz w:val="20"/>
        <w:szCs w:val="2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4" w15:restartNumberingAfterBreak="0">
    <w:nsid w:val="70681924"/>
    <w:multiLevelType w:val="hybridMultilevel"/>
    <w:tmpl w:val="DF16CE7C"/>
    <w:lvl w:ilvl="0" w:tplc="5900E03C">
      <w:start w:val="2"/>
      <w:numFmt w:val="bullet"/>
      <w:lvlText w:val="-"/>
      <w:lvlJc w:val="left"/>
      <w:pPr>
        <w:tabs>
          <w:tab w:val="num" w:pos="720"/>
        </w:tabs>
        <w:ind w:left="720" w:hanging="360"/>
      </w:pPr>
      <w:rPr>
        <w:rFonts w:ascii="Times New Roman" w:eastAsia="Times New Roman" w:hAnsi="Times New Roman" w:cs="Times New Roman" w:hint="default"/>
      </w:rPr>
    </w:lvl>
    <w:lvl w:ilvl="1" w:tplc="1738FE16" w:tentative="1">
      <w:start w:val="1"/>
      <w:numFmt w:val="bullet"/>
      <w:lvlText w:val="o"/>
      <w:lvlJc w:val="left"/>
      <w:pPr>
        <w:tabs>
          <w:tab w:val="num" w:pos="1440"/>
        </w:tabs>
        <w:ind w:left="1440" w:hanging="360"/>
      </w:pPr>
      <w:rPr>
        <w:rFonts w:ascii="Courier New" w:hAnsi="Courier New" w:cs="Courier New" w:hint="default"/>
      </w:rPr>
    </w:lvl>
    <w:lvl w:ilvl="2" w:tplc="5AE2F4FC" w:tentative="1">
      <w:start w:val="1"/>
      <w:numFmt w:val="bullet"/>
      <w:lvlText w:val=""/>
      <w:lvlJc w:val="left"/>
      <w:pPr>
        <w:tabs>
          <w:tab w:val="num" w:pos="2160"/>
        </w:tabs>
        <w:ind w:left="2160" w:hanging="360"/>
      </w:pPr>
      <w:rPr>
        <w:rFonts w:ascii="Wingdings" w:hAnsi="Wingdings" w:hint="default"/>
      </w:rPr>
    </w:lvl>
    <w:lvl w:ilvl="3" w:tplc="20CA3A62" w:tentative="1">
      <w:start w:val="1"/>
      <w:numFmt w:val="bullet"/>
      <w:lvlText w:val=""/>
      <w:lvlJc w:val="left"/>
      <w:pPr>
        <w:tabs>
          <w:tab w:val="num" w:pos="2880"/>
        </w:tabs>
        <w:ind w:left="2880" w:hanging="360"/>
      </w:pPr>
      <w:rPr>
        <w:rFonts w:ascii="Symbol" w:hAnsi="Symbol" w:hint="default"/>
      </w:rPr>
    </w:lvl>
    <w:lvl w:ilvl="4" w:tplc="434C0BA0" w:tentative="1">
      <w:start w:val="1"/>
      <w:numFmt w:val="bullet"/>
      <w:lvlText w:val="o"/>
      <w:lvlJc w:val="left"/>
      <w:pPr>
        <w:tabs>
          <w:tab w:val="num" w:pos="3600"/>
        </w:tabs>
        <w:ind w:left="3600" w:hanging="360"/>
      </w:pPr>
      <w:rPr>
        <w:rFonts w:ascii="Courier New" w:hAnsi="Courier New" w:cs="Courier New" w:hint="default"/>
      </w:rPr>
    </w:lvl>
    <w:lvl w:ilvl="5" w:tplc="61381F20" w:tentative="1">
      <w:start w:val="1"/>
      <w:numFmt w:val="bullet"/>
      <w:lvlText w:val=""/>
      <w:lvlJc w:val="left"/>
      <w:pPr>
        <w:tabs>
          <w:tab w:val="num" w:pos="4320"/>
        </w:tabs>
        <w:ind w:left="4320" w:hanging="360"/>
      </w:pPr>
      <w:rPr>
        <w:rFonts w:ascii="Wingdings" w:hAnsi="Wingdings" w:hint="default"/>
      </w:rPr>
    </w:lvl>
    <w:lvl w:ilvl="6" w:tplc="69A68A0E" w:tentative="1">
      <w:start w:val="1"/>
      <w:numFmt w:val="bullet"/>
      <w:lvlText w:val=""/>
      <w:lvlJc w:val="left"/>
      <w:pPr>
        <w:tabs>
          <w:tab w:val="num" w:pos="5040"/>
        </w:tabs>
        <w:ind w:left="5040" w:hanging="360"/>
      </w:pPr>
      <w:rPr>
        <w:rFonts w:ascii="Symbol" w:hAnsi="Symbol" w:hint="default"/>
      </w:rPr>
    </w:lvl>
    <w:lvl w:ilvl="7" w:tplc="A42EF19E" w:tentative="1">
      <w:start w:val="1"/>
      <w:numFmt w:val="bullet"/>
      <w:lvlText w:val="o"/>
      <w:lvlJc w:val="left"/>
      <w:pPr>
        <w:tabs>
          <w:tab w:val="num" w:pos="5760"/>
        </w:tabs>
        <w:ind w:left="5760" w:hanging="360"/>
      </w:pPr>
      <w:rPr>
        <w:rFonts w:ascii="Courier New" w:hAnsi="Courier New" w:cs="Courier New" w:hint="default"/>
      </w:rPr>
    </w:lvl>
    <w:lvl w:ilvl="8" w:tplc="C9C2B69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21B32"/>
    <w:multiLevelType w:val="singleLevel"/>
    <w:tmpl w:val="E6E44C2E"/>
    <w:lvl w:ilvl="0">
      <w:start w:val="1"/>
      <w:numFmt w:val="decimal"/>
      <w:lvlText w:val="%1."/>
      <w:legacy w:legacy="1" w:legacySpace="0" w:legacyIndent="360"/>
      <w:lvlJc w:val="left"/>
      <w:pPr>
        <w:ind w:left="360" w:hanging="360"/>
      </w:pPr>
    </w:lvl>
  </w:abstractNum>
  <w:abstractNum w:abstractNumId="26" w15:restartNumberingAfterBreak="0">
    <w:nsid w:val="76AA3C94"/>
    <w:multiLevelType w:val="singleLevel"/>
    <w:tmpl w:val="50EE24E8"/>
    <w:lvl w:ilvl="0">
      <w:start w:val="1"/>
      <w:numFmt w:val="decimal"/>
      <w:lvlText w:val="%1."/>
      <w:legacy w:legacy="1" w:legacySpace="0" w:legacyIndent="284"/>
      <w:lvlJc w:val="left"/>
      <w:pPr>
        <w:ind w:left="284" w:hanging="284"/>
      </w:pPr>
    </w:lvl>
  </w:abstractNum>
  <w:abstractNum w:abstractNumId="27" w15:restartNumberingAfterBreak="0">
    <w:nsid w:val="775F5352"/>
    <w:multiLevelType w:val="multilevel"/>
    <w:tmpl w:val="9D30A654"/>
    <w:lvl w:ilvl="0">
      <w:start w:val="4"/>
      <w:numFmt w:val="decimal"/>
      <w:lvlText w:val="%1"/>
      <w:lvlJc w:val="left"/>
      <w:pPr>
        <w:ind w:left="680" w:hanging="680"/>
      </w:pPr>
      <w:rPr>
        <w:b w:val="0"/>
        <w:sz w:val="24"/>
        <w:szCs w:val="24"/>
      </w:rPr>
    </w:lvl>
    <w:lvl w:ilvl="1">
      <w:start w:val="1"/>
      <w:numFmt w:val="decimal"/>
      <w:pStyle w:val="41"/>
      <w:lvlText w:val="%1.%2"/>
      <w:lvlJc w:val="left"/>
      <w:pPr>
        <w:ind w:left="709" w:hanging="567"/>
      </w:pPr>
      <w:rPr>
        <w:b/>
        <w:i w:val="0"/>
        <w:color w:val="000000"/>
      </w:rPr>
    </w:lvl>
    <w:lvl w:ilvl="2">
      <w:start w:val="1"/>
      <w:numFmt w:val="decimal"/>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
  </w:num>
  <w:num w:numId="3">
    <w:abstractNumId w:val="25"/>
  </w:num>
  <w:num w:numId="4">
    <w:abstractNumId w:val="16"/>
  </w:num>
  <w:num w:numId="5">
    <w:abstractNumId w:val="5"/>
  </w:num>
  <w:num w:numId="6">
    <w:abstractNumId w:val="8"/>
  </w:num>
  <w:num w:numId="7">
    <w:abstractNumId w:val="24"/>
  </w:num>
  <w:num w:numId="8">
    <w:abstractNumId w:val="9"/>
  </w:num>
  <w:num w:numId="9">
    <w:abstractNumId w:val="6"/>
  </w:num>
  <w:num w:numId="10">
    <w:abstractNumId w:val="7"/>
  </w:num>
  <w:num w:numId="11">
    <w:abstractNumId w:val="3"/>
  </w:num>
  <w:num w:numId="12">
    <w:abstractNumId w:val="12"/>
  </w:num>
  <w:num w:numId="13">
    <w:abstractNumId w:val="17"/>
  </w:num>
  <w:num w:numId="14">
    <w:abstractNumId w:val="4"/>
  </w:num>
  <w:num w:numId="15">
    <w:abstractNumId w:val="0"/>
  </w:num>
  <w:num w:numId="16">
    <w:abstractNumId w:val="1"/>
  </w:num>
  <w:num w:numId="17">
    <w:abstractNumId w:val="14"/>
  </w:num>
  <w:num w:numId="18">
    <w:abstractNumId w:val="22"/>
  </w:num>
  <w:num w:numId="19">
    <w:abstractNumId w:val="15"/>
  </w:num>
  <w:num w:numId="20">
    <w:abstractNumId w:val="18"/>
  </w:num>
  <w:num w:numId="21">
    <w:abstractNumId w:val="20"/>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num>
  <w:num w:numId="2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84"/>
    <w:rsid w:val="0000049A"/>
    <w:rsid w:val="00000F84"/>
    <w:rsid w:val="0000357A"/>
    <w:rsid w:val="00006E36"/>
    <w:rsid w:val="00020603"/>
    <w:rsid w:val="0002257A"/>
    <w:rsid w:val="00022B25"/>
    <w:rsid w:val="0003369B"/>
    <w:rsid w:val="00035CEB"/>
    <w:rsid w:val="00041053"/>
    <w:rsid w:val="00046D34"/>
    <w:rsid w:val="00050D84"/>
    <w:rsid w:val="00054A92"/>
    <w:rsid w:val="00063FC2"/>
    <w:rsid w:val="00065114"/>
    <w:rsid w:val="00075945"/>
    <w:rsid w:val="00076A2C"/>
    <w:rsid w:val="00076DA3"/>
    <w:rsid w:val="00083495"/>
    <w:rsid w:val="0008353B"/>
    <w:rsid w:val="00084311"/>
    <w:rsid w:val="0009589C"/>
    <w:rsid w:val="000A0017"/>
    <w:rsid w:val="000A1C5C"/>
    <w:rsid w:val="000A1EBE"/>
    <w:rsid w:val="000A37DA"/>
    <w:rsid w:val="000B09CA"/>
    <w:rsid w:val="000B18BD"/>
    <w:rsid w:val="000B28B5"/>
    <w:rsid w:val="000B5FD0"/>
    <w:rsid w:val="000C7F97"/>
    <w:rsid w:val="000D12B0"/>
    <w:rsid w:val="000D504C"/>
    <w:rsid w:val="000D521B"/>
    <w:rsid w:val="000F3135"/>
    <w:rsid w:val="0010044D"/>
    <w:rsid w:val="001260D6"/>
    <w:rsid w:val="001279D5"/>
    <w:rsid w:val="001301FF"/>
    <w:rsid w:val="00131BDE"/>
    <w:rsid w:val="0013775E"/>
    <w:rsid w:val="00142425"/>
    <w:rsid w:val="00144683"/>
    <w:rsid w:val="001526EF"/>
    <w:rsid w:val="00153C6A"/>
    <w:rsid w:val="00173BCB"/>
    <w:rsid w:val="00182EC6"/>
    <w:rsid w:val="001859D8"/>
    <w:rsid w:val="00195EA7"/>
    <w:rsid w:val="001B0D00"/>
    <w:rsid w:val="001B3E25"/>
    <w:rsid w:val="001C1FB7"/>
    <w:rsid w:val="001C2FD4"/>
    <w:rsid w:val="001C53E7"/>
    <w:rsid w:val="001D5627"/>
    <w:rsid w:val="001D6026"/>
    <w:rsid w:val="001F4E91"/>
    <w:rsid w:val="002013FF"/>
    <w:rsid w:val="00201F4A"/>
    <w:rsid w:val="002119B2"/>
    <w:rsid w:val="00211D80"/>
    <w:rsid w:val="0021569C"/>
    <w:rsid w:val="002172B6"/>
    <w:rsid w:val="00220824"/>
    <w:rsid w:val="00222991"/>
    <w:rsid w:val="00233BAE"/>
    <w:rsid w:val="00240ABE"/>
    <w:rsid w:val="00245EA8"/>
    <w:rsid w:val="0025071B"/>
    <w:rsid w:val="00262C2B"/>
    <w:rsid w:val="0027318F"/>
    <w:rsid w:val="0027693C"/>
    <w:rsid w:val="00281F57"/>
    <w:rsid w:val="00290DD1"/>
    <w:rsid w:val="002A27F3"/>
    <w:rsid w:val="002A4632"/>
    <w:rsid w:val="002B1F5F"/>
    <w:rsid w:val="002C15ED"/>
    <w:rsid w:val="002D139F"/>
    <w:rsid w:val="002E1CC7"/>
    <w:rsid w:val="002E2F40"/>
    <w:rsid w:val="002F22AF"/>
    <w:rsid w:val="002F54A9"/>
    <w:rsid w:val="002F5DC9"/>
    <w:rsid w:val="00306975"/>
    <w:rsid w:val="00313786"/>
    <w:rsid w:val="00315117"/>
    <w:rsid w:val="0031583D"/>
    <w:rsid w:val="003230AA"/>
    <w:rsid w:val="003305BA"/>
    <w:rsid w:val="00351FB4"/>
    <w:rsid w:val="00354A3F"/>
    <w:rsid w:val="00372285"/>
    <w:rsid w:val="00372453"/>
    <w:rsid w:val="00373C41"/>
    <w:rsid w:val="003A482A"/>
    <w:rsid w:val="003A5B65"/>
    <w:rsid w:val="003C041B"/>
    <w:rsid w:val="003C5433"/>
    <w:rsid w:val="003D2F76"/>
    <w:rsid w:val="003D3365"/>
    <w:rsid w:val="003D46FB"/>
    <w:rsid w:val="003E3E0E"/>
    <w:rsid w:val="00417D07"/>
    <w:rsid w:val="0042073C"/>
    <w:rsid w:val="004219CD"/>
    <w:rsid w:val="00423AE8"/>
    <w:rsid w:val="00432314"/>
    <w:rsid w:val="00433FD3"/>
    <w:rsid w:val="00436568"/>
    <w:rsid w:val="00436B0C"/>
    <w:rsid w:val="00446C5E"/>
    <w:rsid w:val="004562FB"/>
    <w:rsid w:val="00463864"/>
    <w:rsid w:val="00466855"/>
    <w:rsid w:val="004668A8"/>
    <w:rsid w:val="00470E44"/>
    <w:rsid w:val="004735F4"/>
    <w:rsid w:val="00473D71"/>
    <w:rsid w:val="00474CE8"/>
    <w:rsid w:val="00487AD8"/>
    <w:rsid w:val="004B1AE3"/>
    <w:rsid w:val="004B1C80"/>
    <w:rsid w:val="004B3803"/>
    <w:rsid w:val="004B38D8"/>
    <w:rsid w:val="004C083A"/>
    <w:rsid w:val="004C4AC6"/>
    <w:rsid w:val="004C75C3"/>
    <w:rsid w:val="004D5A3D"/>
    <w:rsid w:val="004E6B92"/>
    <w:rsid w:val="004F4DD4"/>
    <w:rsid w:val="004F6A78"/>
    <w:rsid w:val="00505631"/>
    <w:rsid w:val="0050746D"/>
    <w:rsid w:val="00510384"/>
    <w:rsid w:val="005200F1"/>
    <w:rsid w:val="00524100"/>
    <w:rsid w:val="00526752"/>
    <w:rsid w:val="005279CD"/>
    <w:rsid w:val="005338DE"/>
    <w:rsid w:val="00545044"/>
    <w:rsid w:val="005524D3"/>
    <w:rsid w:val="005627D2"/>
    <w:rsid w:val="00581D97"/>
    <w:rsid w:val="005954EB"/>
    <w:rsid w:val="00596585"/>
    <w:rsid w:val="005A098B"/>
    <w:rsid w:val="005A6C8F"/>
    <w:rsid w:val="005B2721"/>
    <w:rsid w:val="005B76E3"/>
    <w:rsid w:val="005B7F6B"/>
    <w:rsid w:val="005C2799"/>
    <w:rsid w:val="005C529F"/>
    <w:rsid w:val="005C53FA"/>
    <w:rsid w:val="005C7AAB"/>
    <w:rsid w:val="005D34BD"/>
    <w:rsid w:val="005D73D2"/>
    <w:rsid w:val="005E504A"/>
    <w:rsid w:val="005E770D"/>
    <w:rsid w:val="005F04B1"/>
    <w:rsid w:val="005F21C9"/>
    <w:rsid w:val="005F300A"/>
    <w:rsid w:val="005F3DBF"/>
    <w:rsid w:val="00604FFB"/>
    <w:rsid w:val="00615BA7"/>
    <w:rsid w:val="00617376"/>
    <w:rsid w:val="00621EE6"/>
    <w:rsid w:val="00630EB6"/>
    <w:rsid w:val="00645624"/>
    <w:rsid w:val="00655387"/>
    <w:rsid w:val="006563BB"/>
    <w:rsid w:val="006613DB"/>
    <w:rsid w:val="00664CE6"/>
    <w:rsid w:val="006718DD"/>
    <w:rsid w:val="00673085"/>
    <w:rsid w:val="00674328"/>
    <w:rsid w:val="00675434"/>
    <w:rsid w:val="00681487"/>
    <w:rsid w:val="006825DF"/>
    <w:rsid w:val="00683040"/>
    <w:rsid w:val="0068497D"/>
    <w:rsid w:val="00684A12"/>
    <w:rsid w:val="0068590B"/>
    <w:rsid w:val="006957B1"/>
    <w:rsid w:val="00696145"/>
    <w:rsid w:val="006964BF"/>
    <w:rsid w:val="006974E5"/>
    <w:rsid w:val="006A0097"/>
    <w:rsid w:val="006A510B"/>
    <w:rsid w:val="006C3359"/>
    <w:rsid w:val="006D05ED"/>
    <w:rsid w:val="006D512B"/>
    <w:rsid w:val="006D5BAC"/>
    <w:rsid w:val="00700F13"/>
    <w:rsid w:val="007018AF"/>
    <w:rsid w:val="00703686"/>
    <w:rsid w:val="00715D0A"/>
    <w:rsid w:val="00732D0F"/>
    <w:rsid w:val="00742DAB"/>
    <w:rsid w:val="00755D43"/>
    <w:rsid w:val="00756E5F"/>
    <w:rsid w:val="00770E6D"/>
    <w:rsid w:val="00775D1A"/>
    <w:rsid w:val="0078630C"/>
    <w:rsid w:val="00787FA5"/>
    <w:rsid w:val="007A639D"/>
    <w:rsid w:val="007B6DDC"/>
    <w:rsid w:val="007C12F1"/>
    <w:rsid w:val="007E1471"/>
    <w:rsid w:val="007E72AE"/>
    <w:rsid w:val="007F1B9B"/>
    <w:rsid w:val="007F3647"/>
    <w:rsid w:val="007F59A2"/>
    <w:rsid w:val="00800590"/>
    <w:rsid w:val="00807564"/>
    <w:rsid w:val="00807C74"/>
    <w:rsid w:val="00810247"/>
    <w:rsid w:val="00817B29"/>
    <w:rsid w:val="0083065C"/>
    <w:rsid w:val="00836D89"/>
    <w:rsid w:val="00837DDC"/>
    <w:rsid w:val="00860797"/>
    <w:rsid w:val="00874742"/>
    <w:rsid w:val="008752E3"/>
    <w:rsid w:val="008804CF"/>
    <w:rsid w:val="00884A4D"/>
    <w:rsid w:val="00894B9D"/>
    <w:rsid w:val="00896A84"/>
    <w:rsid w:val="008A5BB7"/>
    <w:rsid w:val="008B4E32"/>
    <w:rsid w:val="008C57CB"/>
    <w:rsid w:val="008C6DE2"/>
    <w:rsid w:val="008F363B"/>
    <w:rsid w:val="008F51D9"/>
    <w:rsid w:val="008F7EA0"/>
    <w:rsid w:val="00901F04"/>
    <w:rsid w:val="00910730"/>
    <w:rsid w:val="00924C82"/>
    <w:rsid w:val="009336B8"/>
    <w:rsid w:val="00937369"/>
    <w:rsid w:val="00952C80"/>
    <w:rsid w:val="00962932"/>
    <w:rsid w:val="00963384"/>
    <w:rsid w:val="00972D87"/>
    <w:rsid w:val="009753AC"/>
    <w:rsid w:val="00980927"/>
    <w:rsid w:val="00991B40"/>
    <w:rsid w:val="00995223"/>
    <w:rsid w:val="00996427"/>
    <w:rsid w:val="009A04F5"/>
    <w:rsid w:val="009A37B9"/>
    <w:rsid w:val="009C0CB4"/>
    <w:rsid w:val="009C7A0F"/>
    <w:rsid w:val="009C7BEC"/>
    <w:rsid w:val="009D34C4"/>
    <w:rsid w:val="009E35A0"/>
    <w:rsid w:val="009E6D28"/>
    <w:rsid w:val="009F6F60"/>
    <w:rsid w:val="009F7048"/>
    <w:rsid w:val="00A065DA"/>
    <w:rsid w:val="00A14F95"/>
    <w:rsid w:val="00A45147"/>
    <w:rsid w:val="00A54A20"/>
    <w:rsid w:val="00A54DC3"/>
    <w:rsid w:val="00A61A3F"/>
    <w:rsid w:val="00A62E3E"/>
    <w:rsid w:val="00A70984"/>
    <w:rsid w:val="00A93C48"/>
    <w:rsid w:val="00A97FFB"/>
    <w:rsid w:val="00AA0DAA"/>
    <w:rsid w:val="00AA4F6A"/>
    <w:rsid w:val="00AA7810"/>
    <w:rsid w:val="00AB44F0"/>
    <w:rsid w:val="00AC0076"/>
    <w:rsid w:val="00AC44DD"/>
    <w:rsid w:val="00AC7C6D"/>
    <w:rsid w:val="00AD5121"/>
    <w:rsid w:val="00AE3F78"/>
    <w:rsid w:val="00AE5EC1"/>
    <w:rsid w:val="00AE66C4"/>
    <w:rsid w:val="00AF362C"/>
    <w:rsid w:val="00B02EC4"/>
    <w:rsid w:val="00B052BE"/>
    <w:rsid w:val="00B1603B"/>
    <w:rsid w:val="00B170B4"/>
    <w:rsid w:val="00B20B25"/>
    <w:rsid w:val="00B218DC"/>
    <w:rsid w:val="00B22F71"/>
    <w:rsid w:val="00B23B46"/>
    <w:rsid w:val="00B27B8C"/>
    <w:rsid w:val="00B325F4"/>
    <w:rsid w:val="00B35D6B"/>
    <w:rsid w:val="00B52818"/>
    <w:rsid w:val="00B61CE8"/>
    <w:rsid w:val="00B63147"/>
    <w:rsid w:val="00B838F2"/>
    <w:rsid w:val="00B92741"/>
    <w:rsid w:val="00B95CEE"/>
    <w:rsid w:val="00BA2A3A"/>
    <w:rsid w:val="00BA6921"/>
    <w:rsid w:val="00BB34CD"/>
    <w:rsid w:val="00BB618D"/>
    <w:rsid w:val="00BC32A9"/>
    <w:rsid w:val="00BE2FDC"/>
    <w:rsid w:val="00BE5BC3"/>
    <w:rsid w:val="00BE6505"/>
    <w:rsid w:val="00BF5117"/>
    <w:rsid w:val="00BF5ADF"/>
    <w:rsid w:val="00C209F8"/>
    <w:rsid w:val="00C20B16"/>
    <w:rsid w:val="00C2553F"/>
    <w:rsid w:val="00C27F78"/>
    <w:rsid w:val="00C33D14"/>
    <w:rsid w:val="00C413D5"/>
    <w:rsid w:val="00C45136"/>
    <w:rsid w:val="00C71965"/>
    <w:rsid w:val="00C76077"/>
    <w:rsid w:val="00C94F0B"/>
    <w:rsid w:val="00C9691C"/>
    <w:rsid w:val="00CA17B9"/>
    <w:rsid w:val="00CA672C"/>
    <w:rsid w:val="00CB3BCB"/>
    <w:rsid w:val="00CB42D8"/>
    <w:rsid w:val="00CC1A25"/>
    <w:rsid w:val="00CC29B4"/>
    <w:rsid w:val="00CC6A7A"/>
    <w:rsid w:val="00CD1632"/>
    <w:rsid w:val="00CD16BB"/>
    <w:rsid w:val="00CD5077"/>
    <w:rsid w:val="00CD6D0C"/>
    <w:rsid w:val="00CE1E56"/>
    <w:rsid w:val="00CE26AE"/>
    <w:rsid w:val="00CE350B"/>
    <w:rsid w:val="00CE4729"/>
    <w:rsid w:val="00CF15D0"/>
    <w:rsid w:val="00CF2EA8"/>
    <w:rsid w:val="00CF327B"/>
    <w:rsid w:val="00CF448A"/>
    <w:rsid w:val="00CF5E86"/>
    <w:rsid w:val="00D00D80"/>
    <w:rsid w:val="00D0459C"/>
    <w:rsid w:val="00D2159D"/>
    <w:rsid w:val="00D226CC"/>
    <w:rsid w:val="00D240E8"/>
    <w:rsid w:val="00D24299"/>
    <w:rsid w:val="00D24DDD"/>
    <w:rsid w:val="00D31976"/>
    <w:rsid w:val="00D33E92"/>
    <w:rsid w:val="00D41039"/>
    <w:rsid w:val="00D54536"/>
    <w:rsid w:val="00D55D44"/>
    <w:rsid w:val="00D56C61"/>
    <w:rsid w:val="00D57445"/>
    <w:rsid w:val="00D57507"/>
    <w:rsid w:val="00D84FBB"/>
    <w:rsid w:val="00D85CE1"/>
    <w:rsid w:val="00D93F19"/>
    <w:rsid w:val="00D969AE"/>
    <w:rsid w:val="00DB7EF4"/>
    <w:rsid w:val="00DC14BB"/>
    <w:rsid w:val="00DC1EA9"/>
    <w:rsid w:val="00DC4F0B"/>
    <w:rsid w:val="00DD51A1"/>
    <w:rsid w:val="00DE15D4"/>
    <w:rsid w:val="00E002F3"/>
    <w:rsid w:val="00E02476"/>
    <w:rsid w:val="00E02EE2"/>
    <w:rsid w:val="00E22986"/>
    <w:rsid w:val="00E42247"/>
    <w:rsid w:val="00E507E9"/>
    <w:rsid w:val="00E52060"/>
    <w:rsid w:val="00E52B06"/>
    <w:rsid w:val="00E61F40"/>
    <w:rsid w:val="00E7002C"/>
    <w:rsid w:val="00E70E5D"/>
    <w:rsid w:val="00E72EFA"/>
    <w:rsid w:val="00E820BA"/>
    <w:rsid w:val="00E8392F"/>
    <w:rsid w:val="00E87A73"/>
    <w:rsid w:val="00EA1A37"/>
    <w:rsid w:val="00EA3273"/>
    <w:rsid w:val="00EA7B71"/>
    <w:rsid w:val="00EB1AFF"/>
    <w:rsid w:val="00EC1722"/>
    <w:rsid w:val="00EC691F"/>
    <w:rsid w:val="00EC72C9"/>
    <w:rsid w:val="00ED78FB"/>
    <w:rsid w:val="00EE03D9"/>
    <w:rsid w:val="00EF3B57"/>
    <w:rsid w:val="00F04214"/>
    <w:rsid w:val="00F06157"/>
    <w:rsid w:val="00F076B6"/>
    <w:rsid w:val="00F106CC"/>
    <w:rsid w:val="00F115F0"/>
    <w:rsid w:val="00F26F72"/>
    <w:rsid w:val="00F35A19"/>
    <w:rsid w:val="00F36F6A"/>
    <w:rsid w:val="00F469CD"/>
    <w:rsid w:val="00F478BB"/>
    <w:rsid w:val="00F633D4"/>
    <w:rsid w:val="00F6758E"/>
    <w:rsid w:val="00F73635"/>
    <w:rsid w:val="00F85318"/>
    <w:rsid w:val="00F90B60"/>
    <w:rsid w:val="00F910C6"/>
    <w:rsid w:val="00F9773A"/>
    <w:rsid w:val="00FA3AE6"/>
    <w:rsid w:val="00FA4137"/>
    <w:rsid w:val="00FA5E02"/>
    <w:rsid w:val="00FA6CD2"/>
    <w:rsid w:val="00FB0720"/>
    <w:rsid w:val="00FB1557"/>
    <w:rsid w:val="00FB42F1"/>
    <w:rsid w:val="00FD6C53"/>
    <w:rsid w:val="00FE1156"/>
    <w:rsid w:val="00FE1867"/>
    <w:rsid w:val="00FE283F"/>
    <w:rsid w:val="00FE2B50"/>
    <w:rsid w:val="00FF3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6162D6B"/>
  <w15:docId w15:val="{DE0D35AD-F809-468C-94D0-5D04F0A6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style>
  <w:style w:type="paragraph" w:styleId="Nadpis1">
    <w:name w:val="heading 1"/>
    <w:basedOn w:val="Normln"/>
    <w:next w:val="Normln"/>
    <w:qFormat/>
    <w:pPr>
      <w:keepNext/>
      <w:ind w:right="-58" w:firstLine="360"/>
      <w:jc w:val="both"/>
      <w:outlineLvl w:val="0"/>
    </w:pPr>
    <w:rPr>
      <w:sz w:val="24"/>
    </w:rPr>
  </w:style>
  <w:style w:type="paragraph" w:styleId="Nadpis2">
    <w:name w:val="heading 2"/>
    <w:basedOn w:val="Normln"/>
    <w:next w:val="Normln"/>
    <w:qFormat/>
    <w:pPr>
      <w:keepNext/>
      <w:ind w:left="3306" w:firstLine="294"/>
      <w:jc w:val="both"/>
      <w:outlineLvl w:val="1"/>
    </w:pPr>
    <w:rPr>
      <w:sz w:val="24"/>
    </w:rPr>
  </w:style>
  <w:style w:type="paragraph" w:styleId="Nadpis3">
    <w:name w:val="heading 3"/>
    <w:basedOn w:val="Normln"/>
    <w:next w:val="Normln"/>
    <w:qFormat/>
    <w:pPr>
      <w:keepNext/>
      <w:ind w:left="283" w:firstLine="1"/>
      <w:jc w:val="both"/>
      <w:outlineLvl w:val="2"/>
    </w:pPr>
    <w:rPr>
      <w:sz w:val="24"/>
    </w:rPr>
  </w:style>
  <w:style w:type="paragraph" w:styleId="Nadpis4">
    <w:name w:val="heading 4"/>
    <w:basedOn w:val="Normln"/>
    <w:next w:val="Normln"/>
    <w:qFormat/>
    <w:pPr>
      <w:keepNext/>
      <w:ind w:left="851"/>
      <w:jc w:val="both"/>
      <w:outlineLvl w:val="3"/>
    </w:pPr>
    <w:rPr>
      <w:sz w:val="24"/>
    </w:rPr>
  </w:style>
  <w:style w:type="paragraph" w:styleId="Nadpis5">
    <w:name w:val="heading 5"/>
    <w:basedOn w:val="Normln"/>
    <w:next w:val="Normln"/>
    <w:qFormat/>
    <w:pPr>
      <w:keepNext/>
      <w:jc w:val="center"/>
      <w:outlineLvl w:val="4"/>
    </w:pPr>
    <w:rPr>
      <w:sz w:val="40"/>
    </w:rPr>
  </w:style>
  <w:style w:type="paragraph" w:styleId="Nadpis6">
    <w:name w:val="heading 6"/>
    <w:basedOn w:val="Normln"/>
    <w:next w:val="Normln"/>
    <w:qFormat/>
    <w:pPr>
      <w:keepNext/>
      <w:jc w:val="both"/>
      <w:outlineLvl w:val="5"/>
    </w:pPr>
    <w:rPr>
      <w:sz w:val="24"/>
    </w:rPr>
  </w:style>
  <w:style w:type="paragraph" w:styleId="Nadpis7">
    <w:name w:val="heading 7"/>
    <w:basedOn w:val="Normln"/>
    <w:next w:val="Normln"/>
    <w:qFormat/>
    <w:pPr>
      <w:keepNext/>
      <w:widowControl/>
      <w:spacing w:before="120"/>
      <w:jc w:val="center"/>
      <w:outlineLvl w:val="6"/>
    </w:pPr>
    <w:rPr>
      <w:b/>
    </w:rPr>
  </w:style>
  <w:style w:type="paragraph" w:styleId="Nadpis8">
    <w:name w:val="heading 8"/>
    <w:basedOn w:val="Normln"/>
    <w:next w:val="Normln"/>
    <w:qFormat/>
    <w:pPr>
      <w:keepNext/>
      <w:outlineLvl w:val="7"/>
    </w:pPr>
    <w:rPr>
      <w:b/>
      <w:sz w:val="28"/>
    </w:rPr>
  </w:style>
  <w:style w:type="paragraph" w:styleId="Nadpis9">
    <w:name w:val="heading 9"/>
    <w:basedOn w:val="Normln"/>
    <w:next w:val="Normln"/>
    <w:qFormat/>
    <w:pPr>
      <w:keepNext/>
      <w:ind w:left="720" w:hanging="7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Zkladntext21">
    <w:name w:val="Základní text 21"/>
    <w:basedOn w:val="Normln"/>
    <w:pPr>
      <w:ind w:left="283" w:firstLine="1"/>
      <w:jc w:val="both"/>
    </w:pPr>
    <w:rPr>
      <w:sz w:val="24"/>
    </w:rPr>
  </w:style>
  <w:style w:type="paragraph" w:styleId="Zkladntext">
    <w:name w:val="Body Text"/>
    <w:basedOn w:val="Normln"/>
    <w:pPr>
      <w:jc w:val="both"/>
    </w:pPr>
    <w:rPr>
      <w:sz w:val="24"/>
    </w:rPr>
  </w:style>
  <w:style w:type="paragraph" w:customStyle="1" w:styleId="Zkladntextodsazen21">
    <w:name w:val="Základní text odsazený 21"/>
    <w:basedOn w:val="Normln"/>
    <w:pPr>
      <w:ind w:left="426"/>
      <w:jc w:val="both"/>
    </w:pPr>
    <w:rPr>
      <w:sz w:val="24"/>
    </w:rPr>
  </w:style>
  <w:style w:type="paragraph" w:customStyle="1" w:styleId="Zkladntextodsazen31">
    <w:name w:val="Základní text odsazený 31"/>
    <w:basedOn w:val="Normln"/>
    <w:pPr>
      <w:ind w:left="284"/>
    </w:pPr>
    <w:rPr>
      <w:sz w:val="24"/>
    </w:rPr>
  </w:style>
  <w:style w:type="paragraph" w:styleId="Zkladntextodsazen">
    <w:name w:val="Body Text Indent"/>
    <w:basedOn w:val="Normln"/>
    <w:pPr>
      <w:tabs>
        <w:tab w:val="left" w:pos="993"/>
      </w:tabs>
      <w:ind w:left="426" w:hanging="426"/>
      <w:jc w:val="both"/>
    </w:pPr>
    <w:rPr>
      <w:sz w:val="24"/>
    </w:rPr>
  </w:style>
  <w:style w:type="paragraph" w:styleId="Nzev">
    <w:name w:val="Title"/>
    <w:basedOn w:val="Normln"/>
    <w:link w:val="NzevChar"/>
    <w:uiPriority w:val="99"/>
    <w:qFormat/>
    <w:pPr>
      <w:jc w:val="center"/>
    </w:pPr>
    <w:rPr>
      <w:b/>
      <w:sz w:val="32"/>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Rozvrendokumentu">
    <w:name w:val="Rozvržení dokumentu"/>
    <w:basedOn w:val="Normln"/>
    <w:semiHidden/>
    <w:pPr>
      <w:shd w:val="clear" w:color="auto" w:fill="000080"/>
    </w:pPr>
    <w:rPr>
      <w:rFonts w:ascii="Tahoma" w:hAnsi="Tahoma"/>
    </w:rPr>
  </w:style>
  <w:style w:type="paragraph" w:styleId="Textpoznpodarou">
    <w:name w:val="footnote text"/>
    <w:basedOn w:val="Normln"/>
    <w:semiHidden/>
    <w:pPr>
      <w:widowControl/>
    </w:pPr>
  </w:style>
  <w:style w:type="character" w:styleId="Znakapoznpodarou">
    <w:name w:val="footnote reference"/>
    <w:semiHidden/>
    <w:rPr>
      <w:vertAlign w:val="superscript"/>
    </w:rPr>
  </w:style>
  <w:style w:type="paragraph" w:styleId="Textbubliny">
    <w:name w:val="Balloon Text"/>
    <w:basedOn w:val="Normln"/>
    <w:semiHidden/>
    <w:rsid w:val="0068497D"/>
    <w:rPr>
      <w:rFonts w:ascii="Tahoma" w:hAnsi="Tahoma" w:cs="Tahoma"/>
      <w:sz w:val="16"/>
      <w:szCs w:val="16"/>
    </w:rPr>
  </w:style>
  <w:style w:type="table" w:styleId="Mkatabulky">
    <w:name w:val="Table Grid"/>
    <w:basedOn w:val="Normlntabulka"/>
    <w:rsid w:val="00B3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63384"/>
  </w:style>
  <w:style w:type="character" w:styleId="Odkaznakoment">
    <w:name w:val="annotation reference"/>
    <w:uiPriority w:val="99"/>
    <w:semiHidden/>
    <w:unhideWhenUsed/>
    <w:rsid w:val="00B23B46"/>
    <w:rPr>
      <w:sz w:val="16"/>
      <w:szCs w:val="16"/>
    </w:rPr>
  </w:style>
  <w:style w:type="paragraph" w:styleId="Textkomente">
    <w:name w:val="annotation text"/>
    <w:aliases w:val="Text poznámky"/>
    <w:basedOn w:val="Normln"/>
    <w:link w:val="TextkomenteChar"/>
    <w:uiPriority w:val="99"/>
    <w:semiHidden/>
    <w:unhideWhenUsed/>
    <w:rsid w:val="00B23B46"/>
  </w:style>
  <w:style w:type="character" w:customStyle="1" w:styleId="TextkomenteChar">
    <w:name w:val="Text komentáře Char"/>
    <w:aliases w:val="Text poznámky Char"/>
    <w:basedOn w:val="Standardnpsmoodstavce"/>
    <w:link w:val="Textkomente"/>
    <w:uiPriority w:val="99"/>
    <w:semiHidden/>
    <w:rsid w:val="00B23B46"/>
  </w:style>
  <w:style w:type="paragraph" w:styleId="Pedmtkomente">
    <w:name w:val="annotation subject"/>
    <w:basedOn w:val="Textkomente"/>
    <w:next w:val="Textkomente"/>
    <w:link w:val="PedmtkomenteChar"/>
    <w:uiPriority w:val="99"/>
    <w:semiHidden/>
    <w:unhideWhenUsed/>
    <w:rsid w:val="00B23B46"/>
    <w:rPr>
      <w:b/>
      <w:bCs/>
    </w:rPr>
  </w:style>
  <w:style w:type="character" w:customStyle="1" w:styleId="PedmtkomenteChar">
    <w:name w:val="Předmět komentáře Char"/>
    <w:link w:val="Pedmtkomente"/>
    <w:uiPriority w:val="99"/>
    <w:semiHidden/>
    <w:rsid w:val="00B23B46"/>
    <w:rPr>
      <w:b/>
      <w:bCs/>
    </w:rPr>
  </w:style>
  <w:style w:type="paragraph" w:customStyle="1" w:styleId="BodyText21">
    <w:name w:val="Body Text 21"/>
    <w:basedOn w:val="Normln"/>
    <w:uiPriority w:val="99"/>
    <w:rsid w:val="003230AA"/>
    <w:pPr>
      <w:widowControl/>
      <w:spacing w:after="40" w:line="360" w:lineRule="auto"/>
      <w:ind w:left="567" w:hanging="567"/>
      <w:jc w:val="both"/>
    </w:pPr>
    <w:rPr>
      <w:rFonts w:ascii="Tahoma" w:hAnsi="Tahoma"/>
    </w:rPr>
  </w:style>
  <w:style w:type="character" w:customStyle="1" w:styleId="ZpatChar">
    <w:name w:val="Zápatí Char"/>
    <w:basedOn w:val="Standardnpsmoodstavce"/>
    <w:link w:val="Zpat"/>
    <w:uiPriority w:val="99"/>
    <w:rsid w:val="00AE66C4"/>
  </w:style>
  <w:style w:type="paragraph" w:styleId="Odstavecseseznamem">
    <w:name w:val="List Paragraph"/>
    <w:basedOn w:val="Normln"/>
    <w:link w:val="OdstavecseseznamemChar"/>
    <w:uiPriority w:val="34"/>
    <w:qFormat/>
    <w:rsid w:val="00CC6A7A"/>
    <w:pPr>
      <w:widowControl/>
      <w:ind w:left="720"/>
    </w:pPr>
    <w:rPr>
      <w:rFonts w:ascii="Calibri" w:eastAsiaTheme="minorHAnsi" w:hAnsi="Calibri" w:cs="Calibri"/>
      <w:sz w:val="22"/>
      <w:szCs w:val="22"/>
    </w:rPr>
  </w:style>
  <w:style w:type="character" w:customStyle="1" w:styleId="41Char">
    <w:name w:val="4.1 Char"/>
    <w:basedOn w:val="Standardnpsmoodstavce"/>
    <w:link w:val="41"/>
    <w:locked/>
    <w:rsid w:val="00A54A20"/>
  </w:style>
  <w:style w:type="paragraph" w:customStyle="1" w:styleId="41">
    <w:name w:val="4.1"/>
    <w:basedOn w:val="Normln"/>
    <w:link w:val="41Char"/>
    <w:rsid w:val="00A54A20"/>
    <w:pPr>
      <w:widowControl/>
      <w:numPr>
        <w:ilvl w:val="1"/>
        <w:numId w:val="26"/>
      </w:numPr>
      <w:autoSpaceDE w:val="0"/>
      <w:autoSpaceDN w:val="0"/>
      <w:spacing w:line="288" w:lineRule="atLeast"/>
      <w:ind w:left="567"/>
    </w:pPr>
  </w:style>
  <w:style w:type="character" w:customStyle="1" w:styleId="NzevChar">
    <w:name w:val="Název Char"/>
    <w:basedOn w:val="Standardnpsmoodstavce"/>
    <w:link w:val="Nzev"/>
    <w:uiPriority w:val="99"/>
    <w:rsid w:val="00A62E3E"/>
    <w:rPr>
      <w:b/>
      <w:sz w:val="32"/>
    </w:rPr>
  </w:style>
  <w:style w:type="character" w:customStyle="1" w:styleId="normaltextrun">
    <w:name w:val="normaltextrun"/>
    <w:basedOn w:val="Standardnpsmoodstavce"/>
    <w:rsid w:val="005C2799"/>
  </w:style>
  <w:style w:type="character" w:customStyle="1" w:styleId="OdstavecseseznamemChar">
    <w:name w:val="Odstavec se seznamem Char"/>
    <w:basedOn w:val="Standardnpsmoodstavce"/>
    <w:link w:val="Odstavecseseznamem"/>
    <w:uiPriority w:val="34"/>
    <w:rsid w:val="005C2799"/>
    <w:rPr>
      <w:rFonts w:ascii="Calibri" w:eastAsiaTheme="minorHAnsi" w:hAnsi="Calibri" w:cs="Calibri"/>
      <w:sz w:val="22"/>
      <w:szCs w:val="22"/>
    </w:rPr>
  </w:style>
  <w:style w:type="character" w:customStyle="1" w:styleId="eop">
    <w:name w:val="eop"/>
    <w:basedOn w:val="Standardnpsmoodstavce"/>
    <w:rsid w:val="009A37B9"/>
  </w:style>
  <w:style w:type="character" w:customStyle="1" w:styleId="spellingerror">
    <w:name w:val="spellingerror"/>
    <w:basedOn w:val="Standardnpsmoodstavce"/>
    <w:rsid w:val="009A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5118">
      <w:bodyDiv w:val="1"/>
      <w:marLeft w:val="0"/>
      <w:marRight w:val="0"/>
      <w:marTop w:val="0"/>
      <w:marBottom w:val="0"/>
      <w:divBdr>
        <w:top w:val="none" w:sz="0" w:space="0" w:color="auto"/>
        <w:left w:val="none" w:sz="0" w:space="0" w:color="auto"/>
        <w:bottom w:val="none" w:sz="0" w:space="0" w:color="auto"/>
        <w:right w:val="none" w:sz="0" w:space="0" w:color="auto"/>
      </w:divBdr>
    </w:div>
    <w:div w:id="783420497">
      <w:bodyDiv w:val="1"/>
      <w:marLeft w:val="0"/>
      <w:marRight w:val="0"/>
      <w:marTop w:val="0"/>
      <w:marBottom w:val="0"/>
      <w:divBdr>
        <w:top w:val="none" w:sz="0" w:space="0" w:color="auto"/>
        <w:left w:val="none" w:sz="0" w:space="0" w:color="auto"/>
        <w:bottom w:val="none" w:sz="0" w:space="0" w:color="auto"/>
        <w:right w:val="none" w:sz="0" w:space="0" w:color="auto"/>
      </w:divBdr>
    </w:div>
    <w:div w:id="874468450">
      <w:bodyDiv w:val="1"/>
      <w:marLeft w:val="0"/>
      <w:marRight w:val="0"/>
      <w:marTop w:val="0"/>
      <w:marBottom w:val="0"/>
      <w:divBdr>
        <w:top w:val="none" w:sz="0" w:space="0" w:color="auto"/>
        <w:left w:val="none" w:sz="0" w:space="0" w:color="auto"/>
        <w:bottom w:val="none" w:sz="0" w:space="0" w:color="auto"/>
        <w:right w:val="none" w:sz="0" w:space="0" w:color="auto"/>
      </w:divBdr>
    </w:div>
    <w:div w:id="993029859">
      <w:bodyDiv w:val="1"/>
      <w:marLeft w:val="0"/>
      <w:marRight w:val="0"/>
      <w:marTop w:val="0"/>
      <w:marBottom w:val="0"/>
      <w:divBdr>
        <w:top w:val="none" w:sz="0" w:space="0" w:color="auto"/>
        <w:left w:val="none" w:sz="0" w:space="0" w:color="auto"/>
        <w:bottom w:val="none" w:sz="0" w:space="0" w:color="auto"/>
        <w:right w:val="none" w:sz="0" w:space="0" w:color="auto"/>
      </w:divBdr>
    </w:div>
    <w:div w:id="1040517171">
      <w:bodyDiv w:val="1"/>
      <w:marLeft w:val="0"/>
      <w:marRight w:val="0"/>
      <w:marTop w:val="0"/>
      <w:marBottom w:val="0"/>
      <w:divBdr>
        <w:top w:val="none" w:sz="0" w:space="0" w:color="auto"/>
        <w:left w:val="none" w:sz="0" w:space="0" w:color="auto"/>
        <w:bottom w:val="none" w:sz="0" w:space="0" w:color="auto"/>
        <w:right w:val="none" w:sz="0" w:space="0" w:color="auto"/>
      </w:divBdr>
    </w:div>
    <w:div w:id="1224751197">
      <w:bodyDiv w:val="1"/>
      <w:marLeft w:val="0"/>
      <w:marRight w:val="0"/>
      <w:marTop w:val="0"/>
      <w:marBottom w:val="0"/>
      <w:divBdr>
        <w:top w:val="none" w:sz="0" w:space="0" w:color="auto"/>
        <w:left w:val="none" w:sz="0" w:space="0" w:color="auto"/>
        <w:bottom w:val="none" w:sz="0" w:space="0" w:color="auto"/>
        <w:right w:val="none" w:sz="0" w:space="0" w:color="auto"/>
      </w:divBdr>
    </w:div>
    <w:div w:id="1248727417">
      <w:bodyDiv w:val="1"/>
      <w:marLeft w:val="0"/>
      <w:marRight w:val="0"/>
      <w:marTop w:val="0"/>
      <w:marBottom w:val="0"/>
      <w:divBdr>
        <w:top w:val="none" w:sz="0" w:space="0" w:color="auto"/>
        <w:left w:val="none" w:sz="0" w:space="0" w:color="auto"/>
        <w:bottom w:val="none" w:sz="0" w:space="0" w:color="auto"/>
        <w:right w:val="none" w:sz="0" w:space="0" w:color="auto"/>
      </w:divBdr>
    </w:div>
    <w:div w:id="1387873481">
      <w:bodyDiv w:val="1"/>
      <w:marLeft w:val="0"/>
      <w:marRight w:val="0"/>
      <w:marTop w:val="0"/>
      <w:marBottom w:val="0"/>
      <w:divBdr>
        <w:top w:val="none" w:sz="0" w:space="0" w:color="auto"/>
        <w:left w:val="none" w:sz="0" w:space="0" w:color="auto"/>
        <w:bottom w:val="none" w:sz="0" w:space="0" w:color="auto"/>
        <w:right w:val="none" w:sz="0" w:space="0" w:color="auto"/>
      </w:divBdr>
    </w:div>
    <w:div w:id="1534686141">
      <w:bodyDiv w:val="1"/>
      <w:marLeft w:val="0"/>
      <w:marRight w:val="0"/>
      <w:marTop w:val="0"/>
      <w:marBottom w:val="0"/>
      <w:divBdr>
        <w:top w:val="none" w:sz="0" w:space="0" w:color="auto"/>
        <w:left w:val="none" w:sz="0" w:space="0" w:color="auto"/>
        <w:bottom w:val="none" w:sz="0" w:space="0" w:color="auto"/>
        <w:right w:val="none" w:sz="0" w:space="0" w:color="auto"/>
      </w:divBdr>
    </w:div>
    <w:div w:id="1635060264">
      <w:bodyDiv w:val="1"/>
      <w:marLeft w:val="0"/>
      <w:marRight w:val="0"/>
      <w:marTop w:val="0"/>
      <w:marBottom w:val="0"/>
      <w:divBdr>
        <w:top w:val="none" w:sz="0" w:space="0" w:color="auto"/>
        <w:left w:val="none" w:sz="0" w:space="0" w:color="auto"/>
        <w:bottom w:val="none" w:sz="0" w:space="0" w:color="auto"/>
        <w:right w:val="none" w:sz="0" w:space="0" w:color="auto"/>
      </w:divBdr>
    </w:div>
    <w:div w:id="17806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kapl@tpi.cz" TargetMode="External"/><Relationship Id="rId3" Type="http://schemas.openxmlformats.org/officeDocument/2006/relationships/customXml" Target="../customXml/item3.xml"/><Relationship Id="rId21" Type="http://schemas.openxmlformats.org/officeDocument/2006/relationships/hyperlink" Target="mailto:kapl@tpi.cz" TargetMode="External"/><Relationship Id="rId7" Type="http://schemas.openxmlformats.org/officeDocument/2006/relationships/settings" Target="settings.xml"/><Relationship Id="rId12" Type="http://schemas.openxmlformats.org/officeDocument/2006/relationships/hyperlink" Target="http://www.eon.cz" TargetMode="External"/><Relationship Id="rId17" Type="http://schemas.openxmlformats.org/officeDocument/2006/relationships/hyperlink" Target="mailto:sefrankova@tpi.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pl@tpi.cz" TargetMode="External"/><Relationship Id="rId20" Type="http://schemas.openxmlformats.org/officeDocument/2006/relationships/hyperlink" Target="mailto:odispkd@jce.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e-cr.cz/cs/statistika/rocni-zprav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odispkd@jce.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8F034172B254EADF4D499DA679327" ma:contentTypeVersion="12" ma:contentTypeDescription="Create a new document." ma:contentTypeScope="" ma:versionID="dd8129de13f55423631fe1457c335614">
  <xsd:schema xmlns:xsd="http://www.w3.org/2001/XMLSchema" xmlns:xs="http://www.w3.org/2001/XMLSchema" xmlns:p="http://schemas.microsoft.com/office/2006/metadata/properties" xmlns:ns2="edc50216-0e38-4773-9bfe-6604f4cb1a94" xmlns:ns3="a30cfb71-f20d-493b-84aa-8daabda6fdbc" targetNamespace="http://schemas.microsoft.com/office/2006/metadata/properties" ma:root="true" ma:fieldsID="89775835155a3f68ba4d4c950fd815ea" ns2:_="" ns3:_="">
    <xsd:import namespace="edc50216-0e38-4773-9bfe-6604f4cb1a94"/>
    <xsd:import namespace="a30cfb71-f20d-493b-84aa-8daabda6fd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50216-0e38-4773-9bfe-6604f4cb1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cfb71-f20d-493b-84aa-8daabda6fd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69E5-3E95-4480-9BB3-2B11935522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532FC-8AA1-4BCA-84CF-F8D0AC7FF9EF}">
  <ds:schemaRefs>
    <ds:schemaRef ds:uri="http://schemas.microsoft.com/sharepoint/v3/contenttype/forms"/>
  </ds:schemaRefs>
</ds:datastoreItem>
</file>

<file path=customXml/itemProps3.xml><?xml version="1.0" encoding="utf-8"?>
<ds:datastoreItem xmlns:ds="http://schemas.openxmlformats.org/officeDocument/2006/customXml" ds:itemID="{D5B7B51E-A4EE-4506-AA89-091E56E2B357}"/>
</file>

<file path=customXml/itemProps4.xml><?xml version="1.0" encoding="utf-8"?>
<ds:datastoreItem xmlns:ds="http://schemas.openxmlformats.org/officeDocument/2006/customXml" ds:itemID="{DF7A1CF2-B446-4F78-AE4F-0F690F98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4013</Words>
  <Characters>23682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JČE Jihočeská energetika</Company>
  <LinksUpToDate>false</LinksUpToDate>
  <CharactersWithSpaces>27640</CharactersWithSpaces>
  <SharedDoc>false</SharedDoc>
  <HLinks>
    <vt:vector size="54" baseType="variant">
      <vt:variant>
        <vt:i4>7536765</vt:i4>
      </vt:variant>
      <vt:variant>
        <vt:i4>24</vt:i4>
      </vt:variant>
      <vt:variant>
        <vt:i4>0</vt:i4>
      </vt:variant>
      <vt:variant>
        <vt:i4>5</vt:i4>
      </vt:variant>
      <vt:variant>
        <vt:lpwstr>http://www.energes.cz/</vt:lpwstr>
      </vt:variant>
      <vt:variant>
        <vt:lpwstr/>
      </vt:variant>
      <vt:variant>
        <vt:i4>7536765</vt:i4>
      </vt:variant>
      <vt:variant>
        <vt:i4>21</vt:i4>
      </vt:variant>
      <vt:variant>
        <vt:i4>0</vt:i4>
      </vt:variant>
      <vt:variant>
        <vt:i4>5</vt:i4>
      </vt:variant>
      <vt:variant>
        <vt:lpwstr>http://www.energes.cz/</vt:lpwstr>
      </vt:variant>
      <vt:variant>
        <vt:lpwstr/>
      </vt:variant>
      <vt:variant>
        <vt:i4>7536765</vt:i4>
      </vt:variant>
      <vt:variant>
        <vt:i4>18</vt:i4>
      </vt:variant>
      <vt:variant>
        <vt:i4>0</vt:i4>
      </vt:variant>
      <vt:variant>
        <vt:i4>5</vt:i4>
      </vt:variant>
      <vt:variant>
        <vt:lpwstr>http://www.energes.cz/</vt:lpwstr>
      </vt:variant>
      <vt:variant>
        <vt:lpwstr/>
      </vt:variant>
      <vt:variant>
        <vt:i4>7471184</vt:i4>
      </vt:variant>
      <vt:variant>
        <vt:i4>15</vt:i4>
      </vt:variant>
      <vt:variant>
        <vt:i4>0</vt:i4>
      </vt:variant>
      <vt:variant>
        <vt:i4>5</vt:i4>
      </vt:variant>
      <vt:variant>
        <vt:lpwstr>mailto:meloun@tpi.cz</vt:lpwstr>
      </vt:variant>
      <vt:variant>
        <vt:lpwstr/>
      </vt:variant>
      <vt:variant>
        <vt:i4>1835067</vt:i4>
      </vt:variant>
      <vt:variant>
        <vt:i4>12</vt:i4>
      </vt:variant>
      <vt:variant>
        <vt:i4>0</vt:i4>
      </vt:variant>
      <vt:variant>
        <vt:i4>5</vt:i4>
      </vt:variant>
      <vt:variant>
        <vt:lpwstr>mailto:odispkd@jce.cz</vt:lpwstr>
      </vt:variant>
      <vt:variant>
        <vt:lpwstr/>
      </vt:variant>
      <vt:variant>
        <vt:i4>1835067</vt:i4>
      </vt:variant>
      <vt:variant>
        <vt:i4>9</vt:i4>
      </vt:variant>
      <vt:variant>
        <vt:i4>0</vt:i4>
      </vt:variant>
      <vt:variant>
        <vt:i4>5</vt:i4>
      </vt:variant>
      <vt:variant>
        <vt:lpwstr>mailto:odispkd@jce.cz</vt:lpwstr>
      </vt:variant>
      <vt:variant>
        <vt:lpwstr/>
      </vt:variant>
      <vt:variant>
        <vt:i4>7471184</vt:i4>
      </vt:variant>
      <vt:variant>
        <vt:i4>6</vt:i4>
      </vt:variant>
      <vt:variant>
        <vt:i4>0</vt:i4>
      </vt:variant>
      <vt:variant>
        <vt:i4>5</vt:i4>
      </vt:variant>
      <vt:variant>
        <vt:lpwstr>mailto:meloun@tpi.cz</vt:lpwstr>
      </vt:variant>
      <vt:variant>
        <vt:lpwstr/>
      </vt:variant>
      <vt:variant>
        <vt:i4>7471184</vt:i4>
      </vt:variant>
      <vt:variant>
        <vt:i4>3</vt:i4>
      </vt:variant>
      <vt:variant>
        <vt:i4>0</vt:i4>
      </vt:variant>
      <vt:variant>
        <vt:i4>5</vt:i4>
      </vt:variant>
      <vt:variant>
        <vt:lpwstr>mailto:meloun@tpi.cz</vt:lpwstr>
      </vt:variant>
      <vt:variant>
        <vt:lpwstr/>
      </vt:variant>
      <vt:variant>
        <vt:i4>1572919</vt:i4>
      </vt:variant>
      <vt:variant>
        <vt:i4>0</vt:i4>
      </vt:variant>
      <vt:variant>
        <vt:i4>0</vt:i4>
      </vt:variant>
      <vt:variant>
        <vt:i4>5</vt:i4>
      </vt:variant>
      <vt:variant>
        <vt:lpwstr>mailto:odispkd@eon.cz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Ing. Věnceslav Hušek</dc:creator>
  <cp:lastModifiedBy>Třebín, Milan</cp:lastModifiedBy>
  <cp:revision>19</cp:revision>
  <cp:lastPrinted>2022-02-18T07:03:00Z</cp:lastPrinted>
  <dcterms:created xsi:type="dcterms:W3CDTF">2022-01-21T12:20:00Z</dcterms:created>
  <dcterms:modified xsi:type="dcterms:W3CDTF">2022-02-18T07:06:00Z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0x01010000C8F034172B254EADF4D499DA679327</vt:lpwstr>
  </property>
</Properties>
</file>