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D0F5" w14:textId="77777777" w:rsidR="00E846FD" w:rsidRPr="00113392" w:rsidRDefault="00E846FD" w:rsidP="00E846FD">
      <w:pPr>
        <w:jc w:val="both"/>
        <w:rPr>
          <w:rFonts w:ascii="Arial" w:hAnsi="Arial" w:cs="Arial"/>
          <w:b/>
        </w:rPr>
      </w:pPr>
      <w:r w:rsidRPr="00113392">
        <w:rPr>
          <w:rFonts w:ascii="Arial" w:hAnsi="Arial" w:cs="Arial"/>
          <w:b/>
        </w:rPr>
        <w:t>Česká republika – Státní pozemkový úřad</w:t>
      </w:r>
    </w:p>
    <w:p w14:paraId="01003A66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sídlo:</w:t>
      </w:r>
      <w:r w:rsidRPr="00113392">
        <w:rPr>
          <w:rFonts w:ascii="Arial" w:hAnsi="Arial" w:cs="Arial"/>
        </w:rPr>
        <w:tab/>
        <w:t>Husinecká 1024/</w:t>
      </w:r>
      <w:proofErr w:type="gramStart"/>
      <w:r w:rsidRPr="00113392">
        <w:rPr>
          <w:rFonts w:ascii="Arial" w:hAnsi="Arial" w:cs="Arial"/>
        </w:rPr>
        <w:t>11a</w:t>
      </w:r>
      <w:proofErr w:type="gramEnd"/>
      <w:r w:rsidRPr="00113392">
        <w:rPr>
          <w:rFonts w:ascii="Arial" w:hAnsi="Arial" w:cs="Arial"/>
        </w:rPr>
        <w:t>, 130 00 Praha 3 – Žižkov</w:t>
      </w:r>
    </w:p>
    <w:p w14:paraId="00CD040B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IČO:</w:t>
      </w:r>
      <w:r w:rsidRPr="00113392">
        <w:rPr>
          <w:rFonts w:ascii="Arial" w:hAnsi="Arial" w:cs="Arial"/>
        </w:rPr>
        <w:tab/>
        <w:t>013 12 774</w:t>
      </w:r>
    </w:p>
    <w:p w14:paraId="5420DB2F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DIČ:</w:t>
      </w:r>
      <w:r w:rsidRPr="00113392">
        <w:rPr>
          <w:rFonts w:ascii="Arial" w:hAnsi="Arial" w:cs="Arial"/>
        </w:rPr>
        <w:tab/>
        <w:t>CZ01312774</w:t>
      </w:r>
    </w:p>
    <w:p w14:paraId="0B858077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1B9E0D0E" w14:textId="77777777" w:rsidR="00E846FD" w:rsidRPr="00113392" w:rsidRDefault="00E846FD" w:rsidP="00E846FD">
      <w:pPr>
        <w:tabs>
          <w:tab w:val="left" w:pos="993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adresa:</w:t>
      </w:r>
      <w:r w:rsidRPr="00113392">
        <w:rPr>
          <w:rFonts w:ascii="Arial" w:hAnsi="Arial" w:cs="Arial"/>
        </w:rPr>
        <w:tab/>
        <w:t>Libušina 502/5, 702 00 Ostrava 2</w:t>
      </w:r>
    </w:p>
    <w:p w14:paraId="196791ED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55601A6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bankovní </w:t>
      </w:r>
      <w:proofErr w:type="gramStart"/>
      <w:r w:rsidRPr="00113392">
        <w:rPr>
          <w:rFonts w:ascii="Arial" w:hAnsi="Arial" w:cs="Arial"/>
        </w:rPr>
        <w:t>spojení:  Česká</w:t>
      </w:r>
      <w:proofErr w:type="gramEnd"/>
      <w:r w:rsidRPr="00113392">
        <w:rPr>
          <w:rFonts w:ascii="Arial" w:hAnsi="Arial" w:cs="Arial"/>
        </w:rPr>
        <w:t xml:space="preserve"> národní banka</w:t>
      </w:r>
    </w:p>
    <w:p w14:paraId="3F89FAE5" w14:textId="77777777" w:rsidR="00B06700" w:rsidRPr="00113392" w:rsidRDefault="00E846FD" w:rsidP="00FE3010">
      <w:pPr>
        <w:spacing w:after="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číslo </w:t>
      </w:r>
      <w:proofErr w:type="gramStart"/>
      <w:r w:rsidRPr="00113392">
        <w:rPr>
          <w:rFonts w:ascii="Arial" w:hAnsi="Arial" w:cs="Arial"/>
        </w:rPr>
        <w:t>účtu:  170018</w:t>
      </w:r>
      <w:proofErr w:type="gramEnd"/>
      <w:r w:rsidRPr="00113392">
        <w:rPr>
          <w:rFonts w:ascii="Arial" w:hAnsi="Arial" w:cs="Arial"/>
        </w:rPr>
        <w:t>-3723001/0710</w:t>
      </w:r>
    </w:p>
    <w:p w14:paraId="2B6B08DF" w14:textId="77777777" w:rsidR="00B06700" w:rsidRPr="00113392" w:rsidRDefault="00B06700" w:rsidP="00FE3010">
      <w:pPr>
        <w:spacing w:after="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(dále jen „pronajímatel“)</w:t>
      </w:r>
    </w:p>
    <w:p w14:paraId="44401925" w14:textId="77777777" w:rsidR="00B06700" w:rsidRPr="00113392" w:rsidRDefault="00B06700" w:rsidP="00113392">
      <w:pPr>
        <w:spacing w:after="1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– na straně jedné –</w:t>
      </w:r>
    </w:p>
    <w:p w14:paraId="6A117AE1" w14:textId="77777777" w:rsidR="00B06700" w:rsidRPr="00113392" w:rsidRDefault="00B06700" w:rsidP="00113392">
      <w:pPr>
        <w:pStyle w:val="adresa"/>
        <w:tabs>
          <w:tab w:val="clear" w:pos="3402"/>
          <w:tab w:val="clear" w:pos="6237"/>
        </w:tabs>
        <w:spacing w:after="180"/>
        <w:rPr>
          <w:rFonts w:ascii="Arial" w:hAnsi="Arial" w:cs="Arial"/>
          <w:sz w:val="20"/>
          <w:szCs w:val="20"/>
          <w:lang w:eastAsia="cs-CZ"/>
        </w:rPr>
      </w:pPr>
      <w:r w:rsidRPr="00113392">
        <w:rPr>
          <w:rFonts w:ascii="Arial" w:hAnsi="Arial" w:cs="Arial"/>
          <w:sz w:val="20"/>
          <w:szCs w:val="20"/>
          <w:lang w:eastAsia="cs-CZ"/>
        </w:rPr>
        <w:t>a</w:t>
      </w:r>
    </w:p>
    <w:p w14:paraId="3BA3ECCB" w14:textId="32BEB15C" w:rsidR="00113960" w:rsidRPr="00113392" w:rsidRDefault="00AB0978" w:rsidP="001139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AREÁL NOVÁ HORKA</w:t>
      </w:r>
      <w:r w:rsidR="00113960" w:rsidRPr="00113392">
        <w:rPr>
          <w:rFonts w:ascii="Arial" w:hAnsi="Arial" w:cs="Arial"/>
          <w:b/>
        </w:rPr>
        <w:t xml:space="preserve"> s.r.o.</w:t>
      </w:r>
    </w:p>
    <w:p w14:paraId="1AC00688" w14:textId="669C9BB5" w:rsidR="00113960" w:rsidRPr="00113392" w:rsidRDefault="00113960" w:rsidP="00113960">
      <w:pPr>
        <w:tabs>
          <w:tab w:val="left" w:pos="709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sídlo: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>Zlatnice 1295/2</w:t>
      </w:r>
      <w:r w:rsidRPr="00113392">
        <w:rPr>
          <w:rFonts w:ascii="Arial" w:hAnsi="Arial" w:cs="Arial"/>
        </w:rPr>
        <w:t xml:space="preserve">, </w:t>
      </w:r>
      <w:r w:rsidR="00AB0978">
        <w:rPr>
          <w:rFonts w:ascii="Arial" w:hAnsi="Arial" w:cs="Arial"/>
        </w:rPr>
        <w:t>160 00 Praha 6</w:t>
      </w:r>
    </w:p>
    <w:p w14:paraId="53C760A1" w14:textId="3D4D7DF6" w:rsidR="00113960" w:rsidRPr="00113392" w:rsidRDefault="00113960" w:rsidP="00113960">
      <w:pPr>
        <w:tabs>
          <w:tab w:val="left" w:pos="709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IČO: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>10870491</w:t>
      </w:r>
    </w:p>
    <w:p w14:paraId="0D7920EA" w14:textId="38499CD7" w:rsidR="00113960" w:rsidRPr="00113392" w:rsidRDefault="00113960" w:rsidP="00113960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zapsána v obchodním rejstříku vedeném </w:t>
      </w:r>
      <w:r w:rsidR="00AB0978">
        <w:rPr>
          <w:rFonts w:ascii="Arial" w:hAnsi="Arial" w:cs="Arial"/>
        </w:rPr>
        <w:t xml:space="preserve">Městským </w:t>
      </w:r>
      <w:r w:rsidRPr="00113392">
        <w:rPr>
          <w:rFonts w:ascii="Arial" w:hAnsi="Arial" w:cs="Arial"/>
        </w:rPr>
        <w:t xml:space="preserve">soudem v </w:t>
      </w:r>
      <w:r w:rsidR="00AB0978">
        <w:rPr>
          <w:rFonts w:ascii="Arial" w:hAnsi="Arial" w:cs="Arial"/>
        </w:rPr>
        <w:t>Praze</w:t>
      </w:r>
      <w:r w:rsidRPr="00113392">
        <w:rPr>
          <w:rFonts w:ascii="Arial" w:hAnsi="Arial" w:cs="Arial"/>
        </w:rPr>
        <w:t xml:space="preserve">, oddíl C, vložka </w:t>
      </w:r>
      <w:r w:rsidR="00AB0978">
        <w:rPr>
          <w:rFonts w:ascii="Arial" w:hAnsi="Arial" w:cs="Arial"/>
        </w:rPr>
        <w:t>349890</w:t>
      </w:r>
    </w:p>
    <w:p w14:paraId="7AF07A82" w14:textId="590A53FF" w:rsidR="00113960" w:rsidRPr="00113392" w:rsidRDefault="00113960" w:rsidP="00113960">
      <w:pPr>
        <w:tabs>
          <w:tab w:val="left" w:pos="4536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osoba oprávněná jednat za právnickou </w:t>
      </w:r>
      <w:proofErr w:type="gramStart"/>
      <w:r w:rsidRPr="00113392">
        <w:rPr>
          <w:rFonts w:ascii="Arial" w:hAnsi="Arial" w:cs="Arial"/>
        </w:rPr>
        <w:t>osobu:</w:t>
      </w:r>
      <w:r w:rsidR="00805CA0" w:rsidRPr="00113392">
        <w:rPr>
          <w:rFonts w:ascii="Arial" w:hAnsi="Arial" w:cs="Arial"/>
        </w:rPr>
        <w:t xml:space="preserve">   </w:t>
      </w:r>
      <w:proofErr w:type="gramEnd"/>
      <w:r w:rsidR="00AB0978">
        <w:rPr>
          <w:rFonts w:ascii="Arial" w:hAnsi="Arial" w:cs="Arial"/>
        </w:rPr>
        <w:t>Pavel Ondráček</w:t>
      </w:r>
      <w:r w:rsidRPr="00113392">
        <w:rPr>
          <w:rFonts w:ascii="Arial" w:hAnsi="Arial" w:cs="Arial"/>
        </w:rPr>
        <w:t xml:space="preserve"> – </w:t>
      </w:r>
      <w:r w:rsidR="00AB0978">
        <w:rPr>
          <w:rFonts w:ascii="Arial" w:hAnsi="Arial" w:cs="Arial"/>
        </w:rPr>
        <w:t>jednatel</w:t>
      </w:r>
    </w:p>
    <w:p w14:paraId="7698D4B2" w14:textId="7FFA1FCC" w:rsidR="00113960" w:rsidRPr="00113392" w:rsidRDefault="00113960" w:rsidP="00113392">
      <w:pPr>
        <w:tabs>
          <w:tab w:val="left" w:pos="1843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bankovní spojení: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 xml:space="preserve">Banka </w:t>
      </w:r>
      <w:proofErr w:type="spellStart"/>
      <w:r w:rsidR="00AB0978">
        <w:rPr>
          <w:rFonts w:ascii="Arial" w:hAnsi="Arial" w:cs="Arial"/>
        </w:rPr>
        <w:t>Creditas</w:t>
      </w:r>
      <w:proofErr w:type="spellEnd"/>
    </w:p>
    <w:p w14:paraId="60249A16" w14:textId="7ADC64F3" w:rsidR="00587E05" w:rsidRPr="00113392" w:rsidRDefault="00113960" w:rsidP="00FE3010">
      <w:pPr>
        <w:tabs>
          <w:tab w:val="left" w:pos="1191"/>
        </w:tabs>
        <w:spacing w:after="80"/>
        <w:jc w:val="both"/>
        <w:rPr>
          <w:rFonts w:ascii="Arial" w:hAnsi="Arial" w:cs="Arial"/>
          <w:bCs/>
        </w:rPr>
      </w:pPr>
      <w:r w:rsidRPr="00113392">
        <w:rPr>
          <w:rFonts w:ascii="Arial" w:hAnsi="Arial" w:cs="Arial"/>
        </w:rPr>
        <w:t>číslo účtu:</w:t>
      </w:r>
      <w:r w:rsidRPr="00113392">
        <w:rPr>
          <w:rFonts w:ascii="Arial" w:hAnsi="Arial" w:cs="Arial"/>
        </w:rPr>
        <w:tab/>
      </w:r>
      <w:r w:rsidR="009904FB">
        <w:rPr>
          <w:rFonts w:ascii="Arial" w:hAnsi="Arial" w:cs="Arial"/>
        </w:rPr>
        <w:t>103810962/2250</w:t>
      </w:r>
    </w:p>
    <w:p w14:paraId="77382DB5" w14:textId="77777777" w:rsidR="00B06700" w:rsidRPr="00113392" w:rsidRDefault="00B06700" w:rsidP="00FE3010">
      <w:pPr>
        <w:pStyle w:val="Zkladntext"/>
        <w:tabs>
          <w:tab w:val="clear" w:pos="567"/>
        </w:tabs>
        <w:spacing w:before="0" w:after="8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(dále jen "nájemce")</w:t>
      </w:r>
    </w:p>
    <w:p w14:paraId="413E724A" w14:textId="77777777" w:rsidR="00B06700" w:rsidRPr="00113392" w:rsidRDefault="00B06700" w:rsidP="00113392">
      <w:pPr>
        <w:spacing w:after="360"/>
        <w:rPr>
          <w:rFonts w:ascii="Arial" w:hAnsi="Arial" w:cs="Arial"/>
        </w:rPr>
      </w:pPr>
      <w:r w:rsidRPr="00113392">
        <w:rPr>
          <w:rFonts w:ascii="Arial" w:hAnsi="Arial" w:cs="Arial"/>
        </w:rPr>
        <w:t>– na straně druhé –</w:t>
      </w:r>
    </w:p>
    <w:p w14:paraId="13B34C57" w14:textId="77777777" w:rsidR="00B06700" w:rsidRPr="00113392" w:rsidRDefault="00B06700" w:rsidP="003444E2">
      <w:pPr>
        <w:spacing w:after="36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113392">
          <w:rPr>
            <w:rFonts w:ascii="Arial" w:hAnsi="Arial" w:cs="Arial"/>
          </w:rPr>
          <w:t>2201 a</w:t>
        </w:r>
      </w:smartTag>
      <w:r w:rsidRPr="00113392">
        <w:rPr>
          <w:rFonts w:ascii="Arial" w:hAnsi="Arial" w:cs="Arial"/>
        </w:rPr>
        <w:t xml:space="preserve"> násl. zákona č. 89/2012 Sb., občanský zákoník</w:t>
      </w:r>
      <w:r w:rsidR="00E846FD" w:rsidRPr="00113392">
        <w:rPr>
          <w:rFonts w:ascii="Arial" w:hAnsi="Arial" w:cs="Arial"/>
        </w:rPr>
        <w:t>, ve znění pozdějších předpisů</w:t>
      </w:r>
      <w:r w:rsidRPr="00113392">
        <w:rPr>
          <w:rFonts w:ascii="Arial" w:hAnsi="Arial" w:cs="Arial"/>
        </w:rPr>
        <w:t xml:space="preserve"> (dále jen „OZ“)</w:t>
      </w:r>
      <w:r w:rsidR="00E846FD" w:rsidRPr="00113392">
        <w:rPr>
          <w:rFonts w:ascii="Arial" w:hAnsi="Arial" w:cs="Arial"/>
        </w:rPr>
        <w:t>,</w:t>
      </w:r>
      <w:r w:rsidRPr="00113392">
        <w:rPr>
          <w:rFonts w:ascii="Arial" w:hAnsi="Arial" w:cs="Arial"/>
        </w:rPr>
        <w:t xml:space="preserve"> tuto</w:t>
      </w:r>
    </w:p>
    <w:p w14:paraId="608455B5" w14:textId="77777777" w:rsidR="00B06700" w:rsidRPr="00113392" w:rsidRDefault="00B06700" w:rsidP="00FF5992">
      <w:pPr>
        <w:jc w:val="center"/>
        <w:rPr>
          <w:rFonts w:ascii="Arial" w:hAnsi="Arial" w:cs="Arial"/>
          <w:b/>
          <w:sz w:val="29"/>
          <w:szCs w:val="29"/>
        </w:rPr>
      </w:pPr>
      <w:r w:rsidRPr="00113392">
        <w:rPr>
          <w:rFonts w:ascii="Arial" w:hAnsi="Arial" w:cs="Arial"/>
          <w:b/>
          <w:sz w:val="29"/>
          <w:szCs w:val="29"/>
        </w:rPr>
        <w:t>NÁJEMNÍ SMLOUVU</w:t>
      </w:r>
    </w:p>
    <w:p w14:paraId="4FD8F21F" w14:textId="2DD8E817" w:rsidR="00B06700" w:rsidRPr="00113392" w:rsidRDefault="00B06700" w:rsidP="009904FB">
      <w:pPr>
        <w:spacing w:after="240"/>
        <w:jc w:val="center"/>
        <w:rPr>
          <w:rFonts w:ascii="Arial" w:hAnsi="Arial" w:cs="Arial"/>
          <w:sz w:val="29"/>
          <w:szCs w:val="29"/>
        </w:rPr>
      </w:pPr>
      <w:r w:rsidRPr="00113392">
        <w:rPr>
          <w:rFonts w:ascii="Arial" w:hAnsi="Arial" w:cs="Arial"/>
          <w:b/>
          <w:sz w:val="29"/>
          <w:szCs w:val="29"/>
        </w:rPr>
        <w:t xml:space="preserve">č. </w:t>
      </w:r>
      <w:r w:rsidR="004C4B4E">
        <w:rPr>
          <w:rFonts w:ascii="Arial" w:hAnsi="Arial" w:cs="Arial"/>
          <w:b/>
          <w:sz w:val="29"/>
          <w:szCs w:val="29"/>
        </w:rPr>
        <w:t>17N22</w:t>
      </w:r>
      <w:r w:rsidR="009904FB">
        <w:rPr>
          <w:rFonts w:ascii="Arial" w:hAnsi="Arial" w:cs="Arial"/>
          <w:b/>
          <w:sz w:val="29"/>
          <w:szCs w:val="29"/>
        </w:rPr>
        <w:t>/56</w:t>
      </w:r>
    </w:p>
    <w:p w14:paraId="50CD6248" w14:textId="77777777" w:rsidR="00B06700" w:rsidRPr="00113392" w:rsidRDefault="00B06700" w:rsidP="00113392">
      <w:pPr>
        <w:spacing w:after="20"/>
        <w:jc w:val="center"/>
        <w:rPr>
          <w:rFonts w:ascii="Arial" w:hAnsi="Arial" w:cs="Arial"/>
        </w:rPr>
      </w:pPr>
      <w:r w:rsidRPr="00113392">
        <w:rPr>
          <w:rFonts w:ascii="Arial" w:hAnsi="Arial" w:cs="Arial"/>
          <w:b/>
          <w:bCs/>
        </w:rPr>
        <w:t>Čl. I</w:t>
      </w:r>
    </w:p>
    <w:p w14:paraId="724047E2" w14:textId="67646F1A" w:rsidR="00B06700" w:rsidRPr="00113392" w:rsidRDefault="00B06700" w:rsidP="00113392">
      <w:pPr>
        <w:spacing w:after="10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Pronajímatel je ve smyslu zákona č. 503/2012 </w:t>
      </w:r>
      <w:r w:rsidR="00E846FD" w:rsidRPr="00113392">
        <w:rPr>
          <w:rFonts w:ascii="Arial" w:hAnsi="Arial" w:cs="Arial"/>
        </w:rPr>
        <w:t xml:space="preserve">Sb., o Státním pozemkovém úřadu a o </w:t>
      </w:r>
      <w:r w:rsidRPr="00113392">
        <w:rPr>
          <w:rFonts w:ascii="Arial" w:hAnsi="Arial" w:cs="Arial"/>
        </w:rPr>
        <w:t>změně některých souvisejících zákonů, ve znění pozdějších předpisů, příslušný ho</w:t>
      </w:r>
      <w:r w:rsidR="00C3576D" w:rsidRPr="00113392">
        <w:rPr>
          <w:rFonts w:ascii="Arial" w:hAnsi="Arial" w:cs="Arial"/>
        </w:rPr>
        <w:t>spodařit s t</w:t>
      </w:r>
      <w:r w:rsidR="00D77937" w:rsidRPr="00113392">
        <w:rPr>
          <w:rFonts w:ascii="Arial" w:hAnsi="Arial" w:cs="Arial"/>
        </w:rPr>
        <w:t>ěmito</w:t>
      </w:r>
      <w:r w:rsidR="0021197B" w:rsidRPr="00113392">
        <w:rPr>
          <w:rFonts w:ascii="Arial" w:hAnsi="Arial" w:cs="Arial"/>
        </w:rPr>
        <w:t xml:space="preserve"> pozemk</w:t>
      </w:r>
      <w:r w:rsidR="00D77937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 xml:space="preserve"> ve vlastnictví státu vedeným u Katastrálního úřadu pro Moravskoslezský kraj Katastrálního pracoviště </w:t>
      </w:r>
      <w:r w:rsidR="00E81732">
        <w:rPr>
          <w:rFonts w:ascii="Arial" w:hAnsi="Arial" w:cs="Arial"/>
        </w:rPr>
        <w:t>Nový Jičín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964"/>
        <w:gridCol w:w="621"/>
        <w:gridCol w:w="1255"/>
        <w:gridCol w:w="1262"/>
        <w:gridCol w:w="2848"/>
      </w:tblGrid>
      <w:tr w:rsidR="00FE3010" w:rsidRPr="00411F06" w14:paraId="2FE8E3ED" w14:textId="77777777" w:rsidTr="00FA70B6">
        <w:trPr>
          <w:cantSplit/>
          <w:trHeight w:val="40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03D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6CF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417" w14:textId="77777777" w:rsidR="00FE3010" w:rsidRPr="00B969CA" w:rsidRDefault="00FE3010" w:rsidP="004405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2E94655F" w14:textId="77777777" w:rsidR="00FE3010" w:rsidRPr="00B969CA" w:rsidRDefault="00FE3010" w:rsidP="004405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9CA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B969C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E24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parcela č.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046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C49" w14:textId="77777777" w:rsidR="00FE3010" w:rsidRPr="00B969CA" w:rsidRDefault="00FE3010" w:rsidP="004405F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bCs/>
                <w:sz w:val="18"/>
                <w:szCs w:val="18"/>
              </w:rPr>
              <w:t>druh pozemku</w:t>
            </w:r>
          </w:p>
        </w:tc>
      </w:tr>
      <w:tr w:rsidR="00FE3010" w:rsidRPr="00411F06" w14:paraId="634905C2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8E9" w14:textId="08559DE9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602" w14:textId="13ECAC3E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983" w14:textId="77777777" w:rsidR="00FE3010" w:rsidRPr="00B969CA" w:rsidRDefault="00FE3010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F09" w14:textId="6D5E77B3" w:rsidR="00FE3010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D45" w14:textId="29573672" w:rsidR="00FE3010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1496 </w:t>
            </w:r>
            <w:r w:rsidR="00FE3010" w:rsidRPr="00B969CA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E3010"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111B" w14:textId="2577916F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trvalý travní porost</w:t>
            </w:r>
          </w:p>
        </w:tc>
      </w:tr>
      <w:tr w:rsidR="00FA70B6" w:rsidRPr="00411F06" w14:paraId="0627C041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239" w14:textId="33135A3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A04" w14:textId="4AB61F2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65F7" w14:textId="77777777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EC1" w14:textId="072BCEED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CC7" w14:textId="0BA380BC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263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FE5" w14:textId="77777777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FA70B6" w:rsidRPr="00411F06" w14:paraId="534453EA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999" w14:textId="21D5C832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DF6" w14:textId="0E51999B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5DD" w14:textId="77777777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4C5" w14:textId="2FFE77FB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5/1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293" w14:textId="52987CB6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7889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8BA" w14:textId="7B7AF046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</w:t>
            </w:r>
            <w:r w:rsidR="009D5BD5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B969CA">
              <w:rPr>
                <w:rFonts w:ascii="Arial" w:hAnsi="Arial" w:cs="Arial"/>
                <w:bCs/>
                <w:sz w:val="18"/>
                <w:szCs w:val="18"/>
              </w:rPr>
              <w:t>voří</w:t>
            </w:r>
          </w:p>
        </w:tc>
      </w:tr>
      <w:tr w:rsidR="00FA70B6" w:rsidRPr="00411F06" w14:paraId="45E429E0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1027" w14:textId="6B7E9417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529" w14:textId="72042CD0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A30" w14:textId="5E7D8DC0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A8B" w14:textId="5B3EDB24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793" w14:textId="69508F5B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3206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B45" w14:textId="40C01309" w:rsidR="00FA70B6" w:rsidRPr="00B969CA" w:rsidRDefault="00FA70B6" w:rsidP="00B969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FA70B6" w:rsidRPr="00411F06" w14:paraId="613CB8C3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F2E" w14:textId="25382E83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FC9" w14:textId="775D104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753" w14:textId="0D61CDCD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4CE" w14:textId="75FB0B70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8/3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1E2" w14:textId="3CA28410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1602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5EB" w14:textId="5F4F02AE" w:rsidR="00FA70B6" w:rsidRPr="00B969CA" w:rsidRDefault="00FA70B6" w:rsidP="00B969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19880D3A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75F" w14:textId="4A20CBF7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087" w14:textId="673D9AC5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CCB" w14:textId="416761D1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1BD" w14:textId="7DA58688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021" w14:textId="477629DA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E31" w14:textId="545B89A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0BFA9174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0FA8" w14:textId="484793CB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119" w14:textId="7CFDBE91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998" w14:textId="7C20DEF3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1A12" w14:textId="6005811C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3D0" w14:textId="30C30E25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325" w14:textId="6C8805C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2C4BCA4B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C0B" w14:textId="2D84A921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CC5" w14:textId="5559128E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542" w14:textId="14161A4C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10E" w14:textId="0D19C37F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117/1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E7E" w14:textId="6634B2FF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5222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415" w14:textId="083B090F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39A78958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FA8" w14:textId="5529BAEF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837" w14:textId="3CF54B80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D4E" w14:textId="2EFB9F91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5AE" w14:textId="1E70EC7D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130/4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73A" w14:textId="5D75117B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4643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EF1" w14:textId="55363333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F3194" w:rsidRPr="00411F06" w14:paraId="2C3B5375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22A" w14:textId="295E3DD3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B3C" w14:textId="1F7696B4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CEE0" w14:textId="06253BDF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EBD" w14:textId="0D783C74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9C6" w14:textId="6C7DB281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143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4DA" w14:textId="41AEE259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1BD356D2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F86" w14:textId="23804312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F90" w14:textId="0A99CE8D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921" w14:textId="5D768458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3D88" w14:textId="29EB050B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191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C60" w14:textId="7DB1BACB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31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423" w14:textId="79DC259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6040F0BB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BF5" w14:textId="4995B5DD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A69" w14:textId="0F6EB36F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F820" w14:textId="26C015DD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8BE" w14:textId="13A9FF78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211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0D4" w14:textId="4A503CF5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115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A83" w14:textId="0D9AE0D5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</w:tbl>
    <w:p w14:paraId="538C4326" w14:textId="77777777" w:rsidR="00B969CA" w:rsidRDefault="00B969CA" w:rsidP="00B969CA">
      <w:pPr>
        <w:spacing w:before="300" w:after="20"/>
        <w:rPr>
          <w:rFonts w:ascii="Arial" w:hAnsi="Arial" w:cs="Arial"/>
          <w:b/>
          <w:bCs/>
        </w:rPr>
      </w:pPr>
    </w:p>
    <w:p w14:paraId="7F542B05" w14:textId="4D58C3F1" w:rsidR="00B06700" w:rsidRPr="00113392" w:rsidRDefault="00B06700" w:rsidP="00513A1A">
      <w:pPr>
        <w:spacing w:before="300" w:after="20"/>
        <w:jc w:val="center"/>
        <w:rPr>
          <w:rFonts w:ascii="Arial" w:hAnsi="Arial" w:cs="Arial"/>
        </w:rPr>
      </w:pPr>
      <w:r w:rsidRPr="00113392">
        <w:rPr>
          <w:rFonts w:ascii="Arial" w:hAnsi="Arial" w:cs="Arial"/>
          <w:b/>
          <w:bCs/>
        </w:rPr>
        <w:lastRenderedPageBreak/>
        <w:t>Čl. II</w:t>
      </w:r>
    </w:p>
    <w:p w14:paraId="5B03580D" w14:textId="28058429" w:rsidR="00C16953" w:rsidRPr="00113392" w:rsidRDefault="00B06700" w:rsidP="00113392">
      <w:pPr>
        <w:pStyle w:val="Zkladntext"/>
        <w:tabs>
          <w:tab w:val="clear" w:pos="567"/>
          <w:tab w:val="left" w:pos="426"/>
        </w:tabs>
        <w:spacing w:before="0"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1)</w:t>
      </w:r>
      <w:r w:rsidRPr="00113392">
        <w:rPr>
          <w:rFonts w:ascii="Arial" w:hAnsi="Arial" w:cs="Arial"/>
          <w:sz w:val="20"/>
          <w:szCs w:val="20"/>
        </w:rPr>
        <w:tab/>
        <w:t>Pronaj</w:t>
      </w:r>
      <w:r w:rsidR="00463AC0" w:rsidRPr="00113392">
        <w:rPr>
          <w:rFonts w:ascii="Arial" w:hAnsi="Arial" w:cs="Arial"/>
          <w:sz w:val="20"/>
          <w:szCs w:val="20"/>
        </w:rPr>
        <w:t>ímatel přenechává nájemci poze</w:t>
      </w:r>
      <w:r w:rsidR="00D77937" w:rsidRPr="00113392">
        <w:rPr>
          <w:rFonts w:ascii="Arial" w:hAnsi="Arial" w:cs="Arial"/>
          <w:sz w:val="20"/>
          <w:szCs w:val="20"/>
        </w:rPr>
        <w:t>mky</w:t>
      </w:r>
      <w:r w:rsidR="0021197B" w:rsidRPr="00113392">
        <w:rPr>
          <w:rFonts w:ascii="Arial" w:hAnsi="Arial" w:cs="Arial"/>
          <w:sz w:val="20"/>
          <w:szCs w:val="20"/>
        </w:rPr>
        <w:t xml:space="preserve"> uveden</w:t>
      </w:r>
      <w:r w:rsidR="00D77937" w:rsidRPr="00113392">
        <w:rPr>
          <w:rFonts w:ascii="Arial" w:hAnsi="Arial" w:cs="Arial"/>
          <w:sz w:val="20"/>
          <w:szCs w:val="20"/>
        </w:rPr>
        <w:t>é</w:t>
      </w:r>
      <w:r w:rsidRPr="00113392">
        <w:rPr>
          <w:rFonts w:ascii="Arial" w:hAnsi="Arial" w:cs="Arial"/>
          <w:sz w:val="20"/>
          <w:szCs w:val="20"/>
        </w:rPr>
        <w:t xml:space="preserve"> v </w:t>
      </w:r>
      <w:r w:rsidR="00E81732">
        <w:rPr>
          <w:rFonts w:ascii="Arial" w:hAnsi="Arial" w:cs="Arial"/>
          <w:sz w:val="20"/>
          <w:szCs w:val="20"/>
        </w:rPr>
        <w:t>Č</w:t>
      </w:r>
      <w:r w:rsidRPr="00113392">
        <w:rPr>
          <w:rFonts w:ascii="Arial" w:hAnsi="Arial" w:cs="Arial"/>
          <w:sz w:val="20"/>
          <w:szCs w:val="20"/>
        </w:rPr>
        <w:t>l. I do užívání za účelem</w:t>
      </w:r>
      <w:r w:rsidR="004B2EDB">
        <w:rPr>
          <w:rFonts w:ascii="Arial" w:hAnsi="Arial" w:cs="Arial"/>
          <w:sz w:val="20"/>
          <w:szCs w:val="20"/>
        </w:rPr>
        <w:t xml:space="preserve">: 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pozemek pod </w:t>
      </w:r>
      <w:r w:rsidR="00E81732">
        <w:rPr>
          <w:rFonts w:ascii="Arial" w:hAnsi="Arial" w:cs="Arial"/>
          <w:bCs/>
          <w:sz w:val="20"/>
          <w:szCs w:val="20"/>
        </w:rPr>
        <w:t xml:space="preserve">stavbami </w:t>
      </w:r>
      <w:r w:rsidR="00FE3010" w:rsidRPr="00113392">
        <w:rPr>
          <w:rFonts w:ascii="Arial" w:hAnsi="Arial" w:cs="Arial"/>
          <w:bCs/>
          <w:sz w:val="20"/>
          <w:szCs w:val="20"/>
        </w:rPr>
        <w:t>ve vlastnictví nájemce</w:t>
      </w:r>
      <w:r w:rsidR="00E81732">
        <w:rPr>
          <w:rFonts w:ascii="Arial" w:hAnsi="Arial" w:cs="Arial"/>
          <w:bCs/>
          <w:sz w:val="20"/>
          <w:szCs w:val="20"/>
        </w:rPr>
        <w:t xml:space="preserve"> sloužícími k podnikání </w:t>
      </w:r>
      <w:r w:rsidR="002555EB">
        <w:rPr>
          <w:rFonts w:ascii="Arial" w:hAnsi="Arial" w:cs="Arial"/>
          <w:bCs/>
          <w:sz w:val="20"/>
          <w:szCs w:val="20"/>
        </w:rPr>
        <w:t>(pronájem nemovitostí, bytů a</w:t>
      </w:r>
      <w:r w:rsidR="00E81732">
        <w:rPr>
          <w:rFonts w:ascii="Arial" w:hAnsi="Arial" w:cs="Arial"/>
          <w:bCs/>
          <w:sz w:val="20"/>
          <w:szCs w:val="20"/>
        </w:rPr>
        <w:t> </w:t>
      </w:r>
      <w:r w:rsidR="002555EB">
        <w:rPr>
          <w:rFonts w:ascii="Arial" w:hAnsi="Arial" w:cs="Arial"/>
          <w:bCs/>
          <w:sz w:val="20"/>
          <w:szCs w:val="20"/>
        </w:rPr>
        <w:t>nebytových prostor</w:t>
      </w:r>
      <w:r w:rsidR="00E81732">
        <w:rPr>
          <w:rFonts w:ascii="Arial" w:hAnsi="Arial" w:cs="Arial"/>
          <w:bCs/>
          <w:sz w:val="20"/>
          <w:szCs w:val="20"/>
        </w:rPr>
        <w:t>, správa vlastního majetku)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, </w:t>
      </w:r>
      <w:r w:rsidR="00805CA0" w:rsidRPr="00113392">
        <w:rPr>
          <w:rFonts w:ascii="Arial" w:hAnsi="Arial" w:cs="Arial"/>
          <w:bCs/>
          <w:sz w:val="20"/>
          <w:szCs w:val="20"/>
        </w:rPr>
        <w:t>přístup</w:t>
      </w:r>
      <w:r w:rsidR="00A26538" w:rsidRPr="00113392">
        <w:rPr>
          <w:rFonts w:ascii="Arial" w:hAnsi="Arial" w:cs="Arial"/>
          <w:bCs/>
          <w:sz w:val="20"/>
          <w:szCs w:val="20"/>
        </w:rPr>
        <w:t xml:space="preserve"> a</w:t>
      </w:r>
      <w:r w:rsidR="00805CA0" w:rsidRPr="00113392">
        <w:rPr>
          <w:rFonts w:ascii="Arial" w:hAnsi="Arial" w:cs="Arial"/>
          <w:bCs/>
          <w:sz w:val="20"/>
          <w:szCs w:val="20"/>
        </w:rPr>
        <w:t xml:space="preserve"> příjezd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 </w:t>
      </w:r>
      <w:r w:rsidR="004B2EDB">
        <w:rPr>
          <w:rFonts w:ascii="Arial" w:hAnsi="Arial" w:cs="Arial"/>
          <w:bCs/>
          <w:sz w:val="20"/>
          <w:szCs w:val="20"/>
        </w:rPr>
        <w:t xml:space="preserve">k </w:t>
      </w:r>
      <w:r w:rsidR="00E81732">
        <w:rPr>
          <w:rFonts w:ascii="Arial" w:hAnsi="Arial" w:cs="Arial"/>
          <w:bCs/>
          <w:sz w:val="20"/>
          <w:szCs w:val="20"/>
        </w:rPr>
        <w:t>nemovitostem ve vlastnictví nájemce, obslužná a</w:t>
      </w:r>
      <w:r w:rsidR="004B2EDB">
        <w:rPr>
          <w:rFonts w:ascii="Arial" w:hAnsi="Arial" w:cs="Arial"/>
          <w:bCs/>
          <w:sz w:val="20"/>
          <w:szCs w:val="20"/>
        </w:rPr>
        <w:t> </w:t>
      </w:r>
      <w:r w:rsidR="00E81732">
        <w:rPr>
          <w:rFonts w:ascii="Arial" w:hAnsi="Arial" w:cs="Arial"/>
          <w:bCs/>
          <w:sz w:val="20"/>
          <w:szCs w:val="20"/>
        </w:rPr>
        <w:t>manipulační plocha</w:t>
      </w:r>
      <w:r w:rsidR="00C16953" w:rsidRPr="00113392">
        <w:rPr>
          <w:rFonts w:ascii="Arial" w:hAnsi="Arial" w:cs="Arial"/>
          <w:bCs/>
          <w:sz w:val="20"/>
          <w:szCs w:val="20"/>
        </w:rPr>
        <w:t>.</w:t>
      </w:r>
    </w:p>
    <w:p w14:paraId="2A55C0AB" w14:textId="77777777" w:rsidR="004369A9" w:rsidRPr="00113392" w:rsidRDefault="00B06700" w:rsidP="00113392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2)</w:t>
      </w:r>
      <w:r w:rsidRPr="00113392">
        <w:rPr>
          <w:rFonts w:ascii="Arial" w:hAnsi="Arial" w:cs="Arial"/>
          <w:sz w:val="20"/>
          <w:szCs w:val="20"/>
        </w:rPr>
        <w:tab/>
      </w:r>
      <w:r w:rsidR="00805CA0" w:rsidRPr="00113392">
        <w:rPr>
          <w:rFonts w:ascii="Arial" w:hAnsi="Arial" w:cs="Arial"/>
          <w:sz w:val="20"/>
          <w:szCs w:val="20"/>
        </w:rPr>
        <w:t>Tato smlouva nemůže být právním titulem pro zřízení trvalé stavby nebo pro trvalé odnětí pozemku ze zemědělského půdního fondu</w:t>
      </w:r>
      <w:r w:rsidR="00171487" w:rsidRPr="00113392">
        <w:rPr>
          <w:rFonts w:ascii="Arial" w:hAnsi="Arial" w:cs="Arial"/>
          <w:sz w:val="20"/>
          <w:szCs w:val="20"/>
        </w:rPr>
        <w:t>.</w:t>
      </w:r>
    </w:p>
    <w:p w14:paraId="00371730" w14:textId="77777777" w:rsidR="00523D7D" w:rsidRPr="00113392" w:rsidRDefault="00523D7D" w:rsidP="00FF123C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113392">
        <w:rPr>
          <w:rFonts w:ascii="Arial" w:hAnsi="Arial" w:cs="Arial"/>
          <w:b/>
          <w:sz w:val="20"/>
          <w:szCs w:val="20"/>
        </w:rPr>
        <w:t>Čl.</w:t>
      </w:r>
      <w:r w:rsidR="0078146A" w:rsidRPr="00113392">
        <w:rPr>
          <w:rFonts w:ascii="Arial" w:hAnsi="Arial" w:cs="Arial"/>
          <w:b/>
          <w:sz w:val="20"/>
          <w:szCs w:val="20"/>
        </w:rPr>
        <w:t xml:space="preserve"> </w:t>
      </w:r>
      <w:r w:rsidRPr="00113392">
        <w:rPr>
          <w:rFonts w:ascii="Arial" w:hAnsi="Arial" w:cs="Arial"/>
          <w:b/>
          <w:sz w:val="20"/>
          <w:szCs w:val="20"/>
        </w:rPr>
        <w:t>III</w:t>
      </w:r>
    </w:p>
    <w:p w14:paraId="5C813246" w14:textId="77777777" w:rsidR="00B21FD8" w:rsidRPr="00113392" w:rsidRDefault="00B21FD8" w:rsidP="00187BA6">
      <w:pPr>
        <w:pStyle w:val="Zkladntext"/>
        <w:tabs>
          <w:tab w:val="clear" w:pos="567"/>
          <w:tab w:val="left" w:pos="2955"/>
        </w:tabs>
        <w:spacing w:before="0" w:after="6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Nájemce je povinen:</w:t>
      </w:r>
    </w:p>
    <w:p w14:paraId="63729D37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u</w:t>
      </w:r>
      <w:r w:rsidR="005006C1" w:rsidRPr="00113392">
        <w:rPr>
          <w:rFonts w:ascii="Arial" w:hAnsi="Arial" w:cs="Arial"/>
        </w:rPr>
        <w:t>žívat předmět nájmu v</w:t>
      </w:r>
      <w:r w:rsidR="00210B17" w:rsidRPr="00113392">
        <w:rPr>
          <w:rFonts w:ascii="Arial" w:hAnsi="Arial" w:cs="Arial"/>
        </w:rPr>
        <w:t xml:space="preserve"> </w:t>
      </w:r>
      <w:r w:rsidR="005006C1"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="005006C1" w:rsidRPr="00113392">
        <w:rPr>
          <w:rFonts w:ascii="Arial" w:hAnsi="Arial" w:cs="Arial"/>
        </w:rPr>
        <w:t>účelem</w:t>
      </w:r>
      <w:r w:rsidR="00BC14D6" w:rsidRPr="00113392">
        <w:rPr>
          <w:rFonts w:ascii="Arial" w:hAnsi="Arial" w:cs="Arial"/>
        </w:rPr>
        <w:t xml:space="preserve"> nájmu</w:t>
      </w:r>
      <w:r w:rsidR="00FE3010" w:rsidRPr="00113392">
        <w:rPr>
          <w:rFonts w:ascii="Arial" w:hAnsi="Arial" w:cs="Arial"/>
        </w:rPr>
        <w:t>,</w:t>
      </w:r>
    </w:p>
    <w:p w14:paraId="3F0643E3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 xml:space="preserve">případě ukončení nájmu uvést předmět nájmu do </w:t>
      </w:r>
      <w:r w:rsidR="00EF096B" w:rsidRPr="00113392">
        <w:rPr>
          <w:rFonts w:ascii="Arial" w:hAnsi="Arial" w:cs="Arial"/>
        </w:rPr>
        <w:t xml:space="preserve">stavu, ve kterém se nacházel ke </w:t>
      </w:r>
      <w:r w:rsidRPr="00113392">
        <w:rPr>
          <w:rFonts w:ascii="Arial" w:hAnsi="Arial" w:cs="Arial"/>
        </w:rPr>
        <w:t>dni zahájení nájemního vztahu, pokud se s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pronajímatelem nedohodne jinak,</w:t>
      </w:r>
    </w:p>
    <w:p w14:paraId="6E672D6F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trpět věcná břemena, res</w:t>
      </w:r>
      <w:r w:rsidR="0021197B" w:rsidRPr="00113392">
        <w:rPr>
          <w:rFonts w:ascii="Arial" w:hAnsi="Arial" w:cs="Arial"/>
        </w:rPr>
        <w:t>p. služebnosti spojené s</w:t>
      </w:r>
      <w:r w:rsidR="00210B17" w:rsidRPr="00113392">
        <w:rPr>
          <w:rFonts w:ascii="Arial" w:hAnsi="Arial" w:cs="Arial"/>
        </w:rPr>
        <w:t xml:space="preserve"> </w:t>
      </w:r>
      <w:r w:rsidR="0021197B" w:rsidRPr="00113392">
        <w:rPr>
          <w:rFonts w:ascii="Arial" w:hAnsi="Arial" w:cs="Arial"/>
        </w:rPr>
        <w:t>pozem</w:t>
      </w:r>
      <w:r w:rsidR="004649A8" w:rsidRPr="00113392">
        <w:rPr>
          <w:rFonts w:ascii="Arial" w:hAnsi="Arial" w:cs="Arial"/>
        </w:rPr>
        <w:t>k</w:t>
      </w:r>
      <w:r w:rsidR="00D77937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>, je</w:t>
      </w:r>
      <w:r w:rsidR="0021197B" w:rsidRPr="00113392">
        <w:rPr>
          <w:rFonts w:ascii="Arial" w:hAnsi="Arial" w:cs="Arial"/>
        </w:rPr>
        <w:t>ž j</w:t>
      </w:r>
      <w:r w:rsidR="004649A8" w:rsidRPr="00113392">
        <w:rPr>
          <w:rFonts w:ascii="Arial" w:hAnsi="Arial" w:cs="Arial"/>
        </w:rPr>
        <w:t>sou</w:t>
      </w:r>
      <w:r w:rsidRPr="00113392">
        <w:rPr>
          <w:rFonts w:ascii="Arial" w:hAnsi="Arial" w:cs="Arial"/>
        </w:rPr>
        <w:t xml:space="preserve"> předmětem nájmu,</w:t>
      </w:r>
    </w:p>
    <w:p w14:paraId="0746F097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6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platit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se zákonnou úpravou daň z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nemovitých věcí</w:t>
      </w:r>
      <w:r w:rsidR="0021197B" w:rsidRPr="00113392">
        <w:rPr>
          <w:rFonts w:ascii="Arial" w:hAnsi="Arial" w:cs="Arial"/>
        </w:rPr>
        <w:t xml:space="preserve"> za pozem</w:t>
      </w:r>
      <w:r w:rsidR="004649A8" w:rsidRPr="00113392">
        <w:rPr>
          <w:rFonts w:ascii="Arial" w:hAnsi="Arial" w:cs="Arial"/>
        </w:rPr>
        <w:t>ky</w:t>
      </w:r>
      <w:r w:rsidRPr="00113392">
        <w:rPr>
          <w:rFonts w:ascii="Arial" w:hAnsi="Arial" w:cs="Arial"/>
        </w:rPr>
        <w:t>, je</w:t>
      </w:r>
      <w:r w:rsidR="0021197B" w:rsidRPr="00113392">
        <w:rPr>
          <w:rFonts w:ascii="Arial" w:hAnsi="Arial" w:cs="Arial"/>
        </w:rPr>
        <w:t>ž j</w:t>
      </w:r>
      <w:r w:rsidR="004649A8" w:rsidRPr="00113392">
        <w:rPr>
          <w:rFonts w:ascii="Arial" w:hAnsi="Arial" w:cs="Arial"/>
        </w:rPr>
        <w:t>sou</w:t>
      </w:r>
      <w:r w:rsidR="00A72F0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předmětem nájmu,</w:t>
      </w:r>
    </w:p>
    <w:p w14:paraId="47888EAC" w14:textId="77777777" w:rsidR="000951F5" w:rsidRPr="00113392" w:rsidRDefault="00B21FD8" w:rsidP="00B969CA">
      <w:pPr>
        <w:numPr>
          <w:ilvl w:val="0"/>
          <w:numId w:val="8"/>
        </w:numPr>
        <w:tabs>
          <w:tab w:val="clear" w:pos="927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umožnit pronajímateli</w:t>
      </w:r>
      <w:r w:rsidR="0021197B" w:rsidRPr="00113392">
        <w:rPr>
          <w:rFonts w:ascii="Arial" w:hAnsi="Arial" w:cs="Arial"/>
        </w:rPr>
        <w:t xml:space="preserve"> na jeho žádost vstup na pozemk</w:t>
      </w:r>
      <w:r w:rsidR="004649A8" w:rsidRPr="00113392">
        <w:rPr>
          <w:rFonts w:ascii="Arial" w:hAnsi="Arial" w:cs="Arial"/>
        </w:rPr>
        <w:t>y</w:t>
      </w:r>
      <w:r w:rsidR="0021197B" w:rsidRPr="00113392">
        <w:rPr>
          <w:rFonts w:ascii="Arial" w:hAnsi="Arial" w:cs="Arial"/>
        </w:rPr>
        <w:t xml:space="preserve"> specifikovan</w:t>
      </w:r>
      <w:r w:rsidR="004649A8" w:rsidRPr="00113392">
        <w:rPr>
          <w:rFonts w:ascii="Arial" w:hAnsi="Arial" w:cs="Arial"/>
        </w:rPr>
        <w:t>é</w:t>
      </w:r>
      <w:r w:rsidRPr="00113392">
        <w:rPr>
          <w:rFonts w:ascii="Arial" w:hAnsi="Arial" w:cs="Arial"/>
        </w:rPr>
        <w:t xml:space="preserve">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čl. I, a to za</w:t>
      </w:r>
      <w:r w:rsidR="00A72F0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účelem kontroly, zda j</w:t>
      </w:r>
      <w:r w:rsidR="004649A8" w:rsidRPr="00113392">
        <w:rPr>
          <w:rFonts w:ascii="Arial" w:hAnsi="Arial" w:cs="Arial"/>
        </w:rPr>
        <w:t>sou</w:t>
      </w:r>
      <w:r w:rsidRPr="00113392">
        <w:rPr>
          <w:rFonts w:ascii="Arial" w:hAnsi="Arial" w:cs="Arial"/>
        </w:rPr>
        <w:t xml:space="preserve"> pozem</w:t>
      </w:r>
      <w:r w:rsidR="004649A8" w:rsidRPr="00113392">
        <w:rPr>
          <w:rFonts w:ascii="Arial" w:hAnsi="Arial" w:cs="Arial"/>
        </w:rPr>
        <w:t>ky</w:t>
      </w:r>
      <w:r w:rsidRPr="00113392">
        <w:rPr>
          <w:rFonts w:ascii="Arial" w:hAnsi="Arial" w:cs="Arial"/>
          <w:iCs/>
        </w:rPr>
        <w:t xml:space="preserve"> </w:t>
      </w:r>
      <w:r w:rsidR="0021197B" w:rsidRPr="00113392">
        <w:rPr>
          <w:rFonts w:ascii="Arial" w:hAnsi="Arial" w:cs="Arial"/>
        </w:rPr>
        <w:t>užíván</w:t>
      </w:r>
      <w:r w:rsidR="004649A8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 xml:space="preserve">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 xml:space="preserve">touto smlouvou; den, kdy pronajímatel hodlá provést kontrolu, bude nájemci oznámen </w:t>
      </w:r>
      <w:r w:rsidR="00E846FD" w:rsidRPr="00113392">
        <w:rPr>
          <w:rFonts w:ascii="Arial" w:hAnsi="Arial" w:cs="Arial"/>
        </w:rPr>
        <w:t>písemně alespoň 7 dnů předem;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případě nutné potřeby je pronajímatel oprávněn kontrolu provést i za jeho nepřítomnosti</w:t>
      </w:r>
      <w:r w:rsidR="00523D7D" w:rsidRPr="00113392">
        <w:rPr>
          <w:rFonts w:ascii="Arial" w:hAnsi="Arial" w:cs="Arial"/>
        </w:rPr>
        <w:t>.</w:t>
      </w:r>
    </w:p>
    <w:p w14:paraId="5CD630B4" w14:textId="77777777" w:rsidR="00523D7D" w:rsidRPr="00113392" w:rsidRDefault="00523D7D" w:rsidP="00187BA6">
      <w:pPr>
        <w:spacing w:after="20"/>
        <w:jc w:val="center"/>
        <w:rPr>
          <w:rFonts w:ascii="Arial" w:hAnsi="Arial" w:cs="Arial"/>
          <w:b/>
        </w:rPr>
      </w:pPr>
      <w:r w:rsidRPr="00113392">
        <w:rPr>
          <w:rFonts w:ascii="Arial" w:hAnsi="Arial" w:cs="Arial"/>
          <w:b/>
        </w:rPr>
        <w:t>Čl. IV</w:t>
      </w:r>
    </w:p>
    <w:p w14:paraId="20174987" w14:textId="3BEA8018" w:rsidR="00E846FD" w:rsidRPr="00113392" w:rsidRDefault="00523D7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Tato smlouva se uzavírá </w:t>
      </w:r>
      <w:proofErr w:type="gramStart"/>
      <w:r w:rsidRPr="00113392">
        <w:rPr>
          <w:rFonts w:ascii="Arial" w:hAnsi="Arial" w:cs="Arial"/>
        </w:rPr>
        <w:t xml:space="preserve">od </w:t>
      </w:r>
      <w:r w:rsidR="005C1875" w:rsidRPr="00113392">
        <w:rPr>
          <w:rFonts w:ascii="Arial" w:hAnsi="Arial" w:cs="Arial"/>
        </w:rPr>
        <w:t xml:space="preserve"> </w:t>
      </w:r>
      <w:r w:rsidR="00D62EA3" w:rsidRPr="00113392">
        <w:rPr>
          <w:rFonts w:ascii="Arial" w:hAnsi="Arial" w:cs="Arial"/>
          <w:b/>
          <w:bCs/>
        </w:rPr>
        <w:t>1</w:t>
      </w:r>
      <w:r w:rsidR="004B2EDB">
        <w:rPr>
          <w:rFonts w:ascii="Arial" w:hAnsi="Arial" w:cs="Arial"/>
          <w:b/>
          <w:bCs/>
        </w:rPr>
        <w:t>1</w:t>
      </w:r>
      <w:r w:rsidR="00FC64DF" w:rsidRPr="00113392">
        <w:rPr>
          <w:rFonts w:ascii="Arial" w:hAnsi="Arial" w:cs="Arial"/>
          <w:b/>
          <w:bCs/>
        </w:rPr>
        <w:t>.</w:t>
      </w:r>
      <w:proofErr w:type="gramEnd"/>
      <w:r w:rsidR="00EC3EB5" w:rsidRPr="00113392">
        <w:rPr>
          <w:rFonts w:ascii="Arial" w:hAnsi="Arial" w:cs="Arial"/>
          <w:b/>
          <w:bCs/>
        </w:rPr>
        <w:t> </w:t>
      </w:r>
      <w:r w:rsidR="004B2EDB">
        <w:rPr>
          <w:rFonts w:ascii="Arial" w:hAnsi="Arial" w:cs="Arial"/>
          <w:b/>
          <w:bCs/>
        </w:rPr>
        <w:t>5</w:t>
      </w:r>
      <w:r w:rsidR="00241004" w:rsidRPr="00113392">
        <w:rPr>
          <w:rFonts w:ascii="Arial" w:hAnsi="Arial" w:cs="Arial"/>
          <w:b/>
          <w:bCs/>
        </w:rPr>
        <w:t>.</w:t>
      </w:r>
      <w:r w:rsidR="003B7D1B" w:rsidRPr="00113392">
        <w:rPr>
          <w:rFonts w:ascii="Arial" w:hAnsi="Arial" w:cs="Arial"/>
          <w:b/>
          <w:bCs/>
        </w:rPr>
        <w:t> </w:t>
      </w:r>
      <w:r w:rsidR="00241004" w:rsidRPr="00113392">
        <w:rPr>
          <w:rFonts w:ascii="Arial" w:hAnsi="Arial" w:cs="Arial"/>
          <w:b/>
          <w:bCs/>
        </w:rPr>
        <w:t>20</w:t>
      </w:r>
      <w:r w:rsidR="00E912D2" w:rsidRPr="00113392">
        <w:rPr>
          <w:rFonts w:ascii="Arial" w:hAnsi="Arial" w:cs="Arial"/>
          <w:b/>
          <w:bCs/>
        </w:rPr>
        <w:t>2</w:t>
      </w:r>
      <w:r w:rsidR="002555EB">
        <w:rPr>
          <w:rFonts w:ascii="Arial" w:hAnsi="Arial" w:cs="Arial"/>
          <w:b/>
          <w:bCs/>
        </w:rPr>
        <w:t>2</w:t>
      </w:r>
      <w:r w:rsidRPr="00113392">
        <w:rPr>
          <w:rFonts w:ascii="Arial" w:hAnsi="Arial" w:cs="Arial"/>
          <w:b/>
          <w:bCs/>
        </w:rPr>
        <w:t xml:space="preserve">  </w:t>
      </w:r>
      <w:r w:rsidR="00E846FD" w:rsidRPr="00113392">
        <w:rPr>
          <w:rFonts w:ascii="Arial" w:hAnsi="Arial" w:cs="Arial"/>
        </w:rPr>
        <w:t>na dobu neurčitou.</w:t>
      </w:r>
    </w:p>
    <w:p w14:paraId="386C753E" w14:textId="77777777" w:rsidR="00E846FD" w:rsidRPr="00113392" w:rsidRDefault="00E912D2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Právní vztah založený touto smlouvou lze ukončit vzájemnou písemnou dohodou smluvních stran nebo jednostrannou písemnou výpovědí</w:t>
      </w:r>
      <w:r w:rsidR="00DD7EFF" w:rsidRPr="00113392">
        <w:rPr>
          <w:rFonts w:ascii="Arial" w:hAnsi="Arial" w:cs="Arial"/>
        </w:rPr>
        <w:t>.</w:t>
      </w:r>
    </w:p>
    <w:p w14:paraId="33DAA404" w14:textId="77777777" w:rsidR="00E846FD" w:rsidRPr="00113392" w:rsidRDefault="00164447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 lze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="00027A6A" w:rsidRPr="00113392">
        <w:rPr>
          <w:rFonts w:ascii="Arial" w:hAnsi="Arial" w:cs="Arial"/>
        </w:rPr>
        <w:t>ustanovením § 2231 OZ vypovědět v</w:t>
      </w:r>
      <w:r w:rsidR="00210B17" w:rsidRPr="00113392">
        <w:rPr>
          <w:rFonts w:ascii="Arial" w:hAnsi="Arial" w:cs="Arial"/>
        </w:rPr>
        <w:t xml:space="preserve"> </w:t>
      </w:r>
      <w:r w:rsidR="00027A6A" w:rsidRPr="00113392">
        <w:rPr>
          <w:rFonts w:ascii="Arial" w:hAnsi="Arial" w:cs="Arial"/>
        </w:rPr>
        <w:t xml:space="preserve">tříměsíční výpovědní době, která začíná </w:t>
      </w:r>
      <w:r w:rsidR="00523D7D" w:rsidRPr="00113392">
        <w:rPr>
          <w:rFonts w:ascii="Arial" w:hAnsi="Arial" w:cs="Arial"/>
        </w:rPr>
        <w:t>běžet prvním dnem kalendářního měsíce nás</w:t>
      </w:r>
      <w:r w:rsidR="00E846FD" w:rsidRPr="00113392">
        <w:rPr>
          <w:rFonts w:ascii="Arial" w:hAnsi="Arial" w:cs="Arial"/>
        </w:rPr>
        <w:t xml:space="preserve">ledujícího po doručení výpovědi </w:t>
      </w:r>
      <w:r w:rsidR="00523D7D" w:rsidRPr="00113392">
        <w:rPr>
          <w:rFonts w:ascii="Arial" w:hAnsi="Arial" w:cs="Arial"/>
        </w:rPr>
        <w:t xml:space="preserve">druhé </w:t>
      </w:r>
      <w:r w:rsidR="00E846FD" w:rsidRPr="00113392">
        <w:rPr>
          <w:rFonts w:ascii="Arial" w:hAnsi="Arial" w:cs="Arial"/>
        </w:rPr>
        <w:t>smluvní</w:t>
      </w:r>
      <w:r w:rsidR="00DD7EFF" w:rsidRPr="00113392">
        <w:rPr>
          <w:rFonts w:ascii="Arial" w:hAnsi="Arial" w:cs="Arial"/>
        </w:rPr>
        <w:t xml:space="preserve"> </w:t>
      </w:r>
      <w:r w:rsidR="00523D7D" w:rsidRPr="00113392">
        <w:rPr>
          <w:rFonts w:ascii="Arial" w:hAnsi="Arial" w:cs="Arial"/>
        </w:rPr>
        <w:t>straně.</w:t>
      </w:r>
    </w:p>
    <w:p w14:paraId="65D2F4C8" w14:textId="77777777" w:rsidR="00E846FD" w:rsidRPr="00113392" w:rsidRDefault="00523D7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 xml:space="preserve">Pronajímatel může </w:t>
      </w:r>
      <w:r w:rsidR="00027A6A" w:rsidRPr="00113392">
        <w:rPr>
          <w:rFonts w:ascii="Arial" w:hAnsi="Arial" w:cs="Arial"/>
          <w:iCs/>
        </w:rPr>
        <w:t>v</w:t>
      </w:r>
      <w:r w:rsidR="00210B17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souladu s</w:t>
      </w:r>
      <w:r w:rsidR="00210B17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ustanovením § 2232 OZ vypovědět nájem bez výpovědní doby, jestliže nájemce porušuje zvlášť záva</w:t>
      </w:r>
      <w:r w:rsidR="000103A1" w:rsidRPr="00113392">
        <w:rPr>
          <w:rFonts w:ascii="Arial" w:hAnsi="Arial" w:cs="Arial"/>
          <w:iCs/>
        </w:rPr>
        <w:t>žným způsobem své povinnosti,</w:t>
      </w:r>
      <w:r w:rsidR="00E846FD" w:rsidRPr="00113392">
        <w:rPr>
          <w:rFonts w:ascii="Arial" w:hAnsi="Arial" w:cs="Arial"/>
          <w:iCs/>
        </w:rPr>
        <w:t xml:space="preserve"> a to ke </w:t>
      </w:r>
      <w:r w:rsidR="000103A1" w:rsidRPr="00113392">
        <w:rPr>
          <w:rFonts w:ascii="Arial" w:hAnsi="Arial" w:cs="Arial"/>
          <w:iCs/>
        </w:rPr>
        <w:t>dni</w:t>
      </w:r>
      <w:r w:rsidR="00DD7EFF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doručení</w:t>
      </w:r>
      <w:r w:rsidR="00DD7EFF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výpovědi</w:t>
      </w:r>
      <w:r w:rsidR="00DD7EFF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nájemci</w:t>
      </w:r>
      <w:r w:rsidRPr="00113392">
        <w:rPr>
          <w:rFonts w:ascii="Arial" w:hAnsi="Arial" w:cs="Arial"/>
          <w:iCs/>
        </w:rPr>
        <w:t>.</w:t>
      </w:r>
    </w:p>
    <w:p w14:paraId="690599DC" w14:textId="270125BB" w:rsidR="00E846FD" w:rsidRPr="00113392" w:rsidRDefault="00F709F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>Smluvní strany vylučují obnovení nájmu, pokračuje-li nájemce v</w:t>
      </w:r>
      <w:r w:rsidR="00C855CC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užívání předmětu nájmu po</w:t>
      </w:r>
      <w:r w:rsidR="00B969CA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skončení nájmu, aniž by musel pronajímatel vyzvat nájemce k</w:t>
      </w:r>
      <w:r w:rsidR="00F52082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vyklizení a předání předmětu nájmu.</w:t>
      </w:r>
    </w:p>
    <w:p w14:paraId="16EC7AC5" w14:textId="77777777" w:rsidR="00F709FD" w:rsidRPr="00113392" w:rsidRDefault="00F709FD" w:rsidP="00B969CA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>V</w:t>
      </w:r>
      <w:r w:rsidR="00210B17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případě, že nájemce nevyklidí předmět nájmu a nepředá předmět nájmu pronajímateli do</w:t>
      </w:r>
      <w:r w:rsidR="007A10DF" w:rsidRPr="00113392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desátého dne po skončení nájmu, sjednává se smluvní pokuta ve výši 500</w:t>
      </w:r>
      <w:r w:rsidR="000103A1" w:rsidRPr="00113392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Kč za každý den prodlení se splněním těchto povinností počínaje jedenáctým dnem ode dne skončení nájmu.</w:t>
      </w:r>
      <w:r w:rsidR="00026E21" w:rsidRPr="00113392">
        <w:rPr>
          <w:rFonts w:ascii="Arial" w:hAnsi="Arial" w:cs="Arial"/>
          <w:iCs/>
        </w:rPr>
        <w:t xml:space="preserve"> Právo na náhradu škody zůstává tímto ujednáním nedotčeno.</w:t>
      </w:r>
    </w:p>
    <w:p w14:paraId="092E95FC" w14:textId="77777777" w:rsidR="00523D7D" w:rsidRPr="00113392" w:rsidRDefault="00523D7D" w:rsidP="00187BA6">
      <w:pPr>
        <w:spacing w:after="20"/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</w:t>
      </w:r>
      <w:r w:rsidR="0078146A" w:rsidRPr="00113392">
        <w:rPr>
          <w:rFonts w:ascii="Arial" w:hAnsi="Arial" w:cs="Arial"/>
          <w:b/>
          <w:bCs/>
        </w:rPr>
        <w:t xml:space="preserve"> </w:t>
      </w:r>
      <w:r w:rsidRPr="00113392">
        <w:rPr>
          <w:rFonts w:ascii="Arial" w:hAnsi="Arial" w:cs="Arial"/>
          <w:b/>
          <w:bCs/>
        </w:rPr>
        <w:t>V</w:t>
      </w:r>
    </w:p>
    <w:p w14:paraId="5B3CA3C9" w14:textId="77777777" w:rsidR="00E846FD" w:rsidRPr="00113392" w:rsidRDefault="001020E1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Nájemce</w:t>
      </w:r>
      <w:r w:rsidR="00523D7D" w:rsidRPr="00113392">
        <w:rPr>
          <w:rFonts w:ascii="Arial" w:hAnsi="Arial" w:cs="Arial"/>
        </w:rPr>
        <w:t xml:space="preserve"> j</w:t>
      </w:r>
      <w:r w:rsidRPr="00113392">
        <w:rPr>
          <w:rFonts w:ascii="Arial" w:hAnsi="Arial" w:cs="Arial"/>
        </w:rPr>
        <w:t>e</w:t>
      </w:r>
      <w:r w:rsidR="00523D7D" w:rsidRPr="00113392">
        <w:rPr>
          <w:rFonts w:ascii="Arial" w:hAnsi="Arial" w:cs="Arial"/>
        </w:rPr>
        <w:t xml:space="preserve"> povin</w:t>
      </w:r>
      <w:r w:rsidRPr="00113392">
        <w:rPr>
          <w:rFonts w:ascii="Arial" w:hAnsi="Arial" w:cs="Arial"/>
        </w:rPr>
        <w:t>e</w:t>
      </w:r>
      <w:r w:rsidR="00523D7D" w:rsidRPr="00113392">
        <w:rPr>
          <w:rFonts w:ascii="Arial" w:hAnsi="Arial" w:cs="Arial"/>
        </w:rPr>
        <w:t>n platit pronajímateli nájemné.</w:t>
      </w:r>
    </w:p>
    <w:p w14:paraId="40643B8C" w14:textId="77777777" w:rsidR="00E846FD" w:rsidRPr="00113392" w:rsidRDefault="00523D7D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Nájemné se platí </w:t>
      </w:r>
      <w:r w:rsidRPr="00113392">
        <w:rPr>
          <w:rFonts w:ascii="Arial" w:hAnsi="Arial" w:cs="Arial"/>
          <w:b/>
          <w:bCs/>
          <w:u w:val="single"/>
        </w:rPr>
        <w:t>ročně dopředu</w:t>
      </w:r>
      <w:r w:rsidRPr="00113392">
        <w:rPr>
          <w:rFonts w:ascii="Arial" w:hAnsi="Arial" w:cs="Arial"/>
        </w:rPr>
        <w:t xml:space="preserve"> vždy k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1.</w:t>
      </w:r>
      <w:r w:rsidR="000B7190" w:rsidRPr="00113392"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10. běžného roku.</w:t>
      </w:r>
    </w:p>
    <w:p w14:paraId="604D486B" w14:textId="041AB6D1" w:rsidR="00E846FD" w:rsidRPr="00912B37" w:rsidRDefault="00E5627C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912B37">
        <w:rPr>
          <w:rFonts w:ascii="Arial" w:hAnsi="Arial" w:cs="Arial"/>
        </w:rPr>
        <w:t>Roční</w:t>
      </w:r>
      <w:r w:rsidR="005970B6" w:rsidRPr="00912B37">
        <w:rPr>
          <w:rFonts w:ascii="Arial" w:hAnsi="Arial" w:cs="Arial"/>
        </w:rPr>
        <w:t xml:space="preserve"> nájemné se </w:t>
      </w:r>
      <w:r w:rsidRPr="00912B37">
        <w:rPr>
          <w:rFonts w:ascii="Arial" w:hAnsi="Arial" w:cs="Arial"/>
        </w:rPr>
        <w:t>stanovuje</w:t>
      </w:r>
      <w:r w:rsidR="005970B6" w:rsidRPr="00912B37">
        <w:rPr>
          <w:rFonts w:ascii="Arial" w:hAnsi="Arial" w:cs="Arial"/>
        </w:rPr>
        <w:t xml:space="preserve"> dohodou ve v</w:t>
      </w:r>
      <w:r w:rsidR="00523D7D" w:rsidRPr="00912B37">
        <w:rPr>
          <w:rFonts w:ascii="Arial" w:hAnsi="Arial" w:cs="Arial"/>
        </w:rPr>
        <w:t>ýši</w:t>
      </w:r>
      <w:r w:rsidRPr="00912B37">
        <w:rPr>
          <w:rFonts w:ascii="Arial" w:hAnsi="Arial" w:cs="Arial"/>
        </w:rPr>
        <w:t xml:space="preserve"> </w:t>
      </w:r>
      <w:r w:rsidR="00912B37" w:rsidRPr="00912B37">
        <w:rPr>
          <w:rFonts w:ascii="Arial" w:hAnsi="Arial" w:cs="Arial"/>
          <w:b/>
        </w:rPr>
        <w:t>622 278</w:t>
      </w:r>
      <w:r w:rsidR="009A73CA" w:rsidRPr="00912B37">
        <w:rPr>
          <w:rFonts w:ascii="Arial" w:hAnsi="Arial" w:cs="Arial"/>
          <w:b/>
        </w:rPr>
        <w:t> </w:t>
      </w:r>
      <w:r w:rsidR="00771D9B" w:rsidRPr="00912B37">
        <w:rPr>
          <w:rFonts w:ascii="Arial" w:hAnsi="Arial" w:cs="Arial"/>
          <w:b/>
        </w:rPr>
        <w:t xml:space="preserve">Kč </w:t>
      </w:r>
      <w:r w:rsidR="00771D9B" w:rsidRPr="00912B37">
        <w:rPr>
          <w:rFonts w:ascii="Arial" w:hAnsi="Arial" w:cs="Arial"/>
        </w:rPr>
        <w:t xml:space="preserve">(slovy: </w:t>
      </w:r>
      <w:proofErr w:type="spellStart"/>
      <w:r w:rsidR="00912B37" w:rsidRPr="00912B37">
        <w:rPr>
          <w:rFonts w:ascii="Arial" w:hAnsi="Arial" w:cs="Arial"/>
        </w:rPr>
        <w:t>Šestsetdvacetdvatisícedvěstěsedmdesátosmkorun</w:t>
      </w:r>
      <w:proofErr w:type="spellEnd"/>
      <w:r w:rsidR="00B969CA" w:rsidRPr="00912B37">
        <w:rPr>
          <w:rFonts w:ascii="Arial" w:hAnsi="Arial" w:cs="Arial"/>
        </w:rPr>
        <w:t xml:space="preserve"> </w:t>
      </w:r>
      <w:r w:rsidR="00171487" w:rsidRPr="00912B37">
        <w:rPr>
          <w:rFonts w:ascii="Arial" w:hAnsi="Arial" w:cs="Arial"/>
        </w:rPr>
        <w:t>českých</w:t>
      </w:r>
      <w:r w:rsidR="00070B0D" w:rsidRPr="00912B37">
        <w:rPr>
          <w:rFonts w:ascii="Arial" w:hAnsi="Arial" w:cs="Arial"/>
        </w:rPr>
        <w:t>)</w:t>
      </w:r>
      <w:r w:rsidR="00523D7D" w:rsidRPr="00912B37">
        <w:rPr>
          <w:rFonts w:ascii="Arial" w:hAnsi="Arial" w:cs="Arial"/>
        </w:rPr>
        <w:t>.</w:t>
      </w:r>
    </w:p>
    <w:p w14:paraId="0FE0138E" w14:textId="57336BD5" w:rsidR="00E846FD" w:rsidRPr="00912B37" w:rsidRDefault="00DD7EFF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b/>
        </w:rPr>
      </w:pPr>
      <w:r w:rsidRPr="00912B37">
        <w:rPr>
          <w:rFonts w:ascii="Arial" w:hAnsi="Arial" w:cs="Arial"/>
          <w:bCs/>
        </w:rPr>
        <w:t>Nájemné za období od účinnosti smlouvy do 30. 9. 20</w:t>
      </w:r>
      <w:r w:rsidR="0065306C" w:rsidRPr="00912B37">
        <w:rPr>
          <w:rFonts w:ascii="Arial" w:hAnsi="Arial" w:cs="Arial"/>
          <w:bCs/>
        </w:rPr>
        <w:t>2</w:t>
      </w:r>
      <w:r w:rsidR="00B969CA" w:rsidRPr="00912B37">
        <w:rPr>
          <w:rFonts w:ascii="Arial" w:hAnsi="Arial" w:cs="Arial"/>
          <w:bCs/>
        </w:rPr>
        <w:t>2</w:t>
      </w:r>
      <w:r w:rsidRPr="00912B37">
        <w:rPr>
          <w:rFonts w:ascii="Arial" w:hAnsi="Arial" w:cs="Arial"/>
          <w:bCs/>
        </w:rPr>
        <w:t xml:space="preserve"> včetně činí </w:t>
      </w:r>
      <w:r w:rsidR="00912B37" w:rsidRPr="00912B37">
        <w:rPr>
          <w:rFonts w:ascii="Arial" w:hAnsi="Arial" w:cs="Arial"/>
          <w:b/>
        </w:rPr>
        <w:t>243 797</w:t>
      </w:r>
      <w:r w:rsidR="002555EB" w:rsidRPr="00912B37">
        <w:rPr>
          <w:rFonts w:ascii="Arial" w:hAnsi="Arial" w:cs="Arial"/>
          <w:b/>
        </w:rPr>
        <w:t> </w:t>
      </w:r>
      <w:r w:rsidR="00B969CA" w:rsidRPr="00912B37">
        <w:rPr>
          <w:rFonts w:ascii="Arial" w:hAnsi="Arial" w:cs="Arial"/>
          <w:b/>
        </w:rPr>
        <w:t xml:space="preserve">Kč </w:t>
      </w:r>
      <w:r w:rsidRPr="00912B37">
        <w:rPr>
          <w:rFonts w:ascii="Arial" w:hAnsi="Arial" w:cs="Arial"/>
        </w:rPr>
        <w:t>(slovy:</w:t>
      </w:r>
      <w:r w:rsidR="00FE3010" w:rsidRPr="00912B37">
        <w:rPr>
          <w:rFonts w:ascii="Arial" w:hAnsi="Arial" w:cs="Arial"/>
        </w:rPr>
        <w:t xml:space="preserve"> </w:t>
      </w:r>
      <w:proofErr w:type="spellStart"/>
      <w:r w:rsidR="00912B37" w:rsidRPr="00912B37">
        <w:rPr>
          <w:rFonts w:ascii="Arial" w:hAnsi="Arial" w:cs="Arial"/>
        </w:rPr>
        <w:t>Dvěstěčtyřicettřitisícesedmsetdevadesátsedmkorun</w:t>
      </w:r>
      <w:proofErr w:type="spellEnd"/>
      <w:r w:rsidR="002555EB" w:rsidRPr="00912B37">
        <w:rPr>
          <w:rFonts w:ascii="Arial" w:hAnsi="Arial" w:cs="Arial"/>
        </w:rPr>
        <w:t xml:space="preserve"> </w:t>
      </w:r>
      <w:r w:rsidR="00C826D7" w:rsidRPr="00912B37">
        <w:rPr>
          <w:rFonts w:ascii="Arial" w:hAnsi="Arial" w:cs="Arial"/>
        </w:rPr>
        <w:t>česk</w:t>
      </w:r>
      <w:r w:rsidR="002555EB" w:rsidRPr="00912B37">
        <w:rPr>
          <w:rFonts w:ascii="Arial" w:hAnsi="Arial" w:cs="Arial"/>
        </w:rPr>
        <w:t>ých</w:t>
      </w:r>
      <w:r w:rsidRPr="00912B37">
        <w:rPr>
          <w:rFonts w:ascii="Arial" w:hAnsi="Arial" w:cs="Arial"/>
        </w:rPr>
        <w:t>)</w:t>
      </w:r>
      <w:r w:rsidRPr="00912B37">
        <w:rPr>
          <w:rFonts w:ascii="Arial" w:hAnsi="Arial" w:cs="Arial"/>
          <w:bCs/>
        </w:rPr>
        <w:t xml:space="preserve"> a </w:t>
      </w:r>
      <w:r w:rsidRPr="00912B37">
        <w:rPr>
          <w:rFonts w:ascii="Arial" w:hAnsi="Arial" w:cs="Arial"/>
          <w:b/>
          <w:bCs/>
          <w:u w:val="single"/>
        </w:rPr>
        <w:t>b</w:t>
      </w:r>
      <w:r w:rsidR="007A10DF" w:rsidRPr="00912B37">
        <w:rPr>
          <w:rFonts w:ascii="Arial" w:hAnsi="Arial" w:cs="Arial"/>
          <w:b/>
          <w:bCs/>
          <w:u w:val="single"/>
        </w:rPr>
        <w:t>ude</w:t>
      </w:r>
      <w:r w:rsidRPr="00912B37">
        <w:rPr>
          <w:rFonts w:ascii="Arial" w:hAnsi="Arial" w:cs="Arial"/>
          <w:b/>
          <w:bCs/>
          <w:u w:val="single"/>
        </w:rPr>
        <w:t xml:space="preserve"> uhrazeno</w:t>
      </w:r>
      <w:r w:rsidRPr="00912B37">
        <w:rPr>
          <w:rFonts w:ascii="Arial" w:hAnsi="Arial" w:cs="Arial"/>
          <w:b/>
          <w:u w:val="single"/>
        </w:rPr>
        <w:t xml:space="preserve"> </w:t>
      </w:r>
      <w:r w:rsidR="007A10DF" w:rsidRPr="00912B37">
        <w:rPr>
          <w:rFonts w:ascii="Arial" w:hAnsi="Arial" w:cs="Arial"/>
          <w:b/>
          <w:u w:val="single"/>
        </w:rPr>
        <w:t>do 30 dnů ode dne účinnosti této</w:t>
      </w:r>
      <w:r w:rsidR="00171487" w:rsidRPr="00912B37">
        <w:rPr>
          <w:rFonts w:ascii="Arial" w:hAnsi="Arial" w:cs="Arial"/>
          <w:b/>
          <w:u w:val="single"/>
        </w:rPr>
        <w:t xml:space="preserve"> </w:t>
      </w:r>
      <w:r w:rsidR="007A10DF" w:rsidRPr="00912B37">
        <w:rPr>
          <w:rFonts w:ascii="Arial" w:hAnsi="Arial" w:cs="Arial"/>
          <w:b/>
          <w:u w:val="single"/>
        </w:rPr>
        <w:t>smlouvy</w:t>
      </w:r>
      <w:r w:rsidR="00C6149A" w:rsidRPr="00912B37">
        <w:rPr>
          <w:rFonts w:ascii="Arial" w:hAnsi="Arial" w:cs="Arial"/>
          <w:b/>
          <w:u w:val="single"/>
        </w:rPr>
        <w:t>.</w:t>
      </w:r>
    </w:p>
    <w:p w14:paraId="225AEA88" w14:textId="2E63EBEF" w:rsidR="00E846FD" w:rsidRPr="00187BA6" w:rsidRDefault="00117634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bCs/>
        </w:rPr>
      </w:pPr>
      <w:r w:rsidRPr="00187BA6">
        <w:rPr>
          <w:rFonts w:ascii="Arial" w:hAnsi="Arial" w:cs="Arial"/>
        </w:rPr>
        <w:t xml:space="preserve">Nájemné bude hrazeno převodem na účet pronajímatele vedený u České národní banky, číslo účtu 170018-3723001/0710, variabilní symbol </w:t>
      </w:r>
      <w:r w:rsidR="004C4B4E">
        <w:rPr>
          <w:rFonts w:ascii="Arial" w:hAnsi="Arial" w:cs="Arial"/>
        </w:rPr>
        <w:t>1712256</w:t>
      </w:r>
      <w:r w:rsidRPr="00187BA6">
        <w:rPr>
          <w:rFonts w:ascii="Arial" w:hAnsi="Arial" w:cs="Arial"/>
        </w:rPr>
        <w:t>.</w:t>
      </w:r>
      <w:r w:rsidR="00187BA6" w:rsidRPr="00187BA6">
        <w:rPr>
          <w:rFonts w:ascii="Arial" w:hAnsi="Arial" w:cs="Arial"/>
        </w:rPr>
        <w:t xml:space="preserve"> </w:t>
      </w:r>
      <w:r w:rsidR="000103A1" w:rsidRPr="00187BA6">
        <w:rPr>
          <w:rFonts w:ascii="Arial" w:hAnsi="Arial" w:cs="Arial"/>
          <w:bCs/>
        </w:rPr>
        <w:t>Zaplacením se rozumí připsání placené částky na</w:t>
      </w:r>
      <w:r w:rsidR="00E77E30">
        <w:rPr>
          <w:rFonts w:ascii="Arial" w:hAnsi="Arial" w:cs="Arial"/>
          <w:bCs/>
        </w:rPr>
        <w:t> </w:t>
      </w:r>
      <w:r w:rsidR="000103A1" w:rsidRPr="00187BA6">
        <w:rPr>
          <w:rFonts w:ascii="Arial" w:hAnsi="Arial" w:cs="Arial"/>
          <w:bCs/>
        </w:rPr>
        <w:t>účet pronajímatele.</w:t>
      </w:r>
    </w:p>
    <w:p w14:paraId="14E422E0" w14:textId="0ED6AF1E" w:rsidR="00F701DE" w:rsidRPr="00113392" w:rsidRDefault="00DD7EFF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Nedodrží-li nájemce lhůtu pro úhradu nájemného, je povinen podle ustanovení § 1970 OZ zaplatit pronajímateli úrok z prodlení, a to na účet pronajímatele vedený u České národní banky, číslo účtu 180013</w:t>
      </w:r>
      <w:r w:rsidRPr="00113392">
        <w:rPr>
          <w:rFonts w:ascii="Arial" w:hAnsi="Arial" w:cs="Arial"/>
        </w:rPr>
        <w:noBreakHyphen/>
        <w:t xml:space="preserve">3723001/0710, variabilní symbol </w:t>
      </w:r>
      <w:r w:rsidR="004C4B4E">
        <w:rPr>
          <w:rFonts w:ascii="Arial" w:hAnsi="Arial" w:cs="Arial"/>
        </w:rPr>
        <w:t>1712256</w:t>
      </w:r>
      <w:r w:rsidR="000D2985" w:rsidRPr="00113392">
        <w:rPr>
          <w:rFonts w:ascii="Arial" w:hAnsi="Arial" w:cs="Arial"/>
        </w:rPr>
        <w:t>.</w:t>
      </w:r>
    </w:p>
    <w:p w14:paraId="0F1A9916" w14:textId="77777777" w:rsidR="00113392" w:rsidRPr="00113392" w:rsidRDefault="00113392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Prodlení nájemce s úhradou nájemného delší než 60 dnů se považuje za porušení smlouvy zvlášť závažným způsobem, které zakládá právo pronajímatele nájem vypovědět bez výpovědní doby (ustanovení § 2232 OZ).</w:t>
      </w:r>
    </w:p>
    <w:p w14:paraId="69F7D617" w14:textId="77777777" w:rsidR="00B969CA" w:rsidRDefault="00113392" w:rsidP="00187BA6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3349E506" w14:textId="77777777" w:rsidR="00B969CA" w:rsidRDefault="00B969CA" w:rsidP="00B969CA">
      <w:pPr>
        <w:tabs>
          <w:tab w:val="left" w:pos="425"/>
        </w:tabs>
        <w:spacing w:after="80"/>
        <w:jc w:val="both"/>
        <w:rPr>
          <w:rFonts w:ascii="Arial" w:hAnsi="Arial" w:cs="Arial"/>
        </w:rPr>
      </w:pPr>
    </w:p>
    <w:p w14:paraId="454040D7" w14:textId="3E112875" w:rsidR="00B969CA" w:rsidRPr="00B969CA" w:rsidRDefault="00B969CA" w:rsidP="00B969CA">
      <w:pPr>
        <w:tabs>
          <w:tab w:val="left" w:pos="425"/>
        </w:tabs>
        <w:spacing w:after="80"/>
        <w:jc w:val="both"/>
        <w:rPr>
          <w:rFonts w:ascii="Arial" w:hAnsi="Arial" w:cs="Arial"/>
        </w:rPr>
        <w:sectPr w:rsidR="00B969CA" w:rsidRPr="00B969CA" w:rsidSect="00AE4882">
          <w:headerReference w:type="default" r:id="rId8"/>
          <w:footerReference w:type="default" r:id="rId9"/>
          <w:pgSz w:w="11906" w:h="16838"/>
          <w:pgMar w:top="1276" w:right="1361" w:bottom="454" w:left="1418" w:header="709" w:footer="549" w:gutter="0"/>
          <w:cols w:space="708"/>
          <w:docGrid w:linePitch="272"/>
        </w:sectPr>
      </w:pPr>
    </w:p>
    <w:p w14:paraId="747A5E74" w14:textId="77777777" w:rsidR="00187BA6" w:rsidRPr="00113392" w:rsidRDefault="00187BA6" w:rsidP="00B969CA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lastRenderedPageBreak/>
        <w:t>Zvýšené nájemné bude uplatněno písemným oznámením ze strany pronajímatele nejpozději do 1. 9. běžného roku, a to bez nutnosti uzavírat dodatek a nájemce bude povinen novou výši nájemného platit s účinností od nejbližší platby nájemného.</w:t>
      </w:r>
    </w:p>
    <w:p w14:paraId="677822A4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 xml:space="preserve">Základem pro výpočet zvýšeného nájemného bude nájemné sjednané před tímto zvýšením. </w:t>
      </w:r>
    </w:p>
    <w:p w14:paraId="06D5EADD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V 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14:paraId="579FC85F" w14:textId="77777777" w:rsidR="00B969CA" w:rsidRPr="00113392" w:rsidRDefault="00B969CA" w:rsidP="00B969C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Pro případ předčasného ukončení nájmu bude zaplacené nájemné vypořádáno a odpovídající část nájemci pronajímatelem vrácena.</w:t>
      </w:r>
    </w:p>
    <w:p w14:paraId="27D6C52C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jc w:val="center"/>
        <w:rPr>
          <w:rFonts w:ascii="Arial" w:hAnsi="Arial" w:cs="Arial"/>
          <w:b/>
          <w:sz w:val="20"/>
          <w:szCs w:val="20"/>
        </w:rPr>
      </w:pPr>
      <w:r w:rsidRPr="00113392">
        <w:rPr>
          <w:rFonts w:ascii="Arial" w:hAnsi="Arial" w:cs="Arial"/>
          <w:b/>
          <w:sz w:val="20"/>
          <w:szCs w:val="20"/>
        </w:rPr>
        <w:t>Čl. VI</w:t>
      </w:r>
    </w:p>
    <w:p w14:paraId="7556E898" w14:textId="77777777" w:rsidR="00B969CA" w:rsidRPr="00113392" w:rsidRDefault="00B969CA" w:rsidP="00B969CA">
      <w:pPr>
        <w:spacing w:after="24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Nájemce je oprávněn přenechat pronajaté pozemky, některé z nich nebo jejich části do podnájmu jen s</w:t>
      </w:r>
      <w:r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předchozím písemným souhlasem pronajímatele.</w:t>
      </w:r>
    </w:p>
    <w:p w14:paraId="22261797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VII</w:t>
      </w:r>
    </w:p>
    <w:p w14:paraId="2A63C5D0" w14:textId="76E3B32C" w:rsidR="00B969CA" w:rsidRPr="00113392" w:rsidRDefault="00B969CA" w:rsidP="00B969CA">
      <w:pPr>
        <w:pStyle w:val="Zkladntext"/>
        <w:tabs>
          <w:tab w:val="clear" w:pos="567"/>
        </w:tabs>
        <w:spacing w:before="0" w:after="24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Nájemce bere na vědomí a je srozuměn s tím, že pozemky, které jsou předmětem nájmu dle této smlouvy, mohou být pronajímatelem převedeny na třetí osoby v souladu s je</w:t>
      </w:r>
      <w:r w:rsidR="00E81732">
        <w:rPr>
          <w:rFonts w:ascii="Arial" w:hAnsi="Arial" w:cs="Arial"/>
          <w:sz w:val="20"/>
          <w:szCs w:val="20"/>
        </w:rPr>
        <w:t>jich</w:t>
      </w:r>
      <w:r w:rsidRPr="00113392">
        <w:rPr>
          <w:rFonts w:ascii="Arial" w:hAnsi="Arial" w:cs="Arial"/>
          <w:sz w:val="20"/>
          <w:szCs w:val="20"/>
        </w:rPr>
        <w:t xml:space="preserve"> dispozičním oprávněním. V případě změny vlastnictví platí ustanovení § 2221 a § 2222 OZ.</w:t>
      </w:r>
    </w:p>
    <w:p w14:paraId="50A87AC1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VIII</w:t>
      </w:r>
    </w:p>
    <w:p w14:paraId="6A7A0ECF" w14:textId="77777777" w:rsidR="00B969CA" w:rsidRPr="00113392" w:rsidRDefault="00B969CA" w:rsidP="00B969CA">
      <w:pPr>
        <w:pStyle w:val="Zkladntext"/>
        <w:numPr>
          <w:ilvl w:val="0"/>
          <w:numId w:val="17"/>
        </w:numPr>
        <w:tabs>
          <w:tab w:val="clear" w:pos="567"/>
          <w:tab w:val="left" w:pos="426"/>
        </w:tabs>
        <w:spacing w:before="0" w:after="8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</w:t>
      </w:r>
      <w:r w:rsidRPr="00113392">
        <w:rPr>
          <w:rFonts w:ascii="Arial" w:hAnsi="Arial" w:cs="Arial"/>
          <w:sz w:val="20"/>
          <w:szCs w:val="20"/>
        </w:rPr>
        <w:noBreakHyphen/>
        <w:t>li touto smlouvou dohodnuto jinak.</w:t>
      </w:r>
    </w:p>
    <w:p w14:paraId="67970D17" w14:textId="77777777" w:rsidR="00B969CA" w:rsidRPr="00113392" w:rsidRDefault="00B969CA" w:rsidP="00B969CA">
      <w:pPr>
        <w:pStyle w:val="Zkladntext"/>
        <w:numPr>
          <w:ilvl w:val="0"/>
          <w:numId w:val="17"/>
        </w:numPr>
        <w:tabs>
          <w:tab w:val="clear" w:pos="567"/>
          <w:tab w:val="left" w:pos="425"/>
        </w:tabs>
        <w:spacing w:before="0" w:after="24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8DE08CB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IX</w:t>
      </w:r>
    </w:p>
    <w:p w14:paraId="69041AA0" w14:textId="77777777" w:rsidR="00B969CA" w:rsidRPr="00113392" w:rsidRDefault="00B969CA" w:rsidP="00B969CA">
      <w:pPr>
        <w:spacing w:after="24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Tato smlouva je vyhotovena ve dvou stejnopisech, z nichž každý má platnost originálu. Jeden stejnopis přebírá nájemce a jeden je určen pro pronajímatele.</w:t>
      </w:r>
    </w:p>
    <w:p w14:paraId="5D7E65E2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X</w:t>
      </w:r>
    </w:p>
    <w:p w14:paraId="55176F4F" w14:textId="77777777" w:rsidR="00B969CA" w:rsidRPr="00996194" w:rsidRDefault="00B969CA" w:rsidP="00B969CA">
      <w:pPr>
        <w:pStyle w:val="Zkladntext"/>
        <w:tabs>
          <w:tab w:val="clear" w:pos="567"/>
        </w:tabs>
        <w:spacing w:before="0" w:after="120"/>
        <w:rPr>
          <w:rFonts w:ascii="Arial" w:hAnsi="Arial" w:cs="Arial"/>
          <w:sz w:val="20"/>
          <w:szCs w:val="20"/>
        </w:rPr>
      </w:pPr>
      <w:r w:rsidRPr="00996194">
        <w:rPr>
          <w:rFonts w:ascii="Arial" w:hAnsi="Arial" w:cs="Arial"/>
          <w:sz w:val="20"/>
          <w:szCs w:val="20"/>
        </w:rPr>
        <w:t>Tato smlouva nabývá platnosti dnem podpisu smluvními stranami a účinnosti dnem uvedeným v</w:t>
      </w:r>
      <w:r>
        <w:rPr>
          <w:rFonts w:ascii="Arial" w:hAnsi="Arial" w:cs="Arial"/>
          <w:sz w:val="20"/>
          <w:szCs w:val="20"/>
        </w:rPr>
        <w:t xml:space="preserve"> </w:t>
      </w:r>
      <w:r w:rsidRPr="00996194">
        <w:rPr>
          <w:rFonts w:ascii="Arial" w:hAnsi="Arial" w:cs="Arial"/>
          <w:sz w:val="20"/>
          <w:szCs w:val="20"/>
        </w:rPr>
        <w:t xml:space="preserve">čl. IV odst. 1) této smlouvy, nejdříve však dnem uveřejnění v registru smluv dle ustanovení § 6 odst. 1 zákona č. 340/2015 Sb., o zvláštních </w:t>
      </w:r>
      <w:r w:rsidRPr="00996194">
        <w:rPr>
          <w:rFonts w:ascii="Arial" w:hAnsi="Arial" w:cs="Arial"/>
          <w:bCs/>
          <w:sz w:val="20"/>
          <w:szCs w:val="20"/>
        </w:rPr>
        <w:t>podmínkách účinnosti některých smluv, uveřejňování těchto smluv a</w:t>
      </w:r>
      <w:r>
        <w:rPr>
          <w:rFonts w:ascii="Arial" w:hAnsi="Arial" w:cs="Arial"/>
          <w:bCs/>
          <w:sz w:val="20"/>
          <w:szCs w:val="20"/>
        </w:rPr>
        <w:t> </w:t>
      </w:r>
      <w:r w:rsidRPr="00996194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996194">
        <w:rPr>
          <w:rFonts w:ascii="Arial" w:hAnsi="Arial" w:cs="Arial"/>
          <w:bCs/>
          <w:sz w:val="20"/>
          <w:szCs w:val="20"/>
        </w:rPr>
        <w:t xml:space="preserve">registru smluv (zákon o registru smluv), ve znění pozdějších předpisů. </w:t>
      </w:r>
      <w:r w:rsidRPr="00996194">
        <w:rPr>
          <w:rFonts w:ascii="Arial" w:hAnsi="Arial" w:cs="Arial"/>
          <w:sz w:val="20"/>
          <w:szCs w:val="20"/>
        </w:rPr>
        <w:t>Uveřejnění této smlouvy v</w:t>
      </w:r>
      <w:r>
        <w:rPr>
          <w:rFonts w:ascii="Arial" w:hAnsi="Arial" w:cs="Arial"/>
          <w:sz w:val="20"/>
          <w:szCs w:val="20"/>
        </w:rPr>
        <w:t> </w:t>
      </w:r>
      <w:r w:rsidRPr="00996194">
        <w:rPr>
          <w:rFonts w:ascii="Arial" w:hAnsi="Arial" w:cs="Arial"/>
          <w:sz w:val="20"/>
          <w:szCs w:val="20"/>
        </w:rPr>
        <w:t>registru smluv zajistí pronajímatel.</w:t>
      </w:r>
    </w:p>
    <w:p w14:paraId="7F160C3A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XI</w:t>
      </w:r>
    </w:p>
    <w:p w14:paraId="0BE007CE" w14:textId="77777777" w:rsidR="00B969CA" w:rsidRPr="00113392" w:rsidRDefault="00B969CA" w:rsidP="00B969CA">
      <w:pPr>
        <w:spacing w:after="72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Smluvní strany po přečtení této smlouvy prohlašují, že s jejím obsahem souhlasí, a že tato smlouva je</w:t>
      </w:r>
      <w:r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shodným projevem jejich vážné a svobodné vůle, a na důkaz toho připojují své podpisy.</w:t>
      </w:r>
    </w:p>
    <w:p w14:paraId="2C9831B2" w14:textId="77777777" w:rsidR="00B969CA" w:rsidRPr="00113392" w:rsidRDefault="00B969CA" w:rsidP="00B969CA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113392">
        <w:rPr>
          <w:rFonts w:ascii="Arial" w:hAnsi="Arial" w:cs="Arial"/>
          <w:sz w:val="20"/>
          <w:szCs w:val="20"/>
        </w:rPr>
        <w:t xml:space="preserve">V Ostravě dne </w:t>
      </w:r>
      <w:r w:rsidRPr="00113392">
        <w:rPr>
          <w:rFonts w:ascii="Arial" w:hAnsi="Arial" w:cs="Arial"/>
          <w:bCs/>
          <w:sz w:val="20"/>
          <w:szCs w:val="20"/>
          <w:lang w:eastAsia="cs-CZ"/>
        </w:rPr>
        <w:t>………………</w:t>
      </w:r>
      <w:proofErr w:type="gramStart"/>
      <w:r w:rsidRPr="00113392">
        <w:rPr>
          <w:rFonts w:ascii="Arial" w:hAnsi="Arial" w:cs="Arial"/>
          <w:bCs/>
          <w:sz w:val="20"/>
          <w:szCs w:val="20"/>
          <w:lang w:eastAsia="cs-CZ"/>
        </w:rPr>
        <w:t>…….</w:t>
      </w:r>
      <w:proofErr w:type="gramEnd"/>
      <w:r w:rsidRPr="00113392">
        <w:rPr>
          <w:rFonts w:ascii="Arial" w:hAnsi="Arial" w:cs="Arial"/>
          <w:bCs/>
          <w:sz w:val="20"/>
          <w:szCs w:val="20"/>
          <w:lang w:eastAsia="cs-CZ"/>
        </w:rPr>
        <w:t>……</w:t>
      </w:r>
      <w:r>
        <w:rPr>
          <w:rFonts w:ascii="Arial" w:hAnsi="Arial" w:cs="Arial"/>
          <w:bCs/>
          <w:sz w:val="20"/>
          <w:szCs w:val="20"/>
          <w:lang w:eastAsia="cs-CZ"/>
        </w:rPr>
        <w:t>….</w:t>
      </w:r>
    </w:p>
    <w:p w14:paraId="65B7348E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406822F2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76118550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19344161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04BCEEB3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5F1DEEF1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1A6469F2" w14:textId="77777777" w:rsidR="00B969CA" w:rsidRDefault="00B969CA" w:rsidP="00B969CA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864A1" wp14:editId="1C4943B1">
                <wp:simplePos x="0" y="0"/>
                <wp:positionH relativeFrom="column">
                  <wp:posOffset>-90805</wp:posOffset>
                </wp:positionH>
                <wp:positionV relativeFrom="paragraph">
                  <wp:posOffset>87630</wp:posOffset>
                </wp:positionV>
                <wp:extent cx="2705100" cy="113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392E" w14:textId="77777777" w:rsidR="00B969CA" w:rsidRPr="00113392" w:rsidRDefault="00B969CA" w:rsidP="00B969C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bCs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61A5D86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113392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113392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2C829FEB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2A3DC3BA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E8A89BE" w14:textId="77777777" w:rsidR="00B969CA" w:rsidRPr="00113392" w:rsidRDefault="00B969CA" w:rsidP="00B969C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3D30954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864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5pt;margin-top:6.9pt;width:21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" filled="f" stroked="f">
                <v:textbox>
                  <w:txbxContent>
                    <w:p w14:paraId="3CAC392E" w14:textId="77777777" w:rsidR="00B969CA" w:rsidRPr="00113392" w:rsidRDefault="00B969CA" w:rsidP="00B969C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13392">
                        <w:rPr>
                          <w:rFonts w:ascii="Arial" w:hAnsi="Arial" w:cs="Arial"/>
                          <w:bCs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61A5D86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113392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113392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2C829FEB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2A3DC3BA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E8A89BE" w14:textId="77777777" w:rsidR="00B969CA" w:rsidRPr="00113392" w:rsidRDefault="00B969CA" w:rsidP="00B969C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3D30954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Pr="00113392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908D" wp14:editId="13D4545B">
                <wp:simplePos x="0" y="0"/>
                <wp:positionH relativeFrom="column">
                  <wp:posOffset>3328670</wp:posOffset>
                </wp:positionH>
                <wp:positionV relativeFrom="paragraph">
                  <wp:posOffset>101600</wp:posOffset>
                </wp:positionV>
                <wp:extent cx="2609850" cy="118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9A40D" w14:textId="77777777" w:rsidR="00B969CA" w:rsidRPr="00113392" w:rsidRDefault="00B969CA" w:rsidP="00B969C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935A6E5" w14:textId="4EF399B2" w:rsidR="00B969CA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Pavel </w:t>
                            </w:r>
                            <w:r w:rsidRPr="00B969CA">
                              <w:rPr>
                                <w:rFonts w:ascii="Arial" w:hAnsi="Arial" w:cs="Arial"/>
                                <w:spacing w:val="40"/>
                              </w:rPr>
                              <w:t>Ondráček</w:t>
                            </w:r>
                          </w:p>
                          <w:p w14:paraId="27B42C58" w14:textId="76B866BB" w:rsidR="00B969CA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7CB7339A" w14:textId="60C2AEAE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AREÁL NOVÁ HORKA</w:t>
                            </w:r>
                            <w:r w:rsidRPr="00113392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14:paraId="250C647F" w14:textId="76E59644" w:rsidR="00B969CA" w:rsidRPr="00113392" w:rsidRDefault="00B969CA" w:rsidP="00B969CA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908D" id="Text Box 4" o:spid="_x0000_s1027" type="#_x0000_t202" style="position:absolute;left:0;text-align:left;margin-left:262.1pt;margin-top:8pt;width:205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" filled="f" stroked="f">
                <v:textbox>
                  <w:txbxContent>
                    <w:p w14:paraId="1219A40D" w14:textId="77777777" w:rsidR="00B969CA" w:rsidRPr="00113392" w:rsidRDefault="00B969CA" w:rsidP="00B969C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1339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935A6E5" w14:textId="4EF399B2" w:rsidR="00B969CA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Pavel </w:t>
                      </w:r>
                      <w:r w:rsidRPr="00B969CA">
                        <w:rPr>
                          <w:rFonts w:ascii="Arial" w:hAnsi="Arial" w:cs="Arial"/>
                          <w:spacing w:val="40"/>
                        </w:rPr>
                        <w:t>Ondráček</w:t>
                      </w:r>
                    </w:p>
                    <w:p w14:paraId="27B42C58" w14:textId="76B866BB" w:rsidR="00B969CA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7CB7339A" w14:textId="60C2AEAE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AREÁL NOVÁ HORKA</w:t>
                      </w:r>
                      <w:r w:rsidRPr="00113392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14:paraId="250C647F" w14:textId="76E59644" w:rsidR="00B969CA" w:rsidRPr="00113392" w:rsidRDefault="00B969CA" w:rsidP="00B969CA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19412CF4" w14:textId="77777777" w:rsidR="00B969CA" w:rsidRDefault="00B969CA" w:rsidP="00B969CA">
      <w:pPr>
        <w:jc w:val="both"/>
        <w:rPr>
          <w:rFonts w:ascii="Arial" w:hAnsi="Arial" w:cs="Arial"/>
        </w:rPr>
      </w:pPr>
    </w:p>
    <w:p w14:paraId="74663D6B" w14:textId="77777777" w:rsidR="00B969CA" w:rsidRDefault="00B969CA" w:rsidP="00B969CA">
      <w:pPr>
        <w:jc w:val="both"/>
        <w:rPr>
          <w:rFonts w:ascii="Arial" w:hAnsi="Arial" w:cs="Arial"/>
        </w:rPr>
      </w:pPr>
    </w:p>
    <w:p w14:paraId="114F153B" w14:textId="77777777" w:rsidR="00B969CA" w:rsidRDefault="00B969CA" w:rsidP="00B969CA">
      <w:pPr>
        <w:jc w:val="both"/>
        <w:rPr>
          <w:rFonts w:ascii="Arial" w:hAnsi="Arial" w:cs="Arial"/>
        </w:rPr>
      </w:pPr>
    </w:p>
    <w:p w14:paraId="21EE2684" w14:textId="77777777" w:rsidR="00B969CA" w:rsidRDefault="00B969CA" w:rsidP="00B969CA">
      <w:pPr>
        <w:jc w:val="both"/>
        <w:rPr>
          <w:rFonts w:ascii="Arial" w:hAnsi="Arial" w:cs="Arial"/>
        </w:rPr>
      </w:pPr>
    </w:p>
    <w:p w14:paraId="59FC3C90" w14:textId="77777777" w:rsidR="00B969CA" w:rsidRPr="00113392" w:rsidRDefault="00B969CA" w:rsidP="00F701DE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4D8ED56" w14:textId="77777777" w:rsidR="00A706E5" w:rsidRPr="00113392" w:rsidRDefault="00A706E5" w:rsidP="0055564F">
      <w:pPr>
        <w:jc w:val="both"/>
        <w:rPr>
          <w:rFonts w:ascii="Arial" w:hAnsi="Arial" w:cs="Arial"/>
        </w:rPr>
      </w:pPr>
    </w:p>
    <w:p w14:paraId="7115DCE6" w14:textId="77777777" w:rsidR="00FF123C" w:rsidRPr="00113392" w:rsidRDefault="00FF123C" w:rsidP="00FF123C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0"/>
          <w:szCs w:val="20"/>
        </w:rPr>
      </w:pPr>
    </w:p>
    <w:p w14:paraId="6EC84988" w14:textId="77777777" w:rsidR="00FF123C" w:rsidRPr="00113392" w:rsidRDefault="00FF123C" w:rsidP="00FF123C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0"/>
          <w:szCs w:val="20"/>
        </w:rPr>
        <w:sectPr w:rsidR="00FF123C" w:rsidRPr="00113392" w:rsidSect="00AE4882">
          <w:footerReference w:type="default" r:id="rId10"/>
          <w:pgSz w:w="11906" w:h="16838"/>
          <w:pgMar w:top="1276" w:right="1361" w:bottom="454" w:left="1418" w:header="709" w:footer="590" w:gutter="0"/>
          <w:cols w:space="708"/>
          <w:docGrid w:linePitch="272"/>
        </w:sectPr>
      </w:pPr>
    </w:p>
    <w:p w14:paraId="4D68E9F8" w14:textId="77777777" w:rsidR="00FA0EC5" w:rsidRPr="00FA0EC5" w:rsidRDefault="00FA0EC5" w:rsidP="00FA0EC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FA0EC5">
        <w:rPr>
          <w:rFonts w:ascii="Arial" w:hAnsi="Arial" w:cs="Arial"/>
          <w:bCs/>
          <w:sz w:val="20"/>
          <w:szCs w:val="20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</w:t>
      </w:r>
      <w:r w:rsidRPr="00FA0EC5">
        <w:rPr>
          <w:rFonts w:ascii="Arial" w:hAnsi="Arial" w:cs="Arial"/>
          <w:sz w:val="20"/>
          <w:szCs w:val="20"/>
        </w:rPr>
        <w:t>), ve</w:t>
      </w:r>
      <w:r>
        <w:rPr>
          <w:rFonts w:ascii="Arial" w:hAnsi="Arial" w:cs="Arial"/>
          <w:sz w:val="20"/>
          <w:szCs w:val="20"/>
        </w:rPr>
        <w:t> </w:t>
      </w:r>
      <w:r w:rsidRPr="00FA0EC5">
        <w:rPr>
          <w:rFonts w:ascii="Arial" w:hAnsi="Arial" w:cs="Arial"/>
          <w:sz w:val="20"/>
          <w:szCs w:val="20"/>
        </w:rPr>
        <w:t>znění pozdějších předpisů.</w:t>
      </w:r>
    </w:p>
    <w:p w14:paraId="4CE4BF69" w14:textId="0993FB70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>Datum registrace ………………………</w:t>
      </w:r>
      <w:r w:rsidR="00996194">
        <w:rPr>
          <w:rFonts w:ascii="Arial" w:hAnsi="Arial" w:cs="Arial"/>
        </w:rPr>
        <w:t>…</w:t>
      </w:r>
      <w:proofErr w:type="gramStart"/>
      <w:r w:rsidR="00AE4882">
        <w:rPr>
          <w:rFonts w:ascii="Arial" w:hAnsi="Arial" w:cs="Arial"/>
        </w:rPr>
        <w:t>…….</w:t>
      </w:r>
      <w:proofErr w:type="gramEnd"/>
      <w:r w:rsidR="00AE4882">
        <w:rPr>
          <w:rFonts w:ascii="Arial" w:hAnsi="Arial" w:cs="Arial"/>
        </w:rPr>
        <w:t>.</w:t>
      </w:r>
    </w:p>
    <w:p w14:paraId="7E9003B2" w14:textId="20B30345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>ID smlouvy ………………………………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…….</w:t>
      </w:r>
    </w:p>
    <w:p w14:paraId="75EABAB9" w14:textId="61FAEE99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 xml:space="preserve">ID </w:t>
      </w:r>
      <w:proofErr w:type="gramStart"/>
      <w:r w:rsidRPr="00FA0EC5">
        <w:rPr>
          <w:rFonts w:ascii="Arial" w:hAnsi="Arial" w:cs="Arial"/>
        </w:rPr>
        <w:t xml:space="preserve">verze </w:t>
      </w:r>
      <w:r w:rsidR="00996194">
        <w:rPr>
          <w:rFonts w:ascii="Arial" w:hAnsi="Arial" w:cs="Arial"/>
        </w:rPr>
        <w:t xml:space="preserve"> </w:t>
      </w:r>
      <w:r w:rsidRPr="00FA0EC5">
        <w:rPr>
          <w:rFonts w:ascii="Arial" w:hAnsi="Arial" w:cs="Arial"/>
        </w:rPr>
        <w:t>…</w:t>
      </w:r>
      <w:proofErr w:type="gramEnd"/>
      <w:r w:rsidRPr="00FA0EC5">
        <w:rPr>
          <w:rFonts w:ascii="Arial" w:hAnsi="Arial" w:cs="Arial"/>
        </w:rPr>
        <w:t>………………………………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…….</w:t>
      </w:r>
    </w:p>
    <w:p w14:paraId="490A3D2C" w14:textId="18C8F821" w:rsidR="00FA0EC5" w:rsidRPr="00FA0EC5" w:rsidRDefault="00FA0EC5" w:rsidP="00FA0EC5">
      <w:pPr>
        <w:tabs>
          <w:tab w:val="left" w:pos="1785"/>
        </w:tabs>
        <w:spacing w:after="520"/>
        <w:rPr>
          <w:rFonts w:ascii="Arial" w:hAnsi="Arial" w:cs="Arial"/>
        </w:rPr>
      </w:pPr>
      <w:r w:rsidRPr="00FA0EC5">
        <w:rPr>
          <w:rFonts w:ascii="Arial" w:hAnsi="Arial" w:cs="Arial"/>
        </w:rPr>
        <w:t>Registraci provedl ………………………</w:t>
      </w:r>
      <w:r w:rsidR="00AE4882">
        <w:rPr>
          <w:rFonts w:ascii="Arial" w:hAnsi="Arial" w:cs="Arial"/>
        </w:rPr>
        <w:t>……….</w:t>
      </w:r>
    </w:p>
    <w:p w14:paraId="28D9A577" w14:textId="33B4846D" w:rsidR="00FA0EC5" w:rsidRPr="00FA0EC5" w:rsidRDefault="00FA0EC5" w:rsidP="00FA0EC5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 w:rsidRPr="00FA0EC5">
        <w:rPr>
          <w:rFonts w:ascii="Arial" w:hAnsi="Arial" w:cs="Arial"/>
        </w:rPr>
        <w:t>V Ostravě dne 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</w:t>
      </w:r>
      <w:r w:rsidRPr="00FA0EC5">
        <w:rPr>
          <w:rFonts w:ascii="Arial" w:hAnsi="Arial" w:cs="Arial"/>
        </w:rPr>
        <w:tab/>
        <w:t>…………………………………………</w:t>
      </w:r>
    </w:p>
    <w:p w14:paraId="40AD8FF6" w14:textId="77777777" w:rsidR="00FA0EC5" w:rsidRPr="00113392" w:rsidRDefault="00FA0EC5" w:rsidP="00FA0EC5">
      <w:pPr>
        <w:tabs>
          <w:tab w:val="left" w:pos="6010"/>
        </w:tabs>
        <w:jc w:val="both"/>
        <w:rPr>
          <w:rFonts w:ascii="Arial" w:hAnsi="Arial" w:cs="Arial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sectPr w:rsidR="00FA0EC5" w:rsidRPr="00113392" w:rsidSect="00113392">
      <w:footerReference w:type="default" r:id="rId11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89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628" w14:textId="77777777" w:rsidR="00B1200E" w:rsidRDefault="00B1200E">
      <w:r>
        <w:separator/>
      </w:r>
    </w:p>
  </w:endnote>
  <w:endnote w:type="continuationSeparator" w:id="0">
    <w:p w14:paraId="26F1CDBD" w14:textId="77777777" w:rsidR="00B1200E" w:rsidRDefault="00B1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43E" w14:textId="77777777" w:rsidR="00587E05" w:rsidRPr="00916453" w:rsidRDefault="00B06700" w:rsidP="00210B17">
    <w:pPr>
      <w:tabs>
        <w:tab w:val="left" w:pos="-142"/>
      </w:tabs>
      <w:jc w:val="both"/>
      <w:rPr>
        <w:rFonts w:ascii="Arial" w:hAnsi="Arial" w:cs="Arial"/>
        <w:sz w:val="18"/>
      </w:rPr>
    </w:pPr>
    <w:r w:rsidRPr="00916453">
      <w:rPr>
        <w:rFonts w:ascii="Arial" w:hAnsi="Arial" w:cs="Arial"/>
        <w:sz w:val="18"/>
      </w:rPr>
      <w:t>…</w:t>
    </w:r>
    <w:r w:rsidR="00081B79" w:rsidRPr="00916453">
      <w:rPr>
        <w:rFonts w:ascii="Arial" w:hAnsi="Arial" w:cs="Arial"/>
        <w:sz w:val="18"/>
      </w:rPr>
      <w:t>………………</w:t>
    </w:r>
    <w:r w:rsidR="00E00FC7">
      <w:rPr>
        <w:rFonts w:ascii="Arial" w:hAnsi="Arial" w:cs="Arial"/>
        <w:sz w:val="18"/>
      </w:rPr>
      <w:t>…</w:t>
    </w:r>
  </w:p>
  <w:p w14:paraId="3BD1AEE2" w14:textId="77777777" w:rsidR="00F373A0" w:rsidRPr="00916453" w:rsidRDefault="00081B79" w:rsidP="00210B17">
    <w:pPr>
      <w:pStyle w:val="Zpat"/>
      <w:tabs>
        <w:tab w:val="clear" w:pos="4536"/>
        <w:tab w:val="clear" w:pos="9072"/>
        <w:tab w:val="left" w:pos="8505"/>
      </w:tabs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sz w:val="18"/>
        <w:szCs w:val="20"/>
      </w:rPr>
      <w:t>parafa nájemce</w:t>
    </w:r>
    <w:r w:rsidR="00B06700" w:rsidRPr="00916453">
      <w:rPr>
        <w:rFonts w:ascii="Arial" w:hAnsi="Arial" w:cs="Arial"/>
        <w:sz w:val="18"/>
        <w:szCs w:val="20"/>
      </w:rPr>
      <w:tab/>
    </w:r>
    <w:r w:rsidR="00EC3EB5">
      <w:rPr>
        <w:rFonts w:ascii="Arial" w:hAnsi="Arial" w:cs="Arial"/>
        <w:sz w:val="18"/>
        <w:szCs w:val="20"/>
      </w:rPr>
      <w:t xml:space="preserve">  </w: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F05EA4">
      <w:rPr>
        <w:rStyle w:val="slostrnky"/>
        <w:rFonts w:ascii="Arial" w:hAnsi="Arial" w:cs="Arial"/>
        <w:noProof/>
        <w:sz w:val="18"/>
        <w:szCs w:val="20"/>
      </w:rPr>
      <w:t>3</w: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end"/>
    </w:r>
    <w:r w:rsidR="00BE45C6" w:rsidRPr="00916453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916453">
      <w:rPr>
        <w:rStyle w:val="slostrnky"/>
        <w:rFonts w:ascii="Arial" w:hAnsi="Arial" w:cs="Arial"/>
        <w:sz w:val="18"/>
        <w:szCs w:val="20"/>
      </w:rPr>
      <w:t>/</w:t>
    </w:r>
    <w:r w:rsidR="00BE45C6" w:rsidRPr="00916453">
      <w:rPr>
        <w:rStyle w:val="slostrnky"/>
        <w:rFonts w:ascii="Arial" w:hAnsi="Arial" w:cs="Arial"/>
        <w:sz w:val="18"/>
        <w:szCs w:val="20"/>
      </w:rPr>
      <w:t xml:space="preserve"> </w:t>
    </w:r>
    <w:r w:rsidR="00FA0EC5">
      <w:rPr>
        <w:rStyle w:val="slostrnky"/>
        <w:rFonts w:ascii="Arial" w:hAnsi="Arial" w:cs="Arial"/>
        <w:sz w:val="18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887" w14:textId="77777777" w:rsidR="00AE4882" w:rsidRDefault="00AE4882" w:rsidP="00AE4882">
    <w:pPr>
      <w:pStyle w:val="Zpat"/>
      <w:tabs>
        <w:tab w:val="clear" w:pos="4536"/>
        <w:tab w:val="clear" w:pos="9072"/>
        <w:tab w:val="left" w:pos="8505"/>
      </w:tabs>
      <w:spacing w:after="240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Za správnost: Ing. Petra Bailová</w:t>
    </w:r>
  </w:p>
  <w:p w14:paraId="1C996EA4" w14:textId="79B0223C" w:rsidR="00AE4882" w:rsidRPr="00916453" w:rsidRDefault="00AE4882" w:rsidP="00210B17">
    <w:pPr>
      <w:pStyle w:val="Zpat"/>
      <w:tabs>
        <w:tab w:val="clear" w:pos="4536"/>
        <w:tab w:val="clear" w:pos="9072"/>
        <w:tab w:val="left" w:pos="8505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……………………………………..</w:t>
    </w:r>
    <w:r w:rsidRPr="00916453"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 xml:space="preserve">  </w:t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  <w:r w:rsidRPr="00916453">
      <w:rPr>
        <w:rStyle w:val="slostrnky"/>
        <w:rFonts w:ascii="Arial" w:hAnsi="Arial" w:cs="Arial"/>
        <w:sz w:val="18"/>
        <w:szCs w:val="20"/>
      </w:rPr>
      <w:t xml:space="preserve"> / </w:t>
    </w:r>
    <w:r>
      <w:rPr>
        <w:rStyle w:val="slostrnky"/>
        <w:rFonts w:ascii="Arial" w:hAnsi="Arial" w:cs="Arial"/>
        <w:sz w:val="18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BBD5" w14:textId="77777777" w:rsidR="00FA0EC5" w:rsidRPr="00FA0EC5" w:rsidRDefault="00FA0EC5" w:rsidP="00FA0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0CA7" w14:textId="77777777" w:rsidR="00B1200E" w:rsidRDefault="00B1200E">
      <w:r>
        <w:separator/>
      </w:r>
    </w:p>
  </w:footnote>
  <w:footnote w:type="continuationSeparator" w:id="0">
    <w:p w14:paraId="20B5F29F" w14:textId="77777777" w:rsidR="00B1200E" w:rsidRDefault="00B1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9D34" w14:textId="77777777" w:rsidR="00C830D7" w:rsidRPr="00210B17" w:rsidRDefault="00C830D7" w:rsidP="00C830D7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E1"/>
    <w:multiLevelType w:val="hybridMultilevel"/>
    <w:tmpl w:val="D05A9A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53E2B2E"/>
    <w:multiLevelType w:val="multilevel"/>
    <w:tmpl w:val="68D4258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99448B2"/>
    <w:multiLevelType w:val="hybridMultilevel"/>
    <w:tmpl w:val="415A8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3F66"/>
    <w:multiLevelType w:val="hybridMultilevel"/>
    <w:tmpl w:val="970058DE"/>
    <w:lvl w:ilvl="0" w:tplc="D9308E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263B"/>
    <w:multiLevelType w:val="hybridMultilevel"/>
    <w:tmpl w:val="BBC2882C"/>
    <w:lvl w:ilvl="0" w:tplc="A5FC4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AC046D"/>
    <w:multiLevelType w:val="hybridMultilevel"/>
    <w:tmpl w:val="67D03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380E"/>
    <w:multiLevelType w:val="hybridMultilevel"/>
    <w:tmpl w:val="5DFAD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992"/>
    <w:multiLevelType w:val="hybridMultilevel"/>
    <w:tmpl w:val="C1AC63AE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0F">
      <w:start w:val="1"/>
      <w:numFmt w:val="decimal"/>
      <w:lvlText w:val="%2."/>
      <w:lvlJc w:val="left"/>
      <w:pPr>
        <w:tabs>
          <w:tab w:val="num" w:pos="1933"/>
        </w:tabs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16" w15:restartNumberingAfterBreak="0">
    <w:nsid w:val="62687646"/>
    <w:multiLevelType w:val="hybridMultilevel"/>
    <w:tmpl w:val="B41E5DCA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C70662"/>
    <w:multiLevelType w:val="hybridMultilevel"/>
    <w:tmpl w:val="3E4672E8"/>
    <w:lvl w:ilvl="0" w:tplc="8BEA27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7"/>
  </w:num>
  <w:num w:numId="5">
    <w:abstractNumId w:val="2"/>
  </w:num>
  <w:num w:numId="6">
    <w:abstractNumId w:val="6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3"/>
  </w:num>
  <w:num w:numId="12">
    <w:abstractNumId w:val="14"/>
  </w:num>
  <w:num w:numId="13">
    <w:abstractNumId w:val="18"/>
  </w:num>
  <w:num w:numId="14">
    <w:abstractNumId w:val="13"/>
  </w:num>
  <w:num w:numId="15">
    <w:abstractNumId w:val="9"/>
  </w:num>
  <w:num w:numId="16">
    <w:abstractNumId w:val="0"/>
  </w:num>
  <w:num w:numId="17">
    <w:abstractNumId w:val="1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DF"/>
    <w:rsid w:val="0000136D"/>
    <w:rsid w:val="0000270E"/>
    <w:rsid w:val="00003F3F"/>
    <w:rsid w:val="000103A1"/>
    <w:rsid w:val="00012186"/>
    <w:rsid w:val="0001222C"/>
    <w:rsid w:val="00013119"/>
    <w:rsid w:val="00015E8A"/>
    <w:rsid w:val="000245EA"/>
    <w:rsid w:val="000249EC"/>
    <w:rsid w:val="000255F9"/>
    <w:rsid w:val="00026E21"/>
    <w:rsid w:val="00027A6A"/>
    <w:rsid w:val="00030663"/>
    <w:rsid w:val="00041570"/>
    <w:rsid w:val="00043BCD"/>
    <w:rsid w:val="00050618"/>
    <w:rsid w:val="0005741D"/>
    <w:rsid w:val="000620B9"/>
    <w:rsid w:val="00070B0D"/>
    <w:rsid w:val="00073540"/>
    <w:rsid w:val="00076013"/>
    <w:rsid w:val="0007790F"/>
    <w:rsid w:val="00081B79"/>
    <w:rsid w:val="00082301"/>
    <w:rsid w:val="00085562"/>
    <w:rsid w:val="000871C5"/>
    <w:rsid w:val="00091C43"/>
    <w:rsid w:val="000951F5"/>
    <w:rsid w:val="00097E15"/>
    <w:rsid w:val="000A1F44"/>
    <w:rsid w:val="000A3420"/>
    <w:rsid w:val="000A5A43"/>
    <w:rsid w:val="000B17EA"/>
    <w:rsid w:val="000B7190"/>
    <w:rsid w:val="000C080B"/>
    <w:rsid w:val="000C248C"/>
    <w:rsid w:val="000C7902"/>
    <w:rsid w:val="000D2985"/>
    <w:rsid w:val="000D3DC3"/>
    <w:rsid w:val="000E5AC2"/>
    <w:rsid w:val="000E7852"/>
    <w:rsid w:val="000F355A"/>
    <w:rsid w:val="000F3B40"/>
    <w:rsid w:val="000F7593"/>
    <w:rsid w:val="001020E1"/>
    <w:rsid w:val="00106999"/>
    <w:rsid w:val="00110A9E"/>
    <w:rsid w:val="0011261E"/>
    <w:rsid w:val="00113392"/>
    <w:rsid w:val="00113960"/>
    <w:rsid w:val="00117634"/>
    <w:rsid w:val="00134704"/>
    <w:rsid w:val="00135FBA"/>
    <w:rsid w:val="0014124A"/>
    <w:rsid w:val="0014190E"/>
    <w:rsid w:val="001428A6"/>
    <w:rsid w:val="00142E1F"/>
    <w:rsid w:val="001505C0"/>
    <w:rsid w:val="00156201"/>
    <w:rsid w:val="00163C56"/>
    <w:rsid w:val="00164447"/>
    <w:rsid w:val="0016755D"/>
    <w:rsid w:val="00171487"/>
    <w:rsid w:val="001716C6"/>
    <w:rsid w:val="00173F36"/>
    <w:rsid w:val="00184E35"/>
    <w:rsid w:val="00187BA6"/>
    <w:rsid w:val="001902D2"/>
    <w:rsid w:val="00195ED2"/>
    <w:rsid w:val="001B36AE"/>
    <w:rsid w:val="001B7492"/>
    <w:rsid w:val="001B7BEE"/>
    <w:rsid w:val="001C10DA"/>
    <w:rsid w:val="001C3CAA"/>
    <w:rsid w:val="001D0781"/>
    <w:rsid w:val="001E27B6"/>
    <w:rsid w:val="001F3187"/>
    <w:rsid w:val="00210693"/>
    <w:rsid w:val="00210B17"/>
    <w:rsid w:val="0021197B"/>
    <w:rsid w:val="00211FDD"/>
    <w:rsid w:val="00222ECE"/>
    <w:rsid w:val="002234D6"/>
    <w:rsid w:val="002270BD"/>
    <w:rsid w:val="00233295"/>
    <w:rsid w:val="002338F5"/>
    <w:rsid w:val="002353D9"/>
    <w:rsid w:val="00241004"/>
    <w:rsid w:val="00241F6F"/>
    <w:rsid w:val="00245EE5"/>
    <w:rsid w:val="00251613"/>
    <w:rsid w:val="002555EB"/>
    <w:rsid w:val="0027378B"/>
    <w:rsid w:val="0027421D"/>
    <w:rsid w:val="00275421"/>
    <w:rsid w:val="002975B7"/>
    <w:rsid w:val="002A1CEC"/>
    <w:rsid w:val="002A4FFE"/>
    <w:rsid w:val="002A5B9F"/>
    <w:rsid w:val="002B35E2"/>
    <w:rsid w:val="002C1DF7"/>
    <w:rsid w:val="002C4047"/>
    <w:rsid w:val="002D01C7"/>
    <w:rsid w:val="002D2AA2"/>
    <w:rsid w:val="002E3349"/>
    <w:rsid w:val="002F5DDC"/>
    <w:rsid w:val="003370F6"/>
    <w:rsid w:val="003444E2"/>
    <w:rsid w:val="00344EA0"/>
    <w:rsid w:val="00345E43"/>
    <w:rsid w:val="003539A5"/>
    <w:rsid w:val="0035457B"/>
    <w:rsid w:val="00355CDB"/>
    <w:rsid w:val="00375C54"/>
    <w:rsid w:val="003943C4"/>
    <w:rsid w:val="003A00DD"/>
    <w:rsid w:val="003A4140"/>
    <w:rsid w:val="003B5DDE"/>
    <w:rsid w:val="003B7D1B"/>
    <w:rsid w:val="003C372F"/>
    <w:rsid w:val="003D341A"/>
    <w:rsid w:val="003D3F45"/>
    <w:rsid w:val="003D6ADD"/>
    <w:rsid w:val="003E00F0"/>
    <w:rsid w:val="003F3D6D"/>
    <w:rsid w:val="003F78AF"/>
    <w:rsid w:val="00415511"/>
    <w:rsid w:val="00425F22"/>
    <w:rsid w:val="00436717"/>
    <w:rsid w:val="004369A9"/>
    <w:rsid w:val="004411B3"/>
    <w:rsid w:val="00441C6A"/>
    <w:rsid w:val="00443355"/>
    <w:rsid w:val="00444505"/>
    <w:rsid w:val="004468DA"/>
    <w:rsid w:val="00451181"/>
    <w:rsid w:val="004542B6"/>
    <w:rsid w:val="00463AC0"/>
    <w:rsid w:val="004649A8"/>
    <w:rsid w:val="00477DFE"/>
    <w:rsid w:val="004820D0"/>
    <w:rsid w:val="004863C7"/>
    <w:rsid w:val="004868E5"/>
    <w:rsid w:val="00494800"/>
    <w:rsid w:val="004A0798"/>
    <w:rsid w:val="004B0E7F"/>
    <w:rsid w:val="004B2690"/>
    <w:rsid w:val="004B2EDB"/>
    <w:rsid w:val="004C223A"/>
    <w:rsid w:val="004C4B4E"/>
    <w:rsid w:val="004C570D"/>
    <w:rsid w:val="004E641F"/>
    <w:rsid w:val="004F39A4"/>
    <w:rsid w:val="004F3AC3"/>
    <w:rsid w:val="005006C1"/>
    <w:rsid w:val="00513A1A"/>
    <w:rsid w:val="00523B50"/>
    <w:rsid w:val="00523D7D"/>
    <w:rsid w:val="00525315"/>
    <w:rsid w:val="005266A6"/>
    <w:rsid w:val="005338D2"/>
    <w:rsid w:val="005423A6"/>
    <w:rsid w:val="00545FCB"/>
    <w:rsid w:val="005462F6"/>
    <w:rsid w:val="00546DF3"/>
    <w:rsid w:val="00551B31"/>
    <w:rsid w:val="005555C8"/>
    <w:rsid w:val="0055564F"/>
    <w:rsid w:val="00563963"/>
    <w:rsid w:val="005652BA"/>
    <w:rsid w:val="0057128D"/>
    <w:rsid w:val="0057712A"/>
    <w:rsid w:val="00587E05"/>
    <w:rsid w:val="005970B6"/>
    <w:rsid w:val="005A2708"/>
    <w:rsid w:val="005A6C0C"/>
    <w:rsid w:val="005A6C61"/>
    <w:rsid w:val="005B00EC"/>
    <w:rsid w:val="005B28E3"/>
    <w:rsid w:val="005B2B11"/>
    <w:rsid w:val="005B2BC3"/>
    <w:rsid w:val="005B4173"/>
    <w:rsid w:val="005B66B7"/>
    <w:rsid w:val="005C1875"/>
    <w:rsid w:val="005C32BD"/>
    <w:rsid w:val="005C7D87"/>
    <w:rsid w:val="005E30E9"/>
    <w:rsid w:val="005F11BD"/>
    <w:rsid w:val="005F727F"/>
    <w:rsid w:val="00600CB0"/>
    <w:rsid w:val="00604DEA"/>
    <w:rsid w:val="00610C17"/>
    <w:rsid w:val="00613764"/>
    <w:rsid w:val="00617669"/>
    <w:rsid w:val="00626EFD"/>
    <w:rsid w:val="00631B65"/>
    <w:rsid w:val="00633AAE"/>
    <w:rsid w:val="00635E01"/>
    <w:rsid w:val="00641335"/>
    <w:rsid w:val="00650682"/>
    <w:rsid w:val="0065214F"/>
    <w:rsid w:val="0065274A"/>
    <w:rsid w:val="0065306C"/>
    <w:rsid w:val="00657E31"/>
    <w:rsid w:val="006725B5"/>
    <w:rsid w:val="0067307C"/>
    <w:rsid w:val="00674791"/>
    <w:rsid w:val="00677A0D"/>
    <w:rsid w:val="00680287"/>
    <w:rsid w:val="0069255D"/>
    <w:rsid w:val="00697794"/>
    <w:rsid w:val="00697F43"/>
    <w:rsid w:val="006A2930"/>
    <w:rsid w:val="006A603A"/>
    <w:rsid w:val="006A64F0"/>
    <w:rsid w:val="006A6705"/>
    <w:rsid w:val="006C2355"/>
    <w:rsid w:val="006D0E87"/>
    <w:rsid w:val="006D2ABB"/>
    <w:rsid w:val="006D777C"/>
    <w:rsid w:val="006E6CD4"/>
    <w:rsid w:val="006F062E"/>
    <w:rsid w:val="006F246F"/>
    <w:rsid w:val="006F7075"/>
    <w:rsid w:val="00703424"/>
    <w:rsid w:val="00703DEB"/>
    <w:rsid w:val="00713579"/>
    <w:rsid w:val="00721E12"/>
    <w:rsid w:val="007301EF"/>
    <w:rsid w:val="0073386E"/>
    <w:rsid w:val="00736BEA"/>
    <w:rsid w:val="00741E6B"/>
    <w:rsid w:val="00744294"/>
    <w:rsid w:val="00752DEA"/>
    <w:rsid w:val="007552BF"/>
    <w:rsid w:val="0075559B"/>
    <w:rsid w:val="00766F23"/>
    <w:rsid w:val="00770ABE"/>
    <w:rsid w:val="00771D9B"/>
    <w:rsid w:val="0077277C"/>
    <w:rsid w:val="0078146A"/>
    <w:rsid w:val="0078268D"/>
    <w:rsid w:val="007A0BB1"/>
    <w:rsid w:val="007A10DF"/>
    <w:rsid w:val="007A153A"/>
    <w:rsid w:val="007A5826"/>
    <w:rsid w:val="007A78A3"/>
    <w:rsid w:val="007C081C"/>
    <w:rsid w:val="007C59A1"/>
    <w:rsid w:val="007C7D90"/>
    <w:rsid w:val="007D1C25"/>
    <w:rsid w:val="007D394C"/>
    <w:rsid w:val="007E235C"/>
    <w:rsid w:val="007E3670"/>
    <w:rsid w:val="007E6E97"/>
    <w:rsid w:val="007F40F1"/>
    <w:rsid w:val="00801F28"/>
    <w:rsid w:val="00805273"/>
    <w:rsid w:val="00805CA0"/>
    <w:rsid w:val="008061A9"/>
    <w:rsid w:val="00806A1B"/>
    <w:rsid w:val="008078B8"/>
    <w:rsid w:val="008137FC"/>
    <w:rsid w:val="00815B13"/>
    <w:rsid w:val="0081729A"/>
    <w:rsid w:val="00817AA0"/>
    <w:rsid w:val="00820B8A"/>
    <w:rsid w:val="008276E8"/>
    <w:rsid w:val="00827CD0"/>
    <w:rsid w:val="00834D48"/>
    <w:rsid w:val="008408B4"/>
    <w:rsid w:val="00850A45"/>
    <w:rsid w:val="00860E0E"/>
    <w:rsid w:val="00862979"/>
    <w:rsid w:val="0087040F"/>
    <w:rsid w:val="00871D08"/>
    <w:rsid w:val="008953BE"/>
    <w:rsid w:val="0089671F"/>
    <w:rsid w:val="008A772A"/>
    <w:rsid w:val="008C2043"/>
    <w:rsid w:val="008D7998"/>
    <w:rsid w:val="008D7A12"/>
    <w:rsid w:val="008E4038"/>
    <w:rsid w:val="008E4448"/>
    <w:rsid w:val="008E4EB4"/>
    <w:rsid w:val="008E68BD"/>
    <w:rsid w:val="008F1D89"/>
    <w:rsid w:val="008F1F39"/>
    <w:rsid w:val="008F23BE"/>
    <w:rsid w:val="008F56E6"/>
    <w:rsid w:val="008F6C52"/>
    <w:rsid w:val="008F6F7A"/>
    <w:rsid w:val="00901DDA"/>
    <w:rsid w:val="00905825"/>
    <w:rsid w:val="0091044F"/>
    <w:rsid w:val="00912B37"/>
    <w:rsid w:val="00916453"/>
    <w:rsid w:val="00917102"/>
    <w:rsid w:val="00921C9E"/>
    <w:rsid w:val="00940FC2"/>
    <w:rsid w:val="009420DA"/>
    <w:rsid w:val="00946BE9"/>
    <w:rsid w:val="00947698"/>
    <w:rsid w:val="00947903"/>
    <w:rsid w:val="009536B2"/>
    <w:rsid w:val="009557BB"/>
    <w:rsid w:val="009904FB"/>
    <w:rsid w:val="009907D5"/>
    <w:rsid w:val="00996194"/>
    <w:rsid w:val="009A0FC0"/>
    <w:rsid w:val="009A5EAC"/>
    <w:rsid w:val="009A620A"/>
    <w:rsid w:val="009A64E1"/>
    <w:rsid w:val="009A73CA"/>
    <w:rsid w:val="009B1BB0"/>
    <w:rsid w:val="009C4F2C"/>
    <w:rsid w:val="009D5BD5"/>
    <w:rsid w:val="009E0222"/>
    <w:rsid w:val="009E3772"/>
    <w:rsid w:val="009E42F7"/>
    <w:rsid w:val="009F3194"/>
    <w:rsid w:val="00A01899"/>
    <w:rsid w:val="00A26538"/>
    <w:rsid w:val="00A465C3"/>
    <w:rsid w:val="00A621F3"/>
    <w:rsid w:val="00A631A6"/>
    <w:rsid w:val="00A706E5"/>
    <w:rsid w:val="00A72F07"/>
    <w:rsid w:val="00A72FEF"/>
    <w:rsid w:val="00A742E2"/>
    <w:rsid w:val="00A800E7"/>
    <w:rsid w:val="00A847BE"/>
    <w:rsid w:val="00A85525"/>
    <w:rsid w:val="00A90CE6"/>
    <w:rsid w:val="00AA21F3"/>
    <w:rsid w:val="00AA30C4"/>
    <w:rsid w:val="00AA69BE"/>
    <w:rsid w:val="00AB0978"/>
    <w:rsid w:val="00AD62B5"/>
    <w:rsid w:val="00AE1A27"/>
    <w:rsid w:val="00AE4882"/>
    <w:rsid w:val="00AF405A"/>
    <w:rsid w:val="00AF6AE6"/>
    <w:rsid w:val="00AF6DDB"/>
    <w:rsid w:val="00B006DB"/>
    <w:rsid w:val="00B01A15"/>
    <w:rsid w:val="00B05CDC"/>
    <w:rsid w:val="00B06700"/>
    <w:rsid w:val="00B1200E"/>
    <w:rsid w:val="00B21E90"/>
    <w:rsid w:val="00B21FD8"/>
    <w:rsid w:val="00B24AF1"/>
    <w:rsid w:val="00B3315F"/>
    <w:rsid w:val="00B352FA"/>
    <w:rsid w:val="00B50C4B"/>
    <w:rsid w:val="00B52998"/>
    <w:rsid w:val="00B57C24"/>
    <w:rsid w:val="00B627A6"/>
    <w:rsid w:val="00B62D7A"/>
    <w:rsid w:val="00B7782E"/>
    <w:rsid w:val="00B779A7"/>
    <w:rsid w:val="00B77FAC"/>
    <w:rsid w:val="00B80C6E"/>
    <w:rsid w:val="00B81DCD"/>
    <w:rsid w:val="00B83A1A"/>
    <w:rsid w:val="00B86247"/>
    <w:rsid w:val="00B91E13"/>
    <w:rsid w:val="00B969CA"/>
    <w:rsid w:val="00B974AE"/>
    <w:rsid w:val="00B97E0F"/>
    <w:rsid w:val="00BB06AA"/>
    <w:rsid w:val="00BB1AB9"/>
    <w:rsid w:val="00BB1DFD"/>
    <w:rsid w:val="00BC14D6"/>
    <w:rsid w:val="00BC1812"/>
    <w:rsid w:val="00BC2571"/>
    <w:rsid w:val="00BC390D"/>
    <w:rsid w:val="00BC48CB"/>
    <w:rsid w:val="00BD0E59"/>
    <w:rsid w:val="00BE2782"/>
    <w:rsid w:val="00BE45C6"/>
    <w:rsid w:val="00BE4F77"/>
    <w:rsid w:val="00BF4B3F"/>
    <w:rsid w:val="00BF704E"/>
    <w:rsid w:val="00C02DCA"/>
    <w:rsid w:val="00C06402"/>
    <w:rsid w:val="00C10477"/>
    <w:rsid w:val="00C16953"/>
    <w:rsid w:val="00C250B6"/>
    <w:rsid w:val="00C2554A"/>
    <w:rsid w:val="00C266B5"/>
    <w:rsid w:val="00C3576D"/>
    <w:rsid w:val="00C6149A"/>
    <w:rsid w:val="00C64F37"/>
    <w:rsid w:val="00C65DF2"/>
    <w:rsid w:val="00C77E10"/>
    <w:rsid w:val="00C800D2"/>
    <w:rsid w:val="00C80A9D"/>
    <w:rsid w:val="00C826D7"/>
    <w:rsid w:val="00C830D7"/>
    <w:rsid w:val="00C855CC"/>
    <w:rsid w:val="00C85DDA"/>
    <w:rsid w:val="00C929BE"/>
    <w:rsid w:val="00CA4ED2"/>
    <w:rsid w:val="00CB0253"/>
    <w:rsid w:val="00CB3326"/>
    <w:rsid w:val="00CE0100"/>
    <w:rsid w:val="00CE04BC"/>
    <w:rsid w:val="00CE14EE"/>
    <w:rsid w:val="00CE6438"/>
    <w:rsid w:val="00CF4BBC"/>
    <w:rsid w:val="00D02FEF"/>
    <w:rsid w:val="00D06BBA"/>
    <w:rsid w:val="00D21177"/>
    <w:rsid w:val="00D35647"/>
    <w:rsid w:val="00D457D8"/>
    <w:rsid w:val="00D52A28"/>
    <w:rsid w:val="00D52BA7"/>
    <w:rsid w:val="00D57917"/>
    <w:rsid w:val="00D62EA3"/>
    <w:rsid w:val="00D73BC5"/>
    <w:rsid w:val="00D77937"/>
    <w:rsid w:val="00D81110"/>
    <w:rsid w:val="00D84B9E"/>
    <w:rsid w:val="00D902F5"/>
    <w:rsid w:val="00D9213F"/>
    <w:rsid w:val="00D93FFE"/>
    <w:rsid w:val="00DA07BD"/>
    <w:rsid w:val="00DA5527"/>
    <w:rsid w:val="00DA72C1"/>
    <w:rsid w:val="00DA7874"/>
    <w:rsid w:val="00DC15F4"/>
    <w:rsid w:val="00DC3563"/>
    <w:rsid w:val="00DD0525"/>
    <w:rsid w:val="00DD54E9"/>
    <w:rsid w:val="00DD7028"/>
    <w:rsid w:val="00DD7EFF"/>
    <w:rsid w:val="00DE602F"/>
    <w:rsid w:val="00E00FC7"/>
    <w:rsid w:val="00E05530"/>
    <w:rsid w:val="00E0601A"/>
    <w:rsid w:val="00E1181B"/>
    <w:rsid w:val="00E23EF0"/>
    <w:rsid w:val="00E36600"/>
    <w:rsid w:val="00E43327"/>
    <w:rsid w:val="00E43445"/>
    <w:rsid w:val="00E46581"/>
    <w:rsid w:val="00E51FFF"/>
    <w:rsid w:val="00E5627C"/>
    <w:rsid w:val="00E6144B"/>
    <w:rsid w:val="00E63D05"/>
    <w:rsid w:val="00E64C0D"/>
    <w:rsid w:val="00E6647B"/>
    <w:rsid w:val="00E713A4"/>
    <w:rsid w:val="00E72123"/>
    <w:rsid w:val="00E77E30"/>
    <w:rsid w:val="00E814A6"/>
    <w:rsid w:val="00E81732"/>
    <w:rsid w:val="00E846FD"/>
    <w:rsid w:val="00E912D2"/>
    <w:rsid w:val="00E93D36"/>
    <w:rsid w:val="00EA3C8E"/>
    <w:rsid w:val="00EB2224"/>
    <w:rsid w:val="00EB46DA"/>
    <w:rsid w:val="00EC37CB"/>
    <w:rsid w:val="00EC3EB5"/>
    <w:rsid w:val="00EE2F12"/>
    <w:rsid w:val="00EE5E37"/>
    <w:rsid w:val="00EE7345"/>
    <w:rsid w:val="00EF096B"/>
    <w:rsid w:val="00EF7691"/>
    <w:rsid w:val="00F008FE"/>
    <w:rsid w:val="00F05EA4"/>
    <w:rsid w:val="00F10F13"/>
    <w:rsid w:val="00F1195C"/>
    <w:rsid w:val="00F17CFD"/>
    <w:rsid w:val="00F225DE"/>
    <w:rsid w:val="00F23943"/>
    <w:rsid w:val="00F322F0"/>
    <w:rsid w:val="00F3456F"/>
    <w:rsid w:val="00F373A0"/>
    <w:rsid w:val="00F52082"/>
    <w:rsid w:val="00F561A8"/>
    <w:rsid w:val="00F57F30"/>
    <w:rsid w:val="00F701DE"/>
    <w:rsid w:val="00F709FD"/>
    <w:rsid w:val="00F75F88"/>
    <w:rsid w:val="00F763C4"/>
    <w:rsid w:val="00F773D8"/>
    <w:rsid w:val="00F81AD0"/>
    <w:rsid w:val="00F82F57"/>
    <w:rsid w:val="00F96FAF"/>
    <w:rsid w:val="00FA0EC5"/>
    <w:rsid w:val="00FA4D29"/>
    <w:rsid w:val="00FA579A"/>
    <w:rsid w:val="00FA70B6"/>
    <w:rsid w:val="00FA7510"/>
    <w:rsid w:val="00FB1E74"/>
    <w:rsid w:val="00FB5622"/>
    <w:rsid w:val="00FC2098"/>
    <w:rsid w:val="00FC430D"/>
    <w:rsid w:val="00FC64DF"/>
    <w:rsid w:val="00FD1CE7"/>
    <w:rsid w:val="00FD25F8"/>
    <w:rsid w:val="00FE3010"/>
    <w:rsid w:val="00FE6732"/>
    <w:rsid w:val="00FF123C"/>
    <w:rsid w:val="00FF1CF1"/>
    <w:rsid w:val="00FF445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49"/>
    <o:shapelayout v:ext="edit">
      <o:idmap v:ext="edit" data="1"/>
    </o:shapelayout>
  </w:shapeDefaults>
  <w:decimalSymbol w:val=","/>
  <w:listSeparator w:val=";"/>
  <w14:docId w14:val="35CEB012"/>
  <w15:docId w15:val="{14C4EAA7-1CA2-4F74-B077-EEBC59A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character" w:customStyle="1" w:styleId="ZpatChar">
    <w:name w:val="Zápatí Char"/>
    <w:link w:val="Zpat"/>
    <w:uiPriority w:val="99"/>
    <w:rsid w:val="00026E2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6FD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6C52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33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48F7-7700-48DE-B3E8-62A35D99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1279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Bailová Petra Ing.</cp:lastModifiedBy>
  <cp:revision>8</cp:revision>
  <cp:lastPrinted>2021-09-15T10:48:00Z</cp:lastPrinted>
  <dcterms:created xsi:type="dcterms:W3CDTF">2021-09-15T08:55:00Z</dcterms:created>
  <dcterms:modified xsi:type="dcterms:W3CDTF">2022-04-25T08:46:00Z</dcterms:modified>
</cp:coreProperties>
</file>