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9E98D" w14:textId="77777777" w:rsidR="0086703B" w:rsidRPr="0086703B" w:rsidRDefault="0086703B" w:rsidP="0086703B">
      <w:pPr>
        <w:pStyle w:val="Nadpis1"/>
        <w:spacing w:before="0"/>
        <w:jc w:val="center"/>
        <w:rPr>
          <w:rFonts w:ascii="Arial" w:hAnsi="Arial" w:cs="Arial"/>
          <w:b/>
          <w:i/>
          <w:color w:val="auto"/>
        </w:rPr>
      </w:pPr>
      <w:r w:rsidRPr="0086703B">
        <w:rPr>
          <w:rFonts w:ascii="Arial" w:hAnsi="Arial" w:cs="Arial"/>
          <w:b/>
          <w:color w:val="auto"/>
        </w:rPr>
        <w:t>KUPNÍ SMLOUVA</w:t>
      </w:r>
    </w:p>
    <w:p w14:paraId="2051901B" w14:textId="2FDCA764" w:rsidR="0086703B" w:rsidRPr="0086703B" w:rsidRDefault="0086703B" w:rsidP="0086703B">
      <w:pPr>
        <w:pStyle w:val="Nadpis1"/>
        <w:spacing w:before="0"/>
        <w:jc w:val="center"/>
        <w:rPr>
          <w:rFonts w:ascii="Arial" w:hAnsi="Arial" w:cs="Arial"/>
          <w:i/>
          <w:color w:val="auto"/>
          <w:sz w:val="22"/>
          <w:szCs w:val="22"/>
        </w:rPr>
      </w:pPr>
      <w:bookmarkStart w:id="0" w:name="_Hlk494187528"/>
      <w:r w:rsidRPr="0086703B">
        <w:rPr>
          <w:rFonts w:ascii="Arial" w:hAnsi="Arial" w:cs="Arial"/>
          <w:color w:val="auto"/>
          <w:sz w:val="22"/>
          <w:szCs w:val="22"/>
        </w:rPr>
        <w:t xml:space="preserve">číslo </w:t>
      </w:r>
      <w:r w:rsidR="00CA3D5E" w:rsidRPr="00CA3D5E">
        <w:rPr>
          <w:rFonts w:ascii="Arial" w:hAnsi="Arial" w:cs="Arial"/>
          <w:color w:val="auto"/>
          <w:sz w:val="22"/>
          <w:szCs w:val="22"/>
        </w:rPr>
        <w:t>SD/2022/0350</w:t>
      </w:r>
    </w:p>
    <w:bookmarkEnd w:id="0"/>
    <w:p w14:paraId="74121307" w14:textId="77777777" w:rsidR="0086703B" w:rsidRDefault="0086703B" w:rsidP="0086703B">
      <w:pPr>
        <w:jc w:val="center"/>
        <w:rPr>
          <w:rFonts w:ascii="Arial" w:hAnsi="Arial" w:cs="Arial"/>
          <w:sz w:val="22"/>
          <w:szCs w:val="22"/>
        </w:rPr>
      </w:pPr>
    </w:p>
    <w:p w14:paraId="7470EEB9" w14:textId="77777777" w:rsidR="0014737A" w:rsidRPr="005C34D0" w:rsidRDefault="0014737A" w:rsidP="0014737A">
      <w:pPr>
        <w:jc w:val="center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uzavřená podle § </w:t>
      </w:r>
      <w:r>
        <w:rPr>
          <w:rFonts w:ascii="Arial" w:hAnsi="Arial" w:cs="Arial"/>
          <w:sz w:val="22"/>
          <w:szCs w:val="22"/>
        </w:rPr>
        <w:t>2079</w:t>
      </w:r>
      <w:r w:rsidRPr="005C34D0">
        <w:rPr>
          <w:rFonts w:ascii="Arial" w:hAnsi="Arial" w:cs="Arial"/>
          <w:sz w:val="22"/>
          <w:szCs w:val="22"/>
        </w:rPr>
        <w:t xml:space="preserve"> a násl. </w:t>
      </w:r>
      <w:r w:rsidR="00CB1FA8">
        <w:rPr>
          <w:rFonts w:ascii="Arial" w:hAnsi="Arial" w:cs="Arial"/>
          <w:sz w:val="22"/>
          <w:szCs w:val="22"/>
        </w:rPr>
        <w:t>z</w:t>
      </w:r>
      <w:r w:rsidRPr="005C34D0">
        <w:rPr>
          <w:rFonts w:ascii="Arial" w:hAnsi="Arial" w:cs="Arial"/>
          <w:sz w:val="22"/>
          <w:szCs w:val="22"/>
        </w:rPr>
        <w:t>ák</w:t>
      </w:r>
      <w:r w:rsidR="00D473E6">
        <w:rPr>
          <w:rFonts w:ascii="Arial" w:hAnsi="Arial" w:cs="Arial"/>
          <w:sz w:val="22"/>
          <w:szCs w:val="22"/>
        </w:rPr>
        <w:t>.</w:t>
      </w:r>
      <w:r w:rsidRPr="005C34D0">
        <w:rPr>
          <w:rFonts w:ascii="Arial" w:hAnsi="Arial" w:cs="Arial"/>
          <w:sz w:val="22"/>
          <w:szCs w:val="22"/>
        </w:rPr>
        <w:t xml:space="preserve"> č. </w:t>
      </w:r>
      <w:r>
        <w:rPr>
          <w:rFonts w:ascii="Arial" w:hAnsi="Arial" w:cs="Arial"/>
          <w:sz w:val="22"/>
          <w:szCs w:val="22"/>
        </w:rPr>
        <w:t>89</w:t>
      </w:r>
      <w:r w:rsidRPr="005C34D0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2012</w:t>
      </w:r>
      <w:r w:rsidRPr="005C34D0">
        <w:rPr>
          <w:rFonts w:ascii="Arial" w:hAnsi="Arial" w:cs="Arial"/>
          <w:sz w:val="22"/>
          <w:szCs w:val="22"/>
        </w:rPr>
        <w:t xml:space="preserve"> Sb., </w:t>
      </w:r>
      <w:r>
        <w:rPr>
          <w:rFonts w:ascii="Arial" w:hAnsi="Arial" w:cs="Arial"/>
          <w:sz w:val="22"/>
          <w:szCs w:val="22"/>
        </w:rPr>
        <w:t>občanského</w:t>
      </w:r>
      <w:r w:rsidRPr="005C34D0">
        <w:rPr>
          <w:rFonts w:ascii="Arial" w:hAnsi="Arial" w:cs="Arial"/>
          <w:sz w:val="22"/>
          <w:szCs w:val="22"/>
        </w:rPr>
        <w:t xml:space="preserve"> zákoní</w:t>
      </w:r>
      <w:r>
        <w:rPr>
          <w:rFonts w:ascii="Arial" w:hAnsi="Arial" w:cs="Arial"/>
          <w:sz w:val="22"/>
          <w:szCs w:val="22"/>
        </w:rPr>
        <w:t>ku, v</w:t>
      </w:r>
      <w:r w:rsidR="00D473E6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platném</w:t>
      </w:r>
      <w:r w:rsidR="00D473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znění</w:t>
      </w:r>
    </w:p>
    <w:p w14:paraId="2B8320BA" w14:textId="77777777" w:rsidR="0014737A" w:rsidRPr="0086703B" w:rsidRDefault="0014737A" w:rsidP="0086703B">
      <w:pPr>
        <w:jc w:val="center"/>
        <w:rPr>
          <w:rFonts w:ascii="Arial" w:hAnsi="Arial" w:cs="Arial"/>
          <w:sz w:val="22"/>
          <w:szCs w:val="22"/>
        </w:rPr>
      </w:pPr>
    </w:p>
    <w:p w14:paraId="608B3A3D" w14:textId="77777777" w:rsidR="0086703B" w:rsidRPr="0086703B" w:rsidRDefault="0086703B" w:rsidP="0086703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6703B">
        <w:rPr>
          <w:rFonts w:ascii="Arial" w:hAnsi="Arial" w:cs="Arial"/>
          <w:b/>
          <w:sz w:val="22"/>
          <w:szCs w:val="22"/>
        </w:rPr>
        <w:t>I. SMLUVNÍ STRANY</w:t>
      </w:r>
    </w:p>
    <w:p w14:paraId="5846189D" w14:textId="77777777" w:rsidR="0086703B" w:rsidRDefault="0086703B" w:rsidP="0086703B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142B32CD" w14:textId="77777777" w:rsidR="0086703B" w:rsidRPr="005C34D0" w:rsidRDefault="0086703B" w:rsidP="0086703B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5C34D0">
        <w:rPr>
          <w:rFonts w:ascii="Arial" w:hAnsi="Arial" w:cs="Arial"/>
          <w:sz w:val="22"/>
          <w:szCs w:val="22"/>
          <w:u w:val="single"/>
        </w:rPr>
        <w:t>Kupující:</w:t>
      </w:r>
    </w:p>
    <w:p w14:paraId="5848AE4D" w14:textId="77777777" w:rsidR="0086703B" w:rsidRPr="005C34D0" w:rsidRDefault="0086703B" w:rsidP="0086703B">
      <w:pPr>
        <w:jc w:val="both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 xml:space="preserve">Statutární město Jablonec nad Nisou </w:t>
      </w:r>
    </w:p>
    <w:p w14:paraId="775392EA" w14:textId="77777777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se sídlem: </w:t>
      </w:r>
      <w:r w:rsidRPr="005C34D0">
        <w:rPr>
          <w:rFonts w:ascii="Arial" w:hAnsi="Arial" w:cs="Arial"/>
          <w:sz w:val="22"/>
          <w:szCs w:val="22"/>
        </w:rPr>
        <w:tab/>
        <w:t>Mírové náměstí 3100/19, 46</w:t>
      </w:r>
      <w:r w:rsidR="00A17638">
        <w:rPr>
          <w:rFonts w:ascii="Arial" w:hAnsi="Arial" w:cs="Arial"/>
          <w:sz w:val="22"/>
          <w:szCs w:val="22"/>
        </w:rPr>
        <w:t>60</w:t>
      </w:r>
      <w:r w:rsidRPr="005C34D0">
        <w:rPr>
          <w:rFonts w:ascii="Arial" w:hAnsi="Arial" w:cs="Arial"/>
          <w:sz w:val="22"/>
          <w:szCs w:val="22"/>
        </w:rPr>
        <w:t>1 Jablonec nad Nisou</w:t>
      </w:r>
    </w:p>
    <w:p w14:paraId="5C381E22" w14:textId="0989277B" w:rsidR="0086703B" w:rsidRPr="005C34D0" w:rsidRDefault="0086703B" w:rsidP="00185246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0575D7">
        <w:rPr>
          <w:rFonts w:ascii="Arial" w:hAnsi="Arial" w:cs="Arial"/>
          <w:sz w:val="22"/>
          <w:szCs w:val="22"/>
        </w:rPr>
        <w:t>zastoupený:</w:t>
      </w:r>
      <w:r w:rsidRPr="000575D7">
        <w:rPr>
          <w:rFonts w:ascii="Arial" w:hAnsi="Arial" w:cs="Arial"/>
          <w:sz w:val="22"/>
          <w:szCs w:val="22"/>
        </w:rPr>
        <w:tab/>
        <w:t>JUDr. Marek Řeháček, tajemník</w:t>
      </w:r>
      <w:r w:rsidR="00185246">
        <w:rPr>
          <w:rFonts w:ascii="Arial" w:hAnsi="Arial" w:cs="Arial"/>
          <w:sz w:val="22"/>
          <w:szCs w:val="22"/>
        </w:rPr>
        <w:br/>
      </w:r>
      <w:r w:rsidR="00185246">
        <w:rPr>
          <w:rFonts w:ascii="Arial" w:hAnsi="Arial" w:cs="Arial"/>
          <w:sz w:val="22"/>
          <w:szCs w:val="22"/>
        </w:rPr>
        <w:tab/>
      </w:r>
      <w:r w:rsidR="00185246" w:rsidRPr="00185246">
        <w:rPr>
          <w:rFonts w:ascii="Arial" w:hAnsi="Arial" w:cs="Arial"/>
          <w:sz w:val="22"/>
          <w:szCs w:val="22"/>
        </w:rPr>
        <w:t>Jiří Hruška, vedoucí oddělení informačních technologií</w:t>
      </w:r>
    </w:p>
    <w:p w14:paraId="6FE8D364" w14:textId="77777777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IČ: </w:t>
      </w:r>
      <w:r w:rsidRPr="005C34D0">
        <w:rPr>
          <w:rFonts w:ascii="Arial" w:hAnsi="Arial" w:cs="Arial"/>
          <w:sz w:val="22"/>
          <w:szCs w:val="22"/>
        </w:rPr>
        <w:tab/>
        <w:t>00262340</w:t>
      </w:r>
    </w:p>
    <w:p w14:paraId="5202A9C0" w14:textId="77777777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DIČ: </w:t>
      </w:r>
      <w:r w:rsidRPr="005C34D0">
        <w:rPr>
          <w:rFonts w:ascii="Arial" w:hAnsi="Arial" w:cs="Arial"/>
          <w:sz w:val="22"/>
          <w:szCs w:val="22"/>
        </w:rPr>
        <w:tab/>
        <w:t>CZ00262340</w:t>
      </w:r>
    </w:p>
    <w:p w14:paraId="4B36FF7E" w14:textId="77777777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Bankovní spojení: </w:t>
      </w:r>
      <w:r w:rsidRPr="005C34D0">
        <w:rPr>
          <w:rFonts w:ascii="Arial" w:hAnsi="Arial" w:cs="Arial"/>
          <w:sz w:val="22"/>
          <w:szCs w:val="22"/>
        </w:rPr>
        <w:tab/>
        <w:t>Komerční banka, a.s., pobočka Jablonec nad Nisou</w:t>
      </w:r>
    </w:p>
    <w:p w14:paraId="17F46F53" w14:textId="77777777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Číslo účtu: </w:t>
      </w:r>
      <w:r w:rsidRPr="005C34D0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bCs/>
          <w:iCs/>
          <w:sz w:val="22"/>
          <w:szCs w:val="22"/>
        </w:rPr>
        <w:t>121451/0100</w:t>
      </w:r>
    </w:p>
    <w:p w14:paraId="175F81DF" w14:textId="77777777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bCs/>
          <w:iCs/>
          <w:sz w:val="22"/>
          <w:szCs w:val="22"/>
        </w:rPr>
        <w:t xml:space="preserve">Tel: </w:t>
      </w:r>
      <w:r w:rsidRPr="005C34D0">
        <w:rPr>
          <w:rFonts w:ascii="Arial" w:hAnsi="Arial" w:cs="Arial"/>
          <w:bCs/>
          <w:iCs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483 357 111</w:t>
      </w:r>
    </w:p>
    <w:p w14:paraId="4605FCC3" w14:textId="77777777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14:paraId="6EBE99E2" w14:textId="77777777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„dále jen kupující“</w:t>
      </w:r>
    </w:p>
    <w:p w14:paraId="21225329" w14:textId="77777777"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</w:p>
    <w:p w14:paraId="3CDD20A4" w14:textId="77777777" w:rsidR="0086703B" w:rsidRPr="005C34D0" w:rsidRDefault="0086703B" w:rsidP="0086703B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5C34D0">
        <w:rPr>
          <w:rFonts w:ascii="Arial" w:hAnsi="Arial" w:cs="Arial"/>
          <w:sz w:val="22"/>
          <w:szCs w:val="22"/>
          <w:u w:val="single"/>
        </w:rPr>
        <w:t>Prodávající:</w:t>
      </w:r>
    </w:p>
    <w:p w14:paraId="0A39F7C4" w14:textId="77777777" w:rsidR="004D180B" w:rsidRPr="00621853" w:rsidRDefault="00AC39FF" w:rsidP="004D180B">
      <w:pPr>
        <w:jc w:val="both"/>
        <w:rPr>
          <w:rFonts w:ascii="Arial" w:hAnsi="Arial" w:cs="Arial"/>
          <w:b/>
          <w:sz w:val="22"/>
          <w:szCs w:val="22"/>
        </w:rPr>
      </w:pPr>
      <w:r w:rsidRPr="00AC39FF">
        <w:rPr>
          <w:rFonts w:ascii="Arial" w:hAnsi="Arial" w:cs="Arial"/>
          <w:b/>
          <w:sz w:val="22"/>
          <w:szCs w:val="22"/>
        </w:rPr>
        <w:t>COMP NET SYSTEMS, s.r.o.</w:t>
      </w:r>
    </w:p>
    <w:p w14:paraId="6CE2D8EA" w14:textId="77777777" w:rsidR="004D180B" w:rsidRPr="00621853" w:rsidRDefault="004D180B" w:rsidP="004D180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621853">
        <w:rPr>
          <w:rFonts w:ascii="Arial" w:hAnsi="Arial" w:cs="Arial"/>
          <w:sz w:val="22"/>
          <w:szCs w:val="22"/>
        </w:rPr>
        <w:t>se sídlem:</w:t>
      </w:r>
      <w:r w:rsidRPr="00621853">
        <w:rPr>
          <w:rFonts w:ascii="Arial" w:hAnsi="Arial" w:cs="Arial"/>
          <w:sz w:val="22"/>
          <w:szCs w:val="22"/>
        </w:rPr>
        <w:tab/>
      </w:r>
      <w:r w:rsidR="00AC39FF" w:rsidRPr="00AC39FF">
        <w:rPr>
          <w:rFonts w:ascii="Arial" w:hAnsi="Arial" w:cs="Arial"/>
          <w:sz w:val="22"/>
          <w:szCs w:val="22"/>
        </w:rPr>
        <w:t xml:space="preserve">Riegrova 2573/3, </w:t>
      </w:r>
      <w:r w:rsidR="00AC39FF">
        <w:rPr>
          <w:rFonts w:ascii="Arial" w:hAnsi="Arial" w:cs="Arial"/>
          <w:sz w:val="22"/>
          <w:szCs w:val="22"/>
        </w:rPr>
        <w:t xml:space="preserve">46601 </w:t>
      </w:r>
      <w:r w:rsidR="00AC39FF" w:rsidRPr="00AC39FF">
        <w:rPr>
          <w:rFonts w:ascii="Arial" w:hAnsi="Arial" w:cs="Arial"/>
          <w:sz w:val="22"/>
          <w:szCs w:val="22"/>
        </w:rPr>
        <w:t>Jablonec nad Nisou</w:t>
      </w:r>
    </w:p>
    <w:p w14:paraId="55A88A7C" w14:textId="2F7F5910" w:rsidR="004D180B" w:rsidRPr="00621853" w:rsidRDefault="004D180B" w:rsidP="004D180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14577D">
        <w:rPr>
          <w:rFonts w:ascii="Arial" w:hAnsi="Arial" w:cs="Arial"/>
          <w:sz w:val="22"/>
          <w:szCs w:val="22"/>
        </w:rPr>
        <w:t>zastoupený:</w:t>
      </w:r>
      <w:r w:rsidRPr="00621853">
        <w:rPr>
          <w:rFonts w:ascii="Arial" w:hAnsi="Arial" w:cs="Arial"/>
          <w:sz w:val="22"/>
          <w:szCs w:val="22"/>
        </w:rPr>
        <w:tab/>
      </w:r>
      <w:r w:rsidR="00F94039" w:rsidRPr="00F94039">
        <w:rPr>
          <w:rFonts w:ascii="Arial" w:hAnsi="Arial" w:cs="Arial"/>
          <w:sz w:val="22"/>
          <w:szCs w:val="22"/>
        </w:rPr>
        <w:t xml:space="preserve">Jan Špaček, MBA, </w:t>
      </w:r>
      <w:proofErr w:type="spellStart"/>
      <w:r w:rsidR="00F94039" w:rsidRPr="00F94039">
        <w:rPr>
          <w:rFonts w:ascii="Arial" w:hAnsi="Arial" w:cs="Arial"/>
          <w:sz w:val="22"/>
          <w:szCs w:val="22"/>
        </w:rPr>
        <w:t>ppa</w:t>
      </w:r>
      <w:proofErr w:type="spellEnd"/>
      <w:r w:rsidR="00F94039" w:rsidRPr="00F94039">
        <w:rPr>
          <w:rFonts w:ascii="Arial" w:hAnsi="Arial" w:cs="Arial"/>
          <w:sz w:val="22"/>
          <w:szCs w:val="22"/>
        </w:rPr>
        <w:t>.</w:t>
      </w:r>
    </w:p>
    <w:p w14:paraId="3DD58C17" w14:textId="77777777" w:rsidR="004D180B" w:rsidRPr="00621853" w:rsidRDefault="004D180B" w:rsidP="004D180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621853">
        <w:rPr>
          <w:rFonts w:ascii="Arial" w:hAnsi="Arial" w:cs="Arial"/>
          <w:sz w:val="22"/>
          <w:szCs w:val="22"/>
        </w:rPr>
        <w:t>IČ:</w:t>
      </w:r>
      <w:r w:rsidRPr="00621853">
        <w:rPr>
          <w:rFonts w:ascii="Arial" w:hAnsi="Arial" w:cs="Arial"/>
          <w:sz w:val="22"/>
          <w:szCs w:val="22"/>
        </w:rPr>
        <w:tab/>
      </w:r>
      <w:r w:rsidR="00AC39FF" w:rsidRPr="00AC39FF">
        <w:rPr>
          <w:rFonts w:ascii="Arial" w:hAnsi="Arial" w:cs="Arial"/>
          <w:sz w:val="22"/>
          <w:szCs w:val="22"/>
        </w:rPr>
        <w:t>63144379</w:t>
      </w:r>
    </w:p>
    <w:p w14:paraId="446C2E6A" w14:textId="74D77801" w:rsidR="004D180B" w:rsidRDefault="004D180B" w:rsidP="004D180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621853">
        <w:rPr>
          <w:rFonts w:ascii="Arial" w:hAnsi="Arial" w:cs="Arial"/>
          <w:sz w:val="22"/>
          <w:szCs w:val="22"/>
        </w:rPr>
        <w:t>DIČ:</w:t>
      </w:r>
      <w:r w:rsidRPr="00621853">
        <w:rPr>
          <w:rFonts w:ascii="Arial" w:hAnsi="Arial" w:cs="Arial"/>
          <w:sz w:val="22"/>
          <w:szCs w:val="22"/>
        </w:rPr>
        <w:tab/>
      </w:r>
      <w:r w:rsidR="00AC39FF" w:rsidRPr="00AC39FF">
        <w:rPr>
          <w:rFonts w:ascii="Arial" w:hAnsi="Arial" w:cs="Arial"/>
          <w:sz w:val="22"/>
          <w:szCs w:val="22"/>
        </w:rPr>
        <w:t>CZ63144379</w:t>
      </w:r>
    </w:p>
    <w:p w14:paraId="0923C790" w14:textId="67B4B04D" w:rsidR="00D612D9" w:rsidRDefault="00D612D9" w:rsidP="004D180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Bankovní spojení: </w:t>
      </w:r>
      <w:r w:rsidRPr="005C34D0">
        <w:rPr>
          <w:rFonts w:ascii="Arial" w:hAnsi="Arial" w:cs="Arial"/>
          <w:sz w:val="22"/>
          <w:szCs w:val="22"/>
        </w:rPr>
        <w:tab/>
      </w:r>
      <w:r w:rsidRPr="00D612D9">
        <w:rPr>
          <w:rFonts w:ascii="Arial" w:hAnsi="Arial" w:cs="Arial"/>
          <w:sz w:val="22"/>
          <w:szCs w:val="22"/>
        </w:rPr>
        <w:t>MONETA Money Bank, a. s.</w:t>
      </w:r>
    </w:p>
    <w:p w14:paraId="5B359C85" w14:textId="247740DB" w:rsidR="00D612D9" w:rsidRPr="00621853" w:rsidRDefault="00D612D9" w:rsidP="004D180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Číslo účtu: </w:t>
      </w:r>
      <w:r w:rsidRPr="005C34D0">
        <w:rPr>
          <w:rFonts w:ascii="Arial" w:hAnsi="Arial" w:cs="Arial"/>
          <w:sz w:val="22"/>
          <w:szCs w:val="22"/>
        </w:rPr>
        <w:tab/>
      </w:r>
      <w:r w:rsidRPr="00D612D9">
        <w:rPr>
          <w:rFonts w:ascii="Arial" w:hAnsi="Arial" w:cs="Arial"/>
          <w:bCs/>
          <w:iCs/>
          <w:sz w:val="22"/>
          <w:szCs w:val="22"/>
        </w:rPr>
        <w:t>164727900/0600</w:t>
      </w:r>
    </w:p>
    <w:p w14:paraId="053D6D1B" w14:textId="77777777" w:rsidR="004D180B" w:rsidRPr="00621853" w:rsidRDefault="004D180B" w:rsidP="004D180B">
      <w:pPr>
        <w:tabs>
          <w:tab w:val="left" w:pos="1985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621853">
        <w:rPr>
          <w:rFonts w:ascii="Arial" w:hAnsi="Arial" w:cs="Arial"/>
          <w:bCs/>
          <w:iCs/>
          <w:sz w:val="22"/>
          <w:szCs w:val="22"/>
        </w:rPr>
        <w:t>Tel:</w:t>
      </w:r>
      <w:r w:rsidRPr="00621853">
        <w:rPr>
          <w:rFonts w:ascii="Arial" w:hAnsi="Arial" w:cs="Arial"/>
          <w:bCs/>
          <w:iCs/>
          <w:sz w:val="22"/>
          <w:szCs w:val="22"/>
        </w:rPr>
        <w:tab/>
      </w:r>
      <w:r w:rsidR="008F4738" w:rsidRPr="008F4738">
        <w:rPr>
          <w:rFonts w:ascii="Arial" w:hAnsi="Arial" w:cs="Arial"/>
          <w:bCs/>
          <w:iCs/>
          <w:sz w:val="22"/>
          <w:szCs w:val="22"/>
        </w:rPr>
        <w:t>483 311 002</w:t>
      </w:r>
    </w:p>
    <w:p w14:paraId="208F5B0F" w14:textId="77777777"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</w:p>
    <w:p w14:paraId="36A51568" w14:textId="77777777"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„dále jen prodávající“</w:t>
      </w:r>
    </w:p>
    <w:p w14:paraId="76331124" w14:textId="77777777"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</w:p>
    <w:p w14:paraId="20259488" w14:textId="77777777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II. PŘEDMĚT SMLOUVY</w:t>
      </w:r>
    </w:p>
    <w:p w14:paraId="5CBFE206" w14:textId="77777777" w:rsidR="00F95D7E" w:rsidRDefault="0086703B" w:rsidP="0086703B">
      <w:pPr>
        <w:tabs>
          <w:tab w:val="left" w:pos="567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D719E6">
        <w:rPr>
          <w:rFonts w:ascii="Arial" w:hAnsi="Arial" w:cs="Arial"/>
          <w:snapToGrid w:val="0"/>
          <w:sz w:val="22"/>
          <w:szCs w:val="22"/>
        </w:rPr>
        <w:t xml:space="preserve">Předmětem smlouvy je </w:t>
      </w:r>
      <w:r w:rsidR="00AC39FF">
        <w:rPr>
          <w:rFonts w:ascii="Arial" w:hAnsi="Arial" w:cs="Arial"/>
          <w:snapToGrid w:val="0"/>
          <w:sz w:val="22"/>
          <w:szCs w:val="22"/>
        </w:rPr>
        <w:t xml:space="preserve">dodávka </w:t>
      </w:r>
      <w:r w:rsidR="00AC39FF" w:rsidRPr="00AC39FF">
        <w:rPr>
          <w:rFonts w:ascii="Arial" w:hAnsi="Arial" w:cs="Arial"/>
          <w:snapToGrid w:val="0"/>
          <w:sz w:val="22"/>
          <w:szCs w:val="22"/>
        </w:rPr>
        <w:t>roční</w:t>
      </w:r>
      <w:r w:rsidR="008F4738">
        <w:rPr>
          <w:rFonts w:ascii="Arial" w:hAnsi="Arial" w:cs="Arial"/>
          <w:snapToGrid w:val="0"/>
          <w:sz w:val="22"/>
          <w:szCs w:val="22"/>
        </w:rPr>
        <w:t>ho</w:t>
      </w:r>
      <w:r w:rsidR="00AC39FF" w:rsidRPr="00AC39FF">
        <w:rPr>
          <w:rFonts w:ascii="Arial" w:hAnsi="Arial" w:cs="Arial"/>
          <w:snapToGrid w:val="0"/>
          <w:sz w:val="22"/>
          <w:szCs w:val="22"/>
        </w:rPr>
        <w:t xml:space="preserve"> </w:t>
      </w:r>
      <w:r w:rsidR="00AC39FF">
        <w:rPr>
          <w:rFonts w:ascii="Arial" w:hAnsi="Arial" w:cs="Arial"/>
          <w:snapToGrid w:val="0"/>
          <w:sz w:val="22"/>
          <w:szCs w:val="22"/>
        </w:rPr>
        <w:t>s</w:t>
      </w:r>
      <w:r w:rsidR="00AC39FF" w:rsidRPr="00AC39FF">
        <w:rPr>
          <w:rFonts w:ascii="Arial" w:hAnsi="Arial" w:cs="Arial"/>
          <w:snapToGrid w:val="0"/>
          <w:sz w:val="22"/>
          <w:szCs w:val="22"/>
        </w:rPr>
        <w:t xml:space="preserve">oftware </w:t>
      </w:r>
      <w:proofErr w:type="spellStart"/>
      <w:r w:rsidR="00AC39FF" w:rsidRPr="00AC39FF">
        <w:rPr>
          <w:rFonts w:ascii="Arial" w:hAnsi="Arial" w:cs="Arial"/>
          <w:snapToGrid w:val="0"/>
          <w:sz w:val="22"/>
          <w:szCs w:val="22"/>
        </w:rPr>
        <w:t>maintenance</w:t>
      </w:r>
      <w:proofErr w:type="spellEnd"/>
      <w:r w:rsidR="00AC39FF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AC39FF">
        <w:rPr>
          <w:rFonts w:ascii="Arial" w:hAnsi="Arial" w:cs="Arial"/>
          <w:snapToGrid w:val="0"/>
          <w:sz w:val="22"/>
          <w:szCs w:val="22"/>
        </w:rPr>
        <w:t>Kerio</w:t>
      </w:r>
      <w:proofErr w:type="spellEnd"/>
      <w:r w:rsidR="00AC39FF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AC39FF">
        <w:rPr>
          <w:rFonts w:ascii="Arial" w:hAnsi="Arial" w:cs="Arial"/>
          <w:snapToGrid w:val="0"/>
          <w:sz w:val="22"/>
          <w:szCs w:val="22"/>
        </w:rPr>
        <w:t>Connect</w:t>
      </w:r>
      <w:proofErr w:type="spellEnd"/>
      <w:r w:rsidR="00C42671">
        <w:rPr>
          <w:rFonts w:ascii="Arial" w:hAnsi="Arial" w:cs="Arial"/>
          <w:snapToGrid w:val="0"/>
          <w:sz w:val="22"/>
          <w:szCs w:val="22"/>
        </w:rPr>
        <w:t xml:space="preserve"> a </w:t>
      </w:r>
      <w:proofErr w:type="spellStart"/>
      <w:r w:rsidR="00C42671">
        <w:rPr>
          <w:rFonts w:ascii="Arial" w:hAnsi="Arial" w:cs="Arial"/>
          <w:snapToGrid w:val="0"/>
          <w:sz w:val="22"/>
          <w:szCs w:val="22"/>
        </w:rPr>
        <w:t>Kerio</w:t>
      </w:r>
      <w:proofErr w:type="spellEnd"/>
      <w:r w:rsidR="00C42671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C42671">
        <w:rPr>
          <w:rFonts w:ascii="Arial" w:hAnsi="Arial" w:cs="Arial"/>
          <w:snapToGrid w:val="0"/>
          <w:sz w:val="22"/>
          <w:szCs w:val="22"/>
        </w:rPr>
        <w:t>Control</w:t>
      </w:r>
      <w:proofErr w:type="spellEnd"/>
      <w:r w:rsidR="00F95D7E">
        <w:rPr>
          <w:rFonts w:ascii="Arial" w:hAnsi="Arial" w:cs="Arial"/>
          <w:snapToGrid w:val="0"/>
          <w:sz w:val="22"/>
          <w:szCs w:val="22"/>
        </w:rPr>
        <w:t>.</w:t>
      </w:r>
    </w:p>
    <w:p w14:paraId="484ED7FF" w14:textId="77777777" w:rsidR="0086703B" w:rsidRPr="005C34D0" w:rsidRDefault="0086703B" w:rsidP="0086703B">
      <w:pPr>
        <w:tabs>
          <w:tab w:val="left" w:pos="567"/>
        </w:tabs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Přesná</w:t>
      </w:r>
      <w:r w:rsidRPr="005C34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specifikace</w:t>
      </w:r>
      <w:r w:rsidRPr="005C34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předmětu smlouvy</w:t>
      </w:r>
      <w:r w:rsidRPr="005C34D0">
        <w:rPr>
          <w:rFonts w:ascii="Arial" w:hAnsi="Arial" w:cs="Arial"/>
          <w:snapToGrid w:val="0"/>
          <w:sz w:val="22"/>
          <w:szCs w:val="22"/>
        </w:rPr>
        <w:t>:</w:t>
      </w:r>
    </w:p>
    <w:p w14:paraId="13C126FC" w14:textId="77777777" w:rsidR="0086703B" w:rsidRPr="006D5B93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40140C0" w14:textId="1127E9C4" w:rsidR="0086703B" w:rsidRDefault="00AC39FF" w:rsidP="0086703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R</w:t>
      </w:r>
      <w:r w:rsidRPr="00AC39FF">
        <w:rPr>
          <w:rFonts w:ascii="Arial" w:hAnsi="Arial" w:cs="Arial"/>
          <w:snapToGrid w:val="0"/>
          <w:sz w:val="22"/>
          <w:szCs w:val="22"/>
        </w:rPr>
        <w:t xml:space="preserve">oční </w:t>
      </w:r>
      <w:r>
        <w:rPr>
          <w:rFonts w:ascii="Arial" w:hAnsi="Arial" w:cs="Arial"/>
          <w:snapToGrid w:val="0"/>
          <w:sz w:val="22"/>
          <w:szCs w:val="22"/>
        </w:rPr>
        <w:t>s</w:t>
      </w:r>
      <w:r w:rsidRPr="00AC39FF">
        <w:rPr>
          <w:rFonts w:ascii="Arial" w:hAnsi="Arial" w:cs="Arial"/>
          <w:snapToGrid w:val="0"/>
          <w:sz w:val="22"/>
          <w:szCs w:val="22"/>
        </w:rPr>
        <w:t xml:space="preserve">oftware </w:t>
      </w:r>
      <w:proofErr w:type="spellStart"/>
      <w:r w:rsidRPr="00AC39FF">
        <w:rPr>
          <w:rFonts w:ascii="Arial" w:hAnsi="Arial" w:cs="Arial"/>
          <w:snapToGrid w:val="0"/>
          <w:sz w:val="22"/>
          <w:szCs w:val="22"/>
        </w:rPr>
        <w:t>maintenance</w:t>
      </w:r>
      <w:proofErr w:type="spellEnd"/>
      <w:r w:rsidR="00EA15C7">
        <w:rPr>
          <w:rFonts w:ascii="Arial" w:hAnsi="Arial" w:cs="Arial"/>
          <w:snapToGrid w:val="0"/>
          <w:sz w:val="22"/>
          <w:szCs w:val="22"/>
        </w:rPr>
        <w:t xml:space="preserve"> 05/</w:t>
      </w:r>
      <w:proofErr w:type="gramStart"/>
      <w:r w:rsidR="00EA15C7">
        <w:rPr>
          <w:rFonts w:ascii="Arial" w:hAnsi="Arial" w:cs="Arial"/>
          <w:snapToGrid w:val="0"/>
          <w:sz w:val="22"/>
          <w:szCs w:val="22"/>
        </w:rPr>
        <w:t>20</w:t>
      </w:r>
      <w:r w:rsidR="00402280">
        <w:rPr>
          <w:rFonts w:ascii="Arial" w:hAnsi="Arial" w:cs="Arial"/>
          <w:snapToGrid w:val="0"/>
          <w:sz w:val="22"/>
          <w:szCs w:val="22"/>
        </w:rPr>
        <w:t>2</w:t>
      </w:r>
      <w:r w:rsidR="00BB4C55">
        <w:rPr>
          <w:rFonts w:ascii="Arial" w:hAnsi="Arial" w:cs="Arial"/>
          <w:snapToGrid w:val="0"/>
          <w:sz w:val="22"/>
          <w:szCs w:val="22"/>
        </w:rPr>
        <w:t>2</w:t>
      </w:r>
      <w:r w:rsidR="00EA15C7">
        <w:rPr>
          <w:rFonts w:ascii="Arial" w:hAnsi="Arial" w:cs="Arial"/>
          <w:snapToGrid w:val="0"/>
          <w:sz w:val="22"/>
          <w:szCs w:val="22"/>
        </w:rPr>
        <w:t xml:space="preserve"> - 05</w:t>
      </w:r>
      <w:proofErr w:type="gramEnd"/>
      <w:r w:rsidR="00EA15C7">
        <w:rPr>
          <w:rFonts w:ascii="Arial" w:hAnsi="Arial" w:cs="Arial"/>
          <w:snapToGrid w:val="0"/>
          <w:sz w:val="22"/>
          <w:szCs w:val="22"/>
        </w:rPr>
        <w:t>/202</w:t>
      </w:r>
      <w:r w:rsidR="00BB4C55">
        <w:rPr>
          <w:rFonts w:ascii="Arial" w:hAnsi="Arial" w:cs="Arial"/>
          <w:snapToGrid w:val="0"/>
          <w:sz w:val="22"/>
          <w:szCs w:val="22"/>
        </w:rPr>
        <w:t>3</w:t>
      </w:r>
      <w:r w:rsidR="008338FD">
        <w:rPr>
          <w:rFonts w:ascii="Arial" w:hAnsi="Arial" w:cs="Arial"/>
          <w:snapToGrid w:val="0"/>
          <w:sz w:val="22"/>
          <w:szCs w:val="22"/>
        </w:rPr>
        <w:br/>
      </w:r>
      <w:proofErr w:type="spellStart"/>
      <w:r w:rsidRPr="00AC39FF">
        <w:rPr>
          <w:rFonts w:ascii="Arial" w:hAnsi="Arial" w:cs="Arial"/>
          <w:sz w:val="22"/>
          <w:szCs w:val="22"/>
        </w:rPr>
        <w:t>Kerio</w:t>
      </w:r>
      <w:proofErr w:type="spellEnd"/>
      <w:r w:rsidRPr="00AC39F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C39FF">
        <w:rPr>
          <w:rFonts w:ascii="Arial" w:hAnsi="Arial" w:cs="Arial"/>
          <w:sz w:val="22"/>
          <w:szCs w:val="22"/>
        </w:rPr>
        <w:t>Connect</w:t>
      </w:r>
      <w:proofErr w:type="spellEnd"/>
      <w:r w:rsidRPr="00AC39FF">
        <w:rPr>
          <w:rFonts w:ascii="Arial" w:hAnsi="Arial" w:cs="Arial"/>
          <w:sz w:val="22"/>
          <w:szCs w:val="22"/>
        </w:rPr>
        <w:t xml:space="preserve"> GOV + Antivirus + </w:t>
      </w:r>
      <w:proofErr w:type="spellStart"/>
      <w:r w:rsidRPr="00AC39FF">
        <w:rPr>
          <w:rFonts w:ascii="Arial" w:hAnsi="Arial" w:cs="Arial"/>
          <w:sz w:val="22"/>
          <w:szCs w:val="22"/>
        </w:rPr>
        <w:t>ActiveSync</w:t>
      </w:r>
      <w:proofErr w:type="spellEnd"/>
      <w:r w:rsidRPr="00AC39FF">
        <w:rPr>
          <w:rFonts w:ascii="Arial" w:hAnsi="Arial" w:cs="Arial"/>
          <w:sz w:val="22"/>
          <w:szCs w:val="22"/>
        </w:rPr>
        <w:t xml:space="preserve"> + Anti-spam - 2</w:t>
      </w:r>
      <w:r w:rsidR="00402280">
        <w:rPr>
          <w:rFonts w:ascii="Arial" w:hAnsi="Arial" w:cs="Arial"/>
          <w:sz w:val="22"/>
          <w:szCs w:val="22"/>
        </w:rPr>
        <w:t>9</w:t>
      </w:r>
      <w:r w:rsidRPr="00AC39FF">
        <w:rPr>
          <w:rFonts w:ascii="Arial" w:hAnsi="Arial" w:cs="Arial"/>
          <w:sz w:val="22"/>
          <w:szCs w:val="22"/>
        </w:rPr>
        <w:t xml:space="preserve">0 </w:t>
      </w:r>
      <w:proofErr w:type="spellStart"/>
      <w:r w:rsidRPr="00AC39FF">
        <w:rPr>
          <w:rFonts w:ascii="Arial" w:hAnsi="Arial" w:cs="Arial"/>
          <w:sz w:val="22"/>
          <w:szCs w:val="22"/>
        </w:rPr>
        <w:t>users</w:t>
      </w:r>
      <w:proofErr w:type="spellEnd"/>
    </w:p>
    <w:p w14:paraId="6F1DF038" w14:textId="77777777" w:rsidR="00C42671" w:rsidRPr="004D180B" w:rsidRDefault="00C42671" w:rsidP="0086703B">
      <w:pPr>
        <w:rPr>
          <w:rFonts w:ascii="Arial" w:hAnsi="Arial" w:cs="Arial"/>
          <w:sz w:val="22"/>
          <w:szCs w:val="22"/>
        </w:rPr>
      </w:pPr>
      <w:proofErr w:type="spellStart"/>
      <w:r w:rsidRPr="00C42671">
        <w:rPr>
          <w:rFonts w:ascii="Arial" w:hAnsi="Arial" w:cs="Arial"/>
          <w:sz w:val="22"/>
          <w:szCs w:val="22"/>
        </w:rPr>
        <w:t>Kerio</w:t>
      </w:r>
      <w:proofErr w:type="spellEnd"/>
      <w:r w:rsidRPr="00C4267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42671">
        <w:rPr>
          <w:rFonts w:ascii="Arial" w:hAnsi="Arial" w:cs="Arial"/>
          <w:sz w:val="22"/>
          <w:szCs w:val="22"/>
        </w:rPr>
        <w:t>Control</w:t>
      </w:r>
      <w:proofErr w:type="spellEnd"/>
      <w:r w:rsidRPr="00C42671">
        <w:rPr>
          <w:rFonts w:ascii="Arial" w:hAnsi="Arial" w:cs="Arial"/>
          <w:sz w:val="22"/>
          <w:szCs w:val="22"/>
        </w:rPr>
        <w:t xml:space="preserve"> GOV - 280 </w:t>
      </w:r>
      <w:proofErr w:type="spellStart"/>
      <w:r w:rsidRPr="00C42671">
        <w:rPr>
          <w:rFonts w:ascii="Arial" w:hAnsi="Arial" w:cs="Arial"/>
          <w:sz w:val="22"/>
          <w:szCs w:val="22"/>
        </w:rPr>
        <w:t>users</w:t>
      </w:r>
      <w:proofErr w:type="spellEnd"/>
    </w:p>
    <w:p w14:paraId="6A9598E4" w14:textId="77777777" w:rsidR="0086703B" w:rsidRPr="006D5B93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817491C" w14:textId="77777777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III. TERMÍN A MÍSTO PLNĚNÍ</w:t>
      </w:r>
    </w:p>
    <w:p w14:paraId="741B17FC" w14:textId="2D8896F2" w:rsidR="0086703B" w:rsidRPr="005C34D0" w:rsidRDefault="0086703B" w:rsidP="00D379A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Termín dodání </w:t>
      </w:r>
      <w:r>
        <w:rPr>
          <w:rFonts w:ascii="Arial" w:hAnsi="Arial" w:cs="Arial"/>
          <w:sz w:val="22"/>
          <w:szCs w:val="22"/>
        </w:rPr>
        <w:t>je 14</w:t>
      </w:r>
      <w:r w:rsidRPr="005C34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dní od podepsání této smlouvy. Místem dodání je sídlo kupujícího.</w:t>
      </w:r>
      <w:r w:rsidR="00D379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Převzetí zboží bude potvrzeno oběma stranami na dodacím listě. Dodací list bude potvrzen kupujícím na základě fyzického předání/převzetí.</w:t>
      </w:r>
    </w:p>
    <w:p w14:paraId="4E74049A" w14:textId="77777777" w:rsidR="0086703B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3E158F1" w14:textId="77777777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IV. KUPNÍ CENA A SPLATNOST KUPNÍ CENY</w:t>
      </w:r>
    </w:p>
    <w:p w14:paraId="071DFCF5" w14:textId="77777777" w:rsidR="0086703B" w:rsidRDefault="0086703B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Cena za dodávku předmě</w:t>
      </w:r>
      <w:r>
        <w:rPr>
          <w:rFonts w:ascii="Arial" w:hAnsi="Arial" w:cs="Arial"/>
          <w:sz w:val="22"/>
          <w:szCs w:val="22"/>
        </w:rPr>
        <w:t>tu plnění smlouvy je stanovena:</w:t>
      </w:r>
    </w:p>
    <w:p w14:paraId="247DE998" w14:textId="77777777" w:rsidR="0086703B" w:rsidRDefault="0086703B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19D746D9" w14:textId="25FC6626" w:rsidR="00D612D9" w:rsidRDefault="0086703B" w:rsidP="00D612D9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4D180B">
        <w:rPr>
          <w:rFonts w:ascii="Arial" w:hAnsi="Arial" w:cs="Arial"/>
          <w:sz w:val="22"/>
          <w:szCs w:val="22"/>
        </w:rPr>
        <w:t>Cena s DPH:</w:t>
      </w:r>
      <w:r w:rsidRPr="004D180B">
        <w:rPr>
          <w:rFonts w:ascii="Arial" w:hAnsi="Arial" w:cs="Arial"/>
          <w:sz w:val="22"/>
          <w:szCs w:val="22"/>
        </w:rPr>
        <w:tab/>
      </w:r>
      <w:r w:rsidR="00BB4C55" w:rsidRPr="00BB4C55">
        <w:rPr>
          <w:rFonts w:ascii="Arial" w:hAnsi="Arial" w:cs="Arial"/>
          <w:sz w:val="22"/>
          <w:szCs w:val="22"/>
        </w:rPr>
        <w:t>163 697,27</w:t>
      </w:r>
      <w:r w:rsidR="004D180B" w:rsidRPr="004D180B">
        <w:rPr>
          <w:rFonts w:ascii="Arial" w:hAnsi="Arial" w:cs="Arial"/>
          <w:sz w:val="22"/>
          <w:szCs w:val="22"/>
        </w:rPr>
        <w:t xml:space="preserve"> Kč</w:t>
      </w:r>
      <w:r w:rsidR="00D612D9">
        <w:rPr>
          <w:rFonts w:ascii="Arial" w:hAnsi="Arial" w:cs="Arial"/>
          <w:sz w:val="22"/>
          <w:szCs w:val="22"/>
        </w:rPr>
        <w:t xml:space="preserve">   </w:t>
      </w:r>
    </w:p>
    <w:p w14:paraId="0D77349A" w14:textId="23305B96" w:rsidR="0086703B" w:rsidRPr="004D180B" w:rsidRDefault="00D612D9" w:rsidP="00D612D9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slovy: (jedno sto </w:t>
      </w:r>
      <w:r w:rsidR="00BB4C55">
        <w:rPr>
          <w:rFonts w:ascii="Arial" w:hAnsi="Arial" w:cs="Arial"/>
          <w:sz w:val="22"/>
          <w:szCs w:val="22"/>
        </w:rPr>
        <w:t>šedesát</w:t>
      </w:r>
      <w:r>
        <w:rPr>
          <w:rFonts w:ascii="Arial" w:hAnsi="Arial" w:cs="Arial"/>
          <w:sz w:val="22"/>
          <w:szCs w:val="22"/>
        </w:rPr>
        <w:t xml:space="preserve"> </w:t>
      </w:r>
      <w:r w:rsidR="00BB4C55">
        <w:rPr>
          <w:rFonts w:ascii="Arial" w:hAnsi="Arial" w:cs="Arial"/>
          <w:sz w:val="22"/>
          <w:szCs w:val="22"/>
        </w:rPr>
        <w:t>tři</w:t>
      </w:r>
      <w:r>
        <w:rPr>
          <w:rFonts w:ascii="Arial" w:hAnsi="Arial" w:cs="Arial"/>
          <w:sz w:val="22"/>
          <w:szCs w:val="22"/>
        </w:rPr>
        <w:t xml:space="preserve"> tisíc </w:t>
      </w:r>
      <w:r w:rsidR="00BB4C55">
        <w:rPr>
          <w:rFonts w:ascii="Arial" w:hAnsi="Arial" w:cs="Arial"/>
          <w:sz w:val="22"/>
          <w:szCs w:val="22"/>
        </w:rPr>
        <w:t>šest</w:t>
      </w:r>
      <w:r>
        <w:rPr>
          <w:rFonts w:ascii="Arial" w:hAnsi="Arial" w:cs="Arial"/>
          <w:sz w:val="22"/>
          <w:szCs w:val="22"/>
        </w:rPr>
        <w:t xml:space="preserve"> </w:t>
      </w:r>
      <w:r w:rsidR="00BB4C55">
        <w:rPr>
          <w:rFonts w:ascii="Arial" w:hAnsi="Arial" w:cs="Arial"/>
          <w:sz w:val="22"/>
          <w:szCs w:val="22"/>
        </w:rPr>
        <w:t>set</w:t>
      </w:r>
      <w:r>
        <w:rPr>
          <w:rFonts w:ascii="Arial" w:hAnsi="Arial" w:cs="Arial"/>
          <w:sz w:val="22"/>
          <w:szCs w:val="22"/>
        </w:rPr>
        <w:t xml:space="preserve"> </w:t>
      </w:r>
      <w:r w:rsidR="00BB4C55">
        <w:rPr>
          <w:rFonts w:ascii="Arial" w:hAnsi="Arial" w:cs="Arial"/>
          <w:sz w:val="22"/>
          <w:szCs w:val="22"/>
        </w:rPr>
        <w:t>devadesát</w:t>
      </w:r>
      <w:r>
        <w:rPr>
          <w:rFonts w:ascii="Arial" w:hAnsi="Arial" w:cs="Arial"/>
          <w:sz w:val="22"/>
          <w:szCs w:val="22"/>
        </w:rPr>
        <w:t xml:space="preserve"> </w:t>
      </w:r>
      <w:r w:rsidR="00BB4C55">
        <w:rPr>
          <w:rFonts w:ascii="Arial" w:hAnsi="Arial" w:cs="Arial"/>
          <w:sz w:val="22"/>
          <w:szCs w:val="22"/>
        </w:rPr>
        <w:t>sedm</w:t>
      </w:r>
      <w:r>
        <w:rPr>
          <w:rFonts w:ascii="Arial" w:hAnsi="Arial" w:cs="Arial"/>
          <w:sz w:val="22"/>
          <w:szCs w:val="22"/>
        </w:rPr>
        <w:t xml:space="preserve">, </w:t>
      </w:r>
      <w:r w:rsidR="00BB4C55">
        <w:rPr>
          <w:rFonts w:ascii="Arial" w:hAnsi="Arial" w:cs="Arial"/>
          <w:sz w:val="22"/>
          <w:szCs w:val="22"/>
        </w:rPr>
        <w:t>27</w:t>
      </w:r>
      <w:r>
        <w:rPr>
          <w:rFonts w:ascii="Arial" w:hAnsi="Arial" w:cs="Arial"/>
          <w:sz w:val="22"/>
          <w:szCs w:val="22"/>
        </w:rPr>
        <w:t>/100 Kč)</w:t>
      </w:r>
    </w:p>
    <w:p w14:paraId="3129BD41" w14:textId="77777777" w:rsidR="00D473E6" w:rsidRDefault="00D473E6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294E4121" w14:textId="77777777" w:rsidR="00B315A5" w:rsidRDefault="0086703B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 ceně je zahrnuta doprava do sídla kupujícího.</w:t>
      </w:r>
    </w:p>
    <w:p w14:paraId="3A2552A6" w14:textId="77777777" w:rsidR="0086703B" w:rsidRDefault="0086703B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Kupující zaplatí smluvní cenu na základě faktury (účetního daňového dokladu) prodávajícího s lhůtou splatnosti 14 dnů od doručení faktury. Součástí účetního daňového dokladu bude kopie potvrzeného dodacího listu.</w:t>
      </w:r>
    </w:p>
    <w:p w14:paraId="44E084F8" w14:textId="77777777" w:rsidR="008338FD" w:rsidRDefault="008338FD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7459EFB0" w14:textId="77777777" w:rsidR="0086703B" w:rsidRPr="005C34D0" w:rsidRDefault="0086703B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14075E">
        <w:rPr>
          <w:rFonts w:ascii="Arial" w:hAnsi="Arial" w:cs="Arial"/>
          <w:sz w:val="22"/>
          <w:szCs w:val="22"/>
        </w:rPr>
        <w:t>Kupující je oprávněn vrátit prodávajícímu před datem splatnosti fakturu, která neobsahuje náležitosti stanovené obecně závaznými právními předpisy a která neobsahuje náležitosti uvedené v této smlouvě. U opravené faktury běží nová lhůta splatnosti 14 dní od jejího opětovného doručení.</w:t>
      </w:r>
    </w:p>
    <w:p w14:paraId="394D2BB9" w14:textId="77777777" w:rsidR="0086703B" w:rsidRPr="005C34D0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0932A8D" w14:textId="77777777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V. ZÁRUČNÍ PODMÍNKY</w:t>
      </w:r>
    </w:p>
    <w:p w14:paraId="54CC573A" w14:textId="005A7C9B" w:rsidR="0086703B" w:rsidRDefault="00F94039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F94039">
        <w:rPr>
          <w:rFonts w:ascii="Arial" w:hAnsi="Arial" w:cs="Arial"/>
          <w:sz w:val="22"/>
          <w:szCs w:val="22"/>
        </w:rPr>
        <w:t xml:space="preserve">Prodávající neposkytuje záruku na předmět plnění. Předmět plnění se řídí licenčním ujednáním </w:t>
      </w:r>
      <w:proofErr w:type="spellStart"/>
      <w:r w:rsidRPr="00F94039">
        <w:rPr>
          <w:rFonts w:ascii="Arial" w:hAnsi="Arial" w:cs="Arial"/>
          <w:sz w:val="22"/>
          <w:szCs w:val="22"/>
        </w:rPr>
        <w:t>Kerio</w:t>
      </w:r>
      <w:proofErr w:type="spellEnd"/>
      <w:r w:rsidRPr="00F94039">
        <w:rPr>
          <w:rFonts w:ascii="Arial" w:hAnsi="Arial" w:cs="Arial"/>
          <w:sz w:val="22"/>
          <w:szCs w:val="22"/>
        </w:rPr>
        <w:t xml:space="preserve"> Technologies.</w:t>
      </w:r>
    </w:p>
    <w:p w14:paraId="2A6AE9FA" w14:textId="77777777" w:rsidR="00F94039" w:rsidRPr="005C34D0" w:rsidRDefault="00F94039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E3B418F" w14:textId="77777777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VII. ZÁVĚREČNÁ USTANOVENÍ</w:t>
      </w:r>
    </w:p>
    <w:p w14:paraId="024EDD99" w14:textId="77777777" w:rsidR="0086703B" w:rsidRPr="007A05C4" w:rsidRDefault="0086703B" w:rsidP="00D612D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A05C4">
        <w:rPr>
          <w:rFonts w:ascii="Arial" w:hAnsi="Arial" w:cs="Arial"/>
          <w:sz w:val="22"/>
          <w:szCs w:val="22"/>
        </w:rPr>
        <w:t>Smluvní strany berou na vědomí, že tato smlouva a její případné dodatky budou zveřejněny v registru smluv podle zák</w:t>
      </w:r>
      <w:r w:rsidR="0018373B">
        <w:rPr>
          <w:rFonts w:ascii="Arial" w:hAnsi="Arial" w:cs="Arial"/>
          <w:sz w:val="22"/>
          <w:szCs w:val="22"/>
        </w:rPr>
        <w:t>.</w:t>
      </w:r>
      <w:r w:rsidRPr="007A05C4">
        <w:rPr>
          <w:rFonts w:ascii="Arial" w:hAnsi="Arial" w:cs="Arial"/>
          <w:sz w:val="22"/>
          <w:szCs w:val="22"/>
        </w:rPr>
        <w:t xml:space="preserve"> č. 340/2015 Sb. (zákon o registru smluv).</w:t>
      </w:r>
    </w:p>
    <w:p w14:paraId="2697F779" w14:textId="77777777" w:rsidR="0086703B" w:rsidRDefault="0086703B" w:rsidP="00D612D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A05C4">
        <w:rPr>
          <w:rFonts w:ascii="Arial" w:hAnsi="Arial" w:cs="Arial"/>
          <w:sz w:val="22"/>
          <w:szCs w:val="22"/>
        </w:rPr>
        <w:t>Smlouva nabývá účinnosti nejdříve dnem uveřejnění v registru smluv v souladu s § 6 odst. 1 zák</w:t>
      </w:r>
      <w:r w:rsidR="0018373B">
        <w:rPr>
          <w:rFonts w:ascii="Arial" w:hAnsi="Arial" w:cs="Arial"/>
          <w:sz w:val="22"/>
          <w:szCs w:val="22"/>
        </w:rPr>
        <w:t>.</w:t>
      </w:r>
      <w:r w:rsidRPr="007A05C4">
        <w:rPr>
          <w:rFonts w:ascii="Arial" w:hAnsi="Arial" w:cs="Arial"/>
          <w:sz w:val="22"/>
          <w:szCs w:val="22"/>
        </w:rPr>
        <w:t xml:space="preserve"> č. 340/2015 Sb. (zákon o registru smluv).</w:t>
      </w:r>
    </w:p>
    <w:p w14:paraId="2EFD9BFA" w14:textId="77777777" w:rsidR="0086703B" w:rsidRDefault="0086703B" w:rsidP="00D612D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nedodržení termínu úhrady faktury je prodávající oprávněn fakturovat kupujícímu úrok z prodlení ve výši 0,5 promile z nezaplacené ceny stanovené touto kupní smlouvou za každý započatý kalendářní den prodlení.</w:t>
      </w:r>
    </w:p>
    <w:p w14:paraId="52558715" w14:textId="77777777" w:rsidR="0086703B" w:rsidRDefault="0086703B" w:rsidP="00D612D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Při nedodržení </w:t>
      </w:r>
      <w:r w:rsidRPr="0014075E">
        <w:rPr>
          <w:rFonts w:ascii="Arial" w:hAnsi="Arial" w:cs="Arial"/>
          <w:sz w:val="22"/>
          <w:szCs w:val="22"/>
        </w:rPr>
        <w:t>termínu dodání je</w:t>
      </w:r>
      <w:r>
        <w:rPr>
          <w:rFonts w:ascii="Arial" w:hAnsi="Arial" w:cs="Arial"/>
          <w:sz w:val="22"/>
          <w:szCs w:val="22"/>
        </w:rPr>
        <w:t xml:space="preserve"> kupující oprávněn fakturovat prodávajícímu smluvní pokutu ve výši 0,5 promile z ceny nedodaného zboží stanovené touto kupní smlouvou za každý započatý den prodlení.</w:t>
      </w:r>
    </w:p>
    <w:p w14:paraId="362C127C" w14:textId="77777777" w:rsidR="0086703B" w:rsidRPr="0014075E" w:rsidRDefault="0086703B" w:rsidP="00D612D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4075E">
        <w:rPr>
          <w:rFonts w:ascii="Arial" w:hAnsi="Arial" w:cs="Arial"/>
          <w:sz w:val="22"/>
          <w:szCs w:val="22"/>
        </w:rPr>
        <w:t>Smluvní pokuta a úrok z prodlení jsou splatné do 14 dní ode dne jejího uplatnění.</w:t>
      </w:r>
    </w:p>
    <w:p w14:paraId="53CE016D" w14:textId="77777777" w:rsidR="0086703B" w:rsidRPr="0014075E" w:rsidRDefault="0086703B" w:rsidP="00D612D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4075E">
        <w:rPr>
          <w:rFonts w:ascii="Arial" w:hAnsi="Arial" w:cs="Arial"/>
          <w:sz w:val="22"/>
          <w:szCs w:val="22"/>
        </w:rPr>
        <w:t xml:space="preserve">Kupující je oprávněn od této smlouvy odstoupit v případě, že termín dodání je překročen o více než </w:t>
      </w:r>
      <w:r w:rsidR="00A17638">
        <w:rPr>
          <w:rFonts w:ascii="Arial" w:hAnsi="Arial" w:cs="Arial"/>
          <w:sz w:val="22"/>
          <w:szCs w:val="22"/>
        </w:rPr>
        <w:t>14</w:t>
      </w:r>
      <w:r w:rsidRPr="0014075E">
        <w:rPr>
          <w:rFonts w:ascii="Arial" w:hAnsi="Arial" w:cs="Arial"/>
          <w:sz w:val="22"/>
          <w:szCs w:val="22"/>
        </w:rPr>
        <w:t xml:space="preserve"> dní.</w:t>
      </w:r>
    </w:p>
    <w:p w14:paraId="21199F65" w14:textId="77777777" w:rsidR="0086703B" w:rsidRDefault="0086703B" w:rsidP="00D612D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4075E">
        <w:rPr>
          <w:rFonts w:ascii="Arial" w:hAnsi="Arial" w:cs="Arial"/>
          <w:sz w:val="22"/>
          <w:szCs w:val="22"/>
        </w:rPr>
        <w:t>Odstoupení od smlouvy musí být provedeno v písemné podobě a je účinné ode dne doručení prodávajícímu.</w:t>
      </w:r>
    </w:p>
    <w:p w14:paraId="6F04B5A3" w14:textId="77777777" w:rsidR="0086703B" w:rsidRDefault="0086703B" w:rsidP="00D612D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Změny a doplňky této smlouvy lze učinit pouze písemnými dodatky, které musí být podepsány smluvními stranami.</w:t>
      </w:r>
    </w:p>
    <w:p w14:paraId="22B92727" w14:textId="3D3460FD" w:rsidR="0086703B" w:rsidRDefault="0086703B" w:rsidP="0018524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smlouva nabývá platnosti dnem jejího podpisu a je vyhotovena ve dvou stejnopisech, </w:t>
      </w:r>
      <w:r w:rsidR="00D612D9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z nichž každá smluvní strana obdrží jedno vyhotovení.</w:t>
      </w:r>
    </w:p>
    <w:p w14:paraId="341FBD3D" w14:textId="77777777" w:rsidR="0086703B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0AB9E3C" w14:textId="77777777" w:rsidR="00B22AD3" w:rsidRDefault="00B22AD3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2E22BCE" w14:textId="77777777" w:rsidR="002D32DD" w:rsidRPr="005C34D0" w:rsidRDefault="002D32DD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9B746AB" w14:textId="50324A63" w:rsidR="0086703B" w:rsidRPr="005C34D0" w:rsidRDefault="0086703B" w:rsidP="0018524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4577D">
        <w:rPr>
          <w:rFonts w:ascii="Arial" w:hAnsi="Arial" w:cs="Arial"/>
          <w:sz w:val="22"/>
          <w:szCs w:val="22"/>
        </w:rPr>
        <w:t xml:space="preserve">V </w:t>
      </w:r>
      <w:r w:rsidR="00F36DCD" w:rsidRPr="005C34D0">
        <w:rPr>
          <w:rFonts w:ascii="Arial" w:hAnsi="Arial" w:cs="Arial"/>
          <w:sz w:val="22"/>
          <w:szCs w:val="22"/>
        </w:rPr>
        <w:t>Jablonci nad Nisou</w:t>
      </w:r>
      <w:r w:rsidRPr="0014577D">
        <w:rPr>
          <w:rFonts w:ascii="Arial" w:hAnsi="Arial" w:cs="Arial"/>
          <w:sz w:val="22"/>
          <w:szCs w:val="22"/>
        </w:rPr>
        <w:t>, dne:</w:t>
      </w:r>
      <w:r w:rsidR="00185246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EC035E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V Jablonci nad Nisou, dne:</w:t>
      </w:r>
    </w:p>
    <w:p w14:paraId="571ED6E0" w14:textId="77777777" w:rsidR="0086703B" w:rsidRPr="005C34D0" w:rsidRDefault="0086703B" w:rsidP="0086703B">
      <w:pPr>
        <w:tabs>
          <w:tab w:val="left" w:pos="567"/>
          <w:tab w:val="left" w:pos="5812"/>
        </w:tabs>
        <w:jc w:val="both"/>
        <w:rPr>
          <w:rFonts w:ascii="Arial" w:hAnsi="Arial" w:cs="Arial"/>
          <w:sz w:val="22"/>
          <w:szCs w:val="22"/>
        </w:rPr>
      </w:pPr>
    </w:p>
    <w:p w14:paraId="55263786" w14:textId="345C9FBE" w:rsidR="0086703B" w:rsidRPr="005C34D0" w:rsidRDefault="0086703B" w:rsidP="0018524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za prodávajícího:</w:t>
      </w:r>
      <w:r w:rsidR="00185246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EC035E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za kupujícího:</w:t>
      </w:r>
    </w:p>
    <w:p w14:paraId="362CFBF4" w14:textId="77777777" w:rsidR="0086703B" w:rsidRPr="005C34D0" w:rsidRDefault="0086703B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6CA852C" w14:textId="77777777" w:rsidR="0086703B" w:rsidRDefault="0086703B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263D867" w14:textId="77777777" w:rsidR="00EE552A" w:rsidRPr="005C34D0" w:rsidRDefault="00EE552A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B71C527" w14:textId="60690574" w:rsidR="0086703B" w:rsidRPr="005C34D0" w:rsidRDefault="0086703B" w:rsidP="0018524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D3D85">
        <w:rPr>
          <w:rFonts w:ascii="Arial" w:hAnsi="Arial" w:cs="Arial"/>
          <w:sz w:val="22"/>
          <w:szCs w:val="22"/>
        </w:rPr>
        <w:t>……………………………………</w:t>
      </w:r>
      <w:r w:rsidR="00185246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EC035E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…………………………………</w:t>
      </w:r>
    </w:p>
    <w:p w14:paraId="36A54BED" w14:textId="032CF65E" w:rsidR="0086703B" w:rsidRPr="005C34D0" w:rsidRDefault="00F94039" w:rsidP="0018524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F94039">
        <w:rPr>
          <w:rFonts w:ascii="Arial" w:hAnsi="Arial" w:cs="Arial"/>
          <w:sz w:val="22"/>
          <w:szCs w:val="22"/>
        </w:rPr>
        <w:t xml:space="preserve">Jan Špaček, MBA, </w:t>
      </w:r>
      <w:proofErr w:type="spellStart"/>
      <w:r w:rsidRPr="00F94039">
        <w:rPr>
          <w:rFonts w:ascii="Arial" w:hAnsi="Arial" w:cs="Arial"/>
          <w:sz w:val="22"/>
          <w:szCs w:val="22"/>
        </w:rPr>
        <w:t>ppa</w:t>
      </w:r>
      <w:proofErr w:type="spellEnd"/>
      <w:r w:rsidRPr="00F94039">
        <w:rPr>
          <w:rFonts w:ascii="Arial" w:hAnsi="Arial" w:cs="Arial"/>
          <w:sz w:val="22"/>
          <w:szCs w:val="22"/>
        </w:rPr>
        <w:t>.</w:t>
      </w:r>
      <w:r w:rsidR="00185246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EC035E">
        <w:rPr>
          <w:rFonts w:ascii="Arial" w:hAnsi="Arial" w:cs="Arial"/>
          <w:sz w:val="22"/>
          <w:szCs w:val="22"/>
        </w:rPr>
        <w:tab/>
      </w:r>
      <w:r w:rsidR="00A17638" w:rsidRPr="005C34D0">
        <w:rPr>
          <w:rFonts w:ascii="Arial" w:hAnsi="Arial" w:cs="Arial"/>
          <w:sz w:val="22"/>
          <w:szCs w:val="22"/>
        </w:rPr>
        <w:t>JUDr. Marek Řeháček</w:t>
      </w:r>
    </w:p>
    <w:p w14:paraId="7E5E8601" w14:textId="2079AEB8" w:rsidR="0086703B" w:rsidRPr="005C34D0" w:rsidRDefault="00F94039" w:rsidP="0018524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17638">
        <w:rPr>
          <w:rFonts w:ascii="Arial" w:hAnsi="Arial" w:cs="Arial"/>
          <w:sz w:val="22"/>
          <w:szCs w:val="22"/>
        </w:rPr>
        <w:t>t</w:t>
      </w:r>
      <w:r w:rsidR="00A17638" w:rsidRPr="005C34D0">
        <w:rPr>
          <w:rFonts w:ascii="Arial" w:hAnsi="Arial" w:cs="Arial"/>
          <w:sz w:val="22"/>
          <w:szCs w:val="22"/>
        </w:rPr>
        <w:t>ajemník</w:t>
      </w:r>
    </w:p>
    <w:p w14:paraId="0B47DC70" w14:textId="77777777" w:rsidR="0086703B" w:rsidRDefault="0086703B" w:rsidP="0086703B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</w:p>
    <w:p w14:paraId="5EE062C4" w14:textId="77777777" w:rsidR="00B6117D" w:rsidRDefault="00B6117D" w:rsidP="0086703B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</w:p>
    <w:p w14:paraId="06758FBA" w14:textId="66285862" w:rsidR="0086703B" w:rsidRDefault="0086703B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71785D2" w14:textId="602DB482" w:rsidR="0086703B" w:rsidRPr="00185246" w:rsidRDefault="0086703B" w:rsidP="00185246">
      <w:pPr>
        <w:jc w:val="both"/>
        <w:rPr>
          <w:rFonts w:ascii="Arial" w:hAnsi="Arial" w:cs="Arial"/>
          <w:sz w:val="22"/>
          <w:szCs w:val="22"/>
        </w:rPr>
      </w:pPr>
      <w:r w:rsidRPr="00185246">
        <w:rPr>
          <w:rFonts w:ascii="Arial" w:hAnsi="Arial" w:cs="Arial"/>
          <w:sz w:val="22"/>
          <w:szCs w:val="22"/>
        </w:rPr>
        <w:tab/>
      </w:r>
      <w:r w:rsidRPr="00185246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EC035E">
        <w:rPr>
          <w:rFonts w:ascii="Arial" w:hAnsi="Arial" w:cs="Arial"/>
          <w:sz w:val="22"/>
          <w:szCs w:val="22"/>
        </w:rPr>
        <w:tab/>
      </w:r>
      <w:r w:rsidR="00185246" w:rsidRPr="005C34D0">
        <w:rPr>
          <w:rFonts w:ascii="Arial" w:hAnsi="Arial" w:cs="Arial"/>
          <w:sz w:val="22"/>
          <w:szCs w:val="22"/>
        </w:rPr>
        <w:t>…………………………………</w:t>
      </w:r>
    </w:p>
    <w:p w14:paraId="195DD0B3" w14:textId="5472D550" w:rsidR="00185246" w:rsidRDefault="0086703B" w:rsidP="00185246">
      <w:pPr>
        <w:rPr>
          <w:rFonts w:ascii="Arial" w:hAnsi="Arial" w:cs="Arial"/>
          <w:sz w:val="22"/>
          <w:szCs w:val="22"/>
        </w:rPr>
      </w:pPr>
      <w:r w:rsidRPr="00185246">
        <w:rPr>
          <w:rFonts w:ascii="Arial" w:hAnsi="Arial" w:cs="Arial"/>
          <w:sz w:val="22"/>
          <w:szCs w:val="22"/>
        </w:rPr>
        <w:tab/>
      </w:r>
      <w:r w:rsidRPr="00185246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EC035E">
        <w:rPr>
          <w:rFonts w:ascii="Arial" w:hAnsi="Arial" w:cs="Arial"/>
          <w:sz w:val="22"/>
          <w:szCs w:val="22"/>
        </w:rPr>
        <w:tab/>
      </w:r>
      <w:r w:rsidRPr="00185246">
        <w:rPr>
          <w:rFonts w:ascii="Arial" w:hAnsi="Arial" w:cs="Arial"/>
          <w:sz w:val="22"/>
          <w:szCs w:val="22"/>
        </w:rPr>
        <w:t>Jiří Hruška</w:t>
      </w:r>
    </w:p>
    <w:p w14:paraId="0C75AC6C" w14:textId="46167236" w:rsidR="002B7F67" w:rsidRPr="00185246" w:rsidRDefault="00185246" w:rsidP="00185246">
      <w:pPr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C035E">
        <w:rPr>
          <w:rFonts w:ascii="Arial" w:hAnsi="Arial" w:cs="Arial"/>
          <w:sz w:val="22"/>
          <w:szCs w:val="22"/>
        </w:rPr>
        <w:tab/>
      </w:r>
      <w:proofErr w:type="spellStart"/>
      <w:r w:rsidR="00EC035E">
        <w:rPr>
          <w:rFonts w:ascii="Arial" w:hAnsi="Arial" w:cs="Arial"/>
          <w:sz w:val="22"/>
          <w:szCs w:val="22"/>
        </w:rPr>
        <w:t>ved</w:t>
      </w:r>
      <w:proofErr w:type="spellEnd"/>
      <w:r w:rsidR="00EC035E">
        <w:rPr>
          <w:rFonts w:ascii="Arial" w:hAnsi="Arial" w:cs="Arial"/>
          <w:sz w:val="22"/>
          <w:szCs w:val="22"/>
        </w:rPr>
        <w:t>.</w:t>
      </w:r>
      <w:r w:rsidR="0086703B" w:rsidRPr="00185246">
        <w:rPr>
          <w:rFonts w:ascii="Arial" w:hAnsi="Arial" w:cs="Arial"/>
          <w:sz w:val="22"/>
          <w:szCs w:val="22"/>
        </w:rPr>
        <w:t xml:space="preserve"> oddělení informačních technologií</w:t>
      </w:r>
    </w:p>
    <w:sectPr w:rsidR="002B7F67" w:rsidRPr="00185246" w:rsidSect="002B7F67">
      <w:headerReference w:type="default" r:id="rId11"/>
      <w:pgSz w:w="11906" w:h="16838"/>
      <w:pgMar w:top="1418" w:right="1418" w:bottom="125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9ADFD" w14:textId="77777777" w:rsidR="003E2CE4" w:rsidRDefault="003E2CE4" w:rsidP="002B7F67">
      <w:r>
        <w:separator/>
      </w:r>
    </w:p>
  </w:endnote>
  <w:endnote w:type="continuationSeparator" w:id="0">
    <w:p w14:paraId="6FE9B259" w14:textId="77777777" w:rsidR="003E2CE4" w:rsidRDefault="003E2CE4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umanst531 BTCE"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C34EE" w14:textId="77777777" w:rsidR="003E2CE4" w:rsidRDefault="003E2CE4" w:rsidP="002B7F67">
      <w:r>
        <w:separator/>
      </w:r>
    </w:p>
  </w:footnote>
  <w:footnote w:type="continuationSeparator" w:id="0">
    <w:p w14:paraId="31C0FA43" w14:textId="77777777" w:rsidR="003E2CE4" w:rsidRDefault="003E2CE4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C9EBE" w14:textId="77777777" w:rsidR="009B46F1" w:rsidRDefault="009B46F1">
    <w:pPr>
      <w:pStyle w:val="Zhlav"/>
    </w:pPr>
    <w:r>
      <w:rPr>
        <w:noProof/>
      </w:rPr>
      <w:drawing>
        <wp:inline distT="0" distB="0" distL="0" distR="0" wp14:anchorId="6441E719" wp14:editId="4F4BA51D">
          <wp:extent cx="6134100" cy="885825"/>
          <wp:effectExtent l="0" t="0" r="0" b="0"/>
          <wp:docPr id="2" name="obrázek 2" descr="C:\zzzzz\hla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zzzzz\hlav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C571AB"/>
    <w:multiLevelType w:val="hybridMultilevel"/>
    <w:tmpl w:val="E384C8CC"/>
    <w:lvl w:ilvl="0" w:tplc="EAD6B6C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378776571">
    <w:abstractNumId w:val="2"/>
  </w:num>
  <w:num w:numId="2" w16cid:durableId="140117633">
    <w:abstractNumId w:val="1"/>
  </w:num>
  <w:num w:numId="3" w16cid:durableId="279724107">
    <w:abstractNumId w:val="5"/>
  </w:num>
  <w:num w:numId="4" w16cid:durableId="697707834">
    <w:abstractNumId w:val="9"/>
  </w:num>
  <w:num w:numId="5" w16cid:durableId="507520714">
    <w:abstractNumId w:val="3"/>
  </w:num>
  <w:num w:numId="6" w16cid:durableId="493376418">
    <w:abstractNumId w:val="0"/>
  </w:num>
  <w:num w:numId="7" w16cid:durableId="2056543097">
    <w:abstractNumId w:val="6"/>
  </w:num>
  <w:num w:numId="8" w16cid:durableId="1046494062">
    <w:abstractNumId w:val="7"/>
  </w:num>
  <w:num w:numId="9" w16cid:durableId="948973097">
    <w:abstractNumId w:val="11"/>
  </w:num>
  <w:num w:numId="10" w16cid:durableId="1542933645">
    <w:abstractNumId w:val="12"/>
  </w:num>
  <w:num w:numId="11" w16cid:durableId="195241885">
    <w:abstractNumId w:val="8"/>
  </w:num>
  <w:num w:numId="12" w16cid:durableId="1504467951">
    <w:abstractNumId w:val="10"/>
  </w:num>
  <w:num w:numId="13" w16cid:durableId="18208750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2E"/>
    <w:rsid w:val="000258FB"/>
    <w:rsid w:val="000635A4"/>
    <w:rsid w:val="00076B63"/>
    <w:rsid w:val="000B1F64"/>
    <w:rsid w:val="000E19F3"/>
    <w:rsid w:val="000F61BF"/>
    <w:rsid w:val="000F659C"/>
    <w:rsid w:val="0014577D"/>
    <w:rsid w:val="0014737A"/>
    <w:rsid w:val="001512DB"/>
    <w:rsid w:val="001638D3"/>
    <w:rsid w:val="00171077"/>
    <w:rsid w:val="0018373B"/>
    <w:rsid w:val="00185246"/>
    <w:rsid w:val="001A4E67"/>
    <w:rsid w:val="001F7A05"/>
    <w:rsid w:val="0020069F"/>
    <w:rsid w:val="002424AA"/>
    <w:rsid w:val="00242896"/>
    <w:rsid w:val="0028534C"/>
    <w:rsid w:val="002B7F67"/>
    <w:rsid w:val="002D32DD"/>
    <w:rsid w:val="002E3522"/>
    <w:rsid w:val="00301049"/>
    <w:rsid w:val="00306439"/>
    <w:rsid w:val="003130FA"/>
    <w:rsid w:val="00315AEE"/>
    <w:rsid w:val="00336363"/>
    <w:rsid w:val="003410D0"/>
    <w:rsid w:val="00342194"/>
    <w:rsid w:val="00384976"/>
    <w:rsid w:val="00386ED0"/>
    <w:rsid w:val="003C2587"/>
    <w:rsid w:val="003E2CE4"/>
    <w:rsid w:val="00402280"/>
    <w:rsid w:val="004279F6"/>
    <w:rsid w:val="00456985"/>
    <w:rsid w:val="00462CA4"/>
    <w:rsid w:val="004C4AE4"/>
    <w:rsid w:val="004C5751"/>
    <w:rsid w:val="004D180B"/>
    <w:rsid w:val="004E017A"/>
    <w:rsid w:val="004E536B"/>
    <w:rsid w:val="004F4116"/>
    <w:rsid w:val="00596E81"/>
    <w:rsid w:val="005D0634"/>
    <w:rsid w:val="006054C7"/>
    <w:rsid w:val="00622599"/>
    <w:rsid w:val="00631B5B"/>
    <w:rsid w:val="006376A9"/>
    <w:rsid w:val="006A1163"/>
    <w:rsid w:val="006A1BAE"/>
    <w:rsid w:val="006C3D6E"/>
    <w:rsid w:val="006F66BC"/>
    <w:rsid w:val="007353D1"/>
    <w:rsid w:val="00791BB3"/>
    <w:rsid w:val="007A0F75"/>
    <w:rsid w:val="007F13CB"/>
    <w:rsid w:val="00800DD2"/>
    <w:rsid w:val="00831EDC"/>
    <w:rsid w:val="008338FD"/>
    <w:rsid w:val="00837A89"/>
    <w:rsid w:val="00863EE1"/>
    <w:rsid w:val="0086703B"/>
    <w:rsid w:val="008B6CB3"/>
    <w:rsid w:val="008F37D2"/>
    <w:rsid w:val="008F4738"/>
    <w:rsid w:val="00912674"/>
    <w:rsid w:val="00923AC6"/>
    <w:rsid w:val="009310AC"/>
    <w:rsid w:val="00947A5F"/>
    <w:rsid w:val="00955F91"/>
    <w:rsid w:val="0099074F"/>
    <w:rsid w:val="009B46F1"/>
    <w:rsid w:val="009F1554"/>
    <w:rsid w:val="009F69ED"/>
    <w:rsid w:val="00A17638"/>
    <w:rsid w:val="00A36206"/>
    <w:rsid w:val="00A61BC8"/>
    <w:rsid w:val="00A852B8"/>
    <w:rsid w:val="00A91B25"/>
    <w:rsid w:val="00AC39FF"/>
    <w:rsid w:val="00AD446A"/>
    <w:rsid w:val="00AE1D8F"/>
    <w:rsid w:val="00B109E2"/>
    <w:rsid w:val="00B22AD3"/>
    <w:rsid w:val="00B25545"/>
    <w:rsid w:val="00B315A5"/>
    <w:rsid w:val="00B40DD2"/>
    <w:rsid w:val="00B437CF"/>
    <w:rsid w:val="00B57C59"/>
    <w:rsid w:val="00B6117D"/>
    <w:rsid w:val="00BB4C55"/>
    <w:rsid w:val="00C03C2A"/>
    <w:rsid w:val="00C2469A"/>
    <w:rsid w:val="00C42671"/>
    <w:rsid w:val="00C60821"/>
    <w:rsid w:val="00C662DC"/>
    <w:rsid w:val="00C755E4"/>
    <w:rsid w:val="00C76225"/>
    <w:rsid w:val="00CA3D5E"/>
    <w:rsid w:val="00CA709A"/>
    <w:rsid w:val="00CB02ED"/>
    <w:rsid w:val="00CB1FA8"/>
    <w:rsid w:val="00CF4102"/>
    <w:rsid w:val="00D3417C"/>
    <w:rsid w:val="00D35CD7"/>
    <w:rsid w:val="00D379AD"/>
    <w:rsid w:val="00D473E6"/>
    <w:rsid w:val="00D612D9"/>
    <w:rsid w:val="00DD2FEE"/>
    <w:rsid w:val="00E84FDC"/>
    <w:rsid w:val="00EA0F2E"/>
    <w:rsid w:val="00EA15C7"/>
    <w:rsid w:val="00EC035E"/>
    <w:rsid w:val="00ED1AC1"/>
    <w:rsid w:val="00EE552A"/>
    <w:rsid w:val="00F36DCD"/>
    <w:rsid w:val="00F4029D"/>
    <w:rsid w:val="00F534B8"/>
    <w:rsid w:val="00F80276"/>
    <w:rsid w:val="00F94039"/>
    <w:rsid w:val="00F95D7E"/>
    <w:rsid w:val="00FA555A"/>
    <w:rsid w:val="00FB4479"/>
    <w:rsid w:val="00FC0836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719ABC"/>
  <w15:docId w15:val="{1ECAB42B-EACE-4055-B698-70DC5DEC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6703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Nevyeenzmnka1">
    <w:name w:val="Nevyřešená zmínka1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384976"/>
    <w:rPr>
      <w:color w:val="808080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8670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86703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068828-EE20-4F4B-BCF0-62E631FBC2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6E6BA2-B606-41DC-848B-87A597E1F2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545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3754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mailto:XYXYXYX@mestojablonec.cz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creator>Pavlína Reichelová</dc:creator>
  <cp:lastModifiedBy>SM Jablonec n.N.</cp:lastModifiedBy>
  <cp:revision>8</cp:revision>
  <cp:lastPrinted>2004-12-20T13:07:00Z</cp:lastPrinted>
  <dcterms:created xsi:type="dcterms:W3CDTF">2021-05-10T09:28:00Z</dcterms:created>
  <dcterms:modified xsi:type="dcterms:W3CDTF">2022-05-09T09:24:00Z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