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B557" w14:textId="77777777" w:rsidR="009D5AD0" w:rsidRDefault="001F5E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48"/>
          <w:szCs w:val="48"/>
        </w:rPr>
        <w:pict w14:anchorId="44B2DBD5">
          <v:shape id="_x0000_s2060" style="position:absolute;margin-left:-31.6pt;margin-top:-65.8pt;width:513.8pt;height:3.55pt;z-index:5" coordsize="10341,1" path="m,c1723,,8187,,10341,,10341,,,,,xe" strokecolor="#83bc2f">
            <v:path arrowok="t"/>
          </v:shape>
        </w:pict>
      </w:r>
      <w:r w:rsidR="00DA4271">
        <w:rPr>
          <w:rFonts w:ascii="Calibri" w:eastAsia="Calibri" w:hAnsi="Calibri" w:cs="Calibri"/>
          <w:noProof/>
          <w:color w:val="000000"/>
          <w:sz w:val="48"/>
          <w:szCs w:val="48"/>
        </w:rPr>
        <w:pict w14:anchorId="1CA857F8">
          <v:shape id="_x0000_s2054" style="position:absolute;margin-left:-35.15pt;margin-top:-65.8pt;width:3.55pt;height:768.7pt;z-index:2" coordsize="8,15440" path="m8,l,15440r,e" strokecolor="#83bc2f">
            <v:path arrowok="t"/>
          </v:shape>
        </w:pict>
      </w:r>
      <w:r w:rsidR="00DA4271">
        <w:rPr>
          <w:rFonts w:ascii="Calibri" w:eastAsia="Calibri" w:hAnsi="Calibri" w:cs="Calibri"/>
          <w:noProof/>
          <w:color w:val="000000"/>
          <w:sz w:val="48"/>
          <w:szCs w:val="48"/>
        </w:rPr>
        <w:pict w14:anchorId="0143738E">
          <v:line id="_x0000_s2053" style="position:absolute;z-index:1" from="482pt,-65.8pt" to="482pt,706.35pt" strokecolor="#83bc2f"/>
        </w:pict>
      </w:r>
    </w:p>
    <w:p w14:paraId="0F319C48" w14:textId="77777777" w:rsidR="009D5AD0" w:rsidRDefault="001F5E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noProof/>
          <w:color w:val="000000"/>
          <w:sz w:val="48"/>
          <w:szCs w:val="48"/>
        </w:rPr>
        <w:pict w14:anchorId="13B4B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9" type="#_x0000_t75" style="position:absolute;margin-left:-1.1pt;margin-top:-66.85pt;width:451.45pt;height:54.5pt;z-index:-2;visibility:visible">
            <v:imagedata r:id="rId8" o:title="" cropright="15300f"/>
          </v:shape>
        </w:pict>
      </w:r>
    </w:p>
    <w:p w14:paraId="7D45292E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8"/>
          <w:szCs w:val="48"/>
        </w:rPr>
      </w:pPr>
    </w:p>
    <w:p w14:paraId="6149BE4C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65165BB9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25C9BA8D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47066DBE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5CACE68B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70153823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8"/>
          <w:szCs w:val="48"/>
        </w:rPr>
      </w:pPr>
    </w:p>
    <w:p w14:paraId="79178827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 w:right="-153"/>
        <w:jc w:val="center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b/>
          <w:color w:val="000000"/>
          <w:sz w:val="56"/>
          <w:szCs w:val="56"/>
        </w:rPr>
        <w:t>N Á V R H   K U P</w:t>
      </w:r>
      <w:r w:rsidR="00E51491">
        <w:rPr>
          <w:rFonts w:ascii="Calibri" w:eastAsia="Calibri" w:hAnsi="Calibri" w:cs="Calibri"/>
          <w:b/>
          <w:color w:val="000000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color w:val="000000"/>
          <w:sz w:val="56"/>
          <w:szCs w:val="56"/>
        </w:rPr>
        <w:t>N Í   S M L O U V Y</w:t>
      </w:r>
    </w:p>
    <w:p w14:paraId="16CF40AC" w14:textId="77777777" w:rsidR="0011161A" w:rsidRPr="004A4B7D" w:rsidRDefault="0011161A" w:rsidP="0011161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19556E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ZD veřejné zakázky </w:t>
      </w:r>
      <w:r w:rsidR="0019556E">
        <w:rPr>
          <w:rFonts w:ascii="Calibri" w:hAnsi="Calibri" w:cs="Calibri"/>
          <w:b/>
          <w:bCs/>
          <w:sz w:val="28"/>
          <w:szCs w:val="28"/>
        </w:rPr>
        <w:t>malého rozsahu mimo režim ZZVV</w:t>
      </w:r>
      <w:r>
        <w:rPr>
          <w:rFonts w:ascii="Calibri" w:hAnsi="Calibri" w:cs="Calibri"/>
          <w:b/>
          <w:bCs/>
          <w:sz w:val="28"/>
          <w:szCs w:val="28"/>
        </w:rPr>
        <w:t xml:space="preserve"> s názvem:</w:t>
      </w:r>
    </w:p>
    <w:p w14:paraId="27F0CDBE" w14:textId="77777777" w:rsidR="0011161A" w:rsidRDefault="0011161A" w:rsidP="0011161A">
      <w:pPr>
        <w:jc w:val="center"/>
        <w:rPr>
          <w:rFonts w:ascii="Calibri" w:hAnsi="Calibri" w:cs="Calibri"/>
          <w:sz w:val="28"/>
          <w:szCs w:val="28"/>
        </w:rPr>
      </w:pPr>
    </w:p>
    <w:p w14:paraId="5C11C1E5" w14:textId="77777777" w:rsidR="0011161A" w:rsidRPr="004A4B7D" w:rsidRDefault="0011161A" w:rsidP="0011161A">
      <w:pPr>
        <w:jc w:val="center"/>
        <w:rPr>
          <w:rFonts w:ascii="Calibri" w:hAnsi="Calibri" w:cs="Calibri"/>
          <w:sz w:val="28"/>
          <w:szCs w:val="28"/>
        </w:rPr>
      </w:pPr>
    </w:p>
    <w:p w14:paraId="30486029" w14:textId="77777777" w:rsidR="0011161A" w:rsidRPr="00142F34" w:rsidRDefault="0011161A" w:rsidP="0011161A">
      <w:pPr>
        <w:ind w:right="-11"/>
        <w:jc w:val="center"/>
        <w:rPr>
          <w:rFonts w:ascii="Calibri" w:hAnsi="Calibri"/>
          <w:b/>
          <w:sz w:val="44"/>
          <w:szCs w:val="44"/>
        </w:rPr>
      </w:pPr>
      <w:r w:rsidRPr="00CA6FCA">
        <w:rPr>
          <w:rFonts w:ascii="Calibri" w:hAnsi="Calibri" w:cs="Calibri"/>
          <w:b/>
          <w:bCs/>
          <w:sz w:val="44"/>
          <w:szCs w:val="44"/>
        </w:rPr>
        <w:t>„</w:t>
      </w:r>
      <w:r w:rsidR="00DE2A15">
        <w:rPr>
          <w:rFonts w:ascii="Calibri" w:hAnsi="Calibri" w:cs="Calibri"/>
          <w:b/>
          <w:bCs/>
          <w:sz w:val="44"/>
          <w:szCs w:val="44"/>
        </w:rPr>
        <w:t>Traktorový přívěs</w:t>
      </w:r>
      <w:r w:rsidRPr="00CA6FCA">
        <w:rPr>
          <w:rFonts w:ascii="Calibri" w:hAnsi="Calibri" w:cs="Calibri"/>
          <w:b/>
          <w:bCs/>
          <w:sz w:val="44"/>
          <w:szCs w:val="44"/>
        </w:rPr>
        <w:t>“</w:t>
      </w:r>
    </w:p>
    <w:p w14:paraId="639DC2EF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64C33F3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56"/>
          <w:szCs w:val="56"/>
        </w:rPr>
      </w:pPr>
    </w:p>
    <w:p w14:paraId="2471C50D" w14:textId="77777777" w:rsidR="009D5AD0" w:rsidRDefault="00BF5E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pict w14:anchorId="16524A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-34.95pt;margin-top:260.45pt;width:517.15pt;height:0;z-index:3" o:connectortype="straight" strokecolor="#83bc2f"/>
        </w:pict>
      </w:r>
      <w:r w:rsidR="00715534">
        <w:br w:type="page"/>
      </w:r>
    </w:p>
    <w:p w14:paraId="3BA13A0C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smallCaps/>
          <w:color w:val="000000"/>
          <w:sz w:val="40"/>
          <w:szCs w:val="40"/>
        </w:rPr>
        <w:t>KUPNÍ SMLOUVA</w:t>
      </w:r>
    </w:p>
    <w:p w14:paraId="333CAC49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9AA42C3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číslo Smlouvy Kupujícího:</w:t>
      </w:r>
      <w:r w:rsidR="00260E5E">
        <w:rPr>
          <w:rFonts w:ascii="Calibri" w:eastAsia="Calibri" w:hAnsi="Calibri" w:cs="Calibri"/>
          <w:color w:val="000000"/>
          <w:sz w:val="22"/>
          <w:szCs w:val="22"/>
        </w:rPr>
        <w:t xml:space="preserve"> S/85/124/4/2022/10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     </w:t>
      </w:r>
    </w:p>
    <w:p w14:paraId="53D00F4D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Smlouvy Prodávajícího</w:t>
      </w:r>
      <w:bookmarkStart w:id="1" w:name="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     </w:t>
      </w:r>
    </w:p>
    <w:p w14:paraId="6FE7DC5B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CFD71AA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left="-284" w:right="-29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uzavřená podle § 2079 a násl. zákona č. 89/2012 Sb., občanský zákoník </w:t>
      </w:r>
    </w:p>
    <w:p w14:paraId="11FE6219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left="-284" w:right="-29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Občanský zákoník</w:t>
      </w:r>
      <w:r>
        <w:rPr>
          <w:rFonts w:ascii="Calibri" w:eastAsia="Calibri" w:hAnsi="Calibri" w:cs="Calibri"/>
          <w:color w:val="000000"/>
          <w:sz w:val="22"/>
          <w:szCs w:val="22"/>
        </w:rPr>
        <w:t>“),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Smlouva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7061CAA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0869FD0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7ADEAA4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I. </w:t>
      </w:r>
    </w:p>
    <w:p w14:paraId="660F8DFC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Smluvní strany</w:t>
      </w:r>
    </w:p>
    <w:p w14:paraId="7DC6F8D9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545AA25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Kupující: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Lesy města Brna, a.s.</w:t>
      </w:r>
    </w:p>
    <w:p w14:paraId="6C9D3D75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Křížkovského 247, 664 34 Kuřim</w:t>
      </w:r>
    </w:p>
    <w:p w14:paraId="674BA08C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zastoupený: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A4271">
        <w:rPr>
          <w:rFonts w:ascii="Calibri" w:eastAsia="Calibri" w:hAnsi="Calibri" w:cs="Calibri"/>
          <w:color w:val="000000"/>
          <w:sz w:val="22"/>
          <w:szCs w:val="22"/>
        </w:rPr>
        <w:t>Ludvíkem Kadlecem</w:t>
      </w:r>
      <w:r>
        <w:rPr>
          <w:rFonts w:ascii="Calibri" w:eastAsia="Calibri" w:hAnsi="Calibri" w:cs="Calibri"/>
          <w:color w:val="000000"/>
          <w:sz w:val="22"/>
          <w:szCs w:val="22"/>
        </w:rPr>
        <w:t>, předsedou představenstva, a</w:t>
      </w:r>
    </w:p>
    <w:p w14:paraId="5B5AFC31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Ing. Jiřím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Neshybou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ředitelem akciové společnosti pověřeným k podpisu smlouvy</w:t>
      </w:r>
    </w:p>
    <w:p w14:paraId="4C89BBC4" w14:textId="77777777" w:rsidR="0019556E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ve věcech technických oprávněn/a jednat: </w:t>
      </w:r>
    </w:p>
    <w:p w14:paraId="5AF5317B" w14:textId="5F3A08DA" w:rsidR="009D5AD0" w:rsidRDefault="0019556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</w:t>
      </w:r>
      <w:proofErr w:type="spellEnd"/>
      <w:r w:rsidR="00715534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proofErr w:type="spellEnd"/>
      <w:r w:rsidR="00715534">
        <w:rPr>
          <w:rFonts w:ascii="Calibri" w:eastAsia="Calibri" w:hAnsi="Calibri" w:cs="Calibri"/>
          <w:color w:val="000000"/>
          <w:sz w:val="22"/>
          <w:szCs w:val="22"/>
        </w:rPr>
        <w:t xml:space="preserve">, tel.: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proofErr w:type="spellEnd"/>
    </w:p>
    <w:p w14:paraId="0B782F60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60713356</w:t>
      </w:r>
    </w:p>
    <w:p w14:paraId="1CBE3ABD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CZ60713356</w:t>
      </w:r>
    </w:p>
    <w:p w14:paraId="48E0155D" w14:textId="43398511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xxxxxxxxxxxxxxxxxxxxxxxxxxxxxxxxxxxxxxxxx</w:t>
      </w:r>
      <w:proofErr w:type="spellEnd"/>
    </w:p>
    <w:p w14:paraId="57A06D2C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zapsán v obchodním rejstříku vedeným u Krajského soudu v Brně, oddíl B, vložka 4713</w:t>
      </w:r>
    </w:p>
    <w:p w14:paraId="40890966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Kupující</w:t>
      </w:r>
      <w:r>
        <w:rPr>
          <w:rFonts w:ascii="Calibri" w:eastAsia="Calibri" w:hAnsi="Calibri" w:cs="Calibri"/>
          <w:color w:val="000000"/>
          <w:sz w:val="22"/>
          <w:szCs w:val="22"/>
        </w:rPr>
        <w:t>“ na straně jedné,</w:t>
      </w:r>
    </w:p>
    <w:p w14:paraId="643A74C8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19EF79F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A8E55DF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810DF4" w14:textId="77777777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3B16DC">
        <w:rPr>
          <w:rFonts w:ascii="Calibri" w:eastAsia="Calibri" w:hAnsi="Calibri" w:cs="Calibri"/>
          <w:b/>
          <w:color w:val="000000"/>
          <w:sz w:val="24"/>
          <w:szCs w:val="24"/>
        </w:rPr>
        <w:t>Prodávající:</w:t>
      </w:r>
      <w:r w:rsidRPr="003B16DC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bookmarkStart w:id="3" w:name="3znysh7" w:colFirst="0" w:colLast="0"/>
      <w:bookmarkEnd w:id="3"/>
      <w:r w:rsidRPr="003B16DC">
        <w:rPr>
          <w:rFonts w:ascii="Calibri" w:eastAsia="Calibri" w:hAnsi="Calibri" w:cs="Calibri"/>
          <w:b/>
          <w:color w:val="000000"/>
          <w:sz w:val="24"/>
          <w:szCs w:val="24"/>
        </w:rPr>
        <w:t> </w:t>
      </w:r>
      <w:r w:rsidR="00260E5E" w:rsidRPr="003B16DC">
        <w:rPr>
          <w:rFonts w:ascii="Calibri" w:eastAsia="Calibri" w:hAnsi="Calibri" w:cs="Calibri"/>
          <w:b/>
          <w:color w:val="000000"/>
          <w:sz w:val="24"/>
          <w:szCs w:val="24"/>
        </w:rPr>
        <w:t xml:space="preserve">MOLČÍK </w:t>
      </w:r>
      <w:proofErr w:type="spellStart"/>
      <w:r w:rsidR="00260E5E" w:rsidRPr="003B16DC">
        <w:rPr>
          <w:rFonts w:ascii="Calibri" w:eastAsia="Calibri" w:hAnsi="Calibri" w:cs="Calibri"/>
          <w:b/>
          <w:color w:val="000000"/>
          <w:sz w:val="24"/>
          <w:szCs w:val="24"/>
        </w:rPr>
        <w:t>trading</w:t>
      </w:r>
      <w:proofErr w:type="spellEnd"/>
      <w:r w:rsidR="00260E5E" w:rsidRPr="003B16DC">
        <w:rPr>
          <w:rFonts w:ascii="Calibri" w:eastAsia="Calibri" w:hAnsi="Calibri" w:cs="Calibri"/>
          <w:b/>
          <w:color w:val="000000"/>
          <w:sz w:val="24"/>
          <w:szCs w:val="24"/>
        </w:rPr>
        <w:t xml:space="preserve"> a.s.</w:t>
      </w:r>
      <w:r w:rsidRPr="003B16DC">
        <w:rPr>
          <w:rFonts w:ascii="Calibri" w:eastAsia="Calibri" w:hAnsi="Calibri" w:cs="Calibri"/>
          <w:b/>
          <w:color w:val="000000"/>
          <w:sz w:val="24"/>
          <w:szCs w:val="24"/>
        </w:rPr>
        <w:t>    </w:t>
      </w:r>
    </w:p>
    <w:p w14:paraId="4F00F71F" w14:textId="77777777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>se sídlem: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  <w:t> </w:t>
      </w:r>
      <w:r w:rsidR="00260E5E" w:rsidRPr="003B16DC">
        <w:rPr>
          <w:rFonts w:ascii="Calibri" w:eastAsia="Calibri" w:hAnsi="Calibri" w:cs="Calibri"/>
          <w:color w:val="000000"/>
          <w:sz w:val="22"/>
          <w:szCs w:val="22"/>
        </w:rPr>
        <w:t>Mikulovská 1014, 691 42 Valtice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731543EA" w14:textId="77777777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>zastoupený: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  <w:t> </w:t>
      </w:r>
      <w:r w:rsidR="00260E5E" w:rsidRPr="003B16DC">
        <w:rPr>
          <w:rFonts w:ascii="Calibri" w:eastAsia="Calibri" w:hAnsi="Calibri" w:cs="Calibri"/>
          <w:color w:val="000000"/>
          <w:sz w:val="22"/>
          <w:szCs w:val="22"/>
        </w:rPr>
        <w:t>Ing. Vratislavem Matyášem, členem správní rady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11DB63A5" w14:textId="2ADCA48C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>ve věcech technických oprávněn jednat:</w:t>
      </w:r>
      <w:r w:rsidR="00260E5E"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</w:t>
      </w:r>
      <w:proofErr w:type="spellEnd"/>
      <w:r w:rsidRPr="003B16DC">
        <w:rPr>
          <w:rFonts w:ascii="Calibri" w:eastAsia="Calibri" w:hAnsi="Calibri" w:cs="Calibri"/>
          <w:color w:val="000000"/>
          <w:sz w:val="22"/>
          <w:szCs w:val="22"/>
        </w:rPr>
        <w:t>, e-mail:</w:t>
      </w:r>
      <w:r w:rsidR="00260E5E"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</w:t>
      </w:r>
      <w:proofErr w:type="spellEnd"/>
      <w:r w:rsidRPr="003B16DC">
        <w:rPr>
          <w:rFonts w:ascii="Calibri" w:eastAsia="Calibri" w:hAnsi="Calibri" w:cs="Calibri"/>
          <w:color w:val="000000"/>
          <w:sz w:val="22"/>
          <w:szCs w:val="22"/>
        </w:rPr>
        <w:t>, tel.:</w:t>
      </w:r>
      <w:r w:rsidR="00260E5E"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</w:t>
      </w:r>
      <w:proofErr w:type="spellEnd"/>
      <w:r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     </w:t>
      </w:r>
    </w:p>
    <w:p w14:paraId="288A5954" w14:textId="77777777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  <w:t> </w:t>
      </w:r>
      <w:r w:rsidR="0054114B"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027 54 991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5E91C1AE" w14:textId="77777777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>DIČ: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ab/>
        <w:t> </w:t>
      </w:r>
      <w:r w:rsidR="0054114B"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CZ027</w:t>
      </w:r>
      <w:r w:rsidR="003B16DC" w:rsidRPr="003B16DC">
        <w:rPr>
          <w:rFonts w:ascii="Calibri" w:eastAsia="Calibri" w:hAnsi="Calibri" w:cs="Calibri"/>
          <w:color w:val="000000"/>
          <w:sz w:val="22"/>
          <w:szCs w:val="22"/>
        </w:rPr>
        <w:t>54991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18C02C12" w14:textId="6C15F8A2" w:rsidR="009D5AD0" w:rsidRPr="003B16DC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proofErr w:type="spellStart"/>
      <w:r w:rsidR="005B0F4A">
        <w:rPr>
          <w:rFonts w:ascii="Calibri" w:eastAsia="Calibri" w:hAnsi="Calibri" w:cs="Calibri"/>
          <w:color w:val="000000"/>
          <w:sz w:val="22"/>
          <w:szCs w:val="22"/>
        </w:rPr>
        <w:t>xxxxxxxxxxxxxxxxxxxxxxxxxxxxxxxxxxxxxxxx</w:t>
      </w:r>
      <w:proofErr w:type="spellEnd"/>
      <w:r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      </w:t>
      </w:r>
    </w:p>
    <w:p w14:paraId="1F676BAF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3B16DC">
        <w:rPr>
          <w:rFonts w:ascii="Calibri" w:eastAsia="Calibri" w:hAnsi="Calibri" w:cs="Calibri"/>
          <w:color w:val="000000"/>
          <w:sz w:val="22"/>
          <w:szCs w:val="22"/>
        </w:rPr>
        <w:t xml:space="preserve">zapsán v obchodním rejstříku </w:t>
      </w:r>
      <w:r w:rsidR="003B16DC" w:rsidRPr="003B16DC">
        <w:rPr>
          <w:rFonts w:ascii="Calibri" w:eastAsia="Calibri" w:hAnsi="Calibri" w:cs="Calibri"/>
          <w:color w:val="000000"/>
          <w:sz w:val="22"/>
          <w:szCs w:val="22"/>
        </w:rPr>
        <w:t>vedeném u Krajského soudu v Brně, oddíl B, vložka 7043</w:t>
      </w:r>
      <w:r w:rsidRPr="003B16DC">
        <w:rPr>
          <w:rFonts w:ascii="Calibri" w:eastAsia="Calibri" w:hAnsi="Calibri" w:cs="Calibri"/>
          <w:color w:val="000000"/>
          <w:sz w:val="22"/>
          <w:szCs w:val="22"/>
        </w:rPr>
        <w:t>:      </w:t>
      </w:r>
    </w:p>
    <w:p w14:paraId="5D9AD471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Prodávající</w:t>
      </w:r>
      <w:r>
        <w:rPr>
          <w:rFonts w:ascii="Calibri" w:eastAsia="Calibri" w:hAnsi="Calibri" w:cs="Calibri"/>
          <w:color w:val="000000"/>
          <w:sz w:val="22"/>
          <w:szCs w:val="22"/>
        </w:rPr>
        <w:t>“ na straně druhé,</w:t>
      </w:r>
    </w:p>
    <w:p w14:paraId="17D4D1EA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a Prodávající společně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  <w:r>
        <w:rPr>
          <w:rFonts w:ascii="Calibri" w:eastAsia="Calibri" w:hAnsi="Calibri" w:cs="Calibri"/>
          <w:color w:val="000000"/>
          <w:sz w:val="22"/>
          <w:szCs w:val="22"/>
        </w:rPr>
        <w:t>“ nebo jednotlivě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strana</w:t>
      </w:r>
      <w:r>
        <w:rPr>
          <w:rFonts w:ascii="Calibri" w:eastAsia="Calibri" w:hAnsi="Calibri" w:cs="Calibri"/>
          <w:color w:val="000000"/>
          <w:sz w:val="22"/>
          <w:szCs w:val="22"/>
        </w:rPr>
        <w:t>“.</w:t>
      </w:r>
    </w:p>
    <w:p w14:paraId="5A85AFD5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5B77690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A4C59A3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II. </w:t>
      </w:r>
    </w:p>
    <w:p w14:paraId="5E17AE8F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Předmět Smlouvy</w:t>
      </w:r>
    </w:p>
    <w:p w14:paraId="4D9096F7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Smlouva je uzavírána mezi Kupujícím a Prodávajícím na základě výsledků zadávacího řízení na veřejnou zakázku </w:t>
      </w:r>
      <w:r w:rsidR="0011161A">
        <w:rPr>
          <w:rFonts w:ascii="Calibri" w:eastAsia="Calibri" w:hAnsi="Calibri" w:cs="Calibri"/>
          <w:color w:val="000000"/>
          <w:sz w:val="22"/>
          <w:szCs w:val="22"/>
        </w:rPr>
        <w:t xml:space="preserve">zadávanou </w:t>
      </w:r>
      <w:r w:rsidR="0019556E">
        <w:rPr>
          <w:rFonts w:ascii="Calibri" w:eastAsia="Calibri" w:hAnsi="Calibri" w:cs="Calibri"/>
          <w:color w:val="000000"/>
          <w:sz w:val="22"/>
          <w:szCs w:val="22"/>
        </w:rPr>
        <w:t>mimo režim ZZV</w:t>
      </w:r>
      <w:r w:rsidR="00A65F30">
        <w:rPr>
          <w:rFonts w:ascii="Calibri" w:eastAsia="Calibri" w:hAnsi="Calibri" w:cs="Calibri"/>
          <w:color w:val="000000"/>
          <w:sz w:val="22"/>
          <w:szCs w:val="22"/>
        </w:rPr>
        <w:t>Z</w:t>
      </w:r>
      <w:r w:rsidR="0019556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 názvem „</w:t>
      </w:r>
      <w:r w:rsidR="00A65F30">
        <w:rPr>
          <w:rFonts w:ascii="Calibri" w:eastAsia="Calibri" w:hAnsi="Calibri" w:cs="Calibri"/>
          <w:color w:val="000000"/>
          <w:sz w:val="22"/>
          <w:szCs w:val="22"/>
        </w:rPr>
        <w:t>Traktorový přívěs</w:t>
      </w:r>
      <w:r>
        <w:rPr>
          <w:rFonts w:ascii="Calibri" w:eastAsia="Calibri" w:hAnsi="Calibri" w:cs="Calibri"/>
          <w:color w:val="000000"/>
          <w:sz w:val="22"/>
          <w:szCs w:val="22"/>
        </w:rPr>
        <w:t>“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Veřejná zakázka</w:t>
      </w:r>
      <w:r>
        <w:rPr>
          <w:rFonts w:ascii="Calibri" w:eastAsia="Calibri" w:hAnsi="Calibri" w:cs="Calibri"/>
          <w:color w:val="000000"/>
          <w:sz w:val="22"/>
          <w:szCs w:val="22"/>
        </w:rPr>
        <w:t>“).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Nabídka Prodávajícího podaná v rámci zadávacího řízení na Veřejnou zakázku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Nabídka</w:t>
      </w:r>
      <w:r>
        <w:rPr>
          <w:rFonts w:ascii="Calibri" w:eastAsia="Calibri" w:hAnsi="Calibri" w:cs="Calibri"/>
          <w:color w:val="000000"/>
          <w:sz w:val="22"/>
          <w:szCs w:val="22"/>
        </w:rPr>
        <w:t>“), byla vyhodnocena jako nejvýhodnější.</w:t>
      </w:r>
    </w:p>
    <w:p w14:paraId="3EFC549A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Předmětem plnění Smlouvy je dodávka nové</w:t>
      </w:r>
      <w:r w:rsidR="00DE2A15">
        <w:rPr>
          <w:rFonts w:ascii="Calibri" w:eastAsia="Calibri" w:hAnsi="Calibri" w:cs="Calibri"/>
          <w:color w:val="000000"/>
          <w:sz w:val="22"/>
          <w:szCs w:val="22"/>
        </w:rPr>
        <w:t>ho traktorového přívěsu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včetně příslušenství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Zboží</w:t>
      </w:r>
      <w:r>
        <w:rPr>
          <w:rFonts w:ascii="Calibri" w:eastAsia="Calibri" w:hAnsi="Calibri" w:cs="Calibri"/>
          <w:color w:val="000000"/>
          <w:sz w:val="22"/>
          <w:szCs w:val="22"/>
        </w:rPr>
        <w:t>“). Technická specifikace Zboží je dána zadávací dokumentací Veřejné zakázky a Přílohou č. 1 Smlouvy.</w:t>
      </w:r>
    </w:p>
    <w:p w14:paraId="71466DBC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Součástí plnění Smlouvy i </w:t>
      </w:r>
      <w:r w:rsidRPr="00A65F30">
        <w:rPr>
          <w:rFonts w:ascii="Calibri" w:eastAsia="Calibri" w:hAnsi="Calibri" w:cs="Calibri"/>
          <w:color w:val="000000"/>
          <w:sz w:val="22"/>
          <w:szCs w:val="22"/>
        </w:rPr>
        <w:t>doprava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řádné zaškolení Kupujícího pro řádné a bezpečné užívání. Zboží bude dodáno v kvalitě dle všech platných norem a předpisů vztahujících se k dodanému druhu Zboží pro jeho provoz a používání.</w:t>
      </w:r>
    </w:p>
    <w:p w14:paraId="35ECC4AD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se zavazuje dodat objednané Zboží na níže uvedené místo plnění, Kupující se zavazuje objednané Zboží odebrat a uhradit sjednanou kupní cenu podle podmínek uvedených ve Smlouvě.</w:t>
      </w:r>
    </w:p>
    <w:p w14:paraId="5741F298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Vlastnické právo ke Zboží přechází na Kupujícího okamžikem předání a převzetí Zboží Kupujícím.</w:t>
      </w:r>
    </w:p>
    <w:p w14:paraId="18049194" w14:textId="77777777" w:rsidR="009D5AD0" w:rsidRDefault="00715534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14:paraId="0251A4E0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12ECB24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B33EC89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III. </w:t>
      </w:r>
    </w:p>
    <w:p w14:paraId="2206270D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Doba a místo plnění</w:t>
      </w:r>
    </w:p>
    <w:p w14:paraId="6114EB0C" w14:textId="77777777" w:rsidR="009D5AD0" w:rsidRDefault="00715534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Dodávka Zboží bude realizována nejpozději do </w:t>
      </w:r>
      <w:r w:rsidR="00DE2A15">
        <w:rPr>
          <w:rFonts w:ascii="Calibri" w:eastAsia="Calibri" w:hAnsi="Calibri" w:cs="Calibri"/>
          <w:color w:val="000000"/>
          <w:sz w:val="22"/>
          <w:szCs w:val="22"/>
        </w:rPr>
        <w:t>31. 12. 2022</w:t>
      </w:r>
    </w:p>
    <w:p w14:paraId="7A8A1694" w14:textId="77777777" w:rsidR="009D5AD0" w:rsidRDefault="00715534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Prodávající vyzve Kupujícího k předání a převzetí Zboží nejpozději 5 pracovních dní před dodáním Zboží. </w:t>
      </w:r>
    </w:p>
    <w:p w14:paraId="1E912933" w14:textId="77777777" w:rsidR="009D5AD0" w:rsidRDefault="00715534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Místem plnění Veřejné zakázky, resp. dodávky Zboží, provádění záručních a servisních prohlídek je</w:t>
      </w:r>
      <w:r w:rsidR="00DE2A15">
        <w:rPr>
          <w:rFonts w:ascii="Calibri" w:eastAsia="Calibri" w:hAnsi="Calibri" w:cs="Calibri"/>
          <w:color w:val="000000"/>
          <w:sz w:val="22"/>
          <w:szCs w:val="22"/>
        </w:rPr>
        <w:t xml:space="preserve"> středisko Dřevo Rájec, </w:t>
      </w:r>
      <w:proofErr w:type="spellStart"/>
      <w:r w:rsidR="00DE2A15">
        <w:rPr>
          <w:rFonts w:ascii="Calibri" w:eastAsia="Calibri" w:hAnsi="Calibri" w:cs="Calibri"/>
          <w:color w:val="000000"/>
          <w:sz w:val="22"/>
          <w:szCs w:val="22"/>
        </w:rPr>
        <w:t>Spešovská</w:t>
      </w:r>
      <w:proofErr w:type="spellEnd"/>
      <w:r w:rsidR="00DE2A15">
        <w:rPr>
          <w:rFonts w:ascii="Calibri" w:eastAsia="Calibri" w:hAnsi="Calibri" w:cs="Calibri"/>
          <w:color w:val="000000"/>
          <w:sz w:val="22"/>
          <w:szCs w:val="22"/>
        </w:rPr>
        <w:t xml:space="preserve"> 631, 679 02 Rájec-Jestřebí</w:t>
      </w:r>
      <w:r>
        <w:rPr>
          <w:rFonts w:ascii="Calibri" w:eastAsia="Calibri" w:hAnsi="Calibri" w:cs="Calibri"/>
          <w:color w:val="000000"/>
          <w:sz w:val="22"/>
          <w:szCs w:val="22"/>
        </w:rPr>
        <w:t>, není-li Smluvními stranami dohodnuto jinak.</w:t>
      </w:r>
    </w:p>
    <w:p w14:paraId="41E63FB3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9269C61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94A13BA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IV. </w:t>
      </w:r>
    </w:p>
    <w:p w14:paraId="49E37BEB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Předání a převzetí Zboží</w:t>
      </w:r>
    </w:p>
    <w:p w14:paraId="3715CCCD" w14:textId="77777777" w:rsidR="009D5AD0" w:rsidRDefault="00715534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Převzetí Zboží nastane po provedené kontrole sjednaných technických podmínek Zboží (v rozsahu Přílohy č. 1 Smlouvy), předvedení funkcí, seznámení s obsluhou a údržbou a předání úplné dokumentace, zejména:</w:t>
      </w:r>
    </w:p>
    <w:p w14:paraId="5A5E9390" w14:textId="77777777" w:rsidR="009D5AD0" w:rsidRDefault="0071553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technického průkazu </w:t>
      </w:r>
      <w:r w:rsidR="0019556E">
        <w:rPr>
          <w:rFonts w:ascii="Calibri" w:eastAsia="Calibri" w:hAnsi="Calibri" w:cs="Calibri"/>
          <w:color w:val="000000"/>
          <w:sz w:val="22"/>
          <w:szCs w:val="22"/>
        </w:rPr>
        <w:t xml:space="preserve"> / průkazu stroje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794FD2E7" w14:textId="77777777" w:rsidR="009D5AD0" w:rsidRDefault="0071553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servisní knížky a návodu pro obsluhu a údržbu Zboží v tištěné </w:t>
      </w:r>
      <w:r w:rsidR="00A54090"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elektronické podobě; </w:t>
      </w:r>
    </w:p>
    <w:p w14:paraId="065ACEB9" w14:textId="77777777" w:rsidR="009D5AD0" w:rsidRDefault="0071553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záručních a dodacích listů;</w:t>
      </w:r>
    </w:p>
    <w:p w14:paraId="64B94AC6" w14:textId="77777777" w:rsidR="009D5AD0" w:rsidRDefault="0071553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prohlášení o shodě;</w:t>
      </w:r>
    </w:p>
    <w:p w14:paraId="33767748" w14:textId="77777777" w:rsidR="009D5AD0" w:rsidRDefault="0071553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jiných relevantních dokumentů, kterými z povahy věci musí Zboží disponovat pro jeho řádné užívání či se ke Zboží vztahují;</w:t>
      </w:r>
    </w:p>
    <w:p w14:paraId="62CAC777" w14:textId="77777777" w:rsidR="009D5AD0" w:rsidRDefault="00715534" w:rsidP="00DA427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to vše v českém jazyce. </w:t>
      </w:r>
    </w:p>
    <w:p w14:paraId="185316EB" w14:textId="77777777" w:rsidR="009D5AD0" w:rsidRDefault="00715534" w:rsidP="00A54090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předání a převzetí Zboží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podepíší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zástupci Smluvních stran předávací protokol (vyhotoví Prodávající), který bude podkladem pro vystavení faktury Prodávajícím. Podepsat předávací protokol o předání a převzetí Zboží je oprávněn za K</w:t>
      </w:r>
      <w:bookmarkStart w:id="4" w:name="2et92p0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upujícího Ing. </w:t>
      </w:r>
      <w:r w:rsidR="007E0AC6">
        <w:rPr>
          <w:rFonts w:ascii="Calibri" w:eastAsia="Calibri" w:hAnsi="Calibri" w:cs="Calibri"/>
          <w:color w:val="000000"/>
          <w:sz w:val="22"/>
          <w:szCs w:val="22"/>
        </w:rPr>
        <w:t>Ladislav Vrbas – vedoucí střediska Dřevo Rájec</w:t>
      </w:r>
      <w:r w:rsidR="00A5409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6A3046C" w14:textId="77777777" w:rsidR="00A65F30" w:rsidRPr="00A54090" w:rsidRDefault="00A65F30" w:rsidP="00A65F3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D6EE9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DC4CC05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Článek V. </w:t>
      </w:r>
    </w:p>
    <w:p w14:paraId="51D39A88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Cena Zboží a platební podmínky</w:t>
      </w:r>
    </w:p>
    <w:p w14:paraId="3DDC2E85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dodávky Zboží byla stanovena Nabídkou Prodávajícího podanou v rámci zadávacího řízení na Veřejnou zakázku a je dohodnuta Smluvními stranami v českých korunách (CZK) následovně:</w:t>
      </w:r>
    </w:p>
    <w:p w14:paraId="42F1795C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bez DPH: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3B16DC">
        <w:rPr>
          <w:rFonts w:ascii="Calibri" w:eastAsia="Calibri" w:hAnsi="Calibri" w:cs="Calibri"/>
          <w:color w:val="000000"/>
          <w:sz w:val="22"/>
          <w:szCs w:val="22"/>
        </w:rPr>
        <w:t>621.310,-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Kč</w:t>
      </w:r>
    </w:p>
    <w:p w14:paraId="44C99E7B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DPH (</w:t>
      </w:r>
      <w:r w:rsidR="003B16DC">
        <w:rPr>
          <w:rFonts w:ascii="Calibri" w:eastAsia="Calibri" w:hAnsi="Calibri" w:cs="Calibri"/>
          <w:color w:val="000000"/>
          <w:sz w:val="22"/>
          <w:szCs w:val="22"/>
        </w:rPr>
        <w:t>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%):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E27489">
        <w:rPr>
          <w:rFonts w:ascii="Calibri" w:eastAsia="Calibri" w:hAnsi="Calibri" w:cs="Calibri"/>
          <w:color w:val="000000"/>
          <w:sz w:val="22"/>
          <w:szCs w:val="22"/>
        </w:rPr>
        <w:t>130.755,10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Kč</w:t>
      </w:r>
    </w:p>
    <w:p w14:paraId="05D1A948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včetně DPH: </w:t>
      </w:r>
      <w:r w:rsidR="00E27489">
        <w:rPr>
          <w:rFonts w:ascii="Calibri" w:eastAsia="Calibri" w:hAnsi="Calibri" w:cs="Calibri"/>
          <w:color w:val="000000"/>
          <w:sz w:val="22"/>
          <w:szCs w:val="22"/>
        </w:rPr>
        <w:t>752.065,10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Kč</w:t>
      </w:r>
    </w:p>
    <w:p w14:paraId="5757E567" w14:textId="77777777" w:rsidR="009D5AD0" w:rsidRDefault="007155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(cena bez DPH slovy: </w:t>
      </w:r>
      <w:proofErr w:type="spellStart"/>
      <w:r w:rsidR="00E27489">
        <w:rPr>
          <w:rFonts w:ascii="Calibri" w:eastAsia="Calibri" w:hAnsi="Calibri" w:cs="Calibri"/>
          <w:color w:val="000000"/>
          <w:sz w:val="22"/>
          <w:szCs w:val="22"/>
        </w:rPr>
        <w:t>sedmsetpadesátdvatisícšedesátpětkorundesethaléřů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62088DBD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16"/>
          <w:szCs w:val="16"/>
        </w:rPr>
      </w:pPr>
    </w:p>
    <w:p w14:paraId="7D326605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 ceně bez DPH bude připočtena DPH v platné výši v souladu se zákonem č. 235/2004 Sb., o dani z přidané hodnoty, v platném znění (dále také jako „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ZoDPH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“).</w:t>
      </w:r>
    </w:p>
    <w:p w14:paraId="1180D045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za Zboží je konečná a nepřekročitelná a obsahuje veškeré náklady, jejichž vynaložení Prodávající předpokládá a jsou obvyklé při plnění Veřejné zakázky či Smlouvy, a to vč. rizik, zisků, dopravy a pojištění pro transport, poplatků, odstranění veškerých případných vad a nedodělků zjištěných při předání a převzetí Zboží. Kupní cena zahrnuje též všechny vedlejší náklady např. na kursové vlivy, obecný vývoj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cen,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apod.</w:t>
      </w:r>
    </w:p>
    <w:p w14:paraId="15C2A3B0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Faktury musí formou a obsahem odpovídat zákonu č. 563/1991 Sb., o účetnictví, v platném znění (dále také jako „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ZoÚ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“) a dále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(mít náležitosti daňového dokladu) a Občanského zákoníku (mít náležitosti obchodní listiny). Nedílnou součástí faktury (její přílohou) musí být podepsaný předávací protokol podle čl. IV. odst. 2. Smlouvy.</w:t>
      </w:r>
    </w:p>
    <w:p w14:paraId="670E4863" w14:textId="77777777" w:rsidR="009D5AD0" w:rsidRDefault="0071553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Vystavená faktura bude obsahovat:</w:t>
      </w:r>
    </w:p>
    <w:p w14:paraId="29FBF9AC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17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označení účetního dokladu a jeho pořadové číslo;</w:t>
      </w:r>
    </w:p>
    <w:p w14:paraId="42A6110D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17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identifikační údaje Kupujícího a Prodávajícího vč. DIČ;</w:t>
      </w:r>
    </w:p>
    <w:p w14:paraId="77E90A31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17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náležitosti obchodní listiny;</w:t>
      </w:r>
    </w:p>
    <w:p w14:paraId="4238FE46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17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VIN Zboží;</w:t>
      </w:r>
    </w:p>
    <w:p w14:paraId="1F7FA2AA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17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datum vystavení a datum uskutečnění zdanitelného plnění;</w:t>
      </w:r>
    </w:p>
    <w:p w14:paraId="7E90286C" w14:textId="77777777" w:rsidR="009D5AD0" w:rsidRDefault="0071553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8" w:hanging="215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výši ceny bez DPH, sazbu DPH, výši DPH celkem zaokrouhlenou dle příslušných předpisů a cenu celkem včetně DPH.</w:t>
      </w:r>
    </w:p>
    <w:p w14:paraId="7B6BC12D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Právo na fakturaci vzniká dnem plnění, tj. dnem převzetí Zboží. Faktura bude doručena Kupujícímu ve dvou vyhotoveních nejdéle do 5. kalendářního dne po datu uskutečnění zdanitelného plnění. </w:t>
      </w:r>
    </w:p>
    <w:p w14:paraId="6FDEC49F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je povinen zaplatit Prodávajícímu fakturu ve lhůtě splatnosti, která se sjednává na 30 dnů od data doručení faktury Kupujícímu. Dnem zaplacení se rozumí den odepsání fakturované částky z účtu Kupujícího ve prospěch účtu Prodávajícího.</w:t>
      </w:r>
    </w:p>
    <w:p w14:paraId="5029E98B" w14:textId="77777777" w:rsidR="009D5AD0" w:rsidRDefault="00715534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je oprávněn vrátit vystavenou fakturu Prodávajícímu, jestliže neobsahuje náležitosti podle odst. 5 a 6 tohoto článku Smlouvy nebo údaje v ní obsažené jsou věcně či cenově nesprávné, a to včetně dopisu s uvedením důvodů, pro které fakturu vrací.</w:t>
      </w:r>
    </w:p>
    <w:p w14:paraId="72F154FB" w14:textId="77777777" w:rsidR="00D8063F" w:rsidRDefault="00D806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561912" w14:textId="77777777" w:rsidR="00D8063F" w:rsidRDefault="00D806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50C92FF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VI. </w:t>
      </w:r>
    </w:p>
    <w:p w14:paraId="1E6FF0BE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Záruční podmínky</w:t>
      </w:r>
    </w:p>
    <w:p w14:paraId="47737407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Záruční doba Zboží činí  </w:t>
      </w:r>
      <w:bookmarkStart w:id="5" w:name="tyjcwt" w:colFirst="0" w:colLast="0"/>
      <w:bookmarkEnd w:id="5"/>
      <w:r w:rsidR="00E27489">
        <w:rPr>
          <w:rFonts w:ascii="Calibri" w:eastAsia="Calibri" w:hAnsi="Calibri" w:cs="Calibri"/>
          <w:color w:val="000000"/>
          <w:sz w:val="22"/>
          <w:szCs w:val="22"/>
        </w:rPr>
        <w:t>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měsíců.</w:t>
      </w:r>
    </w:p>
    <w:p w14:paraId="33370391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vadného plnění se nároky řídí § 2099 až § 2117 Občanského zákoníku.</w:t>
      </w:r>
    </w:p>
    <w:p w14:paraId="60908F0A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Záruční doba počíná běžet dnem řádného předání a převzetí Zboží. Do záruční lhůty se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nezapočítává doba, po kterou není možno Zboží používat vlivem vadného plnění. </w:t>
      </w:r>
    </w:p>
    <w:p w14:paraId="24CC69C5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Záruční servis a opravy zajišťuje Prodávající na základě požadavků Kupujícího prostřednictvím odborně vyškolených servisních techniků.</w:t>
      </w:r>
    </w:p>
    <w:p w14:paraId="51027D10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zahájí realizaci opravy v době záruky nejpozději do 48 hodin od nahlášení vady, pokud nebude Smluvními stranami dohodnuto jinak.</w:t>
      </w:r>
    </w:p>
    <w:p w14:paraId="6784A820" w14:textId="77777777" w:rsidR="009D5AD0" w:rsidRDefault="00715534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Maximální doba opravy v době záruky se sjednává na 5 pracovních dnů. Kupující umožní servisnímu pracovníkovi nebo pracovníkům na opravě pracovat bez omezení.</w:t>
      </w:r>
    </w:p>
    <w:p w14:paraId="6732C13E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12C5DC3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15CD71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VII. </w:t>
      </w:r>
    </w:p>
    <w:p w14:paraId="65774C74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Smluvní sankce a ostatní ujednání</w:t>
      </w:r>
    </w:p>
    <w:p w14:paraId="2CBCE744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případě, že Prodávající nedodrží termín plnění kompletní dodávky dle čl. III. Smlouvy, má Kupující právo účtovat Prodávajícímu smluvní pokutu ve výši </w:t>
      </w:r>
      <w:proofErr w:type="gramStart"/>
      <w:r w:rsidR="00A54090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.000,-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Kč za každý i započatý kalendářní den prodlení.</w:t>
      </w:r>
    </w:p>
    <w:p w14:paraId="6600EF79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prodlení Kupujícího s úhradou fakturované částky vzniká Prodávajícímu právo účtovat úrok z prodlení v zákonné výši z dlužné částky za každý den prodlení po lhůtě splatnosti; rozhodující pro stanovení data uhrazení je den odepsání částky z účtu Kupujícího.</w:t>
      </w:r>
    </w:p>
    <w:p w14:paraId="4CEFD1A5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nedodržení lhůty sjednané v čl. VI. odst. 5. nebo 6. Smlouvy, zaplatí Prodávající Kupujícímu sjednanou smluvní pokutu ve výši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1.500,-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Kč za každý i započatý den prodlení.</w:t>
      </w:r>
    </w:p>
    <w:p w14:paraId="274A74DE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prodlení se servisní činností, případně opravou Zboží dle čl. VI. odst. 6 Smlouvy delším než 7 kalendářních dní, může si Kupující zajistit servisní činnost, případnou opravu Zboží u jiného dodavatele. Prodávající je povinen uhradit Kupujícímu případně vzniklé náklady na základě faktury vystavené Kupujícím se splatností 15 dnů od doručení faktury.</w:t>
      </w:r>
    </w:p>
    <w:p w14:paraId="6E723EE3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Uplatněním smluvních pokut není dotčeno právo Smluvních stran na náhradu škody.</w:t>
      </w:r>
    </w:p>
    <w:p w14:paraId="2FE38D4A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jsou splatné do 15 dnů ode dne vystavení penalizace, není-li ve vyúčtování uvedena splatnost delší.</w:t>
      </w:r>
    </w:p>
    <w:p w14:paraId="47B02F6B" w14:textId="77777777" w:rsidR="009D5AD0" w:rsidRDefault="0071553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prohlašuje, že není nespolehlivým plátcem DPH a že v případě, kdy by se jim v průběhu trvání Smlouvy stal, neprodleně tuto informaci sdělí Kupujícímu.</w:t>
      </w:r>
    </w:p>
    <w:p w14:paraId="4D17E60D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8E153D2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759639F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VIII. </w:t>
      </w:r>
    </w:p>
    <w:p w14:paraId="6B4FBDC6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Odstoupení od Smlouvy, platnost Smlouvy</w:t>
      </w:r>
    </w:p>
    <w:p w14:paraId="6D304E29" w14:textId="77777777" w:rsidR="009D5AD0" w:rsidRDefault="0071553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strana je oprávněna odstoupit od Smlouvy pouze z důvodů stanovených Občanským zákoníkem, Smlouvou, v souladu s § 223 Zákona o zadávání veřejných zakázek a dále v případech podstatného porušení smluvních povinností ve smyslu § 2002 odst. 1 Občanského zákoníku, za které Smluvní strany pokládají zejména:</w:t>
      </w:r>
    </w:p>
    <w:p w14:paraId="71337733" w14:textId="77777777" w:rsidR="009D5AD0" w:rsidRDefault="0071553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prodlení s dodáním kompletního Zboží, tj. Zboží specifikovaného v čl. II. a čl. IV. odst. 1. Smlouvy o více než 14 dnů;</w:t>
      </w:r>
    </w:p>
    <w:p w14:paraId="5E70C68D" w14:textId="77777777" w:rsidR="009D5AD0" w:rsidRDefault="0071553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prodlení Kupujícího s řádným zaplacením faktury o více než 14 dnů;</w:t>
      </w:r>
    </w:p>
    <w:p w14:paraId="277E0623" w14:textId="77777777" w:rsidR="009D5AD0" w:rsidRDefault="00715534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Zboží nesplňuje některý z vymezených technických parametrů uvedených v Příloze č. 1 Smlouvy, popř. nesplňuje požadavky na jeho vybavení.</w:t>
      </w:r>
    </w:p>
    <w:p w14:paraId="28BE2A4F" w14:textId="77777777" w:rsidR="009D5AD0" w:rsidRDefault="0071553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nabývá platnosti dnem jejího podpisu oběma Smluvními stranami.</w:t>
      </w:r>
    </w:p>
    <w:p w14:paraId="2269D804" w14:textId="77777777" w:rsidR="009D5AD0" w:rsidRDefault="0071553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Smlouva nabývá účinnosti dnem uveřejnění v registru smluv dle zákona č. 340/2015 Sb., o zvláštních podmínkách účinnosti některých smluv, uveřejňování těchto smluv 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 registru smluv (zákon o registru smluv), v platném znění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Zákon o registru smluv</w:t>
      </w:r>
      <w:r>
        <w:rPr>
          <w:rFonts w:ascii="Calibri" w:eastAsia="Calibri" w:hAnsi="Calibri" w:cs="Calibri"/>
          <w:color w:val="000000"/>
          <w:sz w:val="22"/>
          <w:szCs w:val="22"/>
        </w:rPr>
        <w:t>“). Zveřejnění ve smyslu Zákona o registru smluv se zavazuje zajistit Kupující do 30 dnů od podpisu Smlouvy oběma Smluvními stranami.</w:t>
      </w:r>
    </w:p>
    <w:p w14:paraId="5190D796" w14:textId="77777777" w:rsidR="009D5AD0" w:rsidRDefault="0071553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ukončení platnosti Smlouvy shora uvedenými způsoby musí Smluvní strany vyrovnat všechny vzájemné pohledávky a závazky včetně smluvních pokut, na které vznikl nárok.</w:t>
      </w:r>
    </w:p>
    <w:p w14:paraId="3CAB6FEE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F1E085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Článek X. </w:t>
      </w:r>
    </w:p>
    <w:p w14:paraId="353F06BD" w14:textId="77777777" w:rsidR="009D5AD0" w:rsidRDefault="007155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1080"/>
          <w:tab w:val="left" w:pos="2250"/>
        </w:tabs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Závěrečná ustanovení</w:t>
      </w:r>
    </w:p>
    <w:p w14:paraId="4DF251E2" w14:textId="77777777" w:rsidR="009D5AD0" w:rsidRDefault="00715534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Právní vztahy neupravené Smlouvou se řídí příslušnými ustanoveními Občanského zákoníku a Zákona o zadávání veřejných zakázek.</w:t>
      </w:r>
    </w:p>
    <w:p w14:paraId="643C210B" w14:textId="77777777" w:rsidR="009D5AD0" w:rsidRDefault="00715534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případné spory, vzniklé ze závazků sjednaných Smlouvou, budou řešit především vzájemnou dohodou. Spory nevyřešené dohodou budou rozhodovány příslušným soudem, který je obecným soudem Kupujícího v okamžiku podpisu Smlouvy.</w:t>
      </w:r>
    </w:p>
    <w:p w14:paraId="71CC89F2" w14:textId="77777777" w:rsidR="009D5AD0" w:rsidRDefault="00715534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lze měnit jen vzájemnou dohodou Smluvních stran, a to pouze formou písemných a vzestupnou řadou číslovaných dodatků. Smluvní strany se zavazují vyjádřit ke změnám písemně ve lhůtě do 5 pracovních dnů od prokazatelného obdržení písemného návrhu změny (dopis,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apod.). Po tuto dobu je návrhem zavázána podávající Smluvní strana.</w:t>
      </w:r>
    </w:p>
    <w:p w14:paraId="4ED4F8C8" w14:textId="77777777" w:rsidR="009D5AD0" w:rsidRDefault="00715534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Smlouva se sepisuje ve 3 stejnopisech, z nichž Kupující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2 vyhotovení a Prodávající 1 vyhotovení.</w:t>
      </w:r>
    </w:p>
    <w:p w14:paraId="5B58F1D6" w14:textId="77777777" w:rsidR="009D5AD0" w:rsidRDefault="0071553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Přílohou Smlouvy jsou tyto dokumenty:</w:t>
      </w:r>
    </w:p>
    <w:p w14:paraId="7E428F22" w14:textId="77777777" w:rsidR="009D5AD0" w:rsidRDefault="00715534" w:rsidP="00A540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1: Technická specifikace Zboží</w:t>
      </w:r>
    </w:p>
    <w:p w14:paraId="5A79F6DF" w14:textId="77777777" w:rsidR="00A54090" w:rsidRDefault="00A54090" w:rsidP="00A540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00BC08" w14:textId="77777777" w:rsidR="009D5AD0" w:rsidRDefault="0071553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berou na vědomí, že Smlouva včetně jejích dodatků a příloh budou zveřejněny v registru smluv dle Zákona o registru smluv, případně mohou být tyto zveřejněny i jiným vhodným způsobem, při dodržení zvláštních právních předpisů týkající se ochrany osobních údajů. Smluvní strany dávají zároveň tímto Kupujícímu svůj výslovný souhlas ve smyslu zákona č. 101/2000 Sb., o ochraně osobních údajů a o změně některých zákonů, v platném znění, se zpracováním veškerých ve Smlouvě uvedených osobních údajů, včetně údajů citlivých, na dobu neurčitou, za účelem splnění smluvních povinností, evidence Smlouvy a zpřístupnění obsahu Smlouvy veřejnosti.</w:t>
      </w:r>
    </w:p>
    <w:p w14:paraId="7B3A2B69" w14:textId="77777777" w:rsidR="009D5AD0" w:rsidRDefault="0071553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toto je jejich svobodná, pravá a vážně míněná vůle uzavřít obchodní Smlouvu, že si tuto Smlouvu přečetly a s celým jejím obsahem souhlasí. Na důkaz toho připojují své podpisy.</w:t>
      </w:r>
    </w:p>
    <w:p w14:paraId="01A0574E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1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709"/>
        <w:gridCol w:w="4102"/>
      </w:tblGrid>
      <w:tr w:rsidR="009D5AD0" w14:paraId="07B93FB9" w14:textId="77777777" w:rsidTr="00E51491">
        <w:tc>
          <w:tcPr>
            <w:tcW w:w="4321" w:type="dxa"/>
          </w:tcPr>
          <w:p w14:paraId="7F41FE0F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6" w:name="2s8eyo1" w:colFirst="0" w:colLast="0"/>
            <w:bookmarkEnd w:id="6"/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Kuřimi</w:t>
            </w:r>
            <w:bookmarkStart w:id="7" w:name="3dy6vkm" w:colFirst="0" w:colLast="0"/>
            <w:bookmarkEnd w:id="7"/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dne: </w:t>
            </w:r>
            <w:r w:rsidR="00E2748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21. 4. 2022</w:t>
            </w:r>
            <w:bookmarkStart w:id="8" w:name="1t3h5sf" w:colFirst="0" w:colLast="0"/>
            <w:bookmarkStart w:id="9" w:name="4d34og8" w:colFirst="0" w:colLast="0"/>
            <w:bookmarkEnd w:id="8"/>
            <w:bookmarkEnd w:id="9"/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</w:tc>
        <w:tc>
          <w:tcPr>
            <w:tcW w:w="709" w:type="dxa"/>
          </w:tcPr>
          <w:p w14:paraId="21BC8488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</w:tcPr>
          <w:p w14:paraId="583516D1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937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bookmarkStart w:id="10" w:name="17dp8vu" w:colFirst="0" w:colLast="0"/>
            <w:bookmarkEnd w:id="10"/>
            <w:r w:rsidR="00937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Valticích</w:t>
            </w: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dne:</w:t>
            </w:r>
            <w:r w:rsidR="00937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11" w:name="3rdcrjn" w:colFirst="0" w:colLast="0"/>
            <w:bookmarkStart w:id="12" w:name="26in1rg" w:colFirst="0" w:colLast="0"/>
            <w:bookmarkEnd w:id="11"/>
            <w:bookmarkEnd w:id="12"/>
            <w:r w:rsidR="009372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21. 4. 2022</w:t>
            </w: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    </w:t>
            </w:r>
          </w:p>
        </w:tc>
      </w:tr>
      <w:tr w:rsidR="009D5AD0" w14:paraId="02B6230D" w14:textId="77777777" w:rsidTr="00E51491">
        <w:trPr>
          <w:trHeight w:val="920"/>
        </w:trPr>
        <w:tc>
          <w:tcPr>
            <w:tcW w:w="4321" w:type="dxa"/>
            <w:tcBorders>
              <w:bottom w:val="single" w:sz="4" w:space="0" w:color="000000"/>
            </w:tcBorders>
          </w:tcPr>
          <w:p w14:paraId="68CE4FFB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DF3DBA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4FF7D8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bottom w:val="single" w:sz="4" w:space="0" w:color="000000"/>
            </w:tcBorders>
          </w:tcPr>
          <w:p w14:paraId="7EE3C2D3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D5AD0" w14:paraId="7FB82BDB" w14:textId="77777777" w:rsidTr="00E51491">
        <w:trPr>
          <w:trHeight w:val="560"/>
        </w:trPr>
        <w:tc>
          <w:tcPr>
            <w:tcW w:w="4321" w:type="dxa"/>
            <w:tcBorders>
              <w:top w:val="single" w:sz="4" w:space="0" w:color="000000"/>
            </w:tcBorders>
          </w:tcPr>
          <w:p w14:paraId="206B49B8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 Kupujícího</w:t>
            </w:r>
          </w:p>
          <w:p w14:paraId="4EF7E0D3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Ing. Jiří Neshyba</w:t>
            </w:r>
          </w:p>
          <w:p w14:paraId="1678EC5A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ředitel akciové společnosti</w:t>
            </w:r>
          </w:p>
        </w:tc>
        <w:tc>
          <w:tcPr>
            <w:tcW w:w="709" w:type="dxa"/>
          </w:tcPr>
          <w:p w14:paraId="380FE92D" w14:textId="77777777" w:rsidR="009D5AD0" w:rsidRPr="00E51491" w:rsidRDefault="009D5AD0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000000"/>
            </w:tcBorders>
          </w:tcPr>
          <w:p w14:paraId="55712AD4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 Prodávajícího</w:t>
            </w:r>
            <w:bookmarkStart w:id="13" w:name="lnxbz9" w:colFirst="0" w:colLast="0"/>
            <w:bookmarkEnd w:id="13"/>
          </w:p>
          <w:p w14:paraId="7184EBCB" w14:textId="77777777" w:rsidR="009D5AD0" w:rsidRPr="00E51491" w:rsidRDefault="00937297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372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Ing. Vratislav Matyáš</w:t>
            </w:r>
            <w:r w:rsidR="00715534" w:rsidRPr="009372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  <w:bookmarkStart w:id="14" w:name="35nkun2" w:colFirst="0" w:colLast="0"/>
            <w:bookmarkEnd w:id="14"/>
            <w:r w:rsidR="00715534" w:rsidRPr="00E514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člen správní rady</w:t>
            </w:r>
          </w:p>
          <w:p w14:paraId="1356B05A" w14:textId="77777777" w:rsidR="009D5AD0" w:rsidRPr="00E51491" w:rsidRDefault="00715534" w:rsidP="00E51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51491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     </w:t>
            </w:r>
          </w:p>
        </w:tc>
      </w:tr>
    </w:tbl>
    <w:p w14:paraId="5777757B" w14:textId="77777777" w:rsidR="009D5AD0" w:rsidRDefault="00937297" w:rsidP="0093729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14:paraId="1CE2D284" w14:textId="77777777" w:rsidR="009D5AD0" w:rsidRDefault="009D5A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D5AD0" w:rsidSect="009D5AD0">
      <w:headerReference w:type="default" r:id="rId9"/>
      <w:footerReference w:type="default" r:id="rId10"/>
      <w:pgSz w:w="11906" w:h="16838"/>
      <w:pgMar w:top="1417" w:right="128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A08A" w14:textId="77777777" w:rsidR="00AE655C" w:rsidRDefault="00AE655C" w:rsidP="009D5AD0">
      <w:r>
        <w:separator/>
      </w:r>
    </w:p>
  </w:endnote>
  <w:endnote w:type="continuationSeparator" w:id="0">
    <w:p w14:paraId="32D050C0" w14:textId="77777777" w:rsidR="00AE655C" w:rsidRDefault="00AE655C" w:rsidP="009D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386A" w14:textId="77777777" w:rsidR="00ED1C7B" w:rsidRDefault="00ED1C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8EC">
      <w:rPr>
        <w:noProof/>
      </w:rPr>
      <w:t>5</w:t>
    </w:r>
    <w:r>
      <w:fldChar w:fldCharType="end"/>
    </w:r>
  </w:p>
  <w:p w14:paraId="411B0357" w14:textId="77777777" w:rsidR="009D5AD0" w:rsidRDefault="009D5AD0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B3E4" w14:textId="77777777" w:rsidR="00AE655C" w:rsidRDefault="00AE655C" w:rsidP="009D5AD0">
      <w:r>
        <w:separator/>
      </w:r>
    </w:p>
  </w:footnote>
  <w:footnote w:type="continuationSeparator" w:id="0">
    <w:p w14:paraId="5102A38B" w14:textId="77777777" w:rsidR="00AE655C" w:rsidRDefault="00AE655C" w:rsidP="009D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C05" w14:textId="77777777" w:rsidR="009D5AD0" w:rsidRDefault="009D5A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 w:firstLine="708"/>
      <w:rPr>
        <w:color w:val="000000"/>
        <w:sz w:val="22"/>
        <w:szCs w:val="22"/>
      </w:rPr>
    </w:pPr>
  </w:p>
  <w:p w14:paraId="58C95F52" w14:textId="77777777" w:rsidR="009D5AD0" w:rsidRDefault="009D5A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405AAF05" w14:textId="77777777" w:rsidR="009D5AD0" w:rsidRDefault="007155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01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  <w:p w14:paraId="71F931AC" w14:textId="77777777" w:rsidR="009D5AD0" w:rsidRDefault="009D5A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7FF39209" w14:textId="77777777" w:rsidR="009D5AD0" w:rsidRDefault="009D5A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730E"/>
    <w:multiLevelType w:val="multilevel"/>
    <w:tmpl w:val="CC42A6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FC947D5"/>
    <w:multiLevelType w:val="multilevel"/>
    <w:tmpl w:val="ED2C65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4E54E51"/>
    <w:multiLevelType w:val="multilevel"/>
    <w:tmpl w:val="6714C8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D5B2A21"/>
    <w:multiLevelType w:val="multilevel"/>
    <w:tmpl w:val="F8B833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E71437C"/>
    <w:multiLevelType w:val="multilevel"/>
    <w:tmpl w:val="4F387F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F0C69AD"/>
    <w:multiLevelType w:val="multilevel"/>
    <w:tmpl w:val="C5F49F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0A1C08"/>
    <w:multiLevelType w:val="multilevel"/>
    <w:tmpl w:val="4412DB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022733D"/>
    <w:multiLevelType w:val="multilevel"/>
    <w:tmpl w:val="852A010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38B3764"/>
    <w:multiLevelType w:val="multilevel"/>
    <w:tmpl w:val="6414CE02"/>
    <w:lvl w:ilvl="0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ECD0536"/>
    <w:multiLevelType w:val="multilevel"/>
    <w:tmpl w:val="203884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66A17CA"/>
    <w:multiLevelType w:val="multilevel"/>
    <w:tmpl w:val="A05680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76D932EC"/>
    <w:multiLevelType w:val="multilevel"/>
    <w:tmpl w:val="A262F9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4516493">
    <w:abstractNumId w:val="0"/>
  </w:num>
  <w:num w:numId="2" w16cid:durableId="380062661">
    <w:abstractNumId w:val="1"/>
  </w:num>
  <w:num w:numId="3" w16cid:durableId="215046275">
    <w:abstractNumId w:val="3"/>
  </w:num>
  <w:num w:numId="4" w16cid:durableId="1798258350">
    <w:abstractNumId w:val="5"/>
  </w:num>
  <w:num w:numId="5" w16cid:durableId="1327781910">
    <w:abstractNumId w:val="9"/>
  </w:num>
  <w:num w:numId="6" w16cid:durableId="11034233">
    <w:abstractNumId w:val="10"/>
  </w:num>
  <w:num w:numId="7" w16cid:durableId="585505522">
    <w:abstractNumId w:val="8"/>
  </w:num>
  <w:num w:numId="8" w16cid:durableId="2126268828">
    <w:abstractNumId w:val="6"/>
  </w:num>
  <w:num w:numId="9" w16cid:durableId="1002782871">
    <w:abstractNumId w:val="2"/>
  </w:num>
  <w:num w:numId="10" w16cid:durableId="584069444">
    <w:abstractNumId w:val="7"/>
  </w:num>
  <w:num w:numId="11" w16cid:durableId="705063738">
    <w:abstractNumId w:val="11"/>
  </w:num>
  <w:num w:numId="12" w16cid:durableId="164882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61" strokecolor="#83bc2f">
      <v:stroke color="#83bc2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AD0"/>
    <w:rsid w:val="000A3B59"/>
    <w:rsid w:val="00106EA6"/>
    <w:rsid w:val="0011161A"/>
    <w:rsid w:val="0014180B"/>
    <w:rsid w:val="00144419"/>
    <w:rsid w:val="0019556E"/>
    <w:rsid w:val="001F5E8B"/>
    <w:rsid w:val="00260E5E"/>
    <w:rsid w:val="002E3BBC"/>
    <w:rsid w:val="003719FE"/>
    <w:rsid w:val="003B16DC"/>
    <w:rsid w:val="0045650E"/>
    <w:rsid w:val="0054114B"/>
    <w:rsid w:val="00573C7F"/>
    <w:rsid w:val="005954FC"/>
    <w:rsid w:val="005B0F4A"/>
    <w:rsid w:val="006348EC"/>
    <w:rsid w:val="0067791E"/>
    <w:rsid w:val="0071187C"/>
    <w:rsid w:val="00715534"/>
    <w:rsid w:val="007A78AC"/>
    <w:rsid w:val="007E0AC6"/>
    <w:rsid w:val="008247ED"/>
    <w:rsid w:val="008B7884"/>
    <w:rsid w:val="00937297"/>
    <w:rsid w:val="00984FF0"/>
    <w:rsid w:val="009D5AD0"/>
    <w:rsid w:val="00A34CF1"/>
    <w:rsid w:val="00A54090"/>
    <w:rsid w:val="00A65F30"/>
    <w:rsid w:val="00A70C77"/>
    <w:rsid w:val="00A85DC1"/>
    <w:rsid w:val="00AA4673"/>
    <w:rsid w:val="00AE655C"/>
    <w:rsid w:val="00BF3CA4"/>
    <w:rsid w:val="00BF5E26"/>
    <w:rsid w:val="00D77A95"/>
    <w:rsid w:val="00D8063F"/>
    <w:rsid w:val="00DA4271"/>
    <w:rsid w:val="00DE2A15"/>
    <w:rsid w:val="00E27489"/>
    <w:rsid w:val="00E51491"/>
    <w:rsid w:val="00ED1C7B"/>
    <w:rsid w:val="00F84EFB"/>
    <w:rsid w:val="00FB52D6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rokecolor="#83bc2f">
      <v:stroke color="#83bc2f"/>
    </o:shapedefaults>
    <o:shapelayout v:ext="edit">
      <o:idmap v:ext="edit" data="2"/>
      <o:rules v:ext="edit">
        <o:r id="V:Rule1" type="connector" idref="#_x0000_s2057"/>
      </o:rules>
    </o:shapelayout>
  </w:shapeDefaults>
  <w:decimalSymbol w:val=","/>
  <w:listSeparator w:val=";"/>
  <w14:docId w14:val="5BA0C198"/>
  <w15:chartTrackingRefBased/>
  <w15:docId w15:val="{F5EC3D90-2BA1-4BE4-8683-AC758116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9D5A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9D5A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9D5A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9D5A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9D5A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9D5AD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9D5AD0"/>
  </w:style>
  <w:style w:type="table" w:customStyle="1" w:styleId="TableNormal">
    <w:name w:val="Table Normal"/>
    <w:rsid w:val="009D5A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9D5AD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Podtitul"/>
    <w:basedOn w:val="normal"/>
    <w:next w:val="normal"/>
    <w:rsid w:val="009D5A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5AD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D5AD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9D5A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9D5A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AD0"/>
  </w:style>
  <w:style w:type="character" w:styleId="Odkaznakoment">
    <w:name w:val="annotation reference"/>
    <w:uiPriority w:val="99"/>
    <w:semiHidden/>
    <w:unhideWhenUsed/>
    <w:rsid w:val="009D5AD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14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4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271"/>
  </w:style>
  <w:style w:type="paragraph" w:styleId="Zpat">
    <w:name w:val="footer"/>
    <w:basedOn w:val="Normln"/>
    <w:link w:val="ZpatChar"/>
    <w:uiPriority w:val="99"/>
    <w:unhideWhenUsed/>
    <w:rsid w:val="00DA4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C57D-5FD1-4C49-B773-7000A5F4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1746</Words>
  <Characters>10111</Characters>
  <Application>Microsoft Office Word</Application>
  <DocSecurity>0</DocSecurity>
  <Lines>210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Pacholík</dc:creator>
  <cp:keywords/>
  <cp:lastModifiedBy>Zuzana Nečasová, Bc.</cp:lastModifiedBy>
  <cp:revision>2</cp:revision>
  <cp:lastPrinted>2020-02-18T06:28:00Z</cp:lastPrinted>
  <dcterms:created xsi:type="dcterms:W3CDTF">2022-05-11T06:28:00Z</dcterms:created>
  <dcterms:modified xsi:type="dcterms:W3CDTF">2022-05-11T06:28:00Z</dcterms:modified>
</cp:coreProperties>
</file>