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D9BA4" w14:textId="77777777" w:rsidR="00F0289B" w:rsidRPr="00D40DF4" w:rsidRDefault="00B4142F" w:rsidP="00D63B71">
      <w:pPr>
        <w:pStyle w:val="Nadpis51"/>
        <w:spacing w:line="360" w:lineRule="auto"/>
        <w:rPr>
          <w:rFonts w:ascii="Arial" w:hAnsi="Arial" w:cs="Arial"/>
          <w:sz w:val="22"/>
          <w:szCs w:val="28"/>
        </w:rPr>
      </w:pPr>
      <w:r w:rsidRPr="00D40DF4">
        <w:rPr>
          <w:rFonts w:ascii="Arial" w:hAnsi="Arial" w:cs="Arial"/>
          <w:sz w:val="22"/>
          <w:szCs w:val="28"/>
        </w:rPr>
        <w:t>PŘÍKAZNÍ SMLOUVA</w:t>
      </w:r>
    </w:p>
    <w:p w14:paraId="37DD9BA5" w14:textId="77777777" w:rsidR="00F0289B" w:rsidRPr="00D40DF4" w:rsidRDefault="00B4142F" w:rsidP="00D63B71">
      <w:pPr>
        <w:spacing w:line="360" w:lineRule="auto"/>
        <w:jc w:val="center"/>
        <w:rPr>
          <w:rFonts w:ascii="Arial" w:hAnsi="Arial" w:cs="Arial"/>
          <w:b/>
          <w:color w:val="000000"/>
          <w:sz w:val="22"/>
          <w:szCs w:val="28"/>
        </w:rPr>
      </w:pPr>
      <w:r w:rsidRPr="00D40DF4">
        <w:rPr>
          <w:rFonts w:ascii="Arial" w:hAnsi="Arial" w:cs="Arial"/>
          <w:b/>
          <w:color w:val="000000"/>
          <w:sz w:val="22"/>
          <w:szCs w:val="28"/>
        </w:rPr>
        <w:t xml:space="preserve">NA VÝKON ČINNOSTI </w:t>
      </w:r>
      <w:r w:rsidR="009C7BE1" w:rsidRPr="00D40DF4">
        <w:rPr>
          <w:rFonts w:ascii="Arial" w:hAnsi="Arial" w:cs="Arial"/>
          <w:b/>
          <w:color w:val="000000"/>
          <w:sz w:val="22"/>
          <w:szCs w:val="28"/>
        </w:rPr>
        <w:t>AUTORSKÉHO DOZORU</w:t>
      </w:r>
    </w:p>
    <w:p w14:paraId="37DD9BA8" w14:textId="133875D9" w:rsidR="00154342" w:rsidRPr="00D40DF4" w:rsidRDefault="008071F5" w:rsidP="00D63B71">
      <w:pPr>
        <w:tabs>
          <w:tab w:val="center" w:pos="4819"/>
        </w:tabs>
        <w:jc w:val="center"/>
        <w:rPr>
          <w:rFonts w:ascii="Arial" w:hAnsi="Arial" w:cs="Arial"/>
          <w:b/>
          <w:color w:val="000000"/>
          <w:sz w:val="20"/>
          <w:szCs w:val="24"/>
        </w:rPr>
      </w:pPr>
      <w:r w:rsidRPr="00D40DF4">
        <w:rPr>
          <w:rFonts w:ascii="Arial" w:hAnsi="Arial" w:cs="Arial"/>
          <w:b/>
          <w:color w:val="000000"/>
          <w:sz w:val="20"/>
          <w:szCs w:val="24"/>
        </w:rPr>
        <w:t>uzavřená dle § 2430 a násl. zákona č. 89/2012 Sb., ob</w:t>
      </w:r>
      <w:r w:rsidRPr="00D40DF4">
        <w:rPr>
          <w:rFonts w:ascii="Arial" w:hAnsi="Arial" w:cs="Arial" w:hint="eastAsia"/>
          <w:b/>
          <w:color w:val="000000"/>
          <w:sz w:val="20"/>
          <w:szCs w:val="24"/>
        </w:rPr>
        <w:t>č</w:t>
      </w:r>
      <w:r w:rsidRPr="00D40DF4">
        <w:rPr>
          <w:rFonts w:ascii="Arial" w:hAnsi="Arial" w:cs="Arial"/>
          <w:b/>
          <w:color w:val="000000"/>
          <w:sz w:val="20"/>
          <w:szCs w:val="24"/>
        </w:rPr>
        <w:t>anský zákoník, v platném znění</w:t>
      </w:r>
    </w:p>
    <w:p w14:paraId="37DD9BA9"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w:t>
      </w:r>
    </w:p>
    <w:p w14:paraId="37DD9BAB" w14:textId="54F27A8A" w:rsidR="00F0289B" w:rsidRPr="00D40DF4" w:rsidRDefault="00B4142F" w:rsidP="00333822">
      <w:pPr>
        <w:tabs>
          <w:tab w:val="left" w:pos="851"/>
        </w:tabs>
        <w:spacing w:before="120" w:after="120" w:line="360" w:lineRule="auto"/>
        <w:jc w:val="center"/>
        <w:rPr>
          <w:rFonts w:ascii="Arial" w:hAnsi="Arial" w:cs="Arial"/>
          <w:b/>
          <w:sz w:val="20"/>
          <w:szCs w:val="24"/>
        </w:rPr>
      </w:pPr>
      <w:bookmarkStart w:id="0" w:name="_Ref349645112"/>
      <w:bookmarkEnd w:id="0"/>
      <w:r w:rsidRPr="00D40DF4">
        <w:rPr>
          <w:rFonts w:ascii="Arial" w:hAnsi="Arial" w:cs="Arial"/>
          <w:b/>
          <w:sz w:val="20"/>
          <w:szCs w:val="24"/>
        </w:rPr>
        <w:t>Smluvní strany</w:t>
      </w:r>
    </w:p>
    <w:p w14:paraId="37DD9BAC" w14:textId="201623E0" w:rsidR="00154342" w:rsidRPr="00D40DF4" w:rsidRDefault="00765192" w:rsidP="003124D1">
      <w:pPr>
        <w:pStyle w:val="Zkladntext"/>
        <w:tabs>
          <w:tab w:val="left" w:pos="2268"/>
        </w:tabs>
        <w:spacing w:before="360" w:line="312" w:lineRule="auto"/>
        <w:rPr>
          <w:rFonts w:ascii="Arial" w:hAnsi="Arial" w:cs="Arial"/>
          <w:b/>
          <w:sz w:val="20"/>
        </w:rPr>
      </w:pPr>
      <w:r w:rsidRPr="00D40DF4">
        <w:rPr>
          <w:rFonts w:ascii="Arial" w:hAnsi="Arial" w:cs="Arial"/>
          <w:b/>
          <w:sz w:val="20"/>
        </w:rPr>
        <w:t>Příkazce</w:t>
      </w:r>
      <w:r w:rsidR="002B2E12" w:rsidRPr="00D40DF4">
        <w:rPr>
          <w:rFonts w:ascii="Arial" w:hAnsi="Arial" w:cs="Arial"/>
          <w:b/>
          <w:sz w:val="20"/>
        </w:rPr>
        <w:t>:</w:t>
      </w:r>
      <w:r w:rsidR="002B2E12" w:rsidRPr="00D40DF4">
        <w:rPr>
          <w:rFonts w:ascii="Arial" w:hAnsi="Arial" w:cs="Arial"/>
          <w:b/>
          <w:sz w:val="20"/>
        </w:rPr>
        <w:tab/>
      </w:r>
      <w:r w:rsidR="00EF366F">
        <w:rPr>
          <w:rFonts w:ascii="Arial" w:hAnsi="Arial" w:cs="Arial"/>
          <w:b/>
          <w:sz w:val="20"/>
        </w:rPr>
        <w:t xml:space="preserve">Vodovody a kanalizace Přerov, a.s. </w:t>
      </w:r>
    </w:p>
    <w:p w14:paraId="6B9B3DE1" w14:textId="2A620266" w:rsidR="0056276E" w:rsidRPr="00D40DF4" w:rsidRDefault="008F27D9" w:rsidP="003124D1">
      <w:pPr>
        <w:tabs>
          <w:tab w:val="left" w:pos="2268"/>
        </w:tabs>
        <w:spacing w:before="120" w:after="120" w:line="360" w:lineRule="auto"/>
        <w:jc w:val="both"/>
        <w:rPr>
          <w:rFonts w:ascii="Arial" w:hAnsi="Arial" w:cs="Arial"/>
          <w:sz w:val="20"/>
        </w:rPr>
      </w:pPr>
      <w:r w:rsidRPr="00D40DF4">
        <w:rPr>
          <w:rFonts w:ascii="Arial" w:hAnsi="Arial" w:cs="Arial"/>
          <w:sz w:val="20"/>
        </w:rPr>
        <w:t>Sídlem</w:t>
      </w:r>
      <w:r w:rsidR="002B2E12" w:rsidRPr="00D40DF4">
        <w:rPr>
          <w:rFonts w:ascii="Arial" w:hAnsi="Arial" w:cs="Arial"/>
          <w:sz w:val="20"/>
        </w:rPr>
        <w:t>:</w:t>
      </w:r>
      <w:r w:rsidR="002B2E12" w:rsidRPr="00D40DF4">
        <w:rPr>
          <w:rFonts w:ascii="Arial" w:hAnsi="Arial" w:cs="Arial"/>
          <w:sz w:val="20"/>
        </w:rPr>
        <w:tab/>
      </w:r>
      <w:proofErr w:type="spellStart"/>
      <w:r w:rsidR="00EF366F">
        <w:rPr>
          <w:rFonts w:ascii="Arial" w:hAnsi="Arial" w:cs="Arial"/>
          <w:sz w:val="20"/>
        </w:rPr>
        <w:t>Šírava</w:t>
      </w:r>
      <w:proofErr w:type="spellEnd"/>
      <w:r w:rsidR="00EF366F">
        <w:rPr>
          <w:rFonts w:ascii="Arial" w:hAnsi="Arial" w:cs="Arial"/>
          <w:sz w:val="20"/>
        </w:rPr>
        <w:t xml:space="preserve"> 482/21, 750 0</w:t>
      </w:r>
      <w:r w:rsidR="00FF3176">
        <w:rPr>
          <w:rFonts w:ascii="Arial" w:hAnsi="Arial" w:cs="Arial"/>
          <w:sz w:val="20"/>
        </w:rPr>
        <w:t>2</w:t>
      </w:r>
      <w:r w:rsidR="00EF366F">
        <w:rPr>
          <w:rFonts w:ascii="Arial" w:hAnsi="Arial" w:cs="Arial"/>
          <w:sz w:val="20"/>
        </w:rPr>
        <w:t xml:space="preserve"> Přerov</w:t>
      </w:r>
    </w:p>
    <w:p w14:paraId="37DD9BAE" w14:textId="7F08D1A5" w:rsidR="007E383B" w:rsidRPr="00D40DF4" w:rsidRDefault="00556E15" w:rsidP="003124D1">
      <w:pPr>
        <w:tabs>
          <w:tab w:val="left" w:pos="2268"/>
        </w:tabs>
        <w:spacing w:before="120" w:after="120" w:line="360" w:lineRule="auto"/>
        <w:jc w:val="both"/>
        <w:rPr>
          <w:rFonts w:ascii="Arial" w:hAnsi="Arial" w:cs="Arial"/>
          <w:bCs/>
          <w:sz w:val="20"/>
        </w:rPr>
      </w:pPr>
      <w:r w:rsidRPr="00D40DF4">
        <w:rPr>
          <w:rFonts w:ascii="Arial" w:hAnsi="Arial" w:cs="Arial"/>
          <w:sz w:val="20"/>
        </w:rPr>
        <w:t>Jednající</w:t>
      </w:r>
      <w:r w:rsidR="002B2E12" w:rsidRPr="00D40DF4">
        <w:rPr>
          <w:rFonts w:ascii="Arial" w:hAnsi="Arial" w:cs="Arial"/>
          <w:sz w:val="20"/>
        </w:rPr>
        <w:t>:</w:t>
      </w:r>
      <w:r w:rsidR="002B2E12" w:rsidRPr="00D40DF4">
        <w:rPr>
          <w:rFonts w:ascii="Arial" w:hAnsi="Arial" w:cs="Arial"/>
          <w:sz w:val="20"/>
        </w:rPr>
        <w:tab/>
      </w:r>
      <w:r w:rsidR="00031599">
        <w:rPr>
          <w:rFonts w:ascii="Arial" w:hAnsi="Arial" w:cs="Arial"/>
          <w:sz w:val="20"/>
        </w:rPr>
        <w:t xml:space="preserve">Michal </w:t>
      </w:r>
      <w:proofErr w:type="spellStart"/>
      <w:r w:rsidR="00031599">
        <w:rPr>
          <w:rFonts w:ascii="Arial" w:hAnsi="Arial" w:cs="Arial"/>
          <w:sz w:val="20"/>
        </w:rPr>
        <w:t>Zácha</w:t>
      </w:r>
      <w:proofErr w:type="spellEnd"/>
      <w:r w:rsidR="00031599">
        <w:rPr>
          <w:rFonts w:ascii="Arial" w:hAnsi="Arial" w:cs="Arial"/>
          <w:sz w:val="20"/>
        </w:rPr>
        <w:t>, DiS., předseda představenstva</w:t>
      </w:r>
      <w:r w:rsidR="00EF366F">
        <w:rPr>
          <w:rFonts w:ascii="Arial" w:hAnsi="Arial" w:cs="Arial"/>
          <w:sz w:val="20"/>
        </w:rPr>
        <w:t xml:space="preserve"> </w:t>
      </w:r>
    </w:p>
    <w:p w14:paraId="37DD9BAF" w14:textId="5CDDDF85" w:rsidR="007E383B" w:rsidRPr="00D40DF4" w:rsidRDefault="008F27D9" w:rsidP="003124D1">
      <w:pPr>
        <w:tabs>
          <w:tab w:val="left" w:pos="2268"/>
        </w:tabs>
        <w:spacing w:before="120" w:after="120" w:line="360" w:lineRule="auto"/>
        <w:jc w:val="both"/>
        <w:rPr>
          <w:rFonts w:ascii="Arial" w:hAnsi="Arial" w:cs="Arial"/>
          <w:sz w:val="20"/>
        </w:rPr>
      </w:pPr>
      <w:r w:rsidRPr="00D40DF4">
        <w:rPr>
          <w:rFonts w:ascii="Arial" w:hAnsi="Arial" w:cs="Arial"/>
          <w:sz w:val="20"/>
        </w:rPr>
        <w:t>IČO</w:t>
      </w:r>
      <w:r w:rsidR="002B2E12" w:rsidRPr="00D40DF4">
        <w:rPr>
          <w:rFonts w:ascii="Arial" w:hAnsi="Arial" w:cs="Arial"/>
          <w:sz w:val="20"/>
        </w:rPr>
        <w:t>:</w:t>
      </w:r>
      <w:r w:rsidR="002B2E12" w:rsidRPr="00D40DF4">
        <w:rPr>
          <w:rFonts w:ascii="Arial" w:hAnsi="Arial" w:cs="Arial"/>
          <w:sz w:val="20"/>
        </w:rPr>
        <w:tab/>
      </w:r>
      <w:r w:rsidR="00EF366F">
        <w:rPr>
          <w:rFonts w:ascii="Arial" w:hAnsi="Arial" w:cs="Arial"/>
          <w:sz w:val="20"/>
        </w:rPr>
        <w:t>47674521</w:t>
      </w:r>
    </w:p>
    <w:p w14:paraId="37DD9BB0" w14:textId="523904C2" w:rsidR="008F27D9" w:rsidRPr="00D40DF4" w:rsidRDefault="008F27D9" w:rsidP="003124D1">
      <w:pPr>
        <w:tabs>
          <w:tab w:val="left" w:pos="2268"/>
        </w:tabs>
        <w:spacing w:before="120" w:after="120" w:line="360" w:lineRule="auto"/>
        <w:jc w:val="both"/>
        <w:rPr>
          <w:rFonts w:ascii="Arial" w:hAnsi="Arial" w:cs="Arial"/>
          <w:sz w:val="20"/>
        </w:rPr>
      </w:pPr>
      <w:r w:rsidRPr="00D40DF4">
        <w:rPr>
          <w:rFonts w:ascii="Arial" w:hAnsi="Arial" w:cs="Arial"/>
          <w:sz w:val="20"/>
        </w:rPr>
        <w:t>DIČ</w:t>
      </w:r>
      <w:r w:rsidR="00556E15" w:rsidRPr="00D40DF4">
        <w:rPr>
          <w:rFonts w:ascii="Arial" w:hAnsi="Arial" w:cs="Arial"/>
          <w:sz w:val="20"/>
        </w:rPr>
        <w:t>:</w:t>
      </w:r>
      <w:r w:rsidR="00556E15" w:rsidRPr="00D40DF4">
        <w:rPr>
          <w:rFonts w:ascii="Arial" w:hAnsi="Arial" w:cs="Arial"/>
          <w:sz w:val="20"/>
        </w:rPr>
        <w:tab/>
      </w:r>
      <w:r w:rsidR="00382B7B" w:rsidRPr="00D40DF4">
        <w:rPr>
          <w:rFonts w:ascii="Arial" w:hAnsi="Arial" w:cs="Arial"/>
          <w:sz w:val="20"/>
        </w:rPr>
        <w:t>CZ</w:t>
      </w:r>
      <w:r w:rsidR="00EF366F">
        <w:rPr>
          <w:rFonts w:ascii="Arial" w:hAnsi="Arial" w:cs="Arial"/>
          <w:sz w:val="20"/>
        </w:rPr>
        <w:t>47674521</w:t>
      </w:r>
    </w:p>
    <w:p w14:paraId="37DD9BB1" w14:textId="6C10D4AC" w:rsidR="008F27D9" w:rsidRPr="00D40DF4" w:rsidRDefault="00154342" w:rsidP="003124D1">
      <w:pPr>
        <w:tabs>
          <w:tab w:val="left" w:pos="2268"/>
        </w:tabs>
        <w:spacing w:before="120" w:after="120" w:line="360" w:lineRule="auto"/>
        <w:jc w:val="both"/>
        <w:rPr>
          <w:rFonts w:ascii="Arial" w:hAnsi="Arial" w:cs="Arial"/>
          <w:sz w:val="20"/>
        </w:rPr>
      </w:pPr>
      <w:r w:rsidRPr="00D40DF4">
        <w:rPr>
          <w:rFonts w:ascii="Arial" w:hAnsi="Arial" w:cs="Arial"/>
          <w:sz w:val="20"/>
        </w:rPr>
        <w:t>Bankovní</w:t>
      </w:r>
      <w:r w:rsidR="008F27D9" w:rsidRPr="00D40DF4">
        <w:rPr>
          <w:rFonts w:ascii="Arial" w:hAnsi="Arial" w:cs="Arial"/>
          <w:sz w:val="20"/>
        </w:rPr>
        <w:t xml:space="preserve"> spojení:</w:t>
      </w:r>
      <w:r w:rsidR="008F27D9" w:rsidRPr="00D40DF4">
        <w:rPr>
          <w:rFonts w:ascii="Arial" w:hAnsi="Arial" w:cs="Arial"/>
          <w:sz w:val="20"/>
        </w:rPr>
        <w:tab/>
      </w:r>
      <w:r w:rsidR="00C15D41">
        <w:rPr>
          <w:rFonts w:ascii="Arial" w:hAnsi="Arial" w:cs="Arial"/>
          <w:sz w:val="20"/>
        </w:rPr>
        <w:t xml:space="preserve">Komerční banka, a.s. </w:t>
      </w:r>
    </w:p>
    <w:p w14:paraId="37DD9BB2" w14:textId="76ACE6C7" w:rsidR="00765192" w:rsidRPr="00D40DF4" w:rsidRDefault="008F27D9" w:rsidP="003124D1">
      <w:pPr>
        <w:tabs>
          <w:tab w:val="left" w:pos="2268"/>
        </w:tabs>
        <w:spacing w:before="120" w:after="120" w:line="360" w:lineRule="auto"/>
        <w:jc w:val="both"/>
        <w:rPr>
          <w:rFonts w:ascii="Arial" w:hAnsi="Arial" w:cs="Arial"/>
          <w:sz w:val="20"/>
        </w:rPr>
      </w:pPr>
      <w:r w:rsidRPr="00D40DF4">
        <w:rPr>
          <w:rFonts w:ascii="Arial" w:hAnsi="Arial" w:cs="Arial"/>
          <w:sz w:val="20"/>
        </w:rPr>
        <w:t>Číslo účtu:</w:t>
      </w:r>
      <w:r w:rsidRPr="00D40DF4">
        <w:rPr>
          <w:rFonts w:ascii="Arial" w:hAnsi="Arial" w:cs="Arial"/>
          <w:sz w:val="20"/>
        </w:rPr>
        <w:tab/>
      </w:r>
      <w:r w:rsidR="003C50AE">
        <w:rPr>
          <w:rFonts w:ascii="Arial" w:hAnsi="Arial" w:cs="Arial"/>
          <w:sz w:val="20"/>
        </w:rPr>
        <w:t>XXXXXXXXXXXXXXXXXX</w:t>
      </w:r>
    </w:p>
    <w:p w14:paraId="37DD9BB3" w14:textId="60BA6246" w:rsidR="00765192" w:rsidRPr="00D40DF4" w:rsidRDefault="00765192" w:rsidP="003124D1">
      <w:pPr>
        <w:tabs>
          <w:tab w:val="left" w:pos="2268"/>
        </w:tabs>
        <w:spacing w:before="120" w:after="120" w:line="360" w:lineRule="auto"/>
        <w:jc w:val="both"/>
        <w:rPr>
          <w:rFonts w:ascii="Arial" w:hAnsi="Arial" w:cs="Arial"/>
          <w:sz w:val="20"/>
        </w:rPr>
      </w:pPr>
      <w:r w:rsidRPr="00D40DF4">
        <w:rPr>
          <w:rFonts w:ascii="Arial" w:hAnsi="Arial" w:cs="Arial"/>
          <w:sz w:val="20"/>
        </w:rPr>
        <w:t>Tel:</w:t>
      </w:r>
      <w:r w:rsidRPr="00D40DF4">
        <w:rPr>
          <w:rFonts w:ascii="Arial" w:hAnsi="Arial" w:cs="Arial"/>
          <w:sz w:val="20"/>
        </w:rPr>
        <w:tab/>
      </w:r>
      <w:r w:rsidR="00115C33">
        <w:rPr>
          <w:rFonts w:ascii="Arial" w:hAnsi="Arial" w:cs="Arial"/>
          <w:sz w:val="20"/>
        </w:rPr>
        <w:t>581 299 111</w:t>
      </w:r>
    </w:p>
    <w:p w14:paraId="37DD9BB5" w14:textId="0FAE9830" w:rsidR="00F0289B" w:rsidRPr="00D40DF4" w:rsidRDefault="00765192" w:rsidP="003124D1">
      <w:pPr>
        <w:tabs>
          <w:tab w:val="left" w:pos="2268"/>
        </w:tabs>
        <w:spacing w:before="120" w:after="120" w:line="360" w:lineRule="auto"/>
        <w:jc w:val="both"/>
        <w:rPr>
          <w:rFonts w:ascii="Arial" w:hAnsi="Arial" w:cs="Arial"/>
          <w:sz w:val="20"/>
        </w:rPr>
      </w:pPr>
      <w:r w:rsidRPr="00D40DF4">
        <w:rPr>
          <w:rFonts w:ascii="Arial" w:hAnsi="Arial" w:cs="Arial"/>
          <w:sz w:val="20"/>
        </w:rPr>
        <w:t>E-mail:</w:t>
      </w:r>
      <w:r w:rsidRPr="00D40DF4">
        <w:rPr>
          <w:rFonts w:ascii="Arial" w:hAnsi="Arial" w:cs="Arial"/>
          <w:sz w:val="20"/>
        </w:rPr>
        <w:tab/>
      </w:r>
      <w:r w:rsidR="00115C33">
        <w:rPr>
          <w:rFonts w:ascii="Arial" w:hAnsi="Arial" w:cs="Arial"/>
          <w:sz w:val="20"/>
        </w:rPr>
        <w:t>sekretariat@vakpr.cz</w:t>
      </w:r>
    </w:p>
    <w:p w14:paraId="37DD9BB7" w14:textId="79957369"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rPr>
        <w:t>dále</w:t>
      </w:r>
      <w:r w:rsidRPr="00D40DF4">
        <w:rPr>
          <w:rFonts w:ascii="Arial" w:hAnsi="Arial" w:cs="Arial"/>
          <w:sz w:val="20"/>
          <w:szCs w:val="24"/>
        </w:rPr>
        <w:t xml:space="preserve"> jen „příkazce“ „stavebník“ nebo „investor“</w:t>
      </w:r>
    </w:p>
    <w:p w14:paraId="37DD9BB8" w14:textId="76BEAB27" w:rsidR="00F0289B" w:rsidRPr="00D40DF4" w:rsidRDefault="00B4142F" w:rsidP="003124D1">
      <w:pPr>
        <w:pStyle w:val="Zkladntext"/>
        <w:tabs>
          <w:tab w:val="left" w:pos="2268"/>
        </w:tabs>
        <w:spacing w:before="360" w:line="312" w:lineRule="auto"/>
        <w:rPr>
          <w:rFonts w:ascii="Arial" w:hAnsi="Arial" w:cs="Arial"/>
          <w:b/>
          <w:sz w:val="20"/>
          <w:szCs w:val="24"/>
        </w:rPr>
      </w:pPr>
      <w:r w:rsidRPr="00D40DF4">
        <w:rPr>
          <w:rFonts w:ascii="Arial" w:hAnsi="Arial" w:cs="Arial"/>
          <w:b/>
          <w:sz w:val="20"/>
          <w:szCs w:val="24"/>
        </w:rPr>
        <w:t>Příkazník:</w:t>
      </w:r>
      <w:r w:rsidRPr="00D40DF4">
        <w:rPr>
          <w:rFonts w:ascii="Arial" w:hAnsi="Arial" w:cs="Arial"/>
          <w:b/>
          <w:sz w:val="20"/>
          <w:szCs w:val="24"/>
        </w:rPr>
        <w:tab/>
      </w:r>
      <w:r w:rsidR="00C15D41" w:rsidRPr="00C15D41">
        <w:rPr>
          <w:rFonts w:ascii="Arial" w:hAnsi="Arial" w:cs="Arial"/>
          <w:b/>
          <w:bCs/>
          <w:sz w:val="20"/>
        </w:rPr>
        <w:t>AQOL s.r.o.</w:t>
      </w:r>
      <w:r w:rsidR="00C15D41">
        <w:rPr>
          <w:rFonts w:ascii="Arial" w:hAnsi="Arial" w:cs="Arial"/>
          <w:sz w:val="20"/>
        </w:rPr>
        <w:t xml:space="preserve"> </w:t>
      </w:r>
    </w:p>
    <w:p w14:paraId="37DD9BB9" w14:textId="2BF9A503"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se sídlem:</w:t>
      </w:r>
      <w:r w:rsidRPr="00D40DF4">
        <w:rPr>
          <w:rFonts w:ascii="Arial" w:hAnsi="Arial" w:cs="Arial"/>
          <w:sz w:val="20"/>
          <w:szCs w:val="24"/>
        </w:rPr>
        <w:tab/>
      </w:r>
      <w:r w:rsidR="00C15D41">
        <w:rPr>
          <w:rFonts w:ascii="Arial" w:hAnsi="Arial" w:cs="Arial"/>
          <w:sz w:val="20"/>
        </w:rPr>
        <w:t>Tovární 1059/41, Hodolany, 779 00 Olomouc</w:t>
      </w:r>
    </w:p>
    <w:p w14:paraId="37DD9BBA" w14:textId="17E6609F" w:rsidR="00F0289B" w:rsidRPr="00D40DF4" w:rsidRDefault="00556E15"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Jednající</w:t>
      </w:r>
      <w:r w:rsidR="00B4142F" w:rsidRPr="00D40DF4">
        <w:rPr>
          <w:rFonts w:ascii="Arial" w:hAnsi="Arial" w:cs="Arial"/>
          <w:sz w:val="20"/>
          <w:szCs w:val="24"/>
        </w:rPr>
        <w:t>:</w:t>
      </w:r>
      <w:r w:rsidR="00B4142F" w:rsidRPr="00D40DF4">
        <w:rPr>
          <w:rFonts w:ascii="Arial" w:hAnsi="Arial" w:cs="Arial"/>
          <w:sz w:val="20"/>
          <w:szCs w:val="24"/>
        </w:rPr>
        <w:tab/>
      </w:r>
      <w:r w:rsidR="00C15D41">
        <w:rPr>
          <w:rFonts w:ascii="Arial" w:hAnsi="Arial" w:cs="Arial"/>
          <w:sz w:val="20"/>
        </w:rPr>
        <w:t>Ing. Lukáš Zimmermann, jednatel</w:t>
      </w:r>
    </w:p>
    <w:p w14:paraId="37DD9BBB" w14:textId="396211C9"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e-mail:</w:t>
      </w:r>
      <w:r w:rsidRPr="00D40DF4">
        <w:rPr>
          <w:rFonts w:ascii="Arial" w:hAnsi="Arial" w:cs="Arial"/>
          <w:sz w:val="20"/>
          <w:szCs w:val="24"/>
        </w:rPr>
        <w:tab/>
      </w:r>
      <w:r w:rsidR="003C50AE">
        <w:rPr>
          <w:rFonts w:ascii="Arial" w:hAnsi="Arial" w:cs="Arial"/>
          <w:sz w:val="20"/>
        </w:rPr>
        <w:t>XXXXXXXXXXXXXX</w:t>
      </w:r>
      <w:bookmarkStart w:id="1" w:name="_GoBack"/>
      <w:bookmarkEnd w:id="1"/>
    </w:p>
    <w:p w14:paraId="37DD9BBC" w14:textId="336B5716"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IČ:</w:t>
      </w:r>
      <w:r w:rsidRPr="00D40DF4">
        <w:rPr>
          <w:rFonts w:ascii="Arial" w:hAnsi="Arial" w:cs="Arial"/>
          <w:sz w:val="20"/>
          <w:szCs w:val="24"/>
        </w:rPr>
        <w:tab/>
      </w:r>
      <w:r w:rsidR="00C15D41">
        <w:rPr>
          <w:rFonts w:ascii="Arial" w:hAnsi="Arial" w:cs="Arial"/>
          <w:sz w:val="20"/>
        </w:rPr>
        <w:t>05109469</w:t>
      </w:r>
    </w:p>
    <w:p w14:paraId="37DD9BBD" w14:textId="65D8CE23"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DIČ:</w:t>
      </w:r>
      <w:r w:rsidRPr="00D40DF4">
        <w:rPr>
          <w:rFonts w:ascii="Arial" w:hAnsi="Arial" w:cs="Arial"/>
          <w:sz w:val="20"/>
          <w:szCs w:val="24"/>
        </w:rPr>
        <w:tab/>
      </w:r>
      <w:r w:rsidR="00C15D41">
        <w:rPr>
          <w:rFonts w:ascii="Arial" w:hAnsi="Arial" w:cs="Arial"/>
          <w:sz w:val="20"/>
        </w:rPr>
        <w:t>CZ05109469</w:t>
      </w:r>
    </w:p>
    <w:p w14:paraId="37DD9BBE" w14:textId="73C09926"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Bankovní spojení:</w:t>
      </w:r>
      <w:r w:rsidRPr="00D40DF4">
        <w:rPr>
          <w:rFonts w:ascii="Arial" w:hAnsi="Arial" w:cs="Arial"/>
          <w:sz w:val="20"/>
          <w:szCs w:val="24"/>
        </w:rPr>
        <w:tab/>
      </w:r>
      <w:r w:rsidR="003C50AE">
        <w:rPr>
          <w:rFonts w:ascii="Arial" w:hAnsi="Arial" w:cs="Arial"/>
          <w:sz w:val="20"/>
        </w:rPr>
        <w:t>XXXXXXXXXXXXX</w:t>
      </w:r>
      <w:r w:rsidR="00C15D41">
        <w:rPr>
          <w:rFonts w:ascii="Arial" w:hAnsi="Arial" w:cs="Arial"/>
          <w:sz w:val="20"/>
        </w:rPr>
        <w:t xml:space="preserve"> </w:t>
      </w:r>
    </w:p>
    <w:p w14:paraId="37DD9BC0" w14:textId="7C19A85B" w:rsidR="00154342"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Číslo účtu:</w:t>
      </w:r>
      <w:r w:rsidRPr="00D40DF4">
        <w:rPr>
          <w:rFonts w:ascii="Arial" w:hAnsi="Arial" w:cs="Arial"/>
          <w:sz w:val="20"/>
          <w:szCs w:val="24"/>
        </w:rPr>
        <w:tab/>
      </w:r>
      <w:r w:rsidR="003C50AE">
        <w:rPr>
          <w:rFonts w:ascii="Arial" w:hAnsi="Arial" w:cs="Arial"/>
          <w:sz w:val="20"/>
        </w:rPr>
        <w:t>XXXXXXXXXXXXX</w:t>
      </w:r>
    </w:p>
    <w:p w14:paraId="37DD9BC2" w14:textId="5E92E9F1" w:rsidR="00F0289B"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dále jen „příkazník“</w:t>
      </w:r>
    </w:p>
    <w:p w14:paraId="37DD9BC3" w14:textId="77777777" w:rsidR="00CE7F18" w:rsidRPr="00D40DF4" w:rsidRDefault="00B4142F" w:rsidP="003124D1">
      <w:pPr>
        <w:tabs>
          <w:tab w:val="left" w:pos="2268"/>
        </w:tabs>
        <w:spacing w:before="120" w:after="120" w:line="360" w:lineRule="auto"/>
        <w:jc w:val="both"/>
        <w:rPr>
          <w:rFonts w:ascii="Arial" w:hAnsi="Arial" w:cs="Arial"/>
          <w:sz w:val="20"/>
          <w:szCs w:val="24"/>
        </w:rPr>
      </w:pPr>
      <w:r w:rsidRPr="00D40DF4">
        <w:rPr>
          <w:rFonts w:ascii="Arial" w:hAnsi="Arial" w:cs="Arial"/>
          <w:sz w:val="20"/>
          <w:szCs w:val="24"/>
        </w:rPr>
        <w:t xml:space="preserve">dále </w:t>
      </w:r>
      <w:r w:rsidRPr="00D40DF4">
        <w:rPr>
          <w:rFonts w:ascii="Arial" w:hAnsi="Arial" w:cs="Arial"/>
          <w:sz w:val="20"/>
        </w:rPr>
        <w:t>také</w:t>
      </w:r>
      <w:r w:rsidRPr="00D40DF4">
        <w:rPr>
          <w:rFonts w:ascii="Arial" w:hAnsi="Arial" w:cs="Arial"/>
          <w:sz w:val="20"/>
          <w:szCs w:val="24"/>
        </w:rPr>
        <w:t xml:space="preserve"> obecně „smluvní strany“</w:t>
      </w:r>
    </w:p>
    <w:p w14:paraId="37DD9BC5"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II</w:t>
      </w:r>
    </w:p>
    <w:p w14:paraId="37DD9BC7" w14:textId="73E5D854"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Základní ustanovení</w:t>
      </w:r>
    </w:p>
    <w:p w14:paraId="37DD9BC8" w14:textId="77777777"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Smluvní strany se dohodly, že tento závazkový vztah se bude řídit </w:t>
      </w:r>
      <w:proofErr w:type="spellStart"/>
      <w:r w:rsidRPr="00D40DF4">
        <w:rPr>
          <w:rFonts w:ascii="Arial" w:hAnsi="Arial" w:cs="Arial"/>
          <w:sz w:val="20"/>
          <w:szCs w:val="24"/>
        </w:rPr>
        <w:t>ust</w:t>
      </w:r>
      <w:proofErr w:type="spellEnd"/>
      <w:r w:rsidRPr="00D40DF4">
        <w:rPr>
          <w:rFonts w:ascii="Arial" w:hAnsi="Arial" w:cs="Arial"/>
          <w:sz w:val="20"/>
          <w:szCs w:val="24"/>
        </w:rPr>
        <w:t>. § 2430 a násl. zákona č. 89/2012 Sb., občanský zákoník.</w:t>
      </w:r>
    </w:p>
    <w:p w14:paraId="37DD9BC9" w14:textId="77777777"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Smluvní strany prohlašují, že údaje uvedené v čl. I této smlouvy a taktéž oprávnění k podnikání jsou </w:t>
      </w:r>
      <w:r w:rsidRPr="00D40DF4">
        <w:rPr>
          <w:rFonts w:ascii="Arial" w:hAnsi="Arial" w:cs="Arial"/>
          <w:sz w:val="20"/>
          <w:szCs w:val="24"/>
        </w:rPr>
        <w:lastRenderedPageBreak/>
        <w:t xml:space="preserve">v souladu s právní skutečností v době uzavření smlouvy. Smluvní strany se zavazují, že změny dotčených údajů oznámí bez prodlení </w:t>
      </w:r>
      <w:r w:rsidR="008071F5" w:rsidRPr="00D40DF4">
        <w:rPr>
          <w:rFonts w:ascii="Arial" w:hAnsi="Arial" w:cs="Arial"/>
          <w:sz w:val="20"/>
          <w:szCs w:val="24"/>
        </w:rPr>
        <w:t xml:space="preserve">písemně </w:t>
      </w:r>
      <w:r w:rsidRPr="00D40DF4">
        <w:rPr>
          <w:rFonts w:ascii="Arial" w:hAnsi="Arial" w:cs="Arial"/>
          <w:sz w:val="20"/>
          <w:szCs w:val="24"/>
        </w:rPr>
        <w:t>druhé smluvní straně.</w:t>
      </w:r>
    </w:p>
    <w:p w14:paraId="37DD9BCA" w14:textId="77777777"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Strany prohlašují, že osoby podepisující tuto smlouvu jsou k tomuto úkonu oprávněny.</w:t>
      </w:r>
    </w:p>
    <w:p w14:paraId="37DD9BCB" w14:textId="4A98765E" w:rsidR="00B4142F"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Příkazník se zavazuje, že po celou dobu </w:t>
      </w:r>
      <w:r w:rsidR="008071F5" w:rsidRPr="00D40DF4">
        <w:rPr>
          <w:rFonts w:ascii="Arial" w:hAnsi="Arial" w:cs="Arial"/>
          <w:sz w:val="20"/>
          <w:szCs w:val="24"/>
        </w:rPr>
        <w:t xml:space="preserve">plnění předmětu </w:t>
      </w:r>
      <w:r w:rsidRPr="00D40DF4">
        <w:rPr>
          <w:rFonts w:ascii="Arial" w:hAnsi="Arial" w:cs="Arial"/>
          <w:sz w:val="20"/>
          <w:szCs w:val="24"/>
        </w:rPr>
        <w:t xml:space="preserve">této smlouvy bude mít sjednánu pojistnou smlouvu na pojištění odpovědnosti za škodu v min. výši </w:t>
      </w:r>
      <w:r w:rsidR="003124D1" w:rsidRPr="00D40DF4">
        <w:rPr>
          <w:rFonts w:ascii="Arial" w:hAnsi="Arial" w:cs="Arial"/>
          <w:sz w:val="20"/>
          <w:szCs w:val="24"/>
        </w:rPr>
        <w:t>2</w:t>
      </w:r>
      <w:r w:rsidR="00AF7B4C" w:rsidRPr="00D40DF4">
        <w:rPr>
          <w:rFonts w:ascii="Arial" w:hAnsi="Arial" w:cs="Arial"/>
          <w:sz w:val="20"/>
          <w:szCs w:val="24"/>
        </w:rPr>
        <w:t>.0</w:t>
      </w:r>
      <w:r w:rsidR="008F27D9" w:rsidRPr="00D40DF4">
        <w:rPr>
          <w:rFonts w:ascii="Arial" w:hAnsi="Arial" w:cs="Arial"/>
          <w:sz w:val="20"/>
          <w:szCs w:val="24"/>
        </w:rPr>
        <w:t>00.000,-</w:t>
      </w:r>
      <w:r w:rsidRPr="00D40DF4">
        <w:rPr>
          <w:rFonts w:ascii="Arial" w:hAnsi="Arial" w:cs="Arial"/>
          <w:sz w:val="20"/>
          <w:szCs w:val="24"/>
        </w:rPr>
        <w:t xml:space="preserve"> Kč, kterou kdykoliv na požádání předloží zástupci příkazce k nahlédnutí.</w:t>
      </w:r>
    </w:p>
    <w:p w14:paraId="37DD9BCC" w14:textId="3DB3572A"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Účelem uzavření smlouvy je výkon </w:t>
      </w:r>
      <w:r w:rsidR="00BD2248" w:rsidRPr="00D40DF4">
        <w:rPr>
          <w:rFonts w:ascii="Arial" w:hAnsi="Arial" w:cs="Arial"/>
          <w:sz w:val="20"/>
          <w:szCs w:val="24"/>
        </w:rPr>
        <w:t>činnosti autorského dozoru</w:t>
      </w:r>
      <w:r w:rsidRPr="00D40DF4">
        <w:rPr>
          <w:rFonts w:ascii="Arial" w:hAnsi="Arial" w:cs="Arial"/>
          <w:sz w:val="20"/>
          <w:szCs w:val="24"/>
        </w:rPr>
        <w:t xml:space="preserve"> v rámci investiční akce </w:t>
      </w:r>
      <w:r w:rsidR="008F27D9" w:rsidRPr="00D40DF4">
        <w:rPr>
          <w:rFonts w:ascii="Arial" w:hAnsi="Arial" w:cs="Arial"/>
          <w:b/>
          <w:sz w:val="20"/>
        </w:rPr>
        <w:t>„</w:t>
      </w:r>
      <w:r w:rsidR="001C3D73">
        <w:rPr>
          <w:rFonts w:ascii="Arial" w:eastAsia="Calibri" w:hAnsi="Arial" w:cs="Arial"/>
          <w:b/>
          <w:sz w:val="20"/>
          <w:lang w:eastAsia="en-US"/>
        </w:rPr>
        <w:t>Hranice – Lipník nad Bečvou – Zkapacitnění vodovodního přivaděče</w:t>
      </w:r>
      <w:r w:rsidR="00075D15" w:rsidRPr="00D40DF4">
        <w:rPr>
          <w:rFonts w:ascii="Arial" w:hAnsi="Arial" w:cs="Arial"/>
          <w:b/>
          <w:sz w:val="20"/>
        </w:rPr>
        <w:t>“</w:t>
      </w:r>
      <w:r w:rsidRPr="00D40DF4">
        <w:rPr>
          <w:rFonts w:ascii="Arial" w:hAnsi="Arial" w:cs="Arial"/>
          <w:sz w:val="20"/>
          <w:szCs w:val="24"/>
        </w:rPr>
        <w:t xml:space="preserve"> (dále jen „stavba“), přičemž investorem této stavby je příkazce.</w:t>
      </w:r>
    </w:p>
    <w:p w14:paraId="37DD9BCF" w14:textId="06D475FA" w:rsidR="00F0289B" w:rsidRPr="00D40DF4" w:rsidRDefault="00B4142F" w:rsidP="00A32D68">
      <w:pPr>
        <w:numPr>
          <w:ilvl w:val="0"/>
          <w:numId w:val="3"/>
        </w:numPr>
        <w:spacing w:before="240" w:after="240" w:line="360" w:lineRule="auto"/>
        <w:ind w:left="425" w:hanging="425"/>
        <w:jc w:val="both"/>
        <w:rPr>
          <w:rFonts w:ascii="Arial" w:hAnsi="Arial" w:cs="Arial"/>
          <w:sz w:val="20"/>
          <w:szCs w:val="24"/>
        </w:rPr>
      </w:pPr>
      <w:r w:rsidRPr="00D40DF4">
        <w:rPr>
          <w:rFonts w:ascii="Arial" w:hAnsi="Arial" w:cs="Arial"/>
          <w:sz w:val="20"/>
          <w:szCs w:val="24"/>
        </w:rPr>
        <w:t>Příkazník prohlašuje, že je odborně způsobilý k zajištění předmětu smlouvy.</w:t>
      </w:r>
    </w:p>
    <w:p w14:paraId="37DD9BD0"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III</w:t>
      </w:r>
    </w:p>
    <w:p w14:paraId="37DD9BD2" w14:textId="64166781" w:rsidR="00F0289B" w:rsidRPr="00D40DF4" w:rsidRDefault="00B4142F" w:rsidP="00333822">
      <w:pPr>
        <w:tabs>
          <w:tab w:val="left" w:pos="851"/>
        </w:tabs>
        <w:spacing w:before="120" w:after="120" w:line="360" w:lineRule="auto"/>
        <w:jc w:val="center"/>
        <w:rPr>
          <w:rFonts w:ascii="Arial" w:hAnsi="Arial" w:cs="Arial"/>
          <w:b/>
          <w:sz w:val="20"/>
          <w:szCs w:val="24"/>
        </w:rPr>
      </w:pPr>
      <w:bookmarkStart w:id="2" w:name="_Ref349646072"/>
      <w:bookmarkEnd w:id="2"/>
      <w:r w:rsidRPr="00D40DF4">
        <w:rPr>
          <w:rFonts w:ascii="Arial" w:hAnsi="Arial" w:cs="Arial"/>
          <w:b/>
          <w:sz w:val="20"/>
          <w:szCs w:val="24"/>
        </w:rPr>
        <w:t>Předmět smlouvy</w:t>
      </w:r>
    </w:p>
    <w:p w14:paraId="37DD9BD3" w14:textId="45AF48AC" w:rsidR="00500404" w:rsidRPr="00D40DF4" w:rsidRDefault="00B4142F"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Příkazník se zavazuje jménem příkazce a na jeho účet odborně, zodpovědně a podle jeho pokynů a v rozsahu této smlouvy vykonávat </w:t>
      </w:r>
      <w:r w:rsidR="00500404" w:rsidRPr="00D40DF4">
        <w:rPr>
          <w:rFonts w:ascii="Arial" w:hAnsi="Arial" w:cs="Arial"/>
          <w:sz w:val="20"/>
          <w:szCs w:val="24"/>
        </w:rPr>
        <w:t xml:space="preserve">autorský dozor ve smyslu § 152 odst. 4 zákona </w:t>
      </w:r>
      <w:r w:rsidR="00500404" w:rsidRPr="00D40DF4">
        <w:rPr>
          <w:rFonts w:ascii="Arial" w:hAnsi="Arial" w:cs="Arial" w:hint="eastAsia"/>
          <w:sz w:val="20"/>
          <w:szCs w:val="24"/>
        </w:rPr>
        <w:t>č</w:t>
      </w:r>
      <w:r w:rsidR="00500404" w:rsidRPr="00D40DF4">
        <w:rPr>
          <w:rFonts w:ascii="Arial" w:hAnsi="Arial" w:cs="Arial"/>
          <w:sz w:val="20"/>
          <w:szCs w:val="24"/>
        </w:rPr>
        <w:t xml:space="preserve">. 183/2006 Sb., o územním plánování a stavebním </w:t>
      </w:r>
      <w:r w:rsidR="00500404" w:rsidRPr="00D40DF4">
        <w:rPr>
          <w:rFonts w:ascii="Arial" w:hAnsi="Arial" w:cs="Arial" w:hint="eastAsia"/>
          <w:sz w:val="20"/>
          <w:szCs w:val="24"/>
        </w:rPr>
        <w:t>řá</w:t>
      </w:r>
      <w:r w:rsidR="00500404" w:rsidRPr="00D40DF4">
        <w:rPr>
          <w:rFonts w:ascii="Arial" w:hAnsi="Arial" w:cs="Arial"/>
          <w:sz w:val="20"/>
          <w:szCs w:val="24"/>
        </w:rPr>
        <w:t>du (stavební zákon), v platném zn</w:t>
      </w:r>
      <w:r w:rsidR="00500404" w:rsidRPr="00D40DF4">
        <w:rPr>
          <w:rFonts w:ascii="Arial" w:hAnsi="Arial" w:cs="Arial" w:hint="eastAsia"/>
          <w:sz w:val="20"/>
          <w:szCs w:val="24"/>
        </w:rPr>
        <w:t>ě</w:t>
      </w:r>
      <w:r w:rsidR="00500404" w:rsidRPr="00D40DF4">
        <w:rPr>
          <w:rFonts w:ascii="Arial" w:hAnsi="Arial" w:cs="Arial"/>
          <w:sz w:val="20"/>
          <w:szCs w:val="24"/>
        </w:rPr>
        <w:t>ní, nad souladem provád</w:t>
      </w:r>
      <w:r w:rsidR="00500404" w:rsidRPr="00D40DF4">
        <w:rPr>
          <w:rFonts w:ascii="Arial" w:hAnsi="Arial" w:cs="Arial" w:hint="eastAsia"/>
          <w:sz w:val="20"/>
          <w:szCs w:val="24"/>
        </w:rPr>
        <w:t>ě</w:t>
      </w:r>
      <w:r w:rsidR="0061690F" w:rsidRPr="00D40DF4">
        <w:rPr>
          <w:rFonts w:ascii="Arial" w:hAnsi="Arial" w:cs="Arial"/>
          <w:sz w:val="20"/>
          <w:szCs w:val="24"/>
        </w:rPr>
        <w:t>né S</w:t>
      </w:r>
      <w:r w:rsidR="00500404" w:rsidRPr="00D40DF4">
        <w:rPr>
          <w:rFonts w:ascii="Arial" w:hAnsi="Arial" w:cs="Arial"/>
          <w:sz w:val="20"/>
          <w:szCs w:val="24"/>
        </w:rPr>
        <w:t>tavby s ov</w:t>
      </w:r>
      <w:r w:rsidR="00500404" w:rsidRPr="00D40DF4">
        <w:rPr>
          <w:rFonts w:ascii="Arial" w:hAnsi="Arial" w:cs="Arial" w:hint="eastAsia"/>
          <w:sz w:val="20"/>
          <w:szCs w:val="24"/>
        </w:rPr>
        <w:t>ěř</w:t>
      </w:r>
      <w:r w:rsidR="00500404" w:rsidRPr="00D40DF4">
        <w:rPr>
          <w:rFonts w:ascii="Arial" w:hAnsi="Arial" w:cs="Arial"/>
          <w:sz w:val="20"/>
          <w:szCs w:val="24"/>
        </w:rPr>
        <w:t>enou projektovou dokumentací a dalšími dokumenty a právními p</w:t>
      </w:r>
      <w:r w:rsidR="00500404" w:rsidRPr="00D40DF4">
        <w:rPr>
          <w:rFonts w:ascii="Arial" w:hAnsi="Arial" w:cs="Arial" w:hint="eastAsia"/>
          <w:sz w:val="20"/>
          <w:szCs w:val="24"/>
        </w:rPr>
        <w:t>ř</w:t>
      </w:r>
      <w:r w:rsidR="00500404" w:rsidRPr="00D40DF4">
        <w:rPr>
          <w:rFonts w:ascii="Arial" w:hAnsi="Arial" w:cs="Arial"/>
          <w:sz w:val="20"/>
          <w:szCs w:val="24"/>
        </w:rPr>
        <w:t xml:space="preserve">edpisy, dále jen autorský dozor. </w:t>
      </w:r>
      <w:r w:rsidR="00BD43DC" w:rsidRPr="00D40DF4">
        <w:rPr>
          <w:rFonts w:ascii="Arial" w:hAnsi="Arial" w:cs="Arial"/>
          <w:sz w:val="20"/>
          <w:szCs w:val="24"/>
        </w:rPr>
        <w:t xml:space="preserve">Podkladem pro </w:t>
      </w:r>
      <w:r w:rsidR="00A617B5" w:rsidRPr="00D40DF4">
        <w:rPr>
          <w:rFonts w:ascii="Arial" w:hAnsi="Arial" w:cs="Arial"/>
          <w:sz w:val="20"/>
          <w:szCs w:val="24"/>
        </w:rPr>
        <w:t xml:space="preserve">plnění </w:t>
      </w:r>
      <w:r w:rsidR="00BD43DC" w:rsidRPr="00D40DF4">
        <w:rPr>
          <w:rFonts w:ascii="Arial" w:hAnsi="Arial" w:cs="Arial"/>
          <w:sz w:val="20"/>
          <w:szCs w:val="24"/>
        </w:rPr>
        <w:t xml:space="preserve">této smlouvy </w:t>
      </w:r>
      <w:r w:rsidR="00A617B5" w:rsidRPr="00D40DF4">
        <w:rPr>
          <w:rFonts w:ascii="Arial" w:hAnsi="Arial" w:cs="Arial"/>
          <w:sz w:val="20"/>
          <w:szCs w:val="24"/>
        </w:rPr>
        <w:t>bude</w:t>
      </w:r>
      <w:r w:rsidR="00BD43DC" w:rsidRPr="00D40DF4">
        <w:rPr>
          <w:rFonts w:ascii="Arial" w:hAnsi="Arial" w:cs="Arial"/>
          <w:sz w:val="20"/>
          <w:szCs w:val="24"/>
        </w:rPr>
        <w:t xml:space="preserve"> projektová dokumentace pro </w:t>
      </w:r>
      <w:r w:rsidR="00C15EF4">
        <w:rPr>
          <w:rFonts w:ascii="Arial" w:hAnsi="Arial" w:cs="Arial"/>
          <w:sz w:val="20"/>
          <w:szCs w:val="24"/>
        </w:rPr>
        <w:t xml:space="preserve">společné povolení a </w:t>
      </w:r>
      <w:r w:rsidR="00BD43DC" w:rsidRPr="00D40DF4">
        <w:rPr>
          <w:rFonts w:ascii="Arial" w:hAnsi="Arial" w:cs="Arial"/>
          <w:sz w:val="20"/>
          <w:szCs w:val="24"/>
        </w:rPr>
        <w:t xml:space="preserve">provedení stavby, </w:t>
      </w:r>
      <w:r w:rsidR="00AA03F0" w:rsidRPr="00D40DF4">
        <w:rPr>
          <w:rFonts w:ascii="Arial" w:hAnsi="Arial" w:cs="Arial"/>
          <w:sz w:val="20"/>
          <w:szCs w:val="24"/>
        </w:rPr>
        <w:t xml:space="preserve">zpracovaná na základě zadávacího řízení s názvem </w:t>
      </w:r>
      <w:r w:rsidR="00E912BA" w:rsidRPr="00D40DF4">
        <w:rPr>
          <w:rFonts w:ascii="Arial" w:hAnsi="Arial" w:cs="Arial"/>
          <w:sz w:val="20"/>
          <w:szCs w:val="24"/>
        </w:rPr>
        <w:t>"</w:t>
      </w:r>
      <w:r w:rsidR="00E66465">
        <w:rPr>
          <w:rFonts w:ascii="Arial" w:hAnsi="Arial" w:cs="Arial"/>
          <w:sz w:val="20"/>
          <w:szCs w:val="24"/>
        </w:rPr>
        <w:t>Hranice – Lipník nad Bečvou – zkapacitnění vodovodního přivaděče – zpracování projektové dokumentace v podrobnosti pro provádění stavby</w:t>
      </w:r>
      <w:r w:rsidR="00E912BA" w:rsidRPr="00D40DF4">
        <w:rPr>
          <w:rFonts w:ascii="Arial" w:hAnsi="Arial" w:cs="Arial"/>
          <w:sz w:val="20"/>
          <w:szCs w:val="24"/>
        </w:rPr>
        <w:t>"</w:t>
      </w:r>
      <w:r w:rsidR="00CD4EC8" w:rsidRPr="00D40DF4">
        <w:rPr>
          <w:rFonts w:ascii="Arial" w:hAnsi="Arial" w:cs="Arial"/>
          <w:sz w:val="20"/>
          <w:szCs w:val="24"/>
        </w:rPr>
        <w:t xml:space="preserve">, k níž </w:t>
      </w:r>
      <w:r w:rsidR="00841F6B" w:rsidRPr="00D40DF4">
        <w:rPr>
          <w:rFonts w:ascii="Arial" w:hAnsi="Arial" w:cs="Arial"/>
          <w:sz w:val="20"/>
          <w:szCs w:val="24"/>
        </w:rPr>
        <w:t>bude uzavřena Smlouva o zhotovení projektové dokumentace, zajištění inženýrské činnosti a souvisejících služeb.</w:t>
      </w:r>
    </w:p>
    <w:p w14:paraId="37DD9BD4" w14:textId="77777777" w:rsidR="00500404" w:rsidRPr="00D40DF4" w:rsidRDefault="00500404" w:rsidP="00A32D68">
      <w:pPr>
        <w:pStyle w:val="Odstavecseseznamem"/>
        <w:numPr>
          <w:ilvl w:val="1"/>
          <w:numId w:val="3"/>
        </w:numPr>
        <w:spacing w:before="240" w:after="240" w:line="360" w:lineRule="auto"/>
        <w:ind w:left="425" w:hanging="425"/>
        <w:contextualSpacing w:val="0"/>
        <w:jc w:val="both"/>
        <w:rPr>
          <w:rFonts w:ascii="Arial" w:hAnsi="Arial" w:cs="Arial"/>
          <w:sz w:val="20"/>
        </w:rPr>
      </w:pPr>
      <w:r w:rsidRPr="00D40DF4">
        <w:rPr>
          <w:rFonts w:ascii="Arial" w:hAnsi="Arial" w:cs="Arial"/>
          <w:sz w:val="20"/>
        </w:rPr>
        <w:t xml:space="preserve">Obstaráním autorského dozoru příkazníka se rozumí </w:t>
      </w:r>
      <w:r w:rsidRPr="00D40DF4">
        <w:rPr>
          <w:rFonts w:ascii="Arial" w:hAnsi="Arial" w:cs="Arial" w:hint="eastAsia"/>
          <w:sz w:val="20"/>
        </w:rPr>
        <w:t>č</w:t>
      </w:r>
      <w:r w:rsidRPr="00D40DF4">
        <w:rPr>
          <w:rFonts w:ascii="Arial" w:hAnsi="Arial" w:cs="Arial"/>
          <w:sz w:val="20"/>
        </w:rPr>
        <w:t>innost příkazníka jako autorizované osoby, kterou se zabezpe</w:t>
      </w:r>
      <w:r w:rsidRPr="00D40DF4">
        <w:rPr>
          <w:rFonts w:ascii="Arial" w:hAnsi="Arial" w:cs="Arial" w:hint="eastAsia"/>
          <w:sz w:val="20"/>
        </w:rPr>
        <w:t>č</w:t>
      </w:r>
      <w:r w:rsidRPr="00D40DF4">
        <w:rPr>
          <w:rFonts w:ascii="Arial" w:hAnsi="Arial" w:cs="Arial"/>
          <w:sz w:val="20"/>
        </w:rPr>
        <w:t>uje dodržování parametr</w:t>
      </w:r>
      <w:r w:rsidRPr="00D40DF4">
        <w:rPr>
          <w:rFonts w:ascii="Arial" w:hAnsi="Arial" w:cs="Arial" w:hint="eastAsia"/>
          <w:sz w:val="20"/>
        </w:rPr>
        <w:t>ů</w:t>
      </w:r>
      <w:r w:rsidRPr="00D40DF4">
        <w:rPr>
          <w:rFonts w:ascii="Arial" w:hAnsi="Arial" w:cs="Arial"/>
          <w:sz w:val="20"/>
        </w:rPr>
        <w:t xml:space="preserve"> Stavby se stavebním povolením, projektovou dokumentací ov</w:t>
      </w:r>
      <w:r w:rsidRPr="00D40DF4">
        <w:rPr>
          <w:rFonts w:ascii="Arial" w:hAnsi="Arial" w:cs="Arial" w:hint="eastAsia"/>
          <w:sz w:val="20"/>
        </w:rPr>
        <w:t>ěř</w:t>
      </w:r>
      <w:r w:rsidRPr="00D40DF4">
        <w:rPr>
          <w:rFonts w:ascii="Arial" w:hAnsi="Arial" w:cs="Arial"/>
          <w:sz w:val="20"/>
        </w:rPr>
        <w:t>enou stavebním ú</w:t>
      </w:r>
      <w:r w:rsidRPr="00D40DF4">
        <w:rPr>
          <w:rFonts w:ascii="Arial" w:hAnsi="Arial" w:cs="Arial" w:hint="eastAsia"/>
          <w:sz w:val="20"/>
        </w:rPr>
        <w:t>ř</w:t>
      </w:r>
      <w:r w:rsidRPr="00D40DF4">
        <w:rPr>
          <w:rFonts w:ascii="Arial" w:hAnsi="Arial" w:cs="Arial"/>
          <w:sz w:val="20"/>
        </w:rPr>
        <w:t>adem, dopl</w:t>
      </w:r>
      <w:r w:rsidRPr="00D40DF4">
        <w:rPr>
          <w:rFonts w:ascii="Arial" w:hAnsi="Arial" w:cs="Arial" w:hint="eastAsia"/>
          <w:sz w:val="20"/>
        </w:rPr>
        <w:t>ň</w:t>
      </w:r>
      <w:r w:rsidRPr="00D40DF4">
        <w:rPr>
          <w:rFonts w:ascii="Arial" w:hAnsi="Arial" w:cs="Arial"/>
          <w:sz w:val="20"/>
        </w:rPr>
        <w:t>ky a zm</w:t>
      </w:r>
      <w:r w:rsidRPr="00D40DF4">
        <w:rPr>
          <w:rFonts w:ascii="Arial" w:hAnsi="Arial" w:cs="Arial" w:hint="eastAsia"/>
          <w:sz w:val="20"/>
        </w:rPr>
        <w:t>ě</w:t>
      </w:r>
      <w:r w:rsidRPr="00D40DF4">
        <w:rPr>
          <w:rFonts w:ascii="Arial" w:hAnsi="Arial" w:cs="Arial"/>
          <w:sz w:val="20"/>
        </w:rPr>
        <w:t>nami projektové dokumentace zpracovanými zhotovitelem Stavby, které budou schváleny příkazcem a dodate</w:t>
      </w:r>
      <w:r w:rsidRPr="00D40DF4">
        <w:rPr>
          <w:rFonts w:ascii="Arial" w:hAnsi="Arial" w:cs="Arial" w:hint="eastAsia"/>
          <w:sz w:val="20"/>
        </w:rPr>
        <w:t>č</w:t>
      </w:r>
      <w:r w:rsidRPr="00D40DF4">
        <w:rPr>
          <w:rFonts w:ascii="Arial" w:hAnsi="Arial" w:cs="Arial"/>
          <w:sz w:val="20"/>
        </w:rPr>
        <w:t>n</w:t>
      </w:r>
      <w:r w:rsidRPr="00D40DF4">
        <w:rPr>
          <w:rFonts w:ascii="Arial" w:hAnsi="Arial" w:cs="Arial" w:hint="eastAsia"/>
          <w:sz w:val="20"/>
        </w:rPr>
        <w:t>ě</w:t>
      </w:r>
      <w:r w:rsidRPr="00D40DF4">
        <w:rPr>
          <w:rFonts w:ascii="Arial" w:hAnsi="Arial" w:cs="Arial"/>
          <w:sz w:val="20"/>
        </w:rPr>
        <w:t xml:space="preserve"> ov</w:t>
      </w:r>
      <w:r w:rsidRPr="00D40DF4">
        <w:rPr>
          <w:rFonts w:ascii="Arial" w:hAnsi="Arial" w:cs="Arial" w:hint="eastAsia"/>
          <w:sz w:val="20"/>
        </w:rPr>
        <w:t>ěř</w:t>
      </w:r>
      <w:r w:rsidRPr="00D40DF4">
        <w:rPr>
          <w:rFonts w:ascii="Arial" w:hAnsi="Arial" w:cs="Arial"/>
          <w:sz w:val="20"/>
        </w:rPr>
        <w:t>eny stavebním ú</w:t>
      </w:r>
      <w:r w:rsidRPr="00D40DF4">
        <w:rPr>
          <w:rFonts w:ascii="Arial" w:hAnsi="Arial" w:cs="Arial" w:hint="eastAsia"/>
          <w:sz w:val="20"/>
        </w:rPr>
        <w:t>ř</w:t>
      </w:r>
      <w:r w:rsidRPr="00D40DF4">
        <w:rPr>
          <w:rFonts w:ascii="Arial" w:hAnsi="Arial" w:cs="Arial"/>
          <w:sz w:val="20"/>
        </w:rPr>
        <w:t>adem, pokud je takového schválení t</w:t>
      </w:r>
      <w:r w:rsidRPr="00D40DF4">
        <w:rPr>
          <w:rFonts w:ascii="Arial" w:hAnsi="Arial" w:cs="Arial" w:hint="eastAsia"/>
          <w:sz w:val="20"/>
        </w:rPr>
        <w:t>ř</w:t>
      </w:r>
      <w:r w:rsidRPr="00D40DF4">
        <w:rPr>
          <w:rFonts w:ascii="Arial" w:hAnsi="Arial" w:cs="Arial"/>
          <w:sz w:val="20"/>
        </w:rPr>
        <w:t>eba, sjednanými závaznými technickými normami a rozhodnutími p</w:t>
      </w:r>
      <w:r w:rsidRPr="00D40DF4">
        <w:rPr>
          <w:rFonts w:ascii="Arial" w:hAnsi="Arial" w:cs="Arial" w:hint="eastAsia"/>
          <w:sz w:val="20"/>
        </w:rPr>
        <w:t>ří</w:t>
      </w:r>
      <w:r w:rsidRPr="00D40DF4">
        <w:rPr>
          <w:rFonts w:ascii="Arial" w:hAnsi="Arial" w:cs="Arial"/>
          <w:sz w:val="20"/>
        </w:rPr>
        <w:t>slušných orgán</w:t>
      </w:r>
      <w:r w:rsidRPr="00D40DF4">
        <w:rPr>
          <w:rFonts w:ascii="Arial" w:hAnsi="Arial" w:cs="Arial" w:hint="eastAsia"/>
          <w:sz w:val="20"/>
        </w:rPr>
        <w:t>ů</w:t>
      </w:r>
      <w:r w:rsidRPr="00D40DF4">
        <w:rPr>
          <w:rFonts w:ascii="Arial" w:hAnsi="Arial" w:cs="Arial"/>
          <w:sz w:val="20"/>
        </w:rPr>
        <w:t xml:space="preserve"> státní správy.</w:t>
      </w:r>
    </w:p>
    <w:p w14:paraId="37DD9BD6" w14:textId="3DF01107" w:rsidR="00442EDB" w:rsidRPr="00D40DF4" w:rsidRDefault="00500404"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Výkon autorského dozoru zahrnuje především</w:t>
      </w:r>
      <w:r w:rsidR="00B4142F" w:rsidRPr="00D40DF4">
        <w:rPr>
          <w:rFonts w:ascii="Arial" w:hAnsi="Arial" w:cs="Arial"/>
          <w:sz w:val="20"/>
          <w:szCs w:val="24"/>
        </w:rPr>
        <w:t>:</w:t>
      </w:r>
    </w:p>
    <w:p w14:paraId="37DD9BD7" w14:textId="77777777" w:rsidR="00B51383" w:rsidRPr="00D40DF4" w:rsidRDefault="00B51383" w:rsidP="00B51383">
      <w:pPr>
        <w:widowControl/>
        <w:numPr>
          <w:ilvl w:val="1"/>
          <w:numId w:val="16"/>
        </w:numPr>
        <w:spacing w:line="360" w:lineRule="auto"/>
        <w:ind w:left="1440"/>
        <w:jc w:val="both"/>
        <w:rPr>
          <w:rFonts w:ascii="Arial" w:hAnsi="Arial" w:cs="Arial"/>
          <w:sz w:val="20"/>
          <w:lang w:eastAsia="zh-CN"/>
        </w:rPr>
      </w:pPr>
      <w:bookmarkStart w:id="3" w:name="_Ref349655310"/>
      <w:bookmarkStart w:id="4" w:name="_Hlk90544475"/>
      <w:bookmarkEnd w:id="3"/>
      <w:r w:rsidRPr="00D40DF4">
        <w:rPr>
          <w:rFonts w:ascii="Arial" w:hAnsi="Arial" w:cs="Arial"/>
          <w:sz w:val="20"/>
          <w:lang w:eastAsia="zh-CN"/>
        </w:rPr>
        <w:t>seznámení se s dokumentací pro provedení stavby, s obsahem smluv a stavebním povolením,</w:t>
      </w:r>
    </w:p>
    <w:p w14:paraId="37DD9BD8" w14:textId="77777777" w:rsidR="00B51383" w:rsidRPr="00D40DF4" w:rsidRDefault="00B51383" w:rsidP="00B51383">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t>účast na předání staveniště zhotoviteli</w:t>
      </w:r>
      <w:r w:rsidR="0061690F" w:rsidRPr="00D40DF4">
        <w:rPr>
          <w:rFonts w:ascii="Arial" w:hAnsi="Arial" w:cs="Arial"/>
          <w:sz w:val="20"/>
          <w:lang w:eastAsia="zh-CN"/>
        </w:rPr>
        <w:t xml:space="preserve"> a následně jeho předání zpět příkazci</w:t>
      </w:r>
    </w:p>
    <w:p w14:paraId="37DD9BD9" w14:textId="77777777" w:rsidR="00B51383" w:rsidRPr="00D40DF4" w:rsidRDefault="00B51383" w:rsidP="00B51383">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t>kontrol</w:t>
      </w:r>
      <w:r w:rsidR="001F40C9" w:rsidRPr="00D40DF4">
        <w:rPr>
          <w:rFonts w:ascii="Arial" w:hAnsi="Arial" w:cs="Arial"/>
          <w:sz w:val="20"/>
          <w:lang w:eastAsia="zh-CN"/>
        </w:rPr>
        <w:t>u</w:t>
      </w:r>
      <w:r w:rsidRPr="00D40DF4">
        <w:rPr>
          <w:rFonts w:ascii="Arial" w:hAnsi="Arial" w:cs="Arial"/>
          <w:sz w:val="20"/>
          <w:lang w:eastAsia="zh-CN"/>
        </w:rPr>
        <w:t xml:space="preserve"> doplňování dokumentace pro provedení stavby, </w:t>
      </w:r>
    </w:p>
    <w:p w14:paraId="37DD9BDA" w14:textId="77777777" w:rsidR="00B51383" w:rsidRPr="00D40DF4" w:rsidRDefault="00B51383" w:rsidP="00B51383">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t>kontrol</w:t>
      </w:r>
      <w:r w:rsidR="001F40C9" w:rsidRPr="00D40DF4">
        <w:rPr>
          <w:rFonts w:ascii="Arial" w:hAnsi="Arial" w:cs="Arial"/>
          <w:sz w:val="20"/>
          <w:lang w:eastAsia="zh-CN"/>
        </w:rPr>
        <w:t>u</w:t>
      </w:r>
      <w:r w:rsidRPr="00D40DF4">
        <w:rPr>
          <w:rFonts w:ascii="Arial" w:hAnsi="Arial" w:cs="Arial"/>
          <w:sz w:val="20"/>
          <w:lang w:eastAsia="zh-CN"/>
        </w:rPr>
        <w:t xml:space="preserve"> souladu díla s</w:t>
      </w:r>
      <w:r w:rsidR="0061690F" w:rsidRPr="00D40DF4">
        <w:rPr>
          <w:rFonts w:ascii="Arial" w:hAnsi="Arial" w:cs="Arial"/>
          <w:sz w:val="20"/>
          <w:lang w:eastAsia="zh-CN"/>
        </w:rPr>
        <w:t> </w:t>
      </w:r>
      <w:r w:rsidRPr="00D40DF4">
        <w:rPr>
          <w:rFonts w:ascii="Arial" w:hAnsi="Arial" w:cs="Arial"/>
          <w:sz w:val="20"/>
          <w:lang w:eastAsia="zh-CN"/>
        </w:rPr>
        <w:t>dokumentací</w:t>
      </w:r>
      <w:r w:rsidR="0061690F" w:rsidRPr="00D40DF4">
        <w:rPr>
          <w:rFonts w:ascii="Arial" w:hAnsi="Arial" w:cs="Arial"/>
          <w:sz w:val="20"/>
          <w:lang w:eastAsia="zh-CN"/>
        </w:rPr>
        <w:t xml:space="preserve"> pro provedení stavby</w:t>
      </w:r>
      <w:r w:rsidRPr="00D40DF4">
        <w:rPr>
          <w:rFonts w:ascii="Arial" w:hAnsi="Arial" w:cs="Arial"/>
          <w:sz w:val="20"/>
          <w:lang w:eastAsia="zh-CN"/>
        </w:rPr>
        <w:t xml:space="preserve">, </w:t>
      </w:r>
    </w:p>
    <w:p w14:paraId="37DD9BDB" w14:textId="77777777" w:rsidR="00B51383" w:rsidRPr="00D40DF4" w:rsidRDefault="00B51383" w:rsidP="00B51383">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t>účast při projednání dodatků a změn dokumentace,</w:t>
      </w:r>
    </w:p>
    <w:p w14:paraId="37DD9BDC" w14:textId="77777777" w:rsidR="007312A8" w:rsidRPr="00D40DF4" w:rsidRDefault="00B51383" w:rsidP="00075D15">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t>posouzení a vydání stanoviska k návrhům změn PD od investora, zhotovitelů a provozovatele,</w:t>
      </w:r>
    </w:p>
    <w:p w14:paraId="37DD9BDD" w14:textId="77777777" w:rsidR="00B51383" w:rsidRPr="00D40DF4" w:rsidRDefault="00B51383" w:rsidP="00B51383">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lastRenderedPageBreak/>
        <w:t xml:space="preserve">bezodkladné informování </w:t>
      </w:r>
      <w:r w:rsidR="00BD43DC" w:rsidRPr="00D40DF4">
        <w:rPr>
          <w:rFonts w:ascii="Arial" w:hAnsi="Arial" w:cs="Arial"/>
          <w:sz w:val="20"/>
          <w:lang w:eastAsia="zh-CN"/>
        </w:rPr>
        <w:t xml:space="preserve">příkazce </w:t>
      </w:r>
      <w:r w:rsidRPr="00D40DF4">
        <w:rPr>
          <w:rFonts w:ascii="Arial" w:hAnsi="Arial" w:cs="Arial"/>
          <w:sz w:val="20"/>
          <w:lang w:eastAsia="zh-CN"/>
        </w:rPr>
        <w:t>o všech závažných okolnostech,</w:t>
      </w:r>
    </w:p>
    <w:p w14:paraId="37DD9BDF" w14:textId="4746A8A8" w:rsidR="00B51383" w:rsidRPr="00D40DF4" w:rsidRDefault="00B51383" w:rsidP="00B51383">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t xml:space="preserve">účast na odevzdání a předání stavby nebo její ucelené části </w:t>
      </w:r>
    </w:p>
    <w:p w14:paraId="37DD9BE0" w14:textId="7CC1189C" w:rsidR="00B51383" w:rsidRPr="00D40DF4" w:rsidRDefault="00B51383" w:rsidP="00B51383">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t xml:space="preserve">vydání souhlasu k zahájení provozních zkoušek, účast na provozních zkouškách a </w:t>
      </w:r>
    </w:p>
    <w:p w14:paraId="37DD9BE1" w14:textId="77777777" w:rsidR="00C504C5" w:rsidRPr="00D40DF4" w:rsidRDefault="00B51383" w:rsidP="00C504C5">
      <w:pPr>
        <w:widowControl/>
        <w:numPr>
          <w:ilvl w:val="1"/>
          <w:numId w:val="16"/>
        </w:numPr>
        <w:spacing w:line="360" w:lineRule="auto"/>
        <w:ind w:left="1440"/>
        <w:jc w:val="both"/>
        <w:rPr>
          <w:rFonts w:ascii="Arial" w:hAnsi="Arial" w:cs="Arial"/>
          <w:sz w:val="20"/>
          <w:lang w:eastAsia="zh-CN"/>
        </w:rPr>
      </w:pPr>
      <w:r w:rsidRPr="00D40DF4">
        <w:rPr>
          <w:rFonts w:ascii="Arial" w:hAnsi="Arial" w:cs="Arial"/>
          <w:sz w:val="20"/>
          <w:lang w:eastAsia="zh-CN"/>
        </w:rPr>
        <w:t>spolupráce s pracovníky investora, zajišťujícím</w:t>
      </w:r>
      <w:r w:rsidR="00C504C5" w:rsidRPr="00D40DF4">
        <w:rPr>
          <w:rFonts w:ascii="Arial" w:hAnsi="Arial" w:cs="Arial"/>
          <w:sz w:val="20"/>
          <w:lang w:eastAsia="zh-CN"/>
        </w:rPr>
        <w:t>i zpracování průběžných pokladů</w:t>
      </w:r>
    </w:p>
    <w:p w14:paraId="37DD9BE3" w14:textId="16DA01E0" w:rsidR="001B5FE5" w:rsidRDefault="0059148E" w:rsidP="00FB005E">
      <w:pPr>
        <w:widowControl/>
        <w:numPr>
          <w:ilvl w:val="1"/>
          <w:numId w:val="16"/>
        </w:numPr>
        <w:spacing w:line="360" w:lineRule="auto"/>
        <w:ind w:left="1440"/>
        <w:jc w:val="both"/>
        <w:rPr>
          <w:rFonts w:ascii="Arial" w:hAnsi="Arial" w:cs="Arial"/>
          <w:sz w:val="20"/>
          <w:lang w:eastAsia="zh-CN"/>
        </w:rPr>
      </w:pPr>
      <w:r>
        <w:rPr>
          <w:rFonts w:ascii="Arial" w:hAnsi="Arial" w:cs="Arial"/>
          <w:sz w:val="20"/>
          <w:lang w:eastAsia="zh-CN"/>
        </w:rPr>
        <w:t xml:space="preserve">účast při hodnocení a výběru zhotovitele </w:t>
      </w:r>
    </w:p>
    <w:p w14:paraId="4486A2C0" w14:textId="77777777" w:rsidR="001133F9" w:rsidRPr="00D40DF4" w:rsidRDefault="001133F9" w:rsidP="001133F9">
      <w:pPr>
        <w:widowControl/>
        <w:spacing w:line="360" w:lineRule="auto"/>
        <w:ind w:left="1080"/>
        <w:jc w:val="both"/>
        <w:rPr>
          <w:rFonts w:ascii="Arial" w:hAnsi="Arial" w:cs="Arial"/>
          <w:sz w:val="20"/>
          <w:lang w:eastAsia="zh-CN"/>
        </w:rPr>
      </w:pPr>
    </w:p>
    <w:bookmarkEnd w:id="4"/>
    <w:p w14:paraId="37DD9BE6" w14:textId="408BBD96" w:rsidR="00C504C5" w:rsidRPr="00D40DF4" w:rsidRDefault="001B5FE5" w:rsidP="00800279">
      <w:pPr>
        <w:pStyle w:val="Odstavecseseznamem"/>
        <w:spacing w:line="360" w:lineRule="auto"/>
        <w:jc w:val="both"/>
        <w:rPr>
          <w:rFonts w:ascii="Arial" w:hAnsi="Arial" w:cs="Arial"/>
          <w:sz w:val="20"/>
          <w:lang w:eastAsia="en-US"/>
        </w:rPr>
      </w:pPr>
      <w:r w:rsidRPr="00D40DF4">
        <w:rPr>
          <w:rFonts w:ascii="Arial" w:hAnsi="Arial" w:cs="Arial"/>
          <w:sz w:val="20"/>
          <w:lang w:eastAsia="en-US"/>
        </w:rPr>
        <w:t>Pokud nejsou některé činnosti autorského dozoru zahrnuté ve výše uvedeném výčtu, má se za to, že jsou jeho obsahem.</w:t>
      </w:r>
    </w:p>
    <w:p w14:paraId="37DD9BE7" w14:textId="77438CB7" w:rsidR="001B5FE5" w:rsidRPr="00D40DF4" w:rsidRDefault="001B5FE5" w:rsidP="00A32D68">
      <w:pPr>
        <w:pStyle w:val="Odstavecseseznamem"/>
        <w:numPr>
          <w:ilvl w:val="1"/>
          <w:numId w:val="3"/>
        </w:numPr>
        <w:spacing w:before="240" w:after="240" w:line="360" w:lineRule="auto"/>
        <w:ind w:left="425" w:hanging="425"/>
        <w:contextualSpacing w:val="0"/>
        <w:jc w:val="both"/>
        <w:rPr>
          <w:rFonts w:ascii="Arial" w:hAnsi="Arial" w:cs="Arial"/>
          <w:sz w:val="20"/>
          <w:lang w:eastAsia="zh-CN"/>
        </w:rPr>
      </w:pPr>
      <w:r w:rsidRPr="00D40DF4">
        <w:rPr>
          <w:rFonts w:ascii="Arial" w:hAnsi="Arial" w:cs="Arial"/>
          <w:sz w:val="20"/>
          <w:szCs w:val="24"/>
        </w:rPr>
        <w:t>Vykonavatel</w:t>
      </w:r>
      <w:r w:rsidRPr="00D40DF4">
        <w:rPr>
          <w:rFonts w:ascii="Arial" w:hAnsi="Arial" w:cs="Arial"/>
          <w:sz w:val="20"/>
          <w:lang w:eastAsia="zh-CN"/>
        </w:rPr>
        <w:t xml:space="preserve"> AD se zavazuje vykonávat činnosti v rozsahu: </w:t>
      </w:r>
    </w:p>
    <w:p w14:paraId="37DD9BE8" w14:textId="364985C7" w:rsidR="001B5FE5" w:rsidRPr="00D40DF4" w:rsidRDefault="00B51383" w:rsidP="001B5FE5">
      <w:pPr>
        <w:pStyle w:val="Odstavecseseznamem"/>
        <w:widowControl/>
        <w:numPr>
          <w:ilvl w:val="0"/>
          <w:numId w:val="31"/>
        </w:numPr>
        <w:spacing w:line="360" w:lineRule="auto"/>
        <w:jc w:val="both"/>
        <w:rPr>
          <w:rFonts w:ascii="Arial" w:hAnsi="Arial" w:cs="Arial"/>
          <w:sz w:val="20"/>
          <w:lang w:eastAsia="zh-CN"/>
        </w:rPr>
      </w:pPr>
      <w:r w:rsidRPr="00D40DF4">
        <w:rPr>
          <w:rFonts w:ascii="Arial" w:hAnsi="Arial" w:cs="Arial"/>
          <w:sz w:val="20"/>
          <w:lang w:eastAsia="zh-CN"/>
        </w:rPr>
        <w:t xml:space="preserve">účast </w:t>
      </w:r>
      <w:r w:rsidR="00F20950" w:rsidRPr="00D40DF4">
        <w:rPr>
          <w:rFonts w:ascii="Arial" w:hAnsi="Arial" w:cs="Arial"/>
          <w:sz w:val="20"/>
          <w:lang w:eastAsia="zh-CN"/>
        </w:rPr>
        <w:t xml:space="preserve">zástupců AD po dobu výstavby na kontrolních dnech </w:t>
      </w:r>
      <w:r w:rsidR="003C5EB2" w:rsidRPr="00C15EF4">
        <w:rPr>
          <w:rFonts w:ascii="Arial" w:hAnsi="Arial" w:cs="Arial"/>
          <w:color w:val="000000" w:themeColor="text1"/>
          <w:sz w:val="20"/>
          <w:lang w:eastAsia="zh-CN"/>
        </w:rPr>
        <w:t>1</w:t>
      </w:r>
      <w:r w:rsidR="00F20950" w:rsidRPr="00C15EF4">
        <w:rPr>
          <w:rFonts w:ascii="Arial" w:hAnsi="Arial" w:cs="Arial"/>
          <w:color w:val="000000" w:themeColor="text1"/>
          <w:sz w:val="20"/>
          <w:lang w:eastAsia="zh-CN"/>
        </w:rPr>
        <w:t xml:space="preserve">x </w:t>
      </w:r>
      <w:r w:rsidR="003C5EB2" w:rsidRPr="00C15EF4">
        <w:rPr>
          <w:rFonts w:ascii="Arial" w:hAnsi="Arial" w:cs="Arial"/>
          <w:color w:val="000000" w:themeColor="text1"/>
          <w:sz w:val="20"/>
          <w:lang w:eastAsia="zh-CN"/>
        </w:rPr>
        <w:t>za dva měsíce</w:t>
      </w:r>
      <w:r w:rsidR="00F20950" w:rsidRPr="00C15EF4">
        <w:rPr>
          <w:rFonts w:ascii="Arial" w:hAnsi="Arial" w:cs="Arial"/>
          <w:color w:val="000000" w:themeColor="text1"/>
          <w:sz w:val="20"/>
          <w:lang w:eastAsia="zh-CN"/>
        </w:rPr>
        <w:t xml:space="preserve"> 2 osoby </w:t>
      </w:r>
      <w:r w:rsidR="00F20950" w:rsidRPr="00D40DF4">
        <w:rPr>
          <w:rFonts w:ascii="Arial" w:hAnsi="Arial" w:cs="Arial"/>
          <w:sz w:val="20"/>
          <w:lang w:eastAsia="zh-CN"/>
        </w:rPr>
        <w:t>(HIP a projektant) + příprava 12 hod. měsíčně</w:t>
      </w:r>
      <w:r w:rsidR="001B5FE5" w:rsidRPr="00D40DF4">
        <w:rPr>
          <w:rFonts w:ascii="Arial" w:hAnsi="Arial" w:cs="Arial"/>
          <w:sz w:val="20"/>
          <w:lang w:eastAsia="zh-CN"/>
        </w:rPr>
        <w:t>.</w:t>
      </w:r>
    </w:p>
    <w:p w14:paraId="37DD9BEB" w14:textId="333992F6" w:rsidR="00F0289B" w:rsidRPr="00D40DF4" w:rsidRDefault="00B4142F"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Předmět této smlouvy bude realizován v souladu s příslušnými předpisy a ustanoveními této smlouvy.</w:t>
      </w:r>
    </w:p>
    <w:p w14:paraId="37DD9BED" w14:textId="6428EA5F" w:rsidR="00F0289B" w:rsidRPr="00D40DF4" w:rsidRDefault="00B4142F" w:rsidP="00A32D68">
      <w:pPr>
        <w:pStyle w:val="Odstavecseseznamem"/>
        <w:numPr>
          <w:ilvl w:val="1"/>
          <w:numId w:val="3"/>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Smluvní strany prohlašují, že předmět smlouvy není plněním nemožným a že dohodu uzavřely po </w:t>
      </w:r>
      <w:r w:rsidR="00C504C5" w:rsidRPr="00D40DF4">
        <w:rPr>
          <w:rFonts w:ascii="Arial" w:hAnsi="Arial" w:cs="Arial"/>
          <w:sz w:val="20"/>
          <w:szCs w:val="24"/>
        </w:rPr>
        <w:t xml:space="preserve">  </w:t>
      </w:r>
      <w:r w:rsidRPr="00D40DF4">
        <w:rPr>
          <w:rFonts w:ascii="Arial" w:hAnsi="Arial" w:cs="Arial"/>
          <w:sz w:val="20"/>
          <w:szCs w:val="24"/>
        </w:rPr>
        <w:t>pečlivém zvážení všech možných důsledků.</w:t>
      </w:r>
    </w:p>
    <w:p w14:paraId="37DD9BEE"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IV</w:t>
      </w:r>
    </w:p>
    <w:p w14:paraId="37DD9BF0" w14:textId="4B9541AD"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Doba plnění</w:t>
      </w:r>
    </w:p>
    <w:p w14:paraId="37DD9BF1" w14:textId="75789C01" w:rsidR="007312A8" w:rsidRPr="00D40DF4" w:rsidRDefault="00B4142F" w:rsidP="00A32D68">
      <w:pPr>
        <w:pStyle w:val="Odstavecseseznamem"/>
        <w:numPr>
          <w:ilvl w:val="1"/>
          <w:numId w:val="29"/>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Příkazník bude poskytované služby podle článku III. této smlouvy, nebude-li shora jmenovanými smluvními stranami dohodnuto jinak, provádět v době realizace stavby</w:t>
      </w:r>
      <w:r w:rsidR="00A33DEB" w:rsidRPr="00D40DF4">
        <w:rPr>
          <w:rFonts w:ascii="Arial" w:hAnsi="Arial" w:cs="Arial"/>
          <w:sz w:val="20"/>
          <w:szCs w:val="24"/>
        </w:rPr>
        <w:t xml:space="preserve">, a to po celou dobu realizace </w:t>
      </w:r>
      <w:r w:rsidR="00777A68" w:rsidRPr="00D40DF4">
        <w:rPr>
          <w:rFonts w:ascii="Arial" w:hAnsi="Arial" w:cs="Arial"/>
          <w:sz w:val="20"/>
          <w:szCs w:val="24"/>
        </w:rPr>
        <w:t>dané stavby</w:t>
      </w:r>
      <w:r w:rsidR="000D7955" w:rsidRPr="00D40DF4">
        <w:rPr>
          <w:rFonts w:ascii="Arial" w:hAnsi="Arial" w:cs="Arial"/>
          <w:sz w:val="20"/>
          <w:szCs w:val="24"/>
        </w:rPr>
        <w:t>.</w:t>
      </w:r>
    </w:p>
    <w:p w14:paraId="37DD9BF3" w14:textId="0E055100" w:rsidR="000A7BF4" w:rsidRPr="00D40DF4" w:rsidRDefault="007312A8" w:rsidP="00A32D68">
      <w:pPr>
        <w:pStyle w:val="Odstavecseseznamem"/>
        <w:numPr>
          <w:ilvl w:val="1"/>
          <w:numId w:val="29"/>
        </w:numPr>
        <w:spacing w:before="240" w:after="240" w:line="360" w:lineRule="auto"/>
        <w:ind w:left="425" w:hanging="425"/>
        <w:contextualSpacing w:val="0"/>
        <w:jc w:val="both"/>
        <w:rPr>
          <w:rFonts w:ascii="Arial" w:hAnsi="Arial" w:cs="Arial"/>
          <w:sz w:val="20"/>
          <w:szCs w:val="24"/>
        </w:rPr>
      </w:pPr>
      <w:r w:rsidRPr="00D40DF4">
        <w:rPr>
          <w:rFonts w:ascii="Arial" w:hAnsi="Arial" w:cs="Arial"/>
          <w:sz w:val="20"/>
          <w:szCs w:val="24"/>
        </w:rPr>
        <w:t>Obstarání autorského dozoru bude ukon</w:t>
      </w:r>
      <w:r w:rsidRPr="00D40DF4">
        <w:rPr>
          <w:rFonts w:ascii="Arial" w:hAnsi="Arial" w:cs="Arial" w:hint="eastAsia"/>
          <w:sz w:val="20"/>
          <w:szCs w:val="24"/>
        </w:rPr>
        <w:t>č</w:t>
      </w:r>
      <w:r w:rsidRPr="00D40DF4">
        <w:rPr>
          <w:rFonts w:ascii="Arial" w:hAnsi="Arial" w:cs="Arial"/>
          <w:sz w:val="20"/>
          <w:szCs w:val="24"/>
        </w:rPr>
        <w:t>eno dnem nabytí právní moci posledního kolauda</w:t>
      </w:r>
      <w:r w:rsidRPr="00D40DF4">
        <w:rPr>
          <w:rFonts w:ascii="Arial" w:hAnsi="Arial" w:cs="Arial" w:hint="eastAsia"/>
          <w:sz w:val="20"/>
          <w:szCs w:val="24"/>
        </w:rPr>
        <w:t>č</w:t>
      </w:r>
      <w:r w:rsidRPr="00D40DF4">
        <w:rPr>
          <w:rFonts w:ascii="Arial" w:hAnsi="Arial" w:cs="Arial"/>
          <w:sz w:val="20"/>
          <w:szCs w:val="24"/>
        </w:rPr>
        <w:t>ního souhlasu pro tuto Stavbu, protokolárním p</w:t>
      </w:r>
      <w:r w:rsidRPr="00D40DF4">
        <w:rPr>
          <w:rFonts w:ascii="Arial" w:hAnsi="Arial" w:cs="Arial" w:hint="eastAsia"/>
          <w:sz w:val="20"/>
          <w:szCs w:val="24"/>
        </w:rPr>
        <w:t>ř</w:t>
      </w:r>
      <w:r w:rsidRPr="00D40DF4">
        <w:rPr>
          <w:rFonts w:ascii="Arial" w:hAnsi="Arial" w:cs="Arial"/>
          <w:sz w:val="20"/>
          <w:szCs w:val="24"/>
        </w:rPr>
        <w:t>edáním Stavby zhotovitelem Stavby, odstran</w:t>
      </w:r>
      <w:r w:rsidRPr="00D40DF4">
        <w:rPr>
          <w:rFonts w:ascii="Arial" w:hAnsi="Arial" w:cs="Arial" w:hint="eastAsia"/>
          <w:sz w:val="20"/>
          <w:szCs w:val="24"/>
        </w:rPr>
        <w:t>ě</w:t>
      </w:r>
      <w:r w:rsidRPr="00D40DF4">
        <w:rPr>
          <w:rFonts w:ascii="Arial" w:hAnsi="Arial" w:cs="Arial"/>
          <w:sz w:val="20"/>
          <w:szCs w:val="24"/>
        </w:rPr>
        <w:t>ním za</w:t>
      </w:r>
      <w:r w:rsidRPr="00D40DF4">
        <w:rPr>
          <w:rFonts w:ascii="Arial" w:hAnsi="Arial" w:cs="Arial" w:hint="eastAsia"/>
          <w:sz w:val="20"/>
          <w:szCs w:val="24"/>
        </w:rPr>
        <w:t>ří</w:t>
      </w:r>
      <w:r w:rsidRPr="00D40DF4">
        <w:rPr>
          <w:rFonts w:ascii="Arial" w:hAnsi="Arial" w:cs="Arial"/>
          <w:sz w:val="20"/>
          <w:szCs w:val="24"/>
        </w:rPr>
        <w:t>zení staveništ</w:t>
      </w:r>
      <w:r w:rsidRPr="00D40DF4">
        <w:rPr>
          <w:rFonts w:ascii="Arial" w:hAnsi="Arial" w:cs="Arial" w:hint="eastAsia"/>
          <w:sz w:val="20"/>
          <w:szCs w:val="24"/>
        </w:rPr>
        <w:t>ě</w:t>
      </w:r>
      <w:r w:rsidRPr="00D40DF4">
        <w:rPr>
          <w:rFonts w:ascii="Arial" w:hAnsi="Arial" w:cs="Arial"/>
          <w:sz w:val="20"/>
          <w:szCs w:val="24"/>
        </w:rPr>
        <w:t>, odstran</w:t>
      </w:r>
      <w:r w:rsidRPr="00D40DF4">
        <w:rPr>
          <w:rFonts w:ascii="Arial" w:hAnsi="Arial" w:cs="Arial" w:hint="eastAsia"/>
          <w:sz w:val="20"/>
          <w:szCs w:val="24"/>
        </w:rPr>
        <w:t>ě</w:t>
      </w:r>
      <w:r w:rsidRPr="00D40DF4">
        <w:rPr>
          <w:rFonts w:ascii="Arial" w:hAnsi="Arial" w:cs="Arial"/>
          <w:sz w:val="20"/>
          <w:szCs w:val="24"/>
        </w:rPr>
        <w:t>ním vad vyplývajících z p</w:t>
      </w:r>
      <w:r w:rsidRPr="00D40DF4">
        <w:rPr>
          <w:rFonts w:ascii="Arial" w:hAnsi="Arial" w:cs="Arial" w:hint="eastAsia"/>
          <w:sz w:val="20"/>
          <w:szCs w:val="24"/>
        </w:rPr>
        <w:t>ř</w:t>
      </w:r>
      <w:r w:rsidRPr="00D40DF4">
        <w:rPr>
          <w:rFonts w:ascii="Arial" w:hAnsi="Arial" w:cs="Arial"/>
          <w:sz w:val="20"/>
          <w:szCs w:val="24"/>
        </w:rPr>
        <w:t xml:space="preserve">edávacího protokolu, pokud se vyskytnou; </w:t>
      </w:r>
      <w:r w:rsidR="00B4142F" w:rsidRPr="00D40DF4">
        <w:rPr>
          <w:rFonts w:ascii="Arial" w:hAnsi="Arial" w:cs="Arial"/>
          <w:sz w:val="20"/>
          <w:szCs w:val="24"/>
        </w:rPr>
        <w:t>nebo odstranění</w:t>
      </w:r>
      <w:r w:rsidR="00BD43DC" w:rsidRPr="00D40DF4">
        <w:rPr>
          <w:rFonts w:ascii="Arial" w:hAnsi="Arial" w:cs="Arial"/>
          <w:sz w:val="20"/>
          <w:szCs w:val="24"/>
        </w:rPr>
        <w:t>m</w:t>
      </w:r>
      <w:r w:rsidR="00B4142F" w:rsidRPr="00D40DF4">
        <w:rPr>
          <w:rFonts w:ascii="Arial" w:hAnsi="Arial" w:cs="Arial"/>
          <w:sz w:val="20"/>
          <w:szCs w:val="24"/>
        </w:rPr>
        <w:t xml:space="preserve"> poslední vady z kolaudačního </w:t>
      </w:r>
      <w:r w:rsidR="00BD43DC" w:rsidRPr="00D40DF4">
        <w:rPr>
          <w:rFonts w:ascii="Arial" w:hAnsi="Arial" w:cs="Arial"/>
          <w:sz w:val="20"/>
          <w:szCs w:val="24"/>
        </w:rPr>
        <w:t>řízení</w:t>
      </w:r>
      <w:r w:rsidRPr="00D40DF4">
        <w:rPr>
          <w:rFonts w:ascii="Arial" w:hAnsi="Arial" w:cs="Arial"/>
          <w:sz w:val="20"/>
          <w:szCs w:val="24"/>
        </w:rPr>
        <w:t>, podle toho, která z t</w:t>
      </w:r>
      <w:r w:rsidRPr="00D40DF4">
        <w:rPr>
          <w:rFonts w:ascii="Arial" w:hAnsi="Arial" w:cs="Arial" w:hint="eastAsia"/>
          <w:sz w:val="20"/>
          <w:szCs w:val="24"/>
        </w:rPr>
        <w:t>ě</w:t>
      </w:r>
      <w:r w:rsidRPr="00D40DF4">
        <w:rPr>
          <w:rFonts w:ascii="Arial" w:hAnsi="Arial" w:cs="Arial"/>
          <w:sz w:val="20"/>
          <w:szCs w:val="24"/>
        </w:rPr>
        <w:t>chto skute</w:t>
      </w:r>
      <w:r w:rsidRPr="00D40DF4">
        <w:rPr>
          <w:rFonts w:ascii="Arial" w:hAnsi="Arial" w:cs="Arial" w:hint="eastAsia"/>
          <w:sz w:val="20"/>
          <w:szCs w:val="24"/>
        </w:rPr>
        <w:t>č</w:t>
      </w:r>
      <w:r w:rsidRPr="00D40DF4">
        <w:rPr>
          <w:rFonts w:ascii="Arial" w:hAnsi="Arial" w:cs="Arial"/>
          <w:sz w:val="20"/>
          <w:szCs w:val="24"/>
        </w:rPr>
        <w:t>ností nastane pozd</w:t>
      </w:r>
      <w:r w:rsidRPr="00D40DF4">
        <w:rPr>
          <w:rFonts w:ascii="Arial" w:hAnsi="Arial" w:cs="Arial" w:hint="eastAsia"/>
          <w:sz w:val="20"/>
          <w:szCs w:val="24"/>
        </w:rPr>
        <w:t>ě</w:t>
      </w:r>
      <w:r w:rsidRPr="00D40DF4">
        <w:rPr>
          <w:rFonts w:ascii="Arial" w:hAnsi="Arial" w:cs="Arial"/>
          <w:sz w:val="20"/>
          <w:szCs w:val="24"/>
        </w:rPr>
        <w:t>ji</w:t>
      </w:r>
      <w:r w:rsidR="00B4142F" w:rsidRPr="00D40DF4">
        <w:rPr>
          <w:rFonts w:ascii="Arial" w:hAnsi="Arial" w:cs="Arial"/>
          <w:sz w:val="20"/>
          <w:szCs w:val="24"/>
        </w:rPr>
        <w:t>.</w:t>
      </w:r>
      <w:r w:rsidRPr="00D40DF4">
        <w:rPr>
          <w:rFonts w:ascii="Arial" w:hAnsi="Arial" w:cs="Arial"/>
          <w:sz w:val="20"/>
          <w:szCs w:val="24"/>
        </w:rPr>
        <w:t xml:space="preserve"> </w:t>
      </w:r>
    </w:p>
    <w:p w14:paraId="37DD9BF4"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V</w:t>
      </w:r>
    </w:p>
    <w:p w14:paraId="37DD9BF6" w14:textId="26928C03"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Místo plnění</w:t>
      </w:r>
    </w:p>
    <w:p w14:paraId="0CCBECB6" w14:textId="6C0B1A0E" w:rsidR="00C72B82" w:rsidRPr="00D40DF4" w:rsidRDefault="00B4142F" w:rsidP="00A32D68">
      <w:pPr>
        <w:numPr>
          <w:ilvl w:val="0"/>
          <w:numId w:val="12"/>
        </w:numPr>
        <w:spacing w:before="240" w:after="240" w:line="360" w:lineRule="auto"/>
        <w:ind w:left="425" w:hanging="425"/>
        <w:jc w:val="both"/>
        <w:rPr>
          <w:rFonts w:ascii="Arial" w:hAnsi="Arial" w:cs="Arial"/>
          <w:sz w:val="20"/>
          <w:szCs w:val="24"/>
        </w:rPr>
      </w:pPr>
      <w:r w:rsidRPr="00D40DF4">
        <w:rPr>
          <w:rFonts w:ascii="Arial" w:hAnsi="Arial" w:cs="Arial"/>
          <w:sz w:val="20"/>
          <w:szCs w:val="24"/>
        </w:rPr>
        <w:t>Místo realizace díla (dále jen „staveniště“) je u</w:t>
      </w:r>
      <w:r w:rsidR="00A617B5" w:rsidRPr="00D40DF4">
        <w:rPr>
          <w:rFonts w:ascii="Arial" w:hAnsi="Arial" w:cs="Arial"/>
          <w:sz w:val="20"/>
          <w:szCs w:val="24"/>
        </w:rPr>
        <w:t>vedeno v projektové dokumentaci</w:t>
      </w:r>
      <w:r w:rsidRPr="00D40DF4">
        <w:rPr>
          <w:rFonts w:ascii="Arial" w:hAnsi="Arial" w:cs="Arial"/>
          <w:sz w:val="20"/>
          <w:szCs w:val="24"/>
        </w:rPr>
        <w:t>.</w:t>
      </w:r>
    </w:p>
    <w:p w14:paraId="37DD9BF9" w14:textId="77777777" w:rsidR="00F0289B" w:rsidRPr="00D40DF4" w:rsidRDefault="00B4142F" w:rsidP="00A32D68">
      <w:pPr>
        <w:keepNext/>
        <w:tabs>
          <w:tab w:val="left" w:pos="851"/>
        </w:tabs>
        <w:spacing w:before="360" w:after="120" w:line="360" w:lineRule="auto"/>
        <w:jc w:val="center"/>
        <w:rPr>
          <w:rFonts w:ascii="Arial" w:hAnsi="Arial" w:cs="Arial"/>
          <w:b/>
          <w:sz w:val="20"/>
          <w:szCs w:val="24"/>
        </w:rPr>
      </w:pPr>
      <w:bookmarkStart w:id="5" w:name="_Ref349654955"/>
      <w:bookmarkEnd w:id="5"/>
      <w:r w:rsidRPr="00D40DF4">
        <w:rPr>
          <w:rFonts w:ascii="Arial" w:hAnsi="Arial" w:cs="Arial"/>
          <w:b/>
          <w:sz w:val="20"/>
          <w:szCs w:val="24"/>
        </w:rPr>
        <w:t>Článek VI</w:t>
      </w:r>
    </w:p>
    <w:p w14:paraId="37DD9BFB" w14:textId="7CDA0978" w:rsidR="00F0289B" w:rsidRPr="00D40DF4" w:rsidRDefault="00B4142F" w:rsidP="00A32D68">
      <w:pPr>
        <w:keepNext/>
        <w:tabs>
          <w:tab w:val="left" w:pos="851"/>
        </w:tabs>
        <w:spacing w:before="120" w:after="120" w:line="360" w:lineRule="auto"/>
        <w:jc w:val="center"/>
        <w:rPr>
          <w:rFonts w:ascii="Arial" w:hAnsi="Arial" w:cs="Arial"/>
          <w:b/>
          <w:sz w:val="20"/>
          <w:szCs w:val="24"/>
        </w:rPr>
      </w:pPr>
      <w:bookmarkStart w:id="6" w:name="_Ref3496549551"/>
      <w:bookmarkEnd w:id="6"/>
      <w:r w:rsidRPr="00D40DF4">
        <w:rPr>
          <w:rFonts w:ascii="Arial" w:hAnsi="Arial" w:cs="Arial"/>
          <w:b/>
          <w:sz w:val="20"/>
          <w:szCs w:val="24"/>
        </w:rPr>
        <w:t>Odměna</w:t>
      </w:r>
      <w:bookmarkStart w:id="7" w:name="_Ref349654966"/>
      <w:bookmarkEnd w:id="7"/>
    </w:p>
    <w:p w14:paraId="37DD9BFC" w14:textId="77777777" w:rsidR="000F6350" w:rsidRPr="00D40DF4" w:rsidRDefault="00B4142F" w:rsidP="00A32D68">
      <w:pPr>
        <w:widowControl/>
        <w:numPr>
          <w:ilvl w:val="0"/>
          <w:numId w:val="7"/>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Cena za práce a činnosti ujednané v předmětu této smlouvy je sjednána dohodou smluvních stran. Odměna příkazníka za činnosti </w:t>
      </w:r>
      <w:r w:rsidR="00F24FE0" w:rsidRPr="00D40DF4">
        <w:rPr>
          <w:rFonts w:ascii="Arial" w:hAnsi="Arial" w:cs="Arial"/>
          <w:sz w:val="20"/>
          <w:szCs w:val="24"/>
        </w:rPr>
        <w:t xml:space="preserve">dle </w:t>
      </w:r>
      <w:r w:rsidR="00FE1FBB" w:rsidRPr="00D40DF4">
        <w:rPr>
          <w:rFonts w:ascii="Arial" w:hAnsi="Arial" w:cs="Arial"/>
          <w:sz w:val="20"/>
          <w:szCs w:val="24"/>
        </w:rPr>
        <w:t>čl. III této smlouvy</w:t>
      </w:r>
      <w:r w:rsidR="00F24FE0" w:rsidRPr="00D40DF4">
        <w:rPr>
          <w:rFonts w:ascii="Arial" w:hAnsi="Arial" w:cs="Arial"/>
          <w:sz w:val="20"/>
          <w:szCs w:val="24"/>
        </w:rPr>
        <w:t xml:space="preserve"> </w:t>
      </w:r>
      <w:r w:rsidRPr="00D40DF4">
        <w:rPr>
          <w:rFonts w:ascii="Arial" w:hAnsi="Arial" w:cs="Arial"/>
          <w:sz w:val="20"/>
          <w:szCs w:val="24"/>
        </w:rPr>
        <w:t>činí dle cenové nabídky:</w:t>
      </w:r>
      <w:r w:rsidRPr="00D40DF4">
        <w:rPr>
          <w:rFonts w:ascii="Arial" w:hAnsi="Arial" w:cs="Arial"/>
          <w:sz w:val="20"/>
          <w:szCs w:val="24"/>
        </w:rPr>
        <w:tab/>
      </w:r>
    </w:p>
    <w:p w14:paraId="6D213800" w14:textId="01D00918" w:rsidR="00A32D68" w:rsidRPr="00D40DF4" w:rsidRDefault="00A32D68" w:rsidP="00A32D68">
      <w:pPr>
        <w:widowControl/>
        <w:spacing w:before="240" w:after="120" w:line="360" w:lineRule="auto"/>
        <w:jc w:val="center"/>
        <w:rPr>
          <w:rFonts w:ascii="Arial" w:hAnsi="Arial" w:cs="Arial"/>
          <w:sz w:val="20"/>
          <w:szCs w:val="24"/>
        </w:rPr>
      </w:pPr>
      <w:bookmarkStart w:id="8" w:name="_Hlk54683916"/>
      <w:r w:rsidRPr="00D40DF4">
        <w:rPr>
          <w:rFonts w:ascii="Arial" w:hAnsi="Arial" w:cs="Arial"/>
          <w:sz w:val="20"/>
          <w:szCs w:val="24"/>
        </w:rPr>
        <w:t>Výkon autorského dozoru po dobu výstavby:</w:t>
      </w:r>
    </w:p>
    <w:tbl>
      <w:tblPr>
        <w:tblStyle w:val="Mkatabulky"/>
        <w:tblW w:w="0" w:type="auto"/>
        <w:tblInd w:w="1927" w:type="dxa"/>
        <w:tblLook w:val="04A0" w:firstRow="1" w:lastRow="0" w:firstColumn="1" w:lastColumn="0" w:noHBand="0" w:noVBand="1"/>
      </w:tblPr>
      <w:tblGrid>
        <w:gridCol w:w="2943"/>
        <w:gridCol w:w="2835"/>
      </w:tblGrid>
      <w:tr w:rsidR="00A32D68" w:rsidRPr="00D40DF4" w14:paraId="7CB226F2" w14:textId="77777777" w:rsidTr="00A32D68">
        <w:tc>
          <w:tcPr>
            <w:tcW w:w="2943" w:type="dxa"/>
          </w:tcPr>
          <w:p w14:paraId="2E6E43AC" w14:textId="77777777" w:rsidR="00A32D68" w:rsidRPr="00115C33" w:rsidRDefault="00A32D68" w:rsidP="00A32D68">
            <w:pPr>
              <w:widowControl/>
              <w:spacing w:line="360" w:lineRule="auto"/>
              <w:rPr>
                <w:rFonts w:ascii="Arial" w:hAnsi="Arial" w:cs="Arial"/>
                <w:sz w:val="20"/>
                <w:szCs w:val="24"/>
              </w:rPr>
            </w:pPr>
            <w:r w:rsidRPr="00115C33">
              <w:rPr>
                <w:rFonts w:ascii="Arial" w:hAnsi="Arial" w:cs="Arial"/>
                <w:sz w:val="20"/>
                <w:szCs w:val="24"/>
              </w:rPr>
              <w:lastRenderedPageBreak/>
              <w:t>Cena bez DPH:</w:t>
            </w:r>
          </w:p>
        </w:tc>
        <w:tc>
          <w:tcPr>
            <w:tcW w:w="2835" w:type="dxa"/>
          </w:tcPr>
          <w:p w14:paraId="5726F812" w14:textId="74B21FF3" w:rsidR="00A32D68" w:rsidRPr="00115C33" w:rsidRDefault="00115C33" w:rsidP="00A32D68">
            <w:pPr>
              <w:widowControl/>
              <w:spacing w:line="360" w:lineRule="auto"/>
              <w:rPr>
                <w:rFonts w:ascii="Arial" w:hAnsi="Arial" w:cs="Arial"/>
                <w:sz w:val="20"/>
                <w:szCs w:val="24"/>
              </w:rPr>
            </w:pPr>
            <w:r w:rsidRPr="00115C33">
              <w:rPr>
                <w:rFonts w:ascii="Arial" w:hAnsi="Arial" w:cs="Arial"/>
                <w:sz w:val="20"/>
                <w:szCs w:val="24"/>
              </w:rPr>
              <w:t>305 000,-</w:t>
            </w:r>
          </w:p>
        </w:tc>
      </w:tr>
      <w:tr w:rsidR="00A32D68" w:rsidRPr="00D40DF4" w14:paraId="250FF4AE" w14:textId="77777777" w:rsidTr="00A32D68">
        <w:tc>
          <w:tcPr>
            <w:tcW w:w="2943" w:type="dxa"/>
          </w:tcPr>
          <w:p w14:paraId="598D0A3F" w14:textId="77777777" w:rsidR="00A32D68" w:rsidRPr="00115C33" w:rsidRDefault="00A32D68" w:rsidP="00A32D68">
            <w:pPr>
              <w:widowControl/>
              <w:spacing w:line="360" w:lineRule="auto"/>
              <w:rPr>
                <w:rFonts w:ascii="Arial" w:hAnsi="Arial" w:cs="Arial"/>
                <w:sz w:val="20"/>
                <w:szCs w:val="24"/>
              </w:rPr>
            </w:pPr>
            <w:r w:rsidRPr="00115C33">
              <w:rPr>
                <w:rFonts w:ascii="Arial" w:hAnsi="Arial" w:cs="Arial"/>
                <w:sz w:val="20"/>
                <w:szCs w:val="24"/>
              </w:rPr>
              <w:t>DPH 21 %:</w:t>
            </w:r>
          </w:p>
        </w:tc>
        <w:tc>
          <w:tcPr>
            <w:tcW w:w="2835" w:type="dxa"/>
          </w:tcPr>
          <w:p w14:paraId="12CF084D" w14:textId="15DC9CC1" w:rsidR="00A32D68" w:rsidRPr="00115C33" w:rsidRDefault="00115C33" w:rsidP="00A32D68">
            <w:pPr>
              <w:widowControl/>
              <w:spacing w:line="360" w:lineRule="auto"/>
              <w:rPr>
                <w:rFonts w:ascii="Arial" w:hAnsi="Arial" w:cs="Arial"/>
                <w:sz w:val="20"/>
                <w:szCs w:val="24"/>
              </w:rPr>
            </w:pPr>
            <w:r>
              <w:rPr>
                <w:rFonts w:ascii="Arial" w:hAnsi="Arial" w:cs="Arial"/>
                <w:sz w:val="20"/>
                <w:szCs w:val="24"/>
              </w:rPr>
              <w:t>64 050,-</w:t>
            </w:r>
          </w:p>
        </w:tc>
      </w:tr>
      <w:tr w:rsidR="00A32D68" w:rsidRPr="00D40DF4" w14:paraId="44D85F1F" w14:textId="77777777" w:rsidTr="00A32D68">
        <w:tc>
          <w:tcPr>
            <w:tcW w:w="2943" w:type="dxa"/>
          </w:tcPr>
          <w:p w14:paraId="702A75D9" w14:textId="77777777" w:rsidR="00A32D68" w:rsidRPr="00115C33" w:rsidRDefault="00A32D68" w:rsidP="00A32D68">
            <w:pPr>
              <w:widowControl/>
              <w:spacing w:line="360" w:lineRule="auto"/>
              <w:rPr>
                <w:rFonts w:ascii="Arial" w:hAnsi="Arial" w:cs="Arial"/>
                <w:sz w:val="20"/>
                <w:szCs w:val="24"/>
              </w:rPr>
            </w:pPr>
            <w:r w:rsidRPr="00115C33">
              <w:rPr>
                <w:rFonts w:ascii="Arial" w:hAnsi="Arial" w:cs="Arial"/>
                <w:sz w:val="20"/>
                <w:szCs w:val="24"/>
              </w:rPr>
              <w:t>Celkem vč. DPH:</w:t>
            </w:r>
          </w:p>
        </w:tc>
        <w:tc>
          <w:tcPr>
            <w:tcW w:w="2835" w:type="dxa"/>
          </w:tcPr>
          <w:p w14:paraId="27F80057" w14:textId="2966CCFD" w:rsidR="00A32D68" w:rsidRPr="00115C33" w:rsidRDefault="00115C33" w:rsidP="00A32D68">
            <w:pPr>
              <w:widowControl/>
              <w:spacing w:line="360" w:lineRule="auto"/>
              <w:rPr>
                <w:rFonts w:ascii="Arial" w:hAnsi="Arial" w:cs="Arial"/>
                <w:sz w:val="20"/>
                <w:szCs w:val="24"/>
              </w:rPr>
            </w:pPr>
            <w:r>
              <w:rPr>
                <w:rFonts w:ascii="Arial" w:hAnsi="Arial" w:cs="Arial"/>
                <w:sz w:val="20"/>
                <w:szCs w:val="24"/>
              </w:rPr>
              <w:t>369 050,-</w:t>
            </w:r>
          </w:p>
        </w:tc>
      </w:tr>
    </w:tbl>
    <w:bookmarkEnd w:id="8"/>
    <w:p w14:paraId="37DD9C28" w14:textId="059CB74A" w:rsidR="00F0289B" w:rsidRPr="00D40DF4" w:rsidRDefault="00F24FE0" w:rsidP="002D67FA">
      <w:pPr>
        <w:widowControl/>
        <w:numPr>
          <w:ilvl w:val="0"/>
          <w:numId w:val="7"/>
        </w:numPr>
        <w:spacing w:before="240" w:after="240" w:line="360" w:lineRule="auto"/>
        <w:ind w:left="425" w:hanging="425"/>
        <w:jc w:val="both"/>
        <w:rPr>
          <w:rFonts w:ascii="Arial" w:hAnsi="Arial" w:cs="Arial"/>
          <w:sz w:val="20"/>
          <w:szCs w:val="24"/>
        </w:rPr>
      </w:pPr>
      <w:r w:rsidRPr="00D40DF4">
        <w:rPr>
          <w:rFonts w:ascii="Arial" w:hAnsi="Arial" w:cs="Arial"/>
          <w:sz w:val="20"/>
          <w:szCs w:val="24"/>
        </w:rPr>
        <w:t xml:space="preserve">V případě vyčerpání </w:t>
      </w:r>
      <w:r w:rsidR="00F11BF1" w:rsidRPr="00D40DF4">
        <w:rPr>
          <w:rFonts w:ascii="Arial" w:hAnsi="Arial" w:cs="Arial"/>
          <w:sz w:val="20"/>
          <w:szCs w:val="24"/>
        </w:rPr>
        <w:t xml:space="preserve">dohodnutého </w:t>
      </w:r>
      <w:r w:rsidR="00AF7B4C" w:rsidRPr="00D40DF4">
        <w:rPr>
          <w:rFonts w:ascii="Arial" w:hAnsi="Arial" w:cs="Arial"/>
          <w:sz w:val="20"/>
          <w:szCs w:val="24"/>
        </w:rPr>
        <w:t>rozsahu předmětu smlouvy</w:t>
      </w:r>
      <w:r w:rsidRPr="00D40DF4">
        <w:rPr>
          <w:rFonts w:ascii="Arial" w:hAnsi="Arial" w:cs="Arial"/>
          <w:sz w:val="20"/>
          <w:szCs w:val="24"/>
        </w:rPr>
        <w:t xml:space="preserve"> před splněním všech sjednaných povinností bude cena rozšířena po vzájemném projednání smluvním dodatkem. </w:t>
      </w:r>
    </w:p>
    <w:p w14:paraId="37DD9C29" w14:textId="77777777" w:rsidR="00F0289B" w:rsidRPr="00D40DF4" w:rsidRDefault="00B4142F" w:rsidP="00957A60">
      <w:pPr>
        <w:widowControl/>
        <w:numPr>
          <w:ilvl w:val="0"/>
          <w:numId w:val="7"/>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odpovídá za to, že účtovaná sazba daně z přidané hodnoty je stanovena v souladu s platnými právními předpisy. V případě zákonné změny sazby DPH po podpisu této smlouvy a před termínem dokončení předmětu plnění bude odměna účtována v sazbě dle platných právních předpisů.</w:t>
      </w:r>
    </w:p>
    <w:p w14:paraId="37DD9C2C" w14:textId="7DF922B8" w:rsidR="00A617B5" w:rsidRPr="00D40DF4" w:rsidRDefault="00B4142F" w:rsidP="00957A60">
      <w:pPr>
        <w:widowControl/>
        <w:numPr>
          <w:ilvl w:val="0"/>
          <w:numId w:val="7"/>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Součástí sjednané odměny jsou veškeré práce, dodávky, poplatky a jiné náklady nezbytné pro řádný a úplný výkon </w:t>
      </w:r>
      <w:r w:rsidR="009C7BE1" w:rsidRPr="00D40DF4">
        <w:rPr>
          <w:rFonts w:ascii="Arial" w:hAnsi="Arial" w:cs="Arial"/>
          <w:sz w:val="20"/>
          <w:szCs w:val="24"/>
        </w:rPr>
        <w:t>autorského dozoru</w:t>
      </w:r>
      <w:r w:rsidRPr="00D40DF4">
        <w:rPr>
          <w:rFonts w:ascii="Arial" w:hAnsi="Arial" w:cs="Arial"/>
          <w:sz w:val="20"/>
          <w:szCs w:val="24"/>
        </w:rPr>
        <w:t>, jakož i využití vlastní reprodukční, výpočetní a měřící techniky, telekomunikačních zařízení a služeb, dopravních prostředků vč. pohonných hmot, zajištění a pronájem potřebných prostorů (např. denní místnost, sociální zázemí, jednací místnost), ochranných pomůcek</w:t>
      </w:r>
      <w:r w:rsidR="00F11BF1" w:rsidRPr="00D40DF4">
        <w:rPr>
          <w:rFonts w:ascii="Arial" w:hAnsi="Arial" w:cs="Arial"/>
          <w:sz w:val="20"/>
          <w:szCs w:val="24"/>
        </w:rPr>
        <w:t xml:space="preserve">, cestovních náhrad spojených s cestou na staveniště či do sídla příkazce </w:t>
      </w:r>
      <w:r w:rsidRPr="00D40DF4">
        <w:rPr>
          <w:rFonts w:ascii="Arial" w:hAnsi="Arial" w:cs="Arial"/>
          <w:sz w:val="20"/>
          <w:szCs w:val="24"/>
        </w:rPr>
        <w:t xml:space="preserve">apod. </w:t>
      </w:r>
    </w:p>
    <w:p w14:paraId="37DD9C2D"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VII</w:t>
      </w:r>
    </w:p>
    <w:p w14:paraId="37DD9C2F" w14:textId="41DAC85A"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Platební podmínky</w:t>
      </w:r>
    </w:p>
    <w:p w14:paraId="37DD9C30"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rPr>
      </w:pPr>
      <w:r w:rsidRPr="00D40DF4">
        <w:rPr>
          <w:rFonts w:ascii="Arial" w:hAnsi="Arial" w:cs="Arial"/>
          <w:sz w:val="20"/>
        </w:rPr>
        <w:t>Příkazce neposkytuje zálohy.</w:t>
      </w:r>
    </w:p>
    <w:p w14:paraId="37DD9C31"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V souladu s </w:t>
      </w:r>
      <w:proofErr w:type="spellStart"/>
      <w:r w:rsidRPr="00D40DF4">
        <w:rPr>
          <w:rFonts w:ascii="Arial" w:hAnsi="Arial" w:cs="Arial"/>
          <w:sz w:val="20"/>
          <w:szCs w:val="24"/>
        </w:rPr>
        <w:t>ust</w:t>
      </w:r>
      <w:proofErr w:type="spellEnd"/>
      <w:r w:rsidRPr="00D40DF4">
        <w:rPr>
          <w:rFonts w:ascii="Arial" w:hAnsi="Arial" w:cs="Arial"/>
          <w:sz w:val="20"/>
          <w:szCs w:val="24"/>
        </w:rPr>
        <w:t>. § 21 odst. 9 zákona č. 235/2004 Sb., o dani z přidané hodnoty, ve znění pozdějších předpisů (dále jen „</w:t>
      </w:r>
      <w:proofErr w:type="spellStart"/>
      <w:r w:rsidRPr="00D40DF4">
        <w:rPr>
          <w:rFonts w:ascii="Arial" w:hAnsi="Arial" w:cs="Arial"/>
          <w:sz w:val="20"/>
          <w:szCs w:val="24"/>
        </w:rPr>
        <w:t>ZoDPH</w:t>
      </w:r>
      <w:proofErr w:type="spellEnd"/>
      <w:r w:rsidRPr="00D40DF4">
        <w:rPr>
          <w:rFonts w:ascii="Arial" w:hAnsi="Arial" w:cs="Arial"/>
          <w:sz w:val="20"/>
          <w:szCs w:val="24"/>
        </w:rPr>
        <w:t>“) si smluvní strany sjednávají dílčí měsíční plnění. Měsíční plnění se považuje za samostatné zdanitelné plnění uskutečněné posledním dnem kalendářního měsíce, za který příkazník požaduje proplacení provedených činností odsouhlasených příkazcem v soupisu skutečně provedených úkonů.</w:t>
      </w:r>
    </w:p>
    <w:p w14:paraId="37DD9C33" w14:textId="35077740"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Podkladem pro úhradu odměny jsou daňové doklady (dále jen „faktura“) splňující náležitosti dle </w:t>
      </w:r>
      <w:proofErr w:type="spellStart"/>
      <w:r w:rsidRPr="00D40DF4">
        <w:rPr>
          <w:rFonts w:ascii="Arial" w:hAnsi="Arial" w:cs="Arial"/>
          <w:sz w:val="20"/>
          <w:szCs w:val="24"/>
        </w:rPr>
        <w:t>ZoDPH</w:t>
      </w:r>
      <w:proofErr w:type="spellEnd"/>
      <w:r w:rsidRPr="00D40DF4">
        <w:rPr>
          <w:rFonts w:ascii="Arial" w:hAnsi="Arial" w:cs="Arial"/>
          <w:sz w:val="20"/>
          <w:szCs w:val="24"/>
        </w:rPr>
        <w:t>.</w:t>
      </w:r>
    </w:p>
    <w:p w14:paraId="37DD9C34" w14:textId="77777777" w:rsidR="00F82C91"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Faktura</w:t>
      </w:r>
      <w:r w:rsidRPr="00D40DF4">
        <w:rPr>
          <w:rFonts w:ascii="Arial" w:hAnsi="Arial" w:cs="Arial"/>
          <w:sz w:val="20"/>
          <w:szCs w:val="24"/>
        </w:rPr>
        <w:t xml:space="preserve"> musí </w:t>
      </w:r>
      <w:r w:rsidR="00F82C91" w:rsidRPr="00D40DF4">
        <w:rPr>
          <w:rFonts w:ascii="Arial" w:hAnsi="Arial" w:cs="Arial"/>
          <w:sz w:val="20"/>
          <w:szCs w:val="24"/>
        </w:rPr>
        <w:t>obsahovat náležitosti stanovené zákonem č. 235/2004 Sb., o dani z přidané hodnoty a § 435 zákona č. 89/2012 Sb., občanského zákoníku, v platném znění či jinými souvisejícími právními předpisy, zejména:</w:t>
      </w:r>
    </w:p>
    <w:p w14:paraId="37DD9C35" w14:textId="77777777" w:rsidR="00F82C91" w:rsidRPr="00D40DF4" w:rsidRDefault="00F82C91" w:rsidP="00573E50">
      <w:pPr>
        <w:pStyle w:val="Odstavecseseznamem"/>
        <w:widowControl/>
        <w:numPr>
          <w:ilvl w:val="0"/>
          <w:numId w:val="27"/>
        </w:numPr>
        <w:spacing w:line="360" w:lineRule="auto"/>
        <w:ind w:left="851" w:hanging="425"/>
        <w:jc w:val="both"/>
        <w:rPr>
          <w:rFonts w:ascii="Arial" w:hAnsi="Arial" w:cs="Arial"/>
          <w:sz w:val="20"/>
          <w:szCs w:val="24"/>
        </w:rPr>
      </w:pPr>
      <w:r w:rsidRPr="00D40DF4">
        <w:rPr>
          <w:rFonts w:ascii="Arial" w:hAnsi="Arial" w:cs="Arial"/>
          <w:sz w:val="20"/>
          <w:szCs w:val="24"/>
        </w:rPr>
        <w:t>označení faktury a její pořadové číslo</w:t>
      </w:r>
    </w:p>
    <w:p w14:paraId="37DD9C36" w14:textId="77777777" w:rsidR="00F82C91" w:rsidRPr="00D40DF4" w:rsidRDefault="00F82C91" w:rsidP="00573E50">
      <w:pPr>
        <w:pStyle w:val="Odstavecseseznamem"/>
        <w:widowControl/>
        <w:numPr>
          <w:ilvl w:val="0"/>
          <w:numId w:val="27"/>
        </w:numPr>
        <w:spacing w:line="360" w:lineRule="auto"/>
        <w:ind w:left="851" w:hanging="425"/>
        <w:jc w:val="both"/>
        <w:rPr>
          <w:rFonts w:ascii="Arial" w:hAnsi="Arial" w:cs="Arial"/>
          <w:sz w:val="20"/>
          <w:szCs w:val="24"/>
        </w:rPr>
      </w:pPr>
      <w:r w:rsidRPr="00D40DF4">
        <w:rPr>
          <w:rFonts w:ascii="Arial" w:hAnsi="Arial" w:cs="Arial"/>
          <w:sz w:val="20"/>
          <w:szCs w:val="24"/>
        </w:rPr>
        <w:t xml:space="preserve">číslo smlouvy s datem jejího uzavření, název stavby, předmět a rozsah zdanitelného plnění, termín provádění fakturovaných prací </w:t>
      </w:r>
    </w:p>
    <w:p w14:paraId="37DD9C37" w14:textId="77777777" w:rsidR="00F82C91" w:rsidRPr="00D40DF4" w:rsidRDefault="00F82C91" w:rsidP="00573E50">
      <w:pPr>
        <w:widowControl/>
        <w:numPr>
          <w:ilvl w:val="0"/>
          <w:numId w:val="27"/>
        </w:numPr>
        <w:spacing w:line="360" w:lineRule="auto"/>
        <w:ind w:left="851" w:hanging="425"/>
        <w:jc w:val="both"/>
        <w:rPr>
          <w:rFonts w:ascii="Arial" w:hAnsi="Arial" w:cs="Arial"/>
          <w:sz w:val="20"/>
          <w:szCs w:val="24"/>
        </w:rPr>
      </w:pPr>
      <w:r w:rsidRPr="00D40DF4">
        <w:rPr>
          <w:rFonts w:ascii="Arial" w:hAnsi="Arial" w:cs="Arial"/>
          <w:sz w:val="20"/>
          <w:szCs w:val="24"/>
        </w:rPr>
        <w:t xml:space="preserve">obchodní firmu/název, IČ, DIČ a sídlo smluvních stran dle výpisu z obchodního nebo živnostenského rejstříku, údaj o zápisu v obchodním či živnostenském rejstříku </w:t>
      </w:r>
    </w:p>
    <w:p w14:paraId="37DD9C38" w14:textId="77777777" w:rsidR="00F82C91" w:rsidRPr="00D40DF4" w:rsidRDefault="00F82C91" w:rsidP="00573E50">
      <w:pPr>
        <w:widowControl/>
        <w:numPr>
          <w:ilvl w:val="0"/>
          <w:numId w:val="27"/>
        </w:numPr>
        <w:spacing w:line="360" w:lineRule="auto"/>
        <w:ind w:left="851" w:hanging="425"/>
        <w:jc w:val="both"/>
        <w:rPr>
          <w:rFonts w:ascii="Arial" w:hAnsi="Arial" w:cs="Arial"/>
          <w:sz w:val="20"/>
          <w:szCs w:val="24"/>
        </w:rPr>
      </w:pPr>
      <w:r w:rsidRPr="00D40DF4">
        <w:rPr>
          <w:rFonts w:ascii="Arial" w:hAnsi="Arial" w:cs="Arial"/>
          <w:sz w:val="20"/>
          <w:szCs w:val="24"/>
        </w:rPr>
        <w:t>datum vystavení faktury a uskutečnění zdanitelného plnění</w:t>
      </w:r>
    </w:p>
    <w:p w14:paraId="37DD9C39" w14:textId="77777777" w:rsidR="00F82C91" w:rsidRPr="00D40DF4" w:rsidRDefault="00F82C91" w:rsidP="00573E50">
      <w:pPr>
        <w:widowControl/>
        <w:numPr>
          <w:ilvl w:val="0"/>
          <w:numId w:val="27"/>
        </w:numPr>
        <w:spacing w:line="360" w:lineRule="auto"/>
        <w:ind w:left="851" w:hanging="425"/>
        <w:jc w:val="both"/>
        <w:rPr>
          <w:rFonts w:ascii="Arial" w:hAnsi="Arial" w:cs="Arial"/>
          <w:sz w:val="20"/>
          <w:szCs w:val="24"/>
        </w:rPr>
      </w:pPr>
      <w:r w:rsidRPr="00D40DF4">
        <w:rPr>
          <w:rFonts w:ascii="Arial" w:hAnsi="Arial" w:cs="Arial"/>
          <w:sz w:val="20"/>
          <w:szCs w:val="24"/>
        </w:rPr>
        <w:t>den odeslání faktury a lhůtu splatnosti</w:t>
      </w:r>
    </w:p>
    <w:p w14:paraId="37DD9C3A" w14:textId="77777777" w:rsidR="00F82C91" w:rsidRPr="00D40DF4" w:rsidRDefault="00F82C91" w:rsidP="00573E50">
      <w:pPr>
        <w:widowControl/>
        <w:numPr>
          <w:ilvl w:val="0"/>
          <w:numId w:val="27"/>
        </w:numPr>
        <w:spacing w:line="360" w:lineRule="auto"/>
        <w:ind w:left="851" w:hanging="425"/>
        <w:jc w:val="both"/>
        <w:rPr>
          <w:rFonts w:ascii="Arial" w:hAnsi="Arial" w:cs="Arial"/>
          <w:sz w:val="20"/>
          <w:szCs w:val="24"/>
        </w:rPr>
      </w:pPr>
      <w:r w:rsidRPr="00D40DF4">
        <w:rPr>
          <w:rFonts w:ascii="Arial" w:hAnsi="Arial" w:cs="Arial"/>
          <w:sz w:val="20"/>
          <w:szCs w:val="24"/>
        </w:rPr>
        <w:t>fakturovanou částku bez daně, DPH, součet obou</w:t>
      </w:r>
    </w:p>
    <w:p w14:paraId="37DD9C3B" w14:textId="77777777" w:rsidR="00F82C91" w:rsidRPr="00D40DF4" w:rsidRDefault="00F82C91" w:rsidP="00573E50">
      <w:pPr>
        <w:widowControl/>
        <w:numPr>
          <w:ilvl w:val="0"/>
          <w:numId w:val="27"/>
        </w:numPr>
        <w:spacing w:line="360" w:lineRule="auto"/>
        <w:ind w:left="851" w:hanging="425"/>
        <w:jc w:val="both"/>
        <w:rPr>
          <w:rFonts w:ascii="Arial" w:hAnsi="Arial" w:cs="Arial"/>
          <w:sz w:val="20"/>
          <w:szCs w:val="24"/>
        </w:rPr>
      </w:pPr>
      <w:r w:rsidRPr="00D40DF4">
        <w:rPr>
          <w:rFonts w:ascii="Arial" w:hAnsi="Arial" w:cs="Arial"/>
          <w:sz w:val="20"/>
          <w:szCs w:val="24"/>
        </w:rPr>
        <w:t>další náležitosti daňového dokladu vyplývající ze zákona</w:t>
      </w:r>
    </w:p>
    <w:p w14:paraId="37DD9C3C"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lastRenderedPageBreak/>
        <w:t>Lhůta</w:t>
      </w:r>
      <w:r w:rsidRPr="00D40DF4">
        <w:rPr>
          <w:rFonts w:ascii="Arial" w:hAnsi="Arial" w:cs="Arial"/>
          <w:sz w:val="20"/>
          <w:szCs w:val="24"/>
        </w:rPr>
        <w:t xml:space="preserve"> splatnosti faktur je dohodou stanovena na 30 kalendářních dnů po jejím doručení příkazci. Stejná lhůta splatnosti platí pro obě smluvní strany i při placení jiných plateb (např. úroků z prodlení, smluvních pokut, náhrady škody aj.). </w:t>
      </w:r>
    </w:p>
    <w:p w14:paraId="37DD9C3D"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Nebude</w:t>
      </w:r>
      <w:r w:rsidRPr="00D40DF4">
        <w:rPr>
          <w:rFonts w:ascii="Arial" w:hAnsi="Arial" w:cs="Arial"/>
          <w:sz w:val="20"/>
          <w:szCs w:val="24"/>
        </w:rPr>
        <w:t>-li faktura obsahovat některou povinnou nebo dohodnutou náležitost, bude chybně vyúčtována cena nebo DPH, je příkazce oprávněn fakturu před uplynutím lhůty splatnosti vrátit příkazníkovi k provedení opravy. Na vrácené faktuře vyznačí důvod vrácení. Příkazník provede opravu vystavením nové faktury. Od doby odeslání vadné faktury přestává běžet původní lhůta splatnosti. Celá lhůta splatnosti běží opět ode dne doručení nově vyhotovené faktury příkazci.</w:t>
      </w:r>
    </w:p>
    <w:p w14:paraId="37DD9C3E"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Příkazce</w:t>
      </w:r>
      <w:r w:rsidRPr="00D40DF4">
        <w:rPr>
          <w:rFonts w:ascii="Arial" w:hAnsi="Arial" w:cs="Arial"/>
          <w:sz w:val="20"/>
          <w:szCs w:val="24"/>
        </w:rPr>
        <w:t xml:space="preserve"> je oprávněn provést kontrolu vyfakturovaných činností. Příkazník je povinen oprávněným zástupcům příkazce provedení kontroly umožnit.</w:t>
      </w:r>
    </w:p>
    <w:p w14:paraId="37DD9C3F" w14:textId="77777777"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Doručení</w:t>
      </w:r>
      <w:r w:rsidRPr="00D40DF4">
        <w:rPr>
          <w:rFonts w:ascii="Arial" w:hAnsi="Arial" w:cs="Arial"/>
          <w:sz w:val="20"/>
          <w:szCs w:val="24"/>
        </w:rPr>
        <w:t xml:space="preserve"> faktury se provede osobně proti podpisu zmocněné osoby příkazce nebo doporučeně prostřednictvím pošty na adresu sídla příkazce, přičemž fakturu je příkazník povinen doručit příkazci nejpozději do 15 dnů od data zdanitelného plnění. V případě nedoručení faktury v uvedeném termínu se prodlužuje lhůta splatnosti faktury o dalších 30 kalendářních dnů. </w:t>
      </w:r>
    </w:p>
    <w:p w14:paraId="37DD9C41" w14:textId="7B76221D" w:rsidR="00F0289B" w:rsidRPr="00D40DF4" w:rsidRDefault="00B4142F" w:rsidP="00957A60">
      <w:pPr>
        <w:widowControl/>
        <w:numPr>
          <w:ilvl w:val="0"/>
          <w:numId w:val="15"/>
        </w:numPr>
        <w:spacing w:before="120" w:after="120" w:line="360" w:lineRule="auto"/>
        <w:ind w:left="425" w:hanging="425"/>
        <w:jc w:val="both"/>
        <w:rPr>
          <w:rFonts w:ascii="Arial" w:hAnsi="Arial" w:cs="Arial"/>
          <w:sz w:val="20"/>
          <w:szCs w:val="24"/>
        </w:rPr>
      </w:pPr>
      <w:r w:rsidRPr="00D40DF4">
        <w:rPr>
          <w:rFonts w:ascii="Arial" w:hAnsi="Arial" w:cs="Arial"/>
          <w:sz w:val="20"/>
        </w:rPr>
        <w:t>Strany</w:t>
      </w:r>
      <w:r w:rsidRPr="00D40DF4">
        <w:rPr>
          <w:rFonts w:ascii="Arial" w:hAnsi="Arial" w:cs="Arial"/>
          <w:sz w:val="20"/>
          <w:szCs w:val="24"/>
        </w:rPr>
        <w:t xml:space="preserve"> se dohodly, že platba bude provedena na číslo účtu uvedené příkazníkem v čl. I této smlouvy.</w:t>
      </w:r>
    </w:p>
    <w:p w14:paraId="37DD9C42"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VIII</w:t>
      </w:r>
    </w:p>
    <w:p w14:paraId="37DD9C44" w14:textId="44481160"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P</w:t>
      </w:r>
      <w:r w:rsidR="00927575" w:rsidRPr="00D40DF4">
        <w:rPr>
          <w:rFonts w:ascii="Arial" w:hAnsi="Arial" w:cs="Arial"/>
          <w:b/>
          <w:sz w:val="20"/>
          <w:szCs w:val="24"/>
        </w:rPr>
        <w:t>ráva a p</w:t>
      </w:r>
      <w:r w:rsidRPr="00D40DF4">
        <w:rPr>
          <w:rFonts w:ascii="Arial" w:hAnsi="Arial" w:cs="Arial"/>
          <w:b/>
          <w:sz w:val="20"/>
          <w:szCs w:val="24"/>
        </w:rPr>
        <w:t>ovinnosti příkazce</w:t>
      </w:r>
    </w:p>
    <w:p w14:paraId="37DD9C46" w14:textId="5EEB2E92" w:rsidR="00573E50" w:rsidRPr="00D40DF4" w:rsidRDefault="00B4142F" w:rsidP="00A50149">
      <w:pPr>
        <w:numPr>
          <w:ilvl w:val="1"/>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Příkazce se zavazuje poskytnout příkazníkovi všechny výchozí podklady, podle kterých se připravuje realizace stavby a informace nezbytné pro výkon činnosti příkazníka, nejpozději do 10 dnů ode dne účinnosti této smlouvy. O předání výchozích podkladů bude pořízen protokol s vyjádřením souhlasu příkazníka s úplností předaných podkladů pro řádný výkon sjednaný v předmětu plnění dle této smlouvy. Pokud po tomto datu bude příkazce předávat příkazníkovi další nezbytné podklady, bude i v tomto případě vyhotoven protokol uvedený v předchozí větě. Zároveň se příkazce zavazuje příkazníka informovat o všech nových skutečnostech, které by mohly mít vliv na činnost příkazníka.</w:t>
      </w:r>
    </w:p>
    <w:p w14:paraId="37DD9C47" w14:textId="77777777" w:rsidR="00927575" w:rsidRPr="00D40DF4" w:rsidRDefault="00927575" w:rsidP="00957A60">
      <w:pPr>
        <w:numPr>
          <w:ilvl w:val="1"/>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Příkazce je v souvislosti s obstaráním autorského dozoru povinen:</w:t>
      </w:r>
    </w:p>
    <w:p w14:paraId="37DD9C48" w14:textId="77777777" w:rsidR="00927575" w:rsidRPr="00D40DF4" w:rsidRDefault="00927575" w:rsidP="00573E50">
      <w:pPr>
        <w:numPr>
          <w:ilvl w:val="1"/>
          <w:numId w:val="28"/>
        </w:numPr>
        <w:spacing w:line="360" w:lineRule="auto"/>
        <w:jc w:val="both"/>
        <w:rPr>
          <w:rFonts w:ascii="Arial" w:hAnsi="Arial" w:cs="Arial"/>
          <w:sz w:val="20"/>
          <w:szCs w:val="24"/>
        </w:rPr>
      </w:pPr>
      <w:r w:rsidRPr="00D40DF4">
        <w:rPr>
          <w:rFonts w:ascii="Arial" w:hAnsi="Arial" w:cs="Arial"/>
          <w:sz w:val="20"/>
          <w:szCs w:val="24"/>
        </w:rPr>
        <w:t>umožnit příkazníkovi vstup do místa pln</w:t>
      </w:r>
      <w:r w:rsidRPr="00D40DF4">
        <w:rPr>
          <w:rFonts w:ascii="Arial" w:hAnsi="Arial" w:cs="Arial" w:hint="eastAsia"/>
          <w:sz w:val="20"/>
          <w:szCs w:val="24"/>
        </w:rPr>
        <w:t>ě</w:t>
      </w:r>
      <w:r w:rsidRPr="00D40DF4">
        <w:rPr>
          <w:rFonts w:ascii="Arial" w:hAnsi="Arial" w:cs="Arial"/>
          <w:sz w:val="20"/>
          <w:szCs w:val="24"/>
        </w:rPr>
        <w:t>ní;</w:t>
      </w:r>
    </w:p>
    <w:p w14:paraId="37DD9C49" w14:textId="77777777" w:rsidR="00927575" w:rsidRPr="00D40DF4" w:rsidRDefault="00927575" w:rsidP="00573E50">
      <w:pPr>
        <w:numPr>
          <w:ilvl w:val="1"/>
          <w:numId w:val="28"/>
        </w:numPr>
        <w:spacing w:line="360" w:lineRule="auto"/>
        <w:jc w:val="both"/>
        <w:rPr>
          <w:rFonts w:ascii="Arial" w:hAnsi="Arial" w:cs="Arial"/>
          <w:sz w:val="20"/>
          <w:szCs w:val="24"/>
        </w:rPr>
      </w:pPr>
      <w:r w:rsidRPr="00D40DF4">
        <w:rPr>
          <w:rFonts w:ascii="Arial" w:hAnsi="Arial" w:cs="Arial"/>
          <w:sz w:val="20"/>
          <w:szCs w:val="24"/>
        </w:rPr>
        <w:t>poskytnout neprodlen</w:t>
      </w:r>
      <w:r w:rsidRPr="00D40DF4">
        <w:rPr>
          <w:rFonts w:ascii="Arial" w:hAnsi="Arial" w:cs="Arial" w:hint="eastAsia"/>
          <w:sz w:val="20"/>
          <w:szCs w:val="24"/>
        </w:rPr>
        <w:t>ě</w:t>
      </w:r>
      <w:r w:rsidRPr="00D40DF4">
        <w:rPr>
          <w:rFonts w:ascii="Arial" w:hAnsi="Arial" w:cs="Arial"/>
          <w:sz w:val="20"/>
          <w:szCs w:val="24"/>
        </w:rPr>
        <w:t xml:space="preserve"> příkazníkovi závazná písemná vyjád</w:t>
      </w:r>
      <w:r w:rsidRPr="00D40DF4">
        <w:rPr>
          <w:rFonts w:ascii="Arial" w:hAnsi="Arial" w:cs="Arial" w:hint="eastAsia"/>
          <w:sz w:val="20"/>
          <w:szCs w:val="24"/>
        </w:rPr>
        <w:t>ř</w:t>
      </w:r>
      <w:r w:rsidRPr="00D40DF4">
        <w:rPr>
          <w:rFonts w:ascii="Arial" w:hAnsi="Arial" w:cs="Arial"/>
          <w:sz w:val="20"/>
          <w:szCs w:val="24"/>
        </w:rPr>
        <w:t>ení ve všech v</w:t>
      </w:r>
      <w:r w:rsidRPr="00D40DF4">
        <w:rPr>
          <w:rFonts w:ascii="Arial" w:hAnsi="Arial" w:cs="Arial" w:hint="eastAsia"/>
          <w:sz w:val="20"/>
          <w:szCs w:val="24"/>
        </w:rPr>
        <w:t>ě</w:t>
      </w:r>
      <w:r w:rsidRPr="00D40DF4">
        <w:rPr>
          <w:rFonts w:ascii="Arial" w:hAnsi="Arial" w:cs="Arial"/>
          <w:sz w:val="20"/>
          <w:szCs w:val="24"/>
        </w:rPr>
        <w:t>cech uvedených v p</w:t>
      </w:r>
      <w:r w:rsidRPr="00D40DF4">
        <w:rPr>
          <w:rFonts w:ascii="Arial" w:hAnsi="Arial" w:cs="Arial" w:hint="eastAsia"/>
          <w:sz w:val="20"/>
          <w:szCs w:val="24"/>
        </w:rPr>
        <w:t>ř</w:t>
      </w:r>
      <w:r w:rsidRPr="00D40DF4">
        <w:rPr>
          <w:rFonts w:ascii="Arial" w:hAnsi="Arial" w:cs="Arial"/>
          <w:sz w:val="20"/>
          <w:szCs w:val="24"/>
        </w:rPr>
        <w:t>edm</w:t>
      </w:r>
      <w:r w:rsidRPr="00D40DF4">
        <w:rPr>
          <w:rFonts w:ascii="Arial" w:hAnsi="Arial" w:cs="Arial" w:hint="eastAsia"/>
          <w:sz w:val="20"/>
          <w:szCs w:val="24"/>
        </w:rPr>
        <w:t>ě</w:t>
      </w:r>
      <w:r w:rsidRPr="00D40DF4">
        <w:rPr>
          <w:rFonts w:ascii="Arial" w:hAnsi="Arial" w:cs="Arial"/>
          <w:sz w:val="20"/>
          <w:szCs w:val="24"/>
        </w:rPr>
        <w:t>tu této smlouvy, nebo jestliže to vyplyne z jednání na kontrolních dnech.</w:t>
      </w:r>
    </w:p>
    <w:p w14:paraId="37DD9C4A" w14:textId="77777777" w:rsidR="00F0289B" w:rsidRPr="00D40DF4" w:rsidRDefault="00B4142F" w:rsidP="00957A60">
      <w:pPr>
        <w:numPr>
          <w:ilvl w:val="1"/>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Příkazce seznámí všechny účastníky </w:t>
      </w:r>
      <w:r w:rsidR="00CE7F18" w:rsidRPr="00D40DF4">
        <w:rPr>
          <w:rFonts w:ascii="Arial" w:hAnsi="Arial" w:cs="Arial"/>
          <w:sz w:val="20"/>
          <w:szCs w:val="24"/>
        </w:rPr>
        <w:t xml:space="preserve">Stavby </w:t>
      </w:r>
      <w:r w:rsidRPr="00D40DF4">
        <w:rPr>
          <w:rFonts w:ascii="Arial" w:hAnsi="Arial" w:cs="Arial"/>
          <w:sz w:val="20"/>
          <w:szCs w:val="24"/>
        </w:rPr>
        <w:t xml:space="preserve">s pravomocemi příkazníka, které vyplývají z této smlouvy. </w:t>
      </w:r>
    </w:p>
    <w:p w14:paraId="37DD9C4C" w14:textId="5D5A81BE" w:rsidR="00F0289B" w:rsidRPr="00D40DF4" w:rsidRDefault="00B4142F" w:rsidP="00957A60">
      <w:pPr>
        <w:numPr>
          <w:ilvl w:val="1"/>
          <w:numId w:val="15"/>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Příkazce se zavazuje za řádně provedené činnosti sjednané touto smlouvou zaplatit příkazníkovi dohodnutou odměnu a poskytnout příkazníkovi dohodnuté spolupůsobení.</w:t>
      </w:r>
    </w:p>
    <w:p w14:paraId="37DD9C4D" w14:textId="77777777" w:rsidR="00F0289B" w:rsidRPr="00D40DF4" w:rsidRDefault="00B4142F" w:rsidP="005078D3">
      <w:pPr>
        <w:keepNext/>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IX</w:t>
      </w:r>
    </w:p>
    <w:p w14:paraId="37DD9C4E" w14:textId="77777777" w:rsidR="00F0289B" w:rsidRPr="00D40DF4" w:rsidRDefault="00B4142F" w:rsidP="00316D02">
      <w:pPr>
        <w:tabs>
          <w:tab w:val="left" w:pos="851"/>
        </w:tabs>
        <w:spacing w:before="120" w:after="120" w:line="360" w:lineRule="auto"/>
        <w:jc w:val="center"/>
        <w:rPr>
          <w:rFonts w:ascii="Arial" w:hAnsi="Arial" w:cs="Arial"/>
          <w:b/>
          <w:sz w:val="20"/>
          <w:szCs w:val="24"/>
        </w:rPr>
      </w:pPr>
      <w:bookmarkStart w:id="9" w:name="_Ref349650596"/>
      <w:r w:rsidRPr="00D40DF4">
        <w:rPr>
          <w:rFonts w:ascii="Arial" w:hAnsi="Arial" w:cs="Arial"/>
          <w:b/>
          <w:sz w:val="20"/>
          <w:szCs w:val="24"/>
        </w:rPr>
        <w:t>P</w:t>
      </w:r>
      <w:r w:rsidR="00927575" w:rsidRPr="00D40DF4">
        <w:rPr>
          <w:rFonts w:ascii="Arial" w:hAnsi="Arial" w:cs="Arial"/>
          <w:b/>
          <w:sz w:val="20"/>
          <w:szCs w:val="24"/>
        </w:rPr>
        <w:t>ráva a p</w:t>
      </w:r>
      <w:r w:rsidRPr="00D40DF4">
        <w:rPr>
          <w:rFonts w:ascii="Arial" w:hAnsi="Arial" w:cs="Arial"/>
          <w:b/>
          <w:sz w:val="20"/>
          <w:szCs w:val="24"/>
        </w:rPr>
        <w:t xml:space="preserve">ovinnosti </w:t>
      </w:r>
      <w:bookmarkEnd w:id="9"/>
      <w:r w:rsidRPr="00D40DF4">
        <w:rPr>
          <w:rFonts w:ascii="Arial" w:hAnsi="Arial" w:cs="Arial"/>
          <w:b/>
          <w:sz w:val="20"/>
          <w:szCs w:val="24"/>
        </w:rPr>
        <w:t>příkazníka</w:t>
      </w:r>
    </w:p>
    <w:p w14:paraId="37DD9C4F" w14:textId="77777777" w:rsidR="00F0289B" w:rsidRPr="00D40DF4" w:rsidRDefault="00B4142F" w:rsidP="00957A60">
      <w:pPr>
        <w:numPr>
          <w:ilvl w:val="1"/>
          <w:numId w:val="4"/>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je povinen:</w:t>
      </w:r>
    </w:p>
    <w:p w14:paraId="37DD9C50" w14:textId="77777777" w:rsidR="00F0289B" w:rsidRPr="00D40DF4" w:rsidRDefault="00B4142F" w:rsidP="00573E50">
      <w:pPr>
        <w:numPr>
          <w:ilvl w:val="1"/>
          <w:numId w:val="28"/>
        </w:numPr>
        <w:spacing w:line="360" w:lineRule="auto"/>
        <w:jc w:val="both"/>
        <w:rPr>
          <w:rFonts w:ascii="Arial" w:hAnsi="Arial" w:cs="Arial"/>
          <w:sz w:val="20"/>
          <w:szCs w:val="24"/>
        </w:rPr>
      </w:pPr>
      <w:r w:rsidRPr="00D40DF4">
        <w:rPr>
          <w:rFonts w:ascii="Arial" w:hAnsi="Arial" w:cs="Arial"/>
          <w:sz w:val="20"/>
          <w:szCs w:val="24"/>
        </w:rPr>
        <w:t xml:space="preserve">Jednat jménem příkazce osobně a postupovat při vyřizování předmětných záležitostí s odbornou </w:t>
      </w:r>
      <w:r w:rsidRPr="00D40DF4">
        <w:rPr>
          <w:rFonts w:ascii="Arial" w:hAnsi="Arial" w:cs="Arial"/>
          <w:sz w:val="20"/>
          <w:szCs w:val="24"/>
        </w:rPr>
        <w:lastRenderedPageBreak/>
        <w:t xml:space="preserve">péčí, aktivně a provádět veškeré činnosti řádně, včas a kvalitně. </w:t>
      </w:r>
    </w:p>
    <w:p w14:paraId="37DD9C51" w14:textId="77777777" w:rsidR="00F0289B" w:rsidRPr="00D40DF4" w:rsidRDefault="00B4142F" w:rsidP="00573E50">
      <w:pPr>
        <w:numPr>
          <w:ilvl w:val="1"/>
          <w:numId w:val="28"/>
        </w:numPr>
        <w:spacing w:line="360" w:lineRule="auto"/>
        <w:jc w:val="both"/>
        <w:rPr>
          <w:rFonts w:ascii="Arial" w:hAnsi="Arial" w:cs="Arial"/>
          <w:sz w:val="20"/>
          <w:szCs w:val="24"/>
        </w:rPr>
      </w:pPr>
      <w:r w:rsidRPr="00D40DF4">
        <w:rPr>
          <w:rFonts w:ascii="Arial" w:hAnsi="Arial" w:cs="Arial"/>
          <w:sz w:val="20"/>
          <w:szCs w:val="24"/>
        </w:rPr>
        <w:t>Zachovávat mlčenlivost o veškerých údajích a skutečnostech týkajících se příkazce, o kterých se při plnění této smlouvy dozvěděl, s výjimkou skutečností, které je povinen sdělit státním orgánům na základě zákona.</w:t>
      </w:r>
    </w:p>
    <w:p w14:paraId="37DD9C52" w14:textId="77777777" w:rsidR="00F0289B" w:rsidRPr="00D40DF4" w:rsidRDefault="00B4142F" w:rsidP="00573E50">
      <w:pPr>
        <w:numPr>
          <w:ilvl w:val="1"/>
          <w:numId w:val="28"/>
        </w:numPr>
        <w:spacing w:line="360" w:lineRule="auto"/>
        <w:jc w:val="both"/>
        <w:rPr>
          <w:rFonts w:ascii="Arial" w:hAnsi="Arial" w:cs="Arial"/>
          <w:sz w:val="20"/>
          <w:szCs w:val="24"/>
        </w:rPr>
      </w:pPr>
      <w:r w:rsidRPr="00D40DF4">
        <w:rPr>
          <w:rFonts w:ascii="Arial" w:hAnsi="Arial" w:cs="Arial"/>
          <w:sz w:val="20"/>
          <w:szCs w:val="24"/>
        </w:rPr>
        <w:t>Veškeré činnosti a výkon dílčích částí příkazníka musí provádět osoby s příslušnou odbornou způsobilostí a odpovídajícím vzděláním a praxí. V případě, že příkazník hodlá při realizaci zakázky změnit osobu odpovědnou za plnění předmětu zakázky, příkazce si vyhrazuje právo schvalovat změnu. Příkazník je oprávněn navrhnout příkazci ke schválení nového člena realizačního týmu, ovšem pouze osobu se stejnou kvalifikací a odborným vzděláním.</w:t>
      </w:r>
    </w:p>
    <w:p w14:paraId="37DD9C53" w14:textId="77777777" w:rsidR="00F0289B" w:rsidRPr="00D40DF4" w:rsidRDefault="00B4142F" w:rsidP="00573E50">
      <w:pPr>
        <w:numPr>
          <w:ilvl w:val="1"/>
          <w:numId w:val="28"/>
        </w:numPr>
        <w:spacing w:line="360" w:lineRule="auto"/>
        <w:jc w:val="both"/>
        <w:rPr>
          <w:rFonts w:ascii="Arial" w:hAnsi="Arial" w:cs="Arial"/>
          <w:sz w:val="20"/>
          <w:szCs w:val="24"/>
        </w:rPr>
      </w:pPr>
      <w:r w:rsidRPr="00D40DF4">
        <w:rPr>
          <w:rFonts w:ascii="Arial" w:hAnsi="Arial" w:cs="Arial"/>
          <w:sz w:val="20"/>
          <w:szCs w:val="24"/>
        </w:rPr>
        <w:t>Předávat příkazci ihned, nejpozději do 3 pracovních dnů, jakékoliv dokumenty nebo věci, které za něho převzal při své činnosti dle této smlouvy.</w:t>
      </w:r>
    </w:p>
    <w:p w14:paraId="37DD9C54" w14:textId="77777777" w:rsidR="00F0289B" w:rsidRPr="00D40DF4" w:rsidRDefault="00B4142F" w:rsidP="00573E50">
      <w:pPr>
        <w:numPr>
          <w:ilvl w:val="1"/>
          <w:numId w:val="28"/>
        </w:numPr>
        <w:spacing w:line="360" w:lineRule="auto"/>
        <w:jc w:val="both"/>
        <w:rPr>
          <w:rFonts w:ascii="Arial" w:hAnsi="Arial" w:cs="Arial"/>
          <w:sz w:val="20"/>
          <w:szCs w:val="24"/>
        </w:rPr>
      </w:pPr>
      <w:r w:rsidRPr="00D40DF4">
        <w:rPr>
          <w:rFonts w:ascii="Arial" w:hAnsi="Arial" w:cs="Arial"/>
          <w:sz w:val="20"/>
          <w:szCs w:val="24"/>
        </w:rPr>
        <w:t>Dodržovat závazné právní předpisy, technické normy, dohody vyplývající z této smlouvy, pokyny příkazce, dohody smluvních stran a vyjádření veřejnoprávních orgánů a organizací.</w:t>
      </w:r>
    </w:p>
    <w:p w14:paraId="37DD9C55" w14:textId="77777777" w:rsidR="00F0289B" w:rsidRPr="00D40DF4" w:rsidRDefault="00B4142F" w:rsidP="00573E50">
      <w:pPr>
        <w:numPr>
          <w:ilvl w:val="1"/>
          <w:numId w:val="28"/>
        </w:numPr>
        <w:spacing w:line="360" w:lineRule="auto"/>
        <w:jc w:val="both"/>
        <w:rPr>
          <w:rFonts w:ascii="Arial" w:hAnsi="Arial" w:cs="Arial"/>
          <w:sz w:val="20"/>
          <w:szCs w:val="24"/>
        </w:rPr>
      </w:pPr>
      <w:r w:rsidRPr="00D40DF4">
        <w:rPr>
          <w:rFonts w:ascii="Arial" w:hAnsi="Arial" w:cs="Arial"/>
          <w:sz w:val="20"/>
          <w:szCs w:val="24"/>
        </w:rPr>
        <w:t xml:space="preserve">V souladu s ustanovením § 2 písm. e) zákona č. 320/2001 Sb., o finanční kontrole, je příkazník povinen bezúplatně spolupůsobit při výkonu finanční kontroly. </w:t>
      </w:r>
    </w:p>
    <w:p w14:paraId="37DD9C56" w14:textId="77777777" w:rsidR="00927575" w:rsidRPr="00D40DF4" w:rsidRDefault="00927575" w:rsidP="00957A60">
      <w:pPr>
        <w:numPr>
          <w:ilvl w:val="1"/>
          <w:numId w:val="4"/>
        </w:numPr>
        <w:spacing w:before="120" w:after="120" w:line="360" w:lineRule="auto"/>
        <w:ind w:left="425" w:hanging="425"/>
        <w:jc w:val="both"/>
        <w:rPr>
          <w:rFonts w:ascii="Arial" w:hAnsi="Arial" w:cs="Arial"/>
          <w:sz w:val="20"/>
          <w:szCs w:val="24"/>
        </w:rPr>
      </w:pPr>
      <w:bookmarkStart w:id="10" w:name="_Ref349655101"/>
      <w:bookmarkEnd w:id="10"/>
      <w:r w:rsidRPr="00D40DF4">
        <w:rPr>
          <w:rFonts w:ascii="Arial" w:hAnsi="Arial" w:cs="Arial"/>
          <w:sz w:val="20"/>
          <w:szCs w:val="24"/>
        </w:rPr>
        <w:t>Příkazník je p</w:t>
      </w:r>
      <w:r w:rsidRPr="00D40DF4">
        <w:rPr>
          <w:rFonts w:ascii="Arial" w:hAnsi="Arial" w:cs="Arial" w:hint="eastAsia"/>
          <w:sz w:val="20"/>
          <w:szCs w:val="24"/>
        </w:rPr>
        <w:t>ř</w:t>
      </w:r>
      <w:r w:rsidRPr="00D40DF4">
        <w:rPr>
          <w:rFonts w:ascii="Arial" w:hAnsi="Arial" w:cs="Arial"/>
          <w:sz w:val="20"/>
          <w:szCs w:val="24"/>
        </w:rPr>
        <w:t>i obstarání autorského dozoru oprávn</w:t>
      </w:r>
      <w:r w:rsidRPr="00D40DF4">
        <w:rPr>
          <w:rFonts w:ascii="Arial" w:hAnsi="Arial" w:cs="Arial" w:hint="eastAsia"/>
          <w:sz w:val="20"/>
          <w:szCs w:val="24"/>
        </w:rPr>
        <w:t>ě</w:t>
      </w:r>
      <w:r w:rsidRPr="00D40DF4">
        <w:rPr>
          <w:rFonts w:ascii="Arial" w:hAnsi="Arial" w:cs="Arial"/>
          <w:sz w:val="20"/>
          <w:szCs w:val="24"/>
        </w:rPr>
        <w:t>n:</w:t>
      </w:r>
    </w:p>
    <w:p w14:paraId="37DD9C57" w14:textId="77777777" w:rsidR="00927575" w:rsidRPr="00D40DF4" w:rsidRDefault="00927575" w:rsidP="00573E50">
      <w:pPr>
        <w:pStyle w:val="Odstavecseseznamem"/>
        <w:numPr>
          <w:ilvl w:val="0"/>
          <w:numId w:val="1"/>
        </w:numPr>
        <w:spacing w:line="360" w:lineRule="auto"/>
        <w:jc w:val="both"/>
        <w:rPr>
          <w:rFonts w:ascii="Arial" w:hAnsi="Arial" w:cs="Arial"/>
          <w:sz w:val="20"/>
          <w:szCs w:val="24"/>
        </w:rPr>
      </w:pPr>
      <w:r w:rsidRPr="00D40DF4">
        <w:rPr>
          <w:rFonts w:ascii="Arial" w:hAnsi="Arial" w:cs="Arial"/>
          <w:sz w:val="20"/>
          <w:szCs w:val="24"/>
        </w:rPr>
        <w:t xml:space="preserve">vstupovat do místa Stavby; </w:t>
      </w:r>
    </w:p>
    <w:p w14:paraId="37DD9C58" w14:textId="77777777" w:rsidR="00927575" w:rsidRPr="00D40DF4" w:rsidRDefault="00927575" w:rsidP="00573E50">
      <w:pPr>
        <w:pStyle w:val="Odstavecseseznamem"/>
        <w:numPr>
          <w:ilvl w:val="0"/>
          <w:numId w:val="1"/>
        </w:numPr>
        <w:spacing w:line="360" w:lineRule="auto"/>
        <w:jc w:val="both"/>
        <w:rPr>
          <w:rFonts w:ascii="Arial" w:hAnsi="Arial" w:cs="Arial"/>
          <w:sz w:val="20"/>
          <w:szCs w:val="24"/>
        </w:rPr>
      </w:pPr>
      <w:r w:rsidRPr="00D40DF4">
        <w:rPr>
          <w:rFonts w:ascii="Arial" w:hAnsi="Arial" w:cs="Arial"/>
          <w:sz w:val="20"/>
          <w:szCs w:val="24"/>
        </w:rPr>
        <w:t>spoluužívat prost</w:t>
      </w:r>
      <w:r w:rsidRPr="00D40DF4">
        <w:rPr>
          <w:rFonts w:ascii="Arial" w:hAnsi="Arial" w:cs="Arial" w:hint="eastAsia"/>
          <w:sz w:val="20"/>
          <w:szCs w:val="24"/>
        </w:rPr>
        <w:t>ř</w:t>
      </w:r>
      <w:r w:rsidRPr="00D40DF4">
        <w:rPr>
          <w:rFonts w:ascii="Arial" w:hAnsi="Arial" w:cs="Arial"/>
          <w:sz w:val="20"/>
          <w:szCs w:val="24"/>
        </w:rPr>
        <w:t>edky a za</w:t>
      </w:r>
      <w:r w:rsidRPr="00D40DF4">
        <w:rPr>
          <w:rFonts w:ascii="Arial" w:hAnsi="Arial" w:cs="Arial" w:hint="eastAsia"/>
          <w:sz w:val="20"/>
          <w:szCs w:val="24"/>
        </w:rPr>
        <w:t>ří</w:t>
      </w:r>
      <w:r w:rsidRPr="00D40DF4">
        <w:rPr>
          <w:rFonts w:ascii="Arial" w:hAnsi="Arial" w:cs="Arial"/>
          <w:sz w:val="20"/>
          <w:szCs w:val="24"/>
        </w:rPr>
        <w:t>zení Stavby v míst</w:t>
      </w:r>
      <w:r w:rsidRPr="00D40DF4">
        <w:rPr>
          <w:rFonts w:ascii="Arial" w:hAnsi="Arial" w:cs="Arial" w:hint="eastAsia"/>
          <w:sz w:val="20"/>
          <w:szCs w:val="24"/>
        </w:rPr>
        <w:t>ě</w:t>
      </w:r>
      <w:r w:rsidRPr="00D40DF4">
        <w:rPr>
          <w:rFonts w:ascii="Arial" w:hAnsi="Arial" w:cs="Arial"/>
          <w:sz w:val="20"/>
          <w:szCs w:val="24"/>
        </w:rPr>
        <w:t xml:space="preserve"> pln</w:t>
      </w:r>
      <w:r w:rsidRPr="00D40DF4">
        <w:rPr>
          <w:rFonts w:ascii="Arial" w:hAnsi="Arial" w:cs="Arial" w:hint="eastAsia"/>
          <w:sz w:val="20"/>
          <w:szCs w:val="24"/>
        </w:rPr>
        <w:t>ě</w:t>
      </w:r>
      <w:r w:rsidRPr="00D40DF4">
        <w:rPr>
          <w:rFonts w:ascii="Arial" w:hAnsi="Arial" w:cs="Arial"/>
          <w:sz w:val="20"/>
          <w:szCs w:val="24"/>
        </w:rPr>
        <w:t>ní;</w:t>
      </w:r>
    </w:p>
    <w:p w14:paraId="37DD9C59" w14:textId="77777777" w:rsidR="00927575" w:rsidRPr="00D40DF4" w:rsidRDefault="00927575" w:rsidP="00573E50">
      <w:pPr>
        <w:pStyle w:val="Odstavecseseznamem"/>
        <w:numPr>
          <w:ilvl w:val="0"/>
          <w:numId w:val="1"/>
        </w:numPr>
        <w:spacing w:line="360" w:lineRule="auto"/>
        <w:jc w:val="both"/>
        <w:rPr>
          <w:rFonts w:ascii="Arial" w:hAnsi="Arial" w:cs="Arial"/>
          <w:sz w:val="20"/>
          <w:szCs w:val="24"/>
        </w:rPr>
      </w:pPr>
      <w:r w:rsidRPr="00D40DF4">
        <w:rPr>
          <w:rFonts w:ascii="Arial" w:hAnsi="Arial" w:cs="Arial"/>
          <w:sz w:val="20"/>
          <w:szCs w:val="24"/>
        </w:rPr>
        <w:t>využívat k obstarání autorského dozoru pouze odborn</w:t>
      </w:r>
      <w:r w:rsidRPr="00D40DF4">
        <w:rPr>
          <w:rFonts w:ascii="Arial" w:hAnsi="Arial" w:cs="Arial" w:hint="eastAsia"/>
          <w:sz w:val="20"/>
          <w:szCs w:val="24"/>
        </w:rPr>
        <w:t>ě</w:t>
      </w:r>
      <w:r w:rsidRPr="00D40DF4">
        <w:rPr>
          <w:rFonts w:ascii="Arial" w:hAnsi="Arial" w:cs="Arial"/>
          <w:sz w:val="20"/>
          <w:szCs w:val="24"/>
        </w:rPr>
        <w:t xml:space="preserve"> zp</w:t>
      </w:r>
      <w:r w:rsidRPr="00D40DF4">
        <w:rPr>
          <w:rFonts w:ascii="Arial" w:hAnsi="Arial" w:cs="Arial" w:hint="eastAsia"/>
          <w:sz w:val="20"/>
          <w:szCs w:val="24"/>
        </w:rPr>
        <w:t>ů</w:t>
      </w:r>
      <w:r w:rsidRPr="00D40DF4">
        <w:rPr>
          <w:rFonts w:ascii="Arial" w:hAnsi="Arial" w:cs="Arial"/>
          <w:sz w:val="20"/>
          <w:szCs w:val="24"/>
        </w:rPr>
        <w:t xml:space="preserve">sobilé osoby. </w:t>
      </w:r>
    </w:p>
    <w:p w14:paraId="37DD9C5A" w14:textId="77777777" w:rsidR="00F0289B" w:rsidRPr="00D40DF4" w:rsidRDefault="00B4142F" w:rsidP="00957A60">
      <w:pPr>
        <w:numPr>
          <w:ilvl w:val="1"/>
          <w:numId w:val="4"/>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se zavazuje neposkytnout třetím osobám jakékoliv informace, které se dozvěděl v souvislosti s plněním předmětu této smlouvy, bez předchozího písemného souhlasu příkazce.</w:t>
      </w:r>
    </w:p>
    <w:p w14:paraId="37DD9C5D" w14:textId="2A9B3695" w:rsidR="00F0289B" w:rsidRPr="00D40DF4" w:rsidRDefault="00B4142F" w:rsidP="00957A60">
      <w:pPr>
        <w:numPr>
          <w:ilvl w:val="1"/>
          <w:numId w:val="4"/>
        </w:numPr>
        <w:spacing w:before="120" w:after="120" w:line="360" w:lineRule="auto"/>
        <w:ind w:left="425" w:hanging="425"/>
        <w:jc w:val="both"/>
        <w:rPr>
          <w:rFonts w:ascii="Arial" w:hAnsi="Arial" w:cs="Arial"/>
          <w:sz w:val="20"/>
          <w:szCs w:val="24"/>
        </w:rPr>
      </w:pPr>
      <w:bookmarkStart w:id="11" w:name="_Ref349655163"/>
      <w:r w:rsidRPr="00D40DF4">
        <w:rPr>
          <w:rFonts w:ascii="Arial" w:hAnsi="Arial" w:cs="Arial"/>
          <w:sz w:val="20"/>
          <w:szCs w:val="24"/>
        </w:rPr>
        <w:t>Příkazník se zavazuje dodržovat při výkonu své činnosti bezpečnostní předpisy a užívat předepsané ochranné pomůcky.</w:t>
      </w:r>
      <w:bookmarkEnd w:id="11"/>
      <w:r w:rsidRPr="00D40DF4">
        <w:rPr>
          <w:rFonts w:ascii="Arial" w:hAnsi="Arial" w:cs="Arial"/>
          <w:sz w:val="20"/>
          <w:szCs w:val="24"/>
        </w:rPr>
        <w:t xml:space="preserve"> </w:t>
      </w:r>
    </w:p>
    <w:p w14:paraId="37DD9C5E" w14:textId="77777777" w:rsidR="00F0289B" w:rsidRPr="00D40DF4" w:rsidRDefault="00B4142F" w:rsidP="001F1729">
      <w:pPr>
        <w:tabs>
          <w:tab w:val="left" w:pos="851"/>
        </w:tabs>
        <w:spacing w:before="360" w:after="120" w:line="360" w:lineRule="auto"/>
        <w:jc w:val="center"/>
        <w:rPr>
          <w:rFonts w:ascii="Arial" w:hAnsi="Arial" w:cs="Arial"/>
          <w:b/>
          <w:sz w:val="20"/>
          <w:szCs w:val="24"/>
        </w:rPr>
      </w:pPr>
      <w:bookmarkStart w:id="12" w:name="_Ref349654999"/>
      <w:bookmarkEnd w:id="12"/>
      <w:r w:rsidRPr="00D40DF4">
        <w:rPr>
          <w:rFonts w:ascii="Arial" w:hAnsi="Arial" w:cs="Arial"/>
          <w:b/>
          <w:sz w:val="20"/>
          <w:szCs w:val="24"/>
        </w:rPr>
        <w:t>Článek X</w:t>
      </w:r>
    </w:p>
    <w:p w14:paraId="37DD9C60" w14:textId="29830A9C" w:rsidR="00F0289B" w:rsidRPr="00D40DF4" w:rsidRDefault="00B4142F" w:rsidP="00333822">
      <w:pPr>
        <w:tabs>
          <w:tab w:val="left" w:pos="851"/>
        </w:tabs>
        <w:spacing w:before="120" w:after="120" w:line="360" w:lineRule="auto"/>
        <w:jc w:val="center"/>
        <w:rPr>
          <w:rFonts w:ascii="Arial" w:hAnsi="Arial" w:cs="Arial"/>
          <w:b/>
          <w:sz w:val="20"/>
          <w:szCs w:val="24"/>
        </w:rPr>
      </w:pPr>
      <w:bookmarkStart w:id="13" w:name="_Ref3496549991"/>
      <w:bookmarkEnd w:id="13"/>
      <w:r w:rsidRPr="00D40DF4">
        <w:rPr>
          <w:rFonts w:ascii="Arial" w:hAnsi="Arial" w:cs="Arial"/>
          <w:b/>
          <w:sz w:val="20"/>
          <w:szCs w:val="24"/>
        </w:rPr>
        <w:t>Odpovědnost za vady, záruka a smluvní pokuty</w:t>
      </w:r>
    </w:p>
    <w:p w14:paraId="37DD9C61"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odpovídá za řádné, včasné a kvalitní plnění předmětu této smlouvy. Příkazník uhradí případně vzniklou škodu v důsledku vadného plnění v plném rozsahu.</w:t>
      </w:r>
    </w:p>
    <w:p w14:paraId="37DD9C62"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Za škodu se považuje i újma, která příkazci vznikla tím, že musel vynaložit náklady v důsledku porušení povinností příkazníka.</w:t>
      </w:r>
    </w:p>
    <w:p w14:paraId="37DD9C63"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bookmarkStart w:id="14" w:name="_Ref349655013"/>
      <w:r w:rsidRPr="00D40DF4">
        <w:rPr>
          <w:rFonts w:ascii="Arial" w:hAnsi="Arial" w:cs="Arial"/>
          <w:sz w:val="20"/>
          <w:szCs w:val="24"/>
        </w:rPr>
        <w:t>Příkazce je oprávněn reklamovat nedostatky činnosti příkazníka do pěti let od doby, kdy plnění této smlouvy bylo ukončeno.</w:t>
      </w:r>
      <w:bookmarkStart w:id="15" w:name="_Ref349655029"/>
      <w:bookmarkEnd w:id="14"/>
      <w:r w:rsidRPr="00D40DF4">
        <w:rPr>
          <w:rFonts w:ascii="Arial" w:hAnsi="Arial" w:cs="Arial"/>
          <w:sz w:val="20"/>
          <w:szCs w:val="24"/>
        </w:rPr>
        <w:t xml:space="preserve"> </w:t>
      </w:r>
    </w:p>
    <w:bookmarkEnd w:id="15"/>
    <w:p w14:paraId="37DD9C64"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Příkazce má právo na bezodkladné a bezplatné odstranění zjištěných nedostatků v plnění této smlouvy. Zjištěné nedostatky musí příkazce uplatnit písemně a příkazník zajistí zahájení prací na odstraňování vady do 3 pracovních dnů a odstraní je do 7 pracovních dnů, nedohodnou-li se smluvní strany v rámci reklamačního jednání jinak.</w:t>
      </w:r>
    </w:p>
    <w:p w14:paraId="37DD9C65"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Příkazník odpovídá za škodu na věcech převzatých k zařizování předmětu této smlouvy od třetích osob a za škodu způsobenou vadným plněním ze strany třetích osob.</w:t>
      </w:r>
    </w:p>
    <w:p w14:paraId="37DD9C66"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lastRenderedPageBreak/>
        <w:t xml:space="preserve">V případě prodlení příkazníka s plněním některé z jeho povinností nebo úplného nesplnění některé z jeho povinností dle této smlouvy, bude příkazce požadovat úhradu smluvní pokuty ve výši </w:t>
      </w:r>
      <w:r w:rsidR="001E0746" w:rsidRPr="00D40DF4">
        <w:rPr>
          <w:rFonts w:ascii="Arial" w:hAnsi="Arial" w:cs="Arial"/>
          <w:sz w:val="20"/>
          <w:szCs w:val="24"/>
        </w:rPr>
        <w:t>2</w:t>
      </w:r>
      <w:r w:rsidRPr="00D40DF4">
        <w:rPr>
          <w:rFonts w:ascii="Arial" w:hAnsi="Arial" w:cs="Arial"/>
          <w:sz w:val="20"/>
          <w:szCs w:val="24"/>
        </w:rPr>
        <w:t xml:space="preserve">.000,- Kč za každý jednotlivý případ porušení povinnosti. </w:t>
      </w:r>
    </w:p>
    <w:p w14:paraId="37DD9C67"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V případě, že příkazník nebude vykonávat řádně a včas výkon činnosti dle této smlouvy a v příčinné souvislosti s tímto se navýší cena za dílo (stavbu) oproti ceně uvedené ve smlouvě o dílo se zhotovitelem stavby, bude příkazce účtovat příkazníkovi kromě smluvní pokuty dle odst. 6. tohoto článku i smluvní pokutu ve výši 10.000,- Kč za každý takový jednotlivý případ navýšení ceny za dílo.</w:t>
      </w:r>
    </w:p>
    <w:p w14:paraId="37DD9C68"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V případě, že příkazník nesplněním povinností vyplývajících z této smlouvy způsobí prodloužení lhůty výstavby, bude příkazce účtovat příkazníkovi smluvní pokutu ve výši </w:t>
      </w:r>
      <w:r w:rsidR="001E0746" w:rsidRPr="00D40DF4">
        <w:rPr>
          <w:rFonts w:ascii="Arial" w:hAnsi="Arial" w:cs="Arial"/>
          <w:sz w:val="20"/>
          <w:szCs w:val="24"/>
        </w:rPr>
        <w:t>3</w:t>
      </w:r>
      <w:r w:rsidRPr="00D40DF4">
        <w:rPr>
          <w:rFonts w:ascii="Arial" w:hAnsi="Arial" w:cs="Arial"/>
          <w:sz w:val="20"/>
          <w:szCs w:val="24"/>
        </w:rPr>
        <w:t>.000,- Kč za každý i započatý den prodlení.</w:t>
      </w:r>
    </w:p>
    <w:p w14:paraId="37DD9C69"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V případě, že příkazce neuhradí fakturu ve lhůtě splatnosti, je příkazník oprávněn vyúčtovat příkazci smluvní úrok z prodlení ve výši 0,05 % z dlužné částky za každý i započatý den prodlení.</w:t>
      </w:r>
    </w:p>
    <w:p w14:paraId="37DD9C6A"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 xml:space="preserve">Smluvní pokuty sjednané touto smlouvou zaplatí povinná strana nezávisle na tom, zda a v jaké výši vznikne druhé straně škoda, kterou lze vymáhat samostatně. </w:t>
      </w:r>
    </w:p>
    <w:p w14:paraId="37DD9C6B"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Smluvní pokuty se nezapočítávají na náhradu případně vzniklé škody.</w:t>
      </w:r>
    </w:p>
    <w:p w14:paraId="37DD9C6C"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Pokud závazek zanikne před jeho řádným ukončením, nezaniká nárok na smluvní pokutu, pokud vznikl dřívějším porušením povinností.</w:t>
      </w:r>
    </w:p>
    <w:p w14:paraId="37DD9C6D" w14:textId="77777777" w:rsidR="00F0289B" w:rsidRPr="00D40DF4"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Zánik závazku jeho pozdním plněním neznamená zánik nároku na smluvní pokutu za prodlení s plněním.</w:t>
      </w:r>
    </w:p>
    <w:p w14:paraId="37DD9C6E" w14:textId="516663D4" w:rsidR="00F0289B" w:rsidRDefault="00B4142F" w:rsidP="00957A60">
      <w:pPr>
        <w:numPr>
          <w:ilvl w:val="0"/>
          <w:numId w:val="9"/>
        </w:numPr>
        <w:spacing w:before="120" w:after="120" w:line="360" w:lineRule="auto"/>
        <w:ind w:left="425" w:hanging="425"/>
        <w:jc w:val="both"/>
        <w:rPr>
          <w:rFonts w:ascii="Arial" w:hAnsi="Arial" w:cs="Arial"/>
          <w:sz w:val="20"/>
          <w:szCs w:val="24"/>
        </w:rPr>
      </w:pPr>
      <w:r w:rsidRPr="00D40DF4">
        <w:rPr>
          <w:rFonts w:ascii="Arial" w:hAnsi="Arial" w:cs="Arial"/>
          <w:sz w:val="20"/>
          <w:szCs w:val="24"/>
        </w:rPr>
        <w:t>Smluvní pokuty je příkazce oprávněn započíst proti pohledávce příkazníka.</w:t>
      </w:r>
    </w:p>
    <w:p w14:paraId="6010A5F6" w14:textId="79BBC86C" w:rsidR="00761966" w:rsidRDefault="00761966" w:rsidP="00761966">
      <w:pPr>
        <w:spacing w:before="120" w:after="120" w:line="360" w:lineRule="auto"/>
        <w:jc w:val="both"/>
        <w:rPr>
          <w:rFonts w:ascii="Arial" w:hAnsi="Arial" w:cs="Arial"/>
          <w:sz w:val="20"/>
          <w:szCs w:val="24"/>
        </w:rPr>
      </w:pPr>
    </w:p>
    <w:p w14:paraId="3404D351" w14:textId="77777777" w:rsidR="00761966" w:rsidRPr="00D40DF4" w:rsidRDefault="00761966" w:rsidP="00761966">
      <w:pPr>
        <w:spacing w:before="120" w:after="120" w:line="360" w:lineRule="auto"/>
        <w:jc w:val="both"/>
        <w:rPr>
          <w:rFonts w:ascii="Arial" w:hAnsi="Arial" w:cs="Arial"/>
          <w:sz w:val="20"/>
          <w:szCs w:val="24"/>
        </w:rPr>
      </w:pPr>
    </w:p>
    <w:p w14:paraId="37DD9C70" w14:textId="77777777" w:rsidR="00F0289B" w:rsidRPr="00D40DF4" w:rsidRDefault="00B4142F" w:rsidP="001F1729">
      <w:pPr>
        <w:tabs>
          <w:tab w:val="left" w:pos="851"/>
        </w:tabs>
        <w:spacing w:before="360" w:after="120" w:line="360" w:lineRule="auto"/>
        <w:jc w:val="center"/>
        <w:rPr>
          <w:rFonts w:ascii="Arial" w:hAnsi="Arial" w:cs="Arial"/>
          <w:b/>
          <w:sz w:val="20"/>
          <w:szCs w:val="24"/>
        </w:rPr>
      </w:pPr>
      <w:r w:rsidRPr="00D40DF4">
        <w:rPr>
          <w:rFonts w:ascii="Arial" w:hAnsi="Arial" w:cs="Arial"/>
          <w:b/>
          <w:sz w:val="20"/>
          <w:szCs w:val="24"/>
        </w:rPr>
        <w:t>Článek XI</w:t>
      </w:r>
    </w:p>
    <w:p w14:paraId="37DD9C72" w14:textId="09D149FC" w:rsidR="00F0289B" w:rsidRPr="00D40DF4" w:rsidRDefault="00B4142F" w:rsidP="00333822">
      <w:pPr>
        <w:tabs>
          <w:tab w:val="left" w:pos="851"/>
        </w:tabs>
        <w:spacing w:before="120" w:after="120" w:line="360" w:lineRule="auto"/>
        <w:jc w:val="center"/>
        <w:rPr>
          <w:rFonts w:ascii="Arial" w:hAnsi="Arial" w:cs="Arial"/>
          <w:b/>
          <w:sz w:val="20"/>
          <w:szCs w:val="24"/>
        </w:rPr>
      </w:pPr>
      <w:r w:rsidRPr="00D40DF4">
        <w:rPr>
          <w:rFonts w:ascii="Arial" w:hAnsi="Arial" w:cs="Arial"/>
          <w:b/>
          <w:sz w:val="20"/>
          <w:szCs w:val="24"/>
        </w:rPr>
        <w:t>Závěrečná ujednání</w:t>
      </w:r>
    </w:p>
    <w:p w14:paraId="37DD9C73" w14:textId="36BAC7A1" w:rsidR="00BD6395" w:rsidRPr="00D40DF4" w:rsidRDefault="00BD6395"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Smluvní strany se v souladu s § 1758 a § 564 občanského zákoníku dohodly, že tato smlouva včetně jejích příloh může být měněna pouze písemnými dodatky s číselným označením podle pořadového čísla příslušné změny, podepsanými oprávněnými zástupci smluvních stran. To neplatí u údajů uvedených v čl. I. Smluvní strany. Při změně těchto údajů postačí oznámení změny dopisem doručeným do sídla druhé smluvní strany s doložením příslušných dokladů prokazujících tuto změnu (výpis z obchodního rejstříku, plná moc, odvolání plné moci apod). Písemná forma platí také pro </w:t>
      </w:r>
      <w:r w:rsidR="00CE7F18" w:rsidRPr="00D40DF4">
        <w:rPr>
          <w:rFonts w:ascii="Arial" w:hAnsi="Arial" w:cs="Arial"/>
          <w:sz w:val="20"/>
          <w:szCs w:val="24"/>
        </w:rPr>
        <w:t>výpověď smlouvy</w:t>
      </w:r>
      <w:r w:rsidRPr="00D40DF4">
        <w:rPr>
          <w:rFonts w:ascii="Arial" w:hAnsi="Arial" w:cs="Arial"/>
          <w:sz w:val="20"/>
          <w:szCs w:val="24"/>
        </w:rPr>
        <w:t xml:space="preserve">. Smluvní strany se dohodly na vyloučení použití § 582 odst. 2 občanského zákoníku, smluvní strany tedy mohou namítnout neplatnost změny této smlouvy, která nebude učiněna v souladu s tímto článkem smlouvy, i když již bylo započato s plněním. Pro účely tohoto odstavce se za písemnou formu nepovažuje e-mail nebo jiná elektronická forma. </w:t>
      </w:r>
    </w:p>
    <w:p w14:paraId="37DD9C74" w14:textId="012905D6" w:rsidR="00BD6395" w:rsidRPr="00D40DF4" w:rsidRDefault="00BD6395"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Veškeré informace a dokumenty týkající se plnění předmětu Smlouvy, s nimiž bude příkazník přicházet v provádění autorského dozoru, jsou považovány za důvěrné a nesmějí být sdělovány nikomu kromě příkazce a </w:t>
      </w:r>
      <w:r w:rsidR="00740369" w:rsidRPr="00D40DF4">
        <w:rPr>
          <w:rFonts w:ascii="Arial" w:hAnsi="Arial" w:cs="Arial"/>
          <w:sz w:val="20"/>
          <w:szCs w:val="24"/>
        </w:rPr>
        <w:t>–</w:t>
      </w:r>
      <w:r w:rsidRPr="00D40DF4">
        <w:rPr>
          <w:rFonts w:ascii="Arial" w:hAnsi="Arial" w:cs="Arial"/>
          <w:sz w:val="20"/>
          <w:szCs w:val="24"/>
        </w:rPr>
        <w:t xml:space="preserve"> podle dohody s ním – dalším povolaným osobám, např</w:t>
      </w:r>
      <w:r w:rsidR="00CE7F18" w:rsidRPr="00D40DF4">
        <w:rPr>
          <w:rFonts w:ascii="Arial" w:hAnsi="Arial" w:cs="Arial"/>
          <w:sz w:val="20"/>
          <w:szCs w:val="24"/>
        </w:rPr>
        <w:t>. poddo</w:t>
      </w:r>
      <w:r w:rsidRPr="00D40DF4">
        <w:rPr>
          <w:rFonts w:ascii="Arial" w:hAnsi="Arial" w:cs="Arial"/>
          <w:sz w:val="20"/>
          <w:szCs w:val="24"/>
        </w:rPr>
        <w:t xml:space="preserve">davatelům. Tyto informace </w:t>
      </w:r>
      <w:r w:rsidRPr="00D40DF4">
        <w:rPr>
          <w:rFonts w:ascii="Arial" w:hAnsi="Arial" w:cs="Arial"/>
          <w:sz w:val="20"/>
          <w:szCs w:val="24"/>
        </w:rPr>
        <w:lastRenderedPageBreak/>
        <w:t>nebudou použity k jiným účelům než k provádění autorského dozoru podle Smlouvy. Za důvěrné informace se nepovažují informace, které:</w:t>
      </w:r>
    </w:p>
    <w:p w14:paraId="37DD9C75" w14:textId="77777777" w:rsidR="00BD6395" w:rsidRPr="00D40DF4" w:rsidRDefault="00BD6395" w:rsidP="00BD6395">
      <w:pPr>
        <w:pStyle w:val="Odstavecseseznamem"/>
        <w:numPr>
          <w:ilvl w:val="0"/>
          <w:numId w:val="1"/>
        </w:numPr>
        <w:spacing w:line="360" w:lineRule="auto"/>
        <w:jc w:val="both"/>
        <w:rPr>
          <w:rFonts w:ascii="Arial" w:hAnsi="Arial" w:cs="Arial"/>
          <w:sz w:val="20"/>
          <w:szCs w:val="24"/>
        </w:rPr>
      </w:pPr>
      <w:r w:rsidRPr="00D40DF4">
        <w:rPr>
          <w:rFonts w:ascii="Arial" w:hAnsi="Arial" w:cs="Arial"/>
          <w:sz w:val="20"/>
          <w:szCs w:val="24"/>
        </w:rPr>
        <w:t>jsou veřejně přístupné nebo známé v době jejich užití nebo zpřístupnění, pokud jejich veřejná přístupnost či známost nenastala v důsledku porušení zákonné (tj. uložené právními předpisy) či smluvní povinnosti, nebo</w:t>
      </w:r>
    </w:p>
    <w:p w14:paraId="37DD9C76" w14:textId="77777777" w:rsidR="00BD6395" w:rsidRPr="00D40DF4" w:rsidRDefault="00BD6395" w:rsidP="00BD6395">
      <w:pPr>
        <w:pStyle w:val="Odstavecseseznamem"/>
        <w:numPr>
          <w:ilvl w:val="0"/>
          <w:numId w:val="1"/>
        </w:numPr>
        <w:spacing w:line="360" w:lineRule="auto"/>
        <w:jc w:val="both"/>
        <w:rPr>
          <w:rFonts w:ascii="Arial" w:hAnsi="Arial" w:cs="Arial"/>
          <w:sz w:val="20"/>
          <w:szCs w:val="24"/>
        </w:rPr>
      </w:pPr>
      <w:r w:rsidRPr="00D40DF4">
        <w:rPr>
          <w:rFonts w:ascii="Arial" w:hAnsi="Arial" w:cs="Arial"/>
          <w:sz w:val="20"/>
          <w:szCs w:val="24"/>
        </w:rPr>
        <w:t>jsou poskytnuty smluvní straně třetí osobou nijak nezúčastněnou na provádění autorského dozoru, která má právo s takovou informací volně nakládat a poskytnout ji třetím osobám.</w:t>
      </w:r>
    </w:p>
    <w:p w14:paraId="37DD9C77" w14:textId="77777777" w:rsidR="00BD6395" w:rsidRPr="00D40DF4" w:rsidRDefault="00BD6395"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V souvislosti s důvěrností informací bere příkazník na vědomí, že je zákonnou povinností příkazce uveřejnit na Profilu zadavatele celé znění Smlouvy včetně všech jejich případných dodatků a po splnění Smlouvy je příkazce povinen na Profilu zadavatele uveřejnit skutečně uhrazenou cenu a seznam subdodavatelů. Splnění této zákonné povinnosti není porušením důvěrnosti informací. </w:t>
      </w:r>
    </w:p>
    <w:p w14:paraId="37DD9C78"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Příkazník je povinen po dobu 10 let od ukončení plnění zakázky uchovávat doklady související s plněním zakázky a umožnit osobám oprávněným k výkonu kontroly projektu, z něhož je zakázka hrazena, provést kontrolu těchto dokladů.</w:t>
      </w:r>
    </w:p>
    <w:p w14:paraId="37DD9C79"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Smluvní vztah lze ukončit písemnou dohodou.</w:t>
      </w:r>
    </w:p>
    <w:p w14:paraId="37DD9C7A"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Příkazník může smluvní vztah ukončit výpovědí s jednoměsíční výpovědní lhůtou, která začíná běžet prvním dnem měsíce následujícího po měsíci, v němž byla příkazci doručena výpověď. Příkazník je povinen nejpozději ke dni účinnosti výpovědi písemně příkazce upozornit, jaká opatření musí příkazce učinit, aby nedošlo ke vzniku škody. Příkazce do 3 pracovních dnů od doručení tohoto upozornění sdělí své stanovisko ke způsobu realizace navržených opatření.</w:t>
      </w:r>
    </w:p>
    <w:p w14:paraId="37DD9C7B"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Příkazce může smlouvu částečně nebo v celém rozsahu kdykoliv vypovědět. Výpověď nabývá účinnosti dnem, kdy se o ní příkazník dověděl nebo mohl dovědět. Příkazník je povinen nejpozději ke dni účinnosti výpovědi písemně příkazce upozornit, jaká opatření musí příkazce učinit, aby nedošlo ke vzniku škody.</w:t>
      </w:r>
    </w:p>
    <w:p w14:paraId="37DD9C7C"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37DD9C7D"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Osoby podepisující tuto smlouvu svými podpisy stvrzují platnost svých jednatelských oprávnění.</w:t>
      </w:r>
    </w:p>
    <w:p w14:paraId="37DD9C7E"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Písemnosti se považují za doručené i v případě, že kterákoliv ze stran jejich doručení odmítne, či jinak znemožní.</w:t>
      </w:r>
    </w:p>
    <w:p w14:paraId="37DD9C7F" w14:textId="77777777" w:rsidR="00F0289B" w:rsidRPr="00D40DF4" w:rsidRDefault="00B4142F" w:rsidP="00957A60">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14:paraId="59CC20A1" w14:textId="382B9C79" w:rsidR="00B12EB6" w:rsidRDefault="00B4142F" w:rsidP="00FB005E">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t>Smlouva je vyhotovena ve čtyřech stejnopisech, přičemž příkazce obdrží dvě a příkazník dvě vyhotovení.</w:t>
      </w:r>
    </w:p>
    <w:p w14:paraId="7C1EA3D2" w14:textId="35756F7F" w:rsidR="00761966" w:rsidRDefault="00761966" w:rsidP="00761966">
      <w:pPr>
        <w:spacing w:before="120" w:after="120" w:line="360" w:lineRule="auto"/>
        <w:jc w:val="both"/>
        <w:rPr>
          <w:rFonts w:ascii="Arial" w:hAnsi="Arial" w:cs="Arial"/>
          <w:sz w:val="20"/>
          <w:szCs w:val="24"/>
        </w:rPr>
      </w:pPr>
    </w:p>
    <w:p w14:paraId="75433C9E" w14:textId="2F795F4D" w:rsidR="00761966" w:rsidRDefault="00761966" w:rsidP="00761966">
      <w:pPr>
        <w:spacing w:before="120" w:after="120" w:line="360" w:lineRule="auto"/>
        <w:jc w:val="both"/>
        <w:rPr>
          <w:rFonts w:ascii="Arial" w:hAnsi="Arial" w:cs="Arial"/>
          <w:sz w:val="20"/>
          <w:szCs w:val="24"/>
        </w:rPr>
      </w:pPr>
    </w:p>
    <w:p w14:paraId="16D8F471" w14:textId="77777777" w:rsidR="00761966" w:rsidRPr="00761966" w:rsidRDefault="00761966" w:rsidP="00761966">
      <w:pPr>
        <w:spacing w:before="120" w:after="120" w:line="360" w:lineRule="auto"/>
        <w:jc w:val="both"/>
        <w:rPr>
          <w:rFonts w:ascii="Arial" w:hAnsi="Arial" w:cs="Arial"/>
          <w:sz w:val="20"/>
          <w:szCs w:val="24"/>
        </w:rPr>
      </w:pPr>
    </w:p>
    <w:p w14:paraId="7D6A00FC" w14:textId="234C4BB5" w:rsidR="009D6DD6" w:rsidRDefault="009D6DD6" w:rsidP="00FB005E">
      <w:pPr>
        <w:pStyle w:val="Odstavecseseznamem"/>
        <w:numPr>
          <w:ilvl w:val="3"/>
          <w:numId w:val="9"/>
        </w:numPr>
        <w:spacing w:before="120" w:after="120" w:line="360" w:lineRule="auto"/>
        <w:ind w:left="425" w:hanging="425"/>
        <w:contextualSpacing w:val="0"/>
        <w:jc w:val="both"/>
        <w:rPr>
          <w:rFonts w:ascii="Arial" w:hAnsi="Arial" w:cs="Arial"/>
          <w:sz w:val="20"/>
          <w:szCs w:val="24"/>
        </w:rPr>
      </w:pPr>
      <w:r w:rsidRPr="00D40DF4">
        <w:rPr>
          <w:rFonts w:ascii="Arial" w:hAnsi="Arial" w:cs="Arial"/>
          <w:sz w:val="20"/>
          <w:szCs w:val="24"/>
        </w:rPr>
        <w:lastRenderedPageBreak/>
        <w:t xml:space="preserve">Platnosti tato smlouva nabývá podpisem </w:t>
      </w:r>
      <w:r w:rsidR="00437A8E" w:rsidRPr="00D40DF4">
        <w:rPr>
          <w:rFonts w:ascii="Arial" w:hAnsi="Arial" w:cs="Arial"/>
          <w:sz w:val="20"/>
          <w:szCs w:val="24"/>
        </w:rPr>
        <w:t>poslední ze sml</w:t>
      </w:r>
      <w:r w:rsidR="00DC640E" w:rsidRPr="00D40DF4">
        <w:rPr>
          <w:rFonts w:ascii="Arial" w:hAnsi="Arial" w:cs="Arial"/>
          <w:sz w:val="20"/>
          <w:szCs w:val="24"/>
        </w:rPr>
        <w:t xml:space="preserve">uvních stran a účinnosti dnem zveřejnění v registru smluv podle zákona č. 340/2015 Sb., o registru smluv, pokud tato povinnost pro některou ze smluvních stran vyplývá z právních předpisů, jinak nabývá účinnosti </w:t>
      </w:r>
      <w:r w:rsidR="000F6D5A" w:rsidRPr="00D40DF4">
        <w:rPr>
          <w:rFonts w:ascii="Arial" w:hAnsi="Arial" w:cs="Arial"/>
          <w:sz w:val="20"/>
          <w:szCs w:val="24"/>
        </w:rPr>
        <w:t>spolu s</w:t>
      </w:r>
      <w:r w:rsidR="006C7F8B" w:rsidRPr="00D40DF4">
        <w:rPr>
          <w:rFonts w:ascii="Arial" w:hAnsi="Arial" w:cs="Arial"/>
          <w:sz w:val="20"/>
          <w:szCs w:val="24"/>
        </w:rPr>
        <w:t> </w:t>
      </w:r>
      <w:r w:rsidR="000F6D5A" w:rsidRPr="00D40DF4">
        <w:rPr>
          <w:rFonts w:ascii="Arial" w:hAnsi="Arial" w:cs="Arial"/>
          <w:sz w:val="20"/>
          <w:szCs w:val="24"/>
        </w:rPr>
        <w:t>platností</w:t>
      </w:r>
      <w:r w:rsidR="006C7F8B" w:rsidRPr="00D40DF4">
        <w:rPr>
          <w:rFonts w:ascii="Arial" w:hAnsi="Arial" w:cs="Arial"/>
          <w:sz w:val="20"/>
          <w:szCs w:val="24"/>
        </w:rPr>
        <w:t xml:space="preserve"> této smlouvy</w:t>
      </w:r>
      <w:r w:rsidR="000F6D5A" w:rsidRPr="00D40DF4">
        <w:rPr>
          <w:rFonts w:ascii="Arial" w:hAnsi="Arial" w:cs="Arial"/>
          <w:sz w:val="20"/>
          <w:szCs w:val="24"/>
        </w:rPr>
        <w:t>.</w:t>
      </w:r>
    </w:p>
    <w:p w14:paraId="41011C58" w14:textId="77777777" w:rsidR="00761966" w:rsidRPr="00761966" w:rsidRDefault="00761966" w:rsidP="00761966">
      <w:pPr>
        <w:spacing w:before="120" w:after="120" w:line="360" w:lineRule="auto"/>
        <w:jc w:val="both"/>
        <w:rPr>
          <w:rFonts w:ascii="Arial" w:hAnsi="Arial" w:cs="Arial"/>
          <w:sz w:val="20"/>
          <w:szCs w:val="24"/>
        </w:rPr>
      </w:pPr>
    </w:p>
    <w:p w14:paraId="37DD9C85" w14:textId="118BA1CC" w:rsidR="007B5263" w:rsidRPr="00D40DF4" w:rsidRDefault="00B4142F" w:rsidP="00A01C99">
      <w:pPr>
        <w:keepNext/>
        <w:tabs>
          <w:tab w:val="left" w:pos="360"/>
          <w:tab w:val="left" w:pos="5103"/>
        </w:tabs>
        <w:spacing w:before="240" w:after="240" w:line="360" w:lineRule="auto"/>
        <w:jc w:val="both"/>
        <w:rPr>
          <w:rFonts w:ascii="Arial" w:hAnsi="Arial" w:cs="Arial"/>
          <w:sz w:val="20"/>
          <w:szCs w:val="24"/>
        </w:rPr>
      </w:pPr>
      <w:r w:rsidRPr="00D40DF4">
        <w:rPr>
          <w:rFonts w:ascii="Arial" w:hAnsi="Arial" w:cs="Arial"/>
          <w:sz w:val="20"/>
          <w:szCs w:val="24"/>
        </w:rPr>
        <w:t>V</w:t>
      </w:r>
      <w:r w:rsidR="006F6161" w:rsidRPr="00D40DF4">
        <w:rPr>
          <w:rFonts w:ascii="Arial" w:hAnsi="Arial" w:cs="Arial"/>
          <w:sz w:val="20"/>
          <w:szCs w:val="24"/>
        </w:rPr>
        <w:t> </w:t>
      </w:r>
      <w:r w:rsidR="00FD5681">
        <w:rPr>
          <w:rFonts w:ascii="Arial" w:hAnsi="Arial" w:cs="Arial"/>
          <w:sz w:val="20"/>
          <w:szCs w:val="24"/>
        </w:rPr>
        <w:t>Přerově</w:t>
      </w:r>
      <w:r w:rsidRPr="00D40DF4">
        <w:rPr>
          <w:rFonts w:ascii="Arial" w:hAnsi="Arial" w:cs="Arial"/>
          <w:sz w:val="20"/>
          <w:szCs w:val="24"/>
        </w:rPr>
        <w:t xml:space="preserve"> dne…………………</w:t>
      </w:r>
      <w:r w:rsidRPr="00D40DF4">
        <w:rPr>
          <w:rFonts w:ascii="Arial" w:hAnsi="Arial" w:cs="Arial"/>
          <w:sz w:val="20"/>
          <w:szCs w:val="24"/>
        </w:rPr>
        <w:tab/>
        <w:t>V </w:t>
      </w:r>
      <w:r w:rsidR="002F3CA4">
        <w:rPr>
          <w:rFonts w:ascii="Arial" w:hAnsi="Arial" w:cs="Arial"/>
          <w:sz w:val="20"/>
          <w:szCs w:val="24"/>
        </w:rPr>
        <w:t>Olomouci</w:t>
      </w:r>
      <w:r w:rsidRPr="00D40DF4">
        <w:rPr>
          <w:rFonts w:ascii="Arial" w:hAnsi="Arial" w:cs="Arial"/>
          <w:sz w:val="20"/>
          <w:szCs w:val="24"/>
        </w:rPr>
        <w:t xml:space="preserve"> dne ………………….</w:t>
      </w:r>
    </w:p>
    <w:p w14:paraId="37DD9C8B" w14:textId="45038211" w:rsidR="00F0289B" w:rsidRPr="00D40DF4" w:rsidRDefault="00B4142F" w:rsidP="00A01C99">
      <w:pPr>
        <w:tabs>
          <w:tab w:val="left" w:pos="5103"/>
        </w:tabs>
        <w:spacing w:before="240" w:after="240" w:line="360" w:lineRule="auto"/>
        <w:jc w:val="both"/>
        <w:rPr>
          <w:rFonts w:ascii="Arial" w:hAnsi="Arial" w:cs="Arial"/>
          <w:sz w:val="20"/>
          <w:szCs w:val="24"/>
        </w:rPr>
      </w:pPr>
      <w:r w:rsidRPr="00D40DF4">
        <w:rPr>
          <w:rFonts w:ascii="Arial" w:hAnsi="Arial" w:cs="Arial"/>
          <w:sz w:val="20"/>
          <w:szCs w:val="24"/>
        </w:rPr>
        <w:t>Za příkazce:</w:t>
      </w:r>
      <w:r w:rsidR="000B1B38" w:rsidRPr="00D40DF4">
        <w:rPr>
          <w:rFonts w:ascii="Arial" w:hAnsi="Arial" w:cs="Arial"/>
          <w:sz w:val="20"/>
          <w:szCs w:val="24"/>
        </w:rPr>
        <w:tab/>
      </w:r>
      <w:r w:rsidRPr="00D40DF4">
        <w:rPr>
          <w:rFonts w:ascii="Arial" w:hAnsi="Arial" w:cs="Arial"/>
          <w:sz w:val="20"/>
          <w:szCs w:val="24"/>
        </w:rPr>
        <w:t>Za příkazníka:</w:t>
      </w:r>
    </w:p>
    <w:p w14:paraId="37DD9C8C" w14:textId="06355C20" w:rsidR="006F6161" w:rsidRPr="00D40DF4" w:rsidRDefault="00B4142F" w:rsidP="00A01C99">
      <w:pPr>
        <w:tabs>
          <w:tab w:val="left" w:pos="5103"/>
        </w:tabs>
        <w:spacing w:before="960" w:line="360" w:lineRule="auto"/>
        <w:jc w:val="both"/>
        <w:rPr>
          <w:rFonts w:ascii="Arial" w:hAnsi="Arial" w:cs="Arial"/>
          <w:sz w:val="20"/>
        </w:rPr>
      </w:pPr>
      <w:r w:rsidRPr="00D40DF4">
        <w:rPr>
          <w:rFonts w:ascii="Arial" w:hAnsi="Arial" w:cs="Arial"/>
          <w:sz w:val="20"/>
        </w:rPr>
        <w:t>…………………………..</w:t>
      </w:r>
      <w:r w:rsidRPr="00D40DF4">
        <w:rPr>
          <w:rFonts w:ascii="Arial" w:hAnsi="Arial" w:cs="Arial"/>
          <w:sz w:val="20"/>
        </w:rPr>
        <w:tab/>
        <w:t>………………………………….</w:t>
      </w:r>
    </w:p>
    <w:p w14:paraId="37DD9C8E" w14:textId="4727D6EA" w:rsidR="006F6161" w:rsidRPr="00031599" w:rsidRDefault="00031599" w:rsidP="00906559">
      <w:pPr>
        <w:rPr>
          <w:rFonts w:ascii="Arial" w:hAnsi="Arial" w:cs="Arial"/>
          <w:i/>
          <w:iCs/>
          <w:sz w:val="20"/>
        </w:rPr>
      </w:pPr>
      <w:r>
        <w:rPr>
          <w:rFonts w:ascii="Arial" w:hAnsi="Arial" w:cs="Arial"/>
          <w:sz w:val="20"/>
        </w:rPr>
        <w:t xml:space="preserve">Michal </w:t>
      </w:r>
      <w:proofErr w:type="spellStart"/>
      <w:r>
        <w:rPr>
          <w:rFonts w:ascii="Arial" w:hAnsi="Arial" w:cs="Arial"/>
          <w:sz w:val="20"/>
        </w:rPr>
        <w:t>Zácha</w:t>
      </w:r>
      <w:proofErr w:type="spellEnd"/>
      <w:r>
        <w:rPr>
          <w:rFonts w:ascii="Arial" w:hAnsi="Arial" w:cs="Arial"/>
          <w:sz w:val="20"/>
        </w:rPr>
        <w:t>, DiS.</w:t>
      </w:r>
      <w:r w:rsidR="002F3CA4">
        <w:rPr>
          <w:rFonts w:ascii="Arial" w:hAnsi="Arial" w:cs="Arial"/>
          <w:sz w:val="20"/>
        </w:rPr>
        <w:tab/>
      </w:r>
      <w:r w:rsidR="002F3CA4">
        <w:rPr>
          <w:rFonts w:ascii="Arial" w:hAnsi="Arial" w:cs="Arial"/>
          <w:sz w:val="20"/>
        </w:rPr>
        <w:tab/>
      </w:r>
      <w:r w:rsidR="002F3CA4">
        <w:rPr>
          <w:rFonts w:ascii="Arial" w:hAnsi="Arial" w:cs="Arial"/>
          <w:sz w:val="20"/>
        </w:rPr>
        <w:tab/>
      </w:r>
      <w:r w:rsidR="002F3CA4">
        <w:rPr>
          <w:rFonts w:ascii="Arial" w:hAnsi="Arial" w:cs="Arial"/>
          <w:sz w:val="20"/>
        </w:rPr>
        <w:tab/>
      </w:r>
      <w:r w:rsidR="002F3CA4">
        <w:rPr>
          <w:rFonts w:ascii="Arial" w:hAnsi="Arial" w:cs="Arial"/>
          <w:sz w:val="20"/>
        </w:rPr>
        <w:tab/>
        <w:t>Ing. Lukáš Zimmermann</w:t>
      </w:r>
      <w:r>
        <w:rPr>
          <w:rFonts w:ascii="Arial" w:hAnsi="Arial" w:cs="Arial"/>
          <w:sz w:val="20"/>
        </w:rPr>
        <w:br/>
      </w:r>
      <w:r>
        <w:rPr>
          <w:rFonts w:ascii="Arial" w:hAnsi="Arial" w:cs="Arial"/>
          <w:i/>
          <w:iCs/>
          <w:sz w:val="20"/>
        </w:rPr>
        <w:t>předseda představenstva</w:t>
      </w:r>
      <w:r w:rsidR="002F3CA4">
        <w:rPr>
          <w:rFonts w:ascii="Arial" w:hAnsi="Arial" w:cs="Arial"/>
          <w:i/>
          <w:iCs/>
          <w:sz w:val="20"/>
        </w:rPr>
        <w:tab/>
      </w:r>
      <w:r w:rsidR="002F3CA4">
        <w:rPr>
          <w:rFonts w:ascii="Arial" w:hAnsi="Arial" w:cs="Arial"/>
          <w:i/>
          <w:iCs/>
          <w:sz w:val="20"/>
        </w:rPr>
        <w:tab/>
      </w:r>
      <w:r w:rsidR="002F3CA4">
        <w:rPr>
          <w:rFonts w:ascii="Arial" w:hAnsi="Arial" w:cs="Arial"/>
          <w:i/>
          <w:iCs/>
          <w:sz w:val="20"/>
        </w:rPr>
        <w:tab/>
      </w:r>
      <w:r w:rsidR="002F3CA4">
        <w:rPr>
          <w:rFonts w:ascii="Arial" w:hAnsi="Arial" w:cs="Arial"/>
          <w:i/>
          <w:iCs/>
          <w:sz w:val="20"/>
        </w:rPr>
        <w:tab/>
        <w:t>jednatel, AQOL s.r.o.</w:t>
      </w:r>
    </w:p>
    <w:sectPr w:rsidR="006F6161" w:rsidRPr="00031599" w:rsidSect="003124D1">
      <w:footerReference w:type="default" r:id="rId11"/>
      <w:pgSz w:w="11906" w:h="16838"/>
      <w:pgMar w:top="1276" w:right="1134" w:bottom="1134" w:left="1134" w:header="567" w:footer="482" w:gutter="0"/>
      <w:cols w:space="708"/>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D8340" w14:textId="77777777" w:rsidR="002667FA" w:rsidRDefault="002667FA">
      <w:r>
        <w:separator/>
      </w:r>
    </w:p>
  </w:endnote>
  <w:endnote w:type="continuationSeparator" w:id="0">
    <w:p w14:paraId="721DB821" w14:textId="77777777" w:rsidR="002667FA" w:rsidRDefault="0026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9C94" w14:textId="71E49991" w:rsidR="00F0289B" w:rsidRDefault="00B4142F">
    <w:pPr>
      <w:pStyle w:val="Zpat"/>
      <w:jc w:val="center"/>
    </w:pPr>
    <w:r>
      <w:fldChar w:fldCharType="begin"/>
    </w:r>
    <w:r>
      <w:instrText>PAGE</w:instrText>
    </w:r>
    <w:r>
      <w:fldChar w:fldCharType="separate"/>
    </w:r>
    <w:r w:rsidR="003C50AE">
      <w:rPr>
        <w:noProof/>
      </w:rPr>
      <w:t>7</w:t>
    </w:r>
    <w:r>
      <w:fldChar w:fldCharType="end"/>
    </w:r>
  </w:p>
  <w:p w14:paraId="37DD9C95" w14:textId="77777777" w:rsidR="00F0289B" w:rsidRDefault="00F0289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8BF06" w14:textId="77777777" w:rsidR="002667FA" w:rsidRDefault="002667FA">
      <w:r>
        <w:separator/>
      </w:r>
    </w:p>
  </w:footnote>
  <w:footnote w:type="continuationSeparator" w:id="0">
    <w:p w14:paraId="7E404F9D" w14:textId="77777777" w:rsidR="002667FA" w:rsidRDefault="002667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266"/>
    <w:multiLevelType w:val="hybridMultilevel"/>
    <w:tmpl w:val="91F262D6"/>
    <w:lvl w:ilvl="0" w:tplc="993049E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532A2"/>
    <w:multiLevelType w:val="multilevel"/>
    <w:tmpl w:val="81D66C1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4"/>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BE6AC4"/>
    <w:multiLevelType w:val="hybridMultilevel"/>
    <w:tmpl w:val="3F841FDC"/>
    <w:lvl w:ilvl="0" w:tplc="87C64910">
      <w:start w:val="1"/>
      <w:numFmt w:val="lowerLetter"/>
      <w:lvlText w:val="%1)"/>
      <w:lvlJc w:val="left"/>
      <w:pPr>
        <w:ind w:left="1494" w:hanging="360"/>
      </w:pPr>
      <w:rPr>
        <w:rFonts w:hint="default"/>
        <w:b/>
        <w:bCs w:val="0"/>
        <w:u w:val="none"/>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06DE210B"/>
    <w:multiLevelType w:val="multilevel"/>
    <w:tmpl w:val="CF9E7E7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9C0BFE"/>
    <w:multiLevelType w:val="hybridMultilevel"/>
    <w:tmpl w:val="A5D21766"/>
    <w:lvl w:ilvl="0" w:tplc="CA56C532">
      <w:start w:val="1"/>
      <w:numFmt w:val="decimal"/>
      <w:lvlText w:val="%1."/>
      <w:lvlJc w:val="righ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B2C5B"/>
    <w:multiLevelType w:val="multilevel"/>
    <w:tmpl w:val="BD34F6F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9B21F0"/>
    <w:multiLevelType w:val="multilevel"/>
    <w:tmpl w:val="3E8CE56C"/>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 w15:restartNumberingAfterBreak="0">
    <w:nsid w:val="14AC2F89"/>
    <w:multiLevelType w:val="multilevel"/>
    <w:tmpl w:val="8ACC3FAA"/>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A677D"/>
    <w:multiLevelType w:val="multilevel"/>
    <w:tmpl w:val="C5D05B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6961B73"/>
    <w:multiLevelType w:val="multilevel"/>
    <w:tmpl w:val="6A465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AC3926"/>
    <w:multiLevelType w:val="hybridMultilevel"/>
    <w:tmpl w:val="30A493E6"/>
    <w:lvl w:ilvl="0" w:tplc="04050013">
      <w:start w:val="1"/>
      <w:numFmt w:val="upperRoman"/>
      <w:lvlText w:val="%1."/>
      <w:lvlJc w:val="right"/>
      <w:pPr>
        <w:tabs>
          <w:tab w:val="num" w:pos="540"/>
        </w:tabs>
        <w:ind w:left="540" w:hanging="180"/>
      </w:pPr>
    </w:lvl>
    <w:lvl w:ilvl="1" w:tplc="04050011">
      <w:start w:val="1"/>
      <w:numFmt w:val="decimal"/>
      <w:lvlText w:val="%2)"/>
      <w:lvlJc w:val="left"/>
      <w:pPr>
        <w:tabs>
          <w:tab w:val="num" w:pos="502"/>
        </w:tabs>
        <w:ind w:left="502" w:hanging="360"/>
      </w:pPr>
      <w:rPr>
        <w:b w:val="0"/>
      </w:r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D584E198">
      <w:start w:val="1"/>
      <w:numFmt w:val="upperLetter"/>
      <w:lvlText w:val="%6)"/>
      <w:lvlJc w:val="left"/>
      <w:pPr>
        <w:tabs>
          <w:tab w:val="num" w:pos="786"/>
        </w:tabs>
        <w:ind w:left="786" w:hanging="360"/>
      </w:pPr>
      <w:rPr>
        <w:rFonts w:hint="default"/>
      </w:rPr>
    </w:lvl>
    <w:lvl w:ilvl="6" w:tplc="48EE26EC">
      <w:start w:val="2"/>
      <w:numFmt w:val="decimal"/>
      <w:lvlText w:val="%7)"/>
      <w:lvlJc w:val="left"/>
      <w:pPr>
        <w:ind w:left="5040" w:hanging="360"/>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F95ACA"/>
    <w:multiLevelType w:val="hybridMultilevel"/>
    <w:tmpl w:val="7E4E1D0E"/>
    <w:lvl w:ilvl="0" w:tplc="045A4F78">
      <w:start w:val="1"/>
      <w:numFmt w:val="bullet"/>
      <w:lvlText w:val=""/>
      <w:lvlJc w:val="left"/>
      <w:pPr>
        <w:tabs>
          <w:tab w:val="num" w:pos="862"/>
        </w:tabs>
        <w:ind w:left="862" w:hanging="360"/>
      </w:pPr>
      <w:rPr>
        <w:rFonts w:ascii="Symbol" w:hAnsi="Symbol"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03129C7"/>
    <w:multiLevelType w:val="hybridMultilevel"/>
    <w:tmpl w:val="05527CCE"/>
    <w:lvl w:ilvl="0" w:tplc="FFFFFFFF">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F27BA7"/>
    <w:multiLevelType w:val="multilevel"/>
    <w:tmpl w:val="1F16089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1F204F"/>
    <w:multiLevelType w:val="hybridMultilevel"/>
    <w:tmpl w:val="C43E303C"/>
    <w:lvl w:ilvl="0" w:tplc="04050011">
      <w:start w:val="1"/>
      <w:numFmt w:val="decimal"/>
      <w:lvlText w:val="%1)"/>
      <w:lvlJc w:val="left"/>
      <w:pPr>
        <w:tabs>
          <w:tab w:val="num" w:pos="502"/>
        </w:tabs>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F7E5A"/>
    <w:multiLevelType w:val="multilevel"/>
    <w:tmpl w:val="1D86E7B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B21230"/>
    <w:multiLevelType w:val="multilevel"/>
    <w:tmpl w:val="EDA8EA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BDA7BCF"/>
    <w:multiLevelType w:val="multilevel"/>
    <w:tmpl w:val="19D4527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B476F2"/>
    <w:multiLevelType w:val="multilevel"/>
    <w:tmpl w:val="FE081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360787"/>
    <w:multiLevelType w:val="multilevel"/>
    <w:tmpl w:val="A250831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2EC56D0"/>
    <w:multiLevelType w:val="hybridMultilevel"/>
    <w:tmpl w:val="4662A696"/>
    <w:lvl w:ilvl="0" w:tplc="04050011">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35507E4D"/>
    <w:multiLevelType w:val="multilevel"/>
    <w:tmpl w:val="5CE2A4F6"/>
    <w:lvl w:ilvl="0">
      <w:start w:val="1"/>
      <w:numFmt w:val="bullet"/>
      <w:lvlText w:val="-"/>
      <w:lvlJc w:val="left"/>
      <w:pPr>
        <w:tabs>
          <w:tab w:val="num" w:pos="1211"/>
        </w:tabs>
        <w:ind w:left="1211" w:hanging="360"/>
      </w:pPr>
      <w:rPr>
        <w:rFonts w:ascii="Arial" w:hAnsi="Arial" w:cs="Arial" w:hint="default"/>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cs="Wingdings" w:hint="default"/>
      </w:rPr>
    </w:lvl>
    <w:lvl w:ilvl="3">
      <w:start w:val="1"/>
      <w:numFmt w:val="bullet"/>
      <w:lvlText w:val=""/>
      <w:lvlJc w:val="left"/>
      <w:pPr>
        <w:tabs>
          <w:tab w:val="num" w:pos="3371"/>
        </w:tabs>
        <w:ind w:left="3371" w:hanging="360"/>
      </w:pPr>
      <w:rPr>
        <w:rFonts w:ascii="Symbol" w:hAnsi="Symbol" w:cs="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Wingdings" w:hint="default"/>
      </w:rPr>
    </w:lvl>
    <w:lvl w:ilvl="6">
      <w:start w:val="1"/>
      <w:numFmt w:val="bullet"/>
      <w:lvlText w:val=""/>
      <w:lvlJc w:val="left"/>
      <w:pPr>
        <w:tabs>
          <w:tab w:val="num" w:pos="5531"/>
        </w:tabs>
        <w:ind w:left="5531" w:hanging="360"/>
      </w:pPr>
      <w:rPr>
        <w:rFonts w:ascii="Symbol" w:hAnsi="Symbol" w:cs="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Wingdings" w:hint="default"/>
      </w:rPr>
    </w:lvl>
  </w:abstractNum>
  <w:abstractNum w:abstractNumId="22" w15:restartNumberingAfterBreak="0">
    <w:nsid w:val="42D82D49"/>
    <w:multiLevelType w:val="multilevel"/>
    <w:tmpl w:val="0A0608BE"/>
    <w:lvl w:ilvl="0">
      <w:start w:val="5"/>
      <w:numFmt w:val="bullet"/>
      <w:lvlText w:val="-"/>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51F4E12"/>
    <w:multiLevelType w:val="multilevel"/>
    <w:tmpl w:val="BD34F6F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0C4354"/>
    <w:multiLevelType w:val="multilevel"/>
    <w:tmpl w:val="68D0629C"/>
    <w:lvl w:ilvl="0">
      <w:start w:val="1"/>
      <w:numFmt w:val="decimal"/>
      <w:lvlText w:val="%1."/>
      <w:lvlJc w:val="left"/>
      <w:pPr>
        <w:ind w:left="360" w:hanging="360"/>
      </w:pPr>
    </w:lvl>
    <w:lvl w:ilvl="1">
      <w:start w:val="5"/>
      <w:numFmt w:val="bullet"/>
      <w:lvlText w:val="-"/>
      <w:lvlJc w:val="left"/>
      <w:pPr>
        <w:ind w:left="1211" w:hanging="360"/>
      </w:pPr>
      <w:rPr>
        <w:rFonts w:hint="default"/>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5" w15:restartNumberingAfterBreak="0">
    <w:nsid w:val="56147CAE"/>
    <w:multiLevelType w:val="hybridMultilevel"/>
    <w:tmpl w:val="06BCD614"/>
    <w:lvl w:ilvl="0" w:tplc="045A4F78">
      <w:start w:val="1"/>
      <w:numFmt w:val="bullet"/>
      <w:lvlText w:val=""/>
      <w:lvlJc w:val="left"/>
      <w:pPr>
        <w:ind w:left="720" w:hanging="360"/>
      </w:pPr>
      <w:rPr>
        <w:rFonts w:ascii="Symbol" w:hAnsi="Symbol" w:hint="default"/>
      </w:rPr>
    </w:lvl>
    <w:lvl w:ilvl="1" w:tplc="04050003">
      <w:start w:val="1"/>
      <w:numFmt w:val="bullet"/>
      <w:lvlText w:val="o"/>
      <w:lvlJc w:val="left"/>
      <w:pPr>
        <w:ind w:left="1352"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6C21AEE"/>
    <w:multiLevelType w:val="multilevel"/>
    <w:tmpl w:val="B66A9A9E"/>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4"/>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F74EE8"/>
    <w:multiLevelType w:val="multilevel"/>
    <w:tmpl w:val="DF74E9AC"/>
    <w:lvl w:ilvl="0">
      <w:start w:val="2"/>
      <w:numFmt w:val="decimal"/>
      <w:lvlText w:val="%1."/>
      <w:lvlJc w:val="left"/>
      <w:pPr>
        <w:ind w:left="360" w:hanging="360"/>
      </w:pPr>
    </w:lvl>
    <w:lvl w:ilvl="1">
      <w:start w:val="1"/>
      <w:numFmt w:val="decimal"/>
      <w:lvlText w:val="%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8" w15:restartNumberingAfterBreak="0">
    <w:nsid w:val="69A95371"/>
    <w:multiLevelType w:val="hybridMultilevel"/>
    <w:tmpl w:val="C43E303C"/>
    <w:lvl w:ilvl="0" w:tplc="04050011">
      <w:start w:val="1"/>
      <w:numFmt w:val="decimal"/>
      <w:lvlText w:val="%1)"/>
      <w:lvlJc w:val="left"/>
      <w:pPr>
        <w:tabs>
          <w:tab w:val="num" w:pos="502"/>
        </w:tabs>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D43D1C"/>
    <w:multiLevelType w:val="multilevel"/>
    <w:tmpl w:val="1D94178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8165C9"/>
    <w:multiLevelType w:val="singleLevel"/>
    <w:tmpl w:val="056C58AA"/>
    <w:lvl w:ilvl="0">
      <w:start w:val="741"/>
      <w:numFmt w:val="bullet"/>
      <w:lvlText w:val="-"/>
      <w:lvlJc w:val="left"/>
      <w:pPr>
        <w:tabs>
          <w:tab w:val="num" w:pos="360"/>
        </w:tabs>
        <w:ind w:left="360" w:hanging="360"/>
      </w:pPr>
      <w:rPr>
        <w:rFonts w:hint="default"/>
      </w:rPr>
    </w:lvl>
  </w:abstractNum>
  <w:num w:numId="1">
    <w:abstractNumId w:val="21"/>
  </w:num>
  <w:num w:numId="2">
    <w:abstractNumId w:val="3"/>
  </w:num>
  <w:num w:numId="3">
    <w:abstractNumId w:val="26"/>
  </w:num>
  <w:num w:numId="4">
    <w:abstractNumId w:val="7"/>
  </w:num>
  <w:num w:numId="5">
    <w:abstractNumId w:val="27"/>
  </w:num>
  <w:num w:numId="6">
    <w:abstractNumId w:val="9"/>
  </w:num>
  <w:num w:numId="7">
    <w:abstractNumId w:val="23"/>
  </w:num>
  <w:num w:numId="8">
    <w:abstractNumId w:val="6"/>
  </w:num>
  <w:num w:numId="9">
    <w:abstractNumId w:val="29"/>
  </w:num>
  <w:num w:numId="10">
    <w:abstractNumId w:val="15"/>
  </w:num>
  <w:num w:numId="11">
    <w:abstractNumId w:val="8"/>
  </w:num>
  <w:num w:numId="12">
    <w:abstractNumId w:val="18"/>
  </w:num>
  <w:num w:numId="13">
    <w:abstractNumId w:val="16"/>
  </w:num>
  <w:num w:numId="14">
    <w:abstractNumId w:val="25"/>
  </w:num>
  <w:num w:numId="15">
    <w:abstractNumId w:val="5"/>
  </w:num>
  <w:num w:numId="16">
    <w:abstractNumId w:val="25"/>
  </w:num>
  <w:num w:numId="17">
    <w:abstractNumId w:val="10"/>
  </w:num>
  <w:num w:numId="18">
    <w:abstractNumId w:val="20"/>
  </w:num>
  <w:num w:numId="19">
    <w:abstractNumId w:val="28"/>
  </w:num>
  <w:num w:numId="20">
    <w:abstractNumId w:val="11"/>
  </w:num>
  <w:num w:numId="21">
    <w:abstractNumId w:val="0"/>
  </w:num>
  <w:num w:numId="22">
    <w:abstractNumId w:val="14"/>
  </w:num>
  <w:num w:numId="23">
    <w:abstractNumId w:val="17"/>
  </w:num>
  <w:num w:numId="24">
    <w:abstractNumId w:val="30"/>
  </w:num>
  <w:num w:numId="25">
    <w:abstractNumId w:val="19"/>
  </w:num>
  <w:num w:numId="26">
    <w:abstractNumId w:val="13"/>
  </w:num>
  <w:num w:numId="27">
    <w:abstractNumId w:val="22"/>
  </w:num>
  <w:num w:numId="28">
    <w:abstractNumId w:val="24"/>
  </w:num>
  <w:num w:numId="29">
    <w:abstractNumId w:val="1"/>
  </w:num>
  <w:num w:numId="30">
    <w:abstractNumId w:val="4"/>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9B"/>
    <w:rsid w:val="00007736"/>
    <w:rsid w:val="00031599"/>
    <w:rsid w:val="000466D8"/>
    <w:rsid w:val="00075D15"/>
    <w:rsid w:val="000A7BF4"/>
    <w:rsid w:val="000B1B38"/>
    <w:rsid w:val="000D7955"/>
    <w:rsid w:val="000E3497"/>
    <w:rsid w:val="000F6350"/>
    <w:rsid w:val="000F6D5A"/>
    <w:rsid w:val="00106990"/>
    <w:rsid w:val="00112746"/>
    <w:rsid w:val="001133F9"/>
    <w:rsid w:val="00115C33"/>
    <w:rsid w:val="0012482B"/>
    <w:rsid w:val="00154342"/>
    <w:rsid w:val="001735B3"/>
    <w:rsid w:val="0018412C"/>
    <w:rsid w:val="001944B3"/>
    <w:rsid w:val="001B3369"/>
    <w:rsid w:val="001B5FE5"/>
    <w:rsid w:val="001C3D73"/>
    <w:rsid w:val="001D1F67"/>
    <w:rsid w:val="001E0746"/>
    <w:rsid w:val="001F1729"/>
    <w:rsid w:val="001F40C9"/>
    <w:rsid w:val="00204862"/>
    <w:rsid w:val="00243B8B"/>
    <w:rsid w:val="00261AD0"/>
    <w:rsid w:val="002667FA"/>
    <w:rsid w:val="002B2E12"/>
    <w:rsid w:val="002C4A95"/>
    <w:rsid w:val="002D67FA"/>
    <w:rsid w:val="002E5197"/>
    <w:rsid w:val="002F3CA4"/>
    <w:rsid w:val="00303272"/>
    <w:rsid w:val="003124D1"/>
    <w:rsid w:val="00316D02"/>
    <w:rsid w:val="00333822"/>
    <w:rsid w:val="00381CBA"/>
    <w:rsid w:val="00382B7B"/>
    <w:rsid w:val="003C50AE"/>
    <w:rsid w:val="003C5EB2"/>
    <w:rsid w:val="003D34C3"/>
    <w:rsid w:val="004278E7"/>
    <w:rsid w:val="00437A8E"/>
    <w:rsid w:val="00442EDB"/>
    <w:rsid w:val="00500404"/>
    <w:rsid w:val="005078D3"/>
    <w:rsid w:val="0054192E"/>
    <w:rsid w:val="0054649F"/>
    <w:rsid w:val="00556E15"/>
    <w:rsid w:val="0056276E"/>
    <w:rsid w:val="00573E50"/>
    <w:rsid w:val="00580CDE"/>
    <w:rsid w:val="005854F1"/>
    <w:rsid w:val="0059148E"/>
    <w:rsid w:val="005A1D57"/>
    <w:rsid w:val="005B4FC6"/>
    <w:rsid w:val="005E10A4"/>
    <w:rsid w:val="0061690F"/>
    <w:rsid w:val="006B04BF"/>
    <w:rsid w:val="006C7F8B"/>
    <w:rsid w:val="006D0D59"/>
    <w:rsid w:val="006F6161"/>
    <w:rsid w:val="007022FA"/>
    <w:rsid w:val="007312A8"/>
    <w:rsid w:val="00740369"/>
    <w:rsid w:val="007407A8"/>
    <w:rsid w:val="007616E9"/>
    <w:rsid w:val="00761966"/>
    <w:rsid w:val="00764FE5"/>
    <w:rsid w:val="00765192"/>
    <w:rsid w:val="00775FC5"/>
    <w:rsid w:val="00777A68"/>
    <w:rsid w:val="00793DBC"/>
    <w:rsid w:val="007B1A03"/>
    <w:rsid w:val="007B5263"/>
    <w:rsid w:val="007E383B"/>
    <w:rsid w:val="00800279"/>
    <w:rsid w:val="008071F5"/>
    <w:rsid w:val="00841F6B"/>
    <w:rsid w:val="008512B1"/>
    <w:rsid w:val="00856B99"/>
    <w:rsid w:val="008577B6"/>
    <w:rsid w:val="008F27D9"/>
    <w:rsid w:val="00902CE4"/>
    <w:rsid w:val="00906559"/>
    <w:rsid w:val="00927575"/>
    <w:rsid w:val="00935F0B"/>
    <w:rsid w:val="00957A60"/>
    <w:rsid w:val="009C7BE1"/>
    <w:rsid w:val="009D6DD6"/>
    <w:rsid w:val="00A01C99"/>
    <w:rsid w:val="00A32D68"/>
    <w:rsid w:val="00A33DEB"/>
    <w:rsid w:val="00A50149"/>
    <w:rsid w:val="00A617B5"/>
    <w:rsid w:val="00AA03F0"/>
    <w:rsid w:val="00AF7B4C"/>
    <w:rsid w:val="00B12EB6"/>
    <w:rsid w:val="00B37F86"/>
    <w:rsid w:val="00B4142F"/>
    <w:rsid w:val="00B51383"/>
    <w:rsid w:val="00B95433"/>
    <w:rsid w:val="00BC2CAF"/>
    <w:rsid w:val="00BD2248"/>
    <w:rsid w:val="00BD43DC"/>
    <w:rsid w:val="00BD6395"/>
    <w:rsid w:val="00BF5E19"/>
    <w:rsid w:val="00C073F4"/>
    <w:rsid w:val="00C15D41"/>
    <w:rsid w:val="00C15EF4"/>
    <w:rsid w:val="00C504C5"/>
    <w:rsid w:val="00C66080"/>
    <w:rsid w:val="00C72B82"/>
    <w:rsid w:val="00CD4EC8"/>
    <w:rsid w:val="00CD6E3A"/>
    <w:rsid w:val="00CE59B0"/>
    <w:rsid w:val="00CE7F18"/>
    <w:rsid w:val="00D40DF4"/>
    <w:rsid w:val="00D5018C"/>
    <w:rsid w:val="00D6227F"/>
    <w:rsid w:val="00D63B71"/>
    <w:rsid w:val="00D663BB"/>
    <w:rsid w:val="00DC640E"/>
    <w:rsid w:val="00DD03F8"/>
    <w:rsid w:val="00DE6450"/>
    <w:rsid w:val="00E031CF"/>
    <w:rsid w:val="00E33CD9"/>
    <w:rsid w:val="00E56B4C"/>
    <w:rsid w:val="00E66465"/>
    <w:rsid w:val="00E8741E"/>
    <w:rsid w:val="00E912BA"/>
    <w:rsid w:val="00EF366F"/>
    <w:rsid w:val="00EF40A0"/>
    <w:rsid w:val="00F0289B"/>
    <w:rsid w:val="00F11BF1"/>
    <w:rsid w:val="00F20950"/>
    <w:rsid w:val="00F24FE0"/>
    <w:rsid w:val="00F74025"/>
    <w:rsid w:val="00F82C91"/>
    <w:rsid w:val="00F9295C"/>
    <w:rsid w:val="00FB005E"/>
    <w:rsid w:val="00FB189A"/>
    <w:rsid w:val="00FC0F75"/>
    <w:rsid w:val="00FD0D43"/>
    <w:rsid w:val="00FD5681"/>
    <w:rsid w:val="00FE1FBB"/>
    <w:rsid w:val="00FF3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9BA4"/>
  <w15:docId w15:val="{2441267E-6C1B-4E63-8CF3-1709EDB8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290"/>
    <w:pPr>
      <w:widowControl w:val="0"/>
      <w:suppressAutoHyphens/>
    </w:pPr>
    <w:rPr>
      <w:color w:val="00000A"/>
      <w:sz w:val="24"/>
    </w:rPr>
  </w:style>
  <w:style w:type="paragraph" w:styleId="Nadpis1">
    <w:name w:val="heading 1"/>
    <w:basedOn w:val="Normln"/>
    <w:qFormat/>
    <w:rsid w:val="003E7290"/>
    <w:pPr>
      <w:spacing w:before="240" w:after="60"/>
      <w:outlineLvl w:val="0"/>
    </w:pPr>
    <w:rPr>
      <w:rFonts w:ascii="Arial" w:hAnsi="Arial"/>
      <w:b/>
      <w:sz w:val="28"/>
    </w:rPr>
  </w:style>
  <w:style w:type="paragraph" w:styleId="Nadpis2">
    <w:name w:val="heading 2"/>
    <w:basedOn w:val="Normln"/>
    <w:qFormat/>
    <w:rsid w:val="003E7290"/>
    <w:pPr>
      <w:jc w:val="center"/>
      <w:outlineLvl w:val="1"/>
    </w:pPr>
    <w:rPr>
      <w:b/>
      <w:i/>
      <w:sz w:val="20"/>
    </w:rPr>
  </w:style>
  <w:style w:type="paragraph" w:styleId="Nadpis3">
    <w:name w:val="heading 3"/>
    <w:basedOn w:val="Normln"/>
    <w:qFormat/>
    <w:rsid w:val="003E7290"/>
    <w:pPr>
      <w:jc w:val="right"/>
      <w:outlineLvl w:val="2"/>
    </w:pPr>
    <w:rPr>
      <w:b/>
      <w:u w:val="single"/>
    </w:rPr>
  </w:style>
  <w:style w:type="paragraph" w:styleId="Nadpis4">
    <w:name w:val="heading 4"/>
    <w:basedOn w:val="Normln"/>
    <w:qFormat/>
    <w:rsid w:val="00CF076E"/>
    <w:pPr>
      <w:keepNext/>
      <w:widowControl/>
      <w:outlineLvl w:val="3"/>
    </w:pPr>
    <w:rPr>
      <w:b/>
      <w:u w:val="single"/>
    </w:rPr>
  </w:style>
  <w:style w:type="paragraph" w:styleId="Nadpis5">
    <w:name w:val="heading 5"/>
    <w:basedOn w:val="Normln"/>
    <w:qFormat/>
    <w:rsid w:val="00666276"/>
    <w:pPr>
      <w:tabs>
        <w:tab w:val="left" w:pos="1008"/>
      </w:tabs>
      <w:spacing w:before="120"/>
      <w:ind w:left="1008" w:hanging="432"/>
      <w:outlineLvl w:val="4"/>
    </w:pPr>
  </w:style>
  <w:style w:type="paragraph" w:styleId="Nadpis6">
    <w:name w:val="heading 6"/>
    <w:basedOn w:val="Normln"/>
    <w:qFormat/>
    <w:rsid w:val="00666276"/>
    <w:pPr>
      <w:tabs>
        <w:tab w:val="left" w:pos="1152"/>
      </w:tabs>
      <w:ind w:left="1152" w:hanging="432"/>
      <w:outlineLvl w:val="5"/>
    </w:pPr>
    <w:rPr>
      <w:b/>
      <w:color w:val="FF0000"/>
      <w:sz w:val="40"/>
      <w:u w:val="single"/>
    </w:rPr>
  </w:style>
  <w:style w:type="paragraph" w:styleId="Nadpis7">
    <w:name w:val="heading 7"/>
    <w:basedOn w:val="Normln"/>
    <w:qFormat/>
    <w:rsid w:val="00666276"/>
    <w:pPr>
      <w:tabs>
        <w:tab w:val="left" w:pos="1296"/>
      </w:tabs>
      <w:spacing w:before="120"/>
      <w:ind w:left="1296" w:hanging="288"/>
      <w:outlineLvl w:val="6"/>
    </w:pPr>
    <w:rPr>
      <w:rFonts w:ascii="Arial" w:hAnsi="Arial"/>
      <w:sz w:val="28"/>
    </w:rPr>
  </w:style>
  <w:style w:type="paragraph" w:styleId="Nadpis8">
    <w:name w:val="heading 8"/>
    <w:basedOn w:val="Normln"/>
    <w:qFormat/>
    <w:rsid w:val="00666276"/>
    <w:pPr>
      <w:tabs>
        <w:tab w:val="left" w:pos="1440"/>
      </w:tabs>
      <w:ind w:left="1440" w:hanging="432"/>
      <w:outlineLvl w:val="7"/>
    </w:pPr>
    <w:rPr>
      <w:rFonts w:ascii="Arial" w:hAnsi="Arial"/>
      <w:color w:val="808080"/>
      <w:sz w:val="28"/>
    </w:rPr>
  </w:style>
  <w:style w:type="paragraph" w:styleId="Nadpis9">
    <w:name w:val="heading 9"/>
    <w:basedOn w:val="Normln"/>
    <w:qFormat/>
    <w:rsid w:val="00666276"/>
    <w:pPr>
      <w:tabs>
        <w:tab w:val="left"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CF076E"/>
    <w:rPr>
      <w:rFonts w:cs="Times New Roman"/>
    </w:rPr>
  </w:style>
  <w:style w:type="character" w:customStyle="1" w:styleId="Internetovodkaz">
    <w:name w:val="Internetový odkaz"/>
    <w:basedOn w:val="Standardnpsmoodstavce"/>
    <w:rsid w:val="00CF076E"/>
    <w:rPr>
      <w:rFonts w:cs="Times New Roman"/>
      <w:color w:val="0000FF"/>
      <w:u w:val="single"/>
    </w:rPr>
  </w:style>
  <w:style w:type="character" w:customStyle="1" w:styleId="ZpatChar">
    <w:name w:val="Zápatí Char"/>
    <w:basedOn w:val="Standardnpsmoodstavce"/>
    <w:link w:val="Zpat"/>
    <w:locked/>
    <w:rsid w:val="009C16B6"/>
    <w:rPr>
      <w:rFonts w:cs="Times New Roman"/>
      <w:sz w:val="24"/>
    </w:rPr>
  </w:style>
  <w:style w:type="character" w:customStyle="1" w:styleId="ZhlavChar">
    <w:name w:val="Záhlaví Char"/>
    <w:basedOn w:val="Standardnpsmoodstavce"/>
    <w:link w:val="Zhlav"/>
    <w:locked/>
    <w:rsid w:val="008B30E5"/>
    <w:rPr>
      <w:rFonts w:cs="Times New Roman"/>
      <w:sz w:val="24"/>
    </w:rPr>
  </w:style>
  <w:style w:type="character" w:customStyle="1" w:styleId="Normln1Char">
    <w:name w:val="Normální1 Char"/>
    <w:basedOn w:val="Standardnpsmoodstavce"/>
    <w:rsid w:val="007F4347"/>
    <w:rPr>
      <w:rFonts w:cs="Times New Roman"/>
      <w:sz w:val="24"/>
      <w:lang w:val="cs-CZ" w:eastAsia="cs-CZ"/>
    </w:rPr>
  </w:style>
  <w:style w:type="character" w:styleId="Odkaznakoment">
    <w:name w:val="annotation reference"/>
    <w:basedOn w:val="Standardnpsmoodstavce"/>
    <w:semiHidden/>
    <w:rsid w:val="00E10C0D"/>
    <w:rPr>
      <w:rFonts w:cs="Times New Roman"/>
      <w:sz w:val="16"/>
      <w:szCs w:val="16"/>
    </w:rPr>
  </w:style>
  <w:style w:type="character" w:styleId="Sledovanodkaz">
    <w:name w:val="FollowedHyperlink"/>
    <w:uiPriority w:val="99"/>
    <w:unhideWhenUsed/>
    <w:rsid w:val="00895AD6"/>
    <w:rPr>
      <w:color w:val="800080"/>
      <w:u w:val="single"/>
    </w:rPr>
  </w:style>
  <w:style w:type="character" w:styleId="Siln">
    <w:name w:val="Strong"/>
    <w:basedOn w:val="Standardnpsmoodstavce"/>
    <w:uiPriority w:val="22"/>
    <w:qFormat/>
    <w:locked/>
    <w:rsid w:val="00016336"/>
    <w:rPr>
      <w:b/>
      <w:bC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ListLabel6">
    <w:name w:val="ListLabel 6"/>
    <w:rPr>
      <w:b w:val="0"/>
      <w:i w:val="0"/>
    </w:rPr>
  </w:style>
  <w:style w:type="character" w:customStyle="1" w:styleId="ListLabel7">
    <w:name w:val="ListLabel 7"/>
    <w:rPr>
      <w:rFonts w:eastAsia="Times New Roman" w:cs="Times New Roman"/>
      <w:strike w:val="0"/>
      <w:dstrike w:val="0"/>
      <w:color w:val="00000A"/>
    </w:rPr>
  </w:style>
  <w:style w:type="character" w:customStyle="1" w:styleId="ListLabel8">
    <w:name w:val="ListLabel 8"/>
    <w:rPr>
      <w:rFonts w:cs="Times New Roman"/>
      <w:b w:val="0"/>
      <w:i w:val="0"/>
      <w:color w:val="00000A"/>
    </w:rPr>
  </w:style>
  <w:style w:type="character" w:customStyle="1" w:styleId="ListLabel9">
    <w:name w:val="ListLabel 9"/>
    <w:rPr>
      <w:rFonts w:cs="Times New Roman"/>
    </w:rPr>
  </w:style>
  <w:style w:type="character" w:customStyle="1" w:styleId="ListLabel10">
    <w:name w:val="ListLabel 10"/>
    <w:rPr>
      <w:rFonts w:cs="Aria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b w:val="0"/>
      <w:i w:val="0"/>
    </w:rPr>
  </w:style>
  <w:style w:type="paragraph" w:customStyle="1" w:styleId="Nadpis">
    <w:name w:val="Nadpis"/>
    <w:basedOn w:val="Normln"/>
    <w:next w:val="Tlotextu"/>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3E7290"/>
    <w:pPr>
      <w:spacing w:before="120" w:line="288" w:lineRule="auto"/>
      <w:jc w:val="both"/>
    </w:pPr>
    <w:rPr>
      <w:i/>
    </w:rPr>
  </w:style>
  <w:style w:type="paragraph" w:styleId="Seznam">
    <w:name w:val="List"/>
    <w:basedOn w:val="Tlotextu"/>
    <w:rPr>
      <w:rFonts w:cs="Lucida Sans"/>
    </w:rPr>
  </w:style>
  <w:style w:type="paragraph" w:customStyle="1" w:styleId="Popisek">
    <w:name w:val="Popisek"/>
    <w:basedOn w:val="Normln"/>
    <w:pPr>
      <w:suppressLineNumbers/>
      <w:spacing w:before="120" w:after="120"/>
    </w:pPr>
    <w:rPr>
      <w:rFonts w:cs="Lucida Sans"/>
      <w:i/>
      <w:iCs/>
      <w:szCs w:val="24"/>
    </w:rPr>
  </w:style>
  <w:style w:type="paragraph" w:customStyle="1" w:styleId="Rejstk">
    <w:name w:val="Rejstřík"/>
    <w:basedOn w:val="Normln"/>
    <w:pPr>
      <w:suppressLineNumbers/>
    </w:pPr>
    <w:rPr>
      <w:rFonts w:cs="Lucida Sans"/>
    </w:rPr>
  </w:style>
  <w:style w:type="paragraph" w:styleId="Zkladntext2">
    <w:name w:val="Body Text 2"/>
    <w:basedOn w:val="Normln"/>
    <w:rsid w:val="00CF076E"/>
    <w:pPr>
      <w:widowControl/>
      <w:jc w:val="center"/>
    </w:pPr>
  </w:style>
  <w:style w:type="paragraph" w:customStyle="1" w:styleId="Nadpis41">
    <w:name w:val="Nadpis 41"/>
    <w:basedOn w:val="Normln"/>
    <w:rsid w:val="003E7290"/>
    <w:pPr>
      <w:jc w:val="center"/>
    </w:pPr>
    <w:rPr>
      <w:b/>
      <w:i/>
    </w:rPr>
  </w:style>
  <w:style w:type="paragraph" w:customStyle="1" w:styleId="Nadpis51">
    <w:name w:val="Nadpis 51"/>
    <w:basedOn w:val="Normln"/>
    <w:rsid w:val="003E7290"/>
    <w:pPr>
      <w:jc w:val="center"/>
    </w:pPr>
    <w:rPr>
      <w:b/>
      <w:color w:val="000000"/>
      <w:sz w:val="32"/>
    </w:rPr>
  </w:style>
  <w:style w:type="paragraph" w:customStyle="1" w:styleId="Nadpis61">
    <w:name w:val="Nadpis 61"/>
    <w:basedOn w:val="Normln"/>
    <w:rsid w:val="003E7290"/>
    <w:pPr>
      <w:ind w:left="4248"/>
      <w:jc w:val="right"/>
    </w:pPr>
    <w:rPr>
      <w:b/>
      <w:u w:val="single"/>
    </w:rPr>
  </w:style>
  <w:style w:type="paragraph" w:customStyle="1" w:styleId="Smlouva2">
    <w:name w:val="Smlouva2"/>
    <w:basedOn w:val="Normln"/>
    <w:rsid w:val="003E7290"/>
    <w:pPr>
      <w:jc w:val="center"/>
    </w:pPr>
    <w:rPr>
      <w:b/>
    </w:rPr>
  </w:style>
  <w:style w:type="paragraph" w:customStyle="1" w:styleId="slovn">
    <w:name w:val="Číslování"/>
    <w:rsid w:val="003E7290"/>
    <w:pPr>
      <w:widowControl w:val="0"/>
      <w:suppressAutoHyphens/>
    </w:pPr>
    <w:rPr>
      <w:color w:val="00000A"/>
    </w:rPr>
  </w:style>
  <w:style w:type="paragraph" w:customStyle="1" w:styleId="Smlouva3">
    <w:name w:val="Smlouva3"/>
    <w:basedOn w:val="Normln"/>
    <w:rsid w:val="003E7290"/>
    <w:pPr>
      <w:spacing w:before="120"/>
      <w:jc w:val="both"/>
    </w:pPr>
  </w:style>
  <w:style w:type="paragraph" w:customStyle="1" w:styleId="Smlouva-slo">
    <w:name w:val="Smlouva-číslo"/>
    <w:basedOn w:val="Normln"/>
    <w:rsid w:val="003E7290"/>
    <w:pPr>
      <w:spacing w:before="120" w:line="240" w:lineRule="atLeast"/>
      <w:jc w:val="both"/>
    </w:pPr>
  </w:style>
  <w:style w:type="paragraph" w:customStyle="1" w:styleId="Smlouva1">
    <w:name w:val="Smlouva1"/>
    <w:basedOn w:val="Nadpis1"/>
    <w:rsid w:val="003E7290"/>
    <w:pPr>
      <w:jc w:val="center"/>
    </w:pPr>
    <w:rPr>
      <w:rFonts w:ascii="Times New Roman" w:hAnsi="Times New Roman"/>
    </w:rPr>
  </w:style>
  <w:style w:type="paragraph" w:styleId="Zhlav">
    <w:name w:val="header"/>
    <w:basedOn w:val="Normln"/>
    <w:link w:val="ZhlavChar"/>
    <w:rsid w:val="003E7290"/>
    <w:pPr>
      <w:tabs>
        <w:tab w:val="center" w:pos="4536"/>
        <w:tab w:val="right" w:pos="9054"/>
      </w:tabs>
    </w:pPr>
  </w:style>
  <w:style w:type="paragraph" w:styleId="Zpat">
    <w:name w:val="footer"/>
    <w:basedOn w:val="Normln"/>
    <w:link w:val="ZpatChar"/>
    <w:rsid w:val="003E7290"/>
    <w:pPr>
      <w:tabs>
        <w:tab w:val="center" w:pos="4536"/>
        <w:tab w:val="right" w:pos="9054"/>
      </w:tabs>
    </w:pPr>
  </w:style>
  <w:style w:type="paragraph" w:styleId="Zkladntextodsazen3">
    <w:name w:val="Body Text Indent 3"/>
    <w:basedOn w:val="Normln"/>
    <w:rsid w:val="003E7290"/>
    <w:pPr>
      <w:ind w:firstLine="426"/>
      <w:jc w:val="both"/>
    </w:pPr>
    <w:rPr>
      <w:sz w:val="20"/>
    </w:rPr>
  </w:style>
  <w:style w:type="paragraph" w:customStyle="1" w:styleId="Odsazentlatextu">
    <w:name w:val="Odsazení těla textu"/>
    <w:basedOn w:val="Normln"/>
    <w:rsid w:val="003E7290"/>
    <w:pPr>
      <w:ind w:left="1134" w:hanging="425"/>
      <w:jc w:val="both"/>
    </w:pPr>
  </w:style>
  <w:style w:type="paragraph" w:customStyle="1" w:styleId="Textpoznmky">
    <w:name w:val="Text poznámky"/>
    <w:basedOn w:val="Normln"/>
    <w:rsid w:val="003E7290"/>
    <w:rPr>
      <w:sz w:val="20"/>
    </w:rPr>
  </w:style>
  <w:style w:type="paragraph" w:customStyle="1" w:styleId="BodyText21">
    <w:name w:val="Body Text 21"/>
    <w:basedOn w:val="Normln"/>
    <w:rsid w:val="003E7290"/>
    <w:pPr>
      <w:tabs>
        <w:tab w:val="left" w:pos="284"/>
      </w:tabs>
      <w:ind w:left="284"/>
      <w:jc w:val="both"/>
    </w:pPr>
    <w:rPr>
      <w:sz w:val="20"/>
    </w:rPr>
  </w:style>
  <w:style w:type="paragraph" w:styleId="Zkladntextodsazen2">
    <w:name w:val="Body Text Indent 2"/>
    <w:basedOn w:val="Normln"/>
    <w:rsid w:val="003E7290"/>
    <w:pPr>
      <w:ind w:left="349"/>
      <w:jc w:val="both"/>
    </w:pPr>
  </w:style>
  <w:style w:type="paragraph" w:customStyle="1" w:styleId="Zkladntext21">
    <w:name w:val="Základní text 21"/>
    <w:basedOn w:val="Normln"/>
    <w:rsid w:val="003E7290"/>
    <w:pPr>
      <w:tabs>
        <w:tab w:val="left" w:pos="360"/>
      </w:tabs>
      <w:ind w:left="360"/>
      <w:jc w:val="both"/>
    </w:pPr>
  </w:style>
  <w:style w:type="paragraph" w:styleId="Textvbloku">
    <w:name w:val="Block Text"/>
    <w:basedOn w:val="Normln"/>
    <w:rsid w:val="003E7290"/>
    <w:pPr>
      <w:spacing w:before="120"/>
      <w:ind w:left="284"/>
      <w:jc w:val="both"/>
    </w:pPr>
  </w:style>
  <w:style w:type="paragraph" w:styleId="Zkladntext3">
    <w:name w:val="Body Text 3"/>
    <w:basedOn w:val="Normln"/>
    <w:rsid w:val="00CF076E"/>
    <w:pPr>
      <w:widowControl/>
      <w:jc w:val="both"/>
    </w:pPr>
    <w:rPr>
      <w:sz w:val="22"/>
    </w:rPr>
  </w:style>
  <w:style w:type="paragraph" w:customStyle="1" w:styleId="NormlnIMP0">
    <w:name w:val="Normální_IMP~0"/>
    <w:basedOn w:val="Normln"/>
    <w:rsid w:val="00CF076E"/>
    <w:pPr>
      <w:widowControl/>
      <w:overflowPunct w:val="0"/>
      <w:spacing w:line="187" w:lineRule="auto"/>
    </w:pPr>
  </w:style>
  <w:style w:type="paragraph" w:customStyle="1" w:styleId="Normln0">
    <w:name w:val="Normální~~~~~~~~"/>
    <w:basedOn w:val="Normln"/>
    <w:rsid w:val="00CF076E"/>
    <w:pPr>
      <w:widowControl/>
      <w:overflowPunct w:val="0"/>
      <w:spacing w:line="228" w:lineRule="auto"/>
    </w:pPr>
  </w:style>
  <w:style w:type="paragraph" w:customStyle="1" w:styleId="Normln1">
    <w:name w:val="Normální~~~"/>
    <w:basedOn w:val="Normln"/>
    <w:rsid w:val="00CF076E"/>
  </w:style>
  <w:style w:type="paragraph" w:customStyle="1" w:styleId="Normln2">
    <w:name w:val="Normální~~~~~~~~~~~~~~~~~~~"/>
    <w:basedOn w:val="Normln0"/>
    <w:rsid w:val="00CF076E"/>
    <w:pPr>
      <w:widowControl w:val="0"/>
      <w:suppressAutoHyphens w:val="0"/>
      <w:overflowPunct/>
      <w:spacing w:line="288" w:lineRule="auto"/>
    </w:pPr>
  </w:style>
  <w:style w:type="paragraph" w:customStyle="1" w:styleId="Export0">
    <w:name w:val="Export 0"/>
    <w:rsid w:val="00CF076E"/>
    <w:pPr>
      <w:tabs>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s>
      <w:suppressAutoHyphens/>
      <w:jc w:val="both"/>
    </w:pPr>
    <w:rPr>
      <w:color w:val="00000A"/>
      <w:sz w:val="24"/>
    </w:rPr>
  </w:style>
  <w:style w:type="paragraph" w:customStyle="1" w:styleId="NormlnIMP">
    <w:name w:val="Normální_IMP"/>
    <w:basedOn w:val="Normln"/>
    <w:rsid w:val="00CF076E"/>
    <w:pPr>
      <w:widowControl/>
      <w:overflowPunct w:val="0"/>
      <w:spacing w:line="276" w:lineRule="auto"/>
    </w:pPr>
  </w:style>
  <w:style w:type="paragraph" w:customStyle="1" w:styleId="NormlnIMP2">
    <w:name w:val="Normální_IMP~2"/>
    <w:basedOn w:val="Normln"/>
    <w:rsid w:val="0023521E"/>
    <w:pPr>
      <w:spacing w:line="276" w:lineRule="auto"/>
    </w:pPr>
  </w:style>
  <w:style w:type="paragraph" w:customStyle="1" w:styleId="Smlouva">
    <w:name w:val="Smlouva"/>
    <w:basedOn w:val="Normln"/>
    <w:rsid w:val="00666276"/>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666276"/>
    <w:pPr>
      <w:widowControl/>
      <w:spacing w:after="160" w:line="240" w:lineRule="exact"/>
    </w:pPr>
    <w:rPr>
      <w:rFonts w:ascii="Tahoma" w:hAnsi="Tahoma"/>
      <w:sz w:val="20"/>
      <w:lang w:val="en-US" w:eastAsia="en-US"/>
    </w:rPr>
  </w:style>
  <w:style w:type="paragraph" w:customStyle="1" w:styleId="ZkladntextIMP">
    <w:name w:val="Základní text_IMP"/>
    <w:basedOn w:val="NormlnIMP"/>
    <w:rsid w:val="00314AF0"/>
    <w:pPr>
      <w:overflowPunct/>
      <w:spacing w:line="240" w:lineRule="auto"/>
    </w:pPr>
    <w:rPr>
      <w:rFonts w:ascii="Arial" w:hAnsi="Arial"/>
      <w:sz w:val="36"/>
    </w:rPr>
  </w:style>
  <w:style w:type="paragraph" w:customStyle="1" w:styleId="Nadpis2IMP">
    <w:name w:val="Nadpis 2_IMP"/>
    <w:basedOn w:val="NormlnIMP"/>
    <w:rsid w:val="00314AF0"/>
    <w:pPr>
      <w:overflowPunct/>
    </w:pPr>
    <w:rPr>
      <w:b/>
    </w:rPr>
  </w:style>
  <w:style w:type="paragraph" w:customStyle="1" w:styleId="ZkladntextodsazenIMP">
    <w:name w:val="Základní text odsazený_IMP"/>
    <w:basedOn w:val="NormlnIMP"/>
    <w:rsid w:val="00314AF0"/>
    <w:pPr>
      <w:tabs>
        <w:tab w:val="left" w:pos="1985"/>
      </w:tabs>
      <w:spacing w:line="240" w:lineRule="auto"/>
      <w:ind w:left="1980" w:hanging="1980"/>
      <w:textAlignment w:val="baseline"/>
    </w:pPr>
  </w:style>
  <w:style w:type="paragraph" w:customStyle="1" w:styleId="Normln3">
    <w:name w:val="Normální~"/>
    <w:basedOn w:val="Normln"/>
    <w:rsid w:val="00314AF0"/>
    <w:pPr>
      <w:widowControl/>
      <w:overflowPunct w:val="0"/>
      <w:textAlignment w:val="baseline"/>
    </w:pPr>
  </w:style>
  <w:style w:type="paragraph" w:customStyle="1" w:styleId="Zkladntextodsazen">
    <w:name w:val="Základní text odsazený~~"/>
    <w:basedOn w:val="Normln3"/>
    <w:rsid w:val="00314AF0"/>
    <w:pPr>
      <w:tabs>
        <w:tab w:val="left" w:pos="1985"/>
      </w:tabs>
      <w:ind w:left="1980" w:hanging="1980"/>
    </w:pPr>
  </w:style>
  <w:style w:type="paragraph" w:customStyle="1" w:styleId="Odstavecseseznamem1">
    <w:name w:val="Odstavec se seznamem1"/>
    <w:basedOn w:val="Normln"/>
    <w:rsid w:val="00D91673"/>
    <w:pPr>
      <w:ind w:left="708"/>
    </w:pPr>
  </w:style>
  <w:style w:type="paragraph" w:styleId="Textkomente">
    <w:name w:val="annotation text"/>
    <w:basedOn w:val="Normln"/>
    <w:semiHidden/>
    <w:rsid w:val="00E10C0D"/>
    <w:rPr>
      <w:sz w:val="20"/>
    </w:rPr>
  </w:style>
  <w:style w:type="paragraph" w:styleId="Pedmtkomente">
    <w:name w:val="annotation subject"/>
    <w:basedOn w:val="Textkomente"/>
    <w:semiHidden/>
    <w:rsid w:val="00E10C0D"/>
    <w:rPr>
      <w:b/>
      <w:bCs/>
    </w:rPr>
  </w:style>
  <w:style w:type="paragraph" w:styleId="Textbubliny">
    <w:name w:val="Balloon Text"/>
    <w:basedOn w:val="Normln"/>
    <w:semiHidden/>
    <w:rsid w:val="00E10C0D"/>
    <w:rPr>
      <w:rFonts w:ascii="Tahoma" w:hAnsi="Tahoma" w:cs="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84137"/>
    <w:pPr>
      <w:spacing w:line="280" w:lineRule="atLeast"/>
    </w:pPr>
    <w:rPr>
      <w:rFonts w:eastAsia="MS Mincho"/>
      <w:sz w:val="22"/>
      <w:lang w:val="en-GB" w:eastAsia="en-GB"/>
    </w:rPr>
  </w:style>
  <w:style w:type="paragraph" w:customStyle="1" w:styleId="Revize1">
    <w:name w:val="Revize1"/>
    <w:semiHidden/>
    <w:rsid w:val="001131EE"/>
    <w:pPr>
      <w:suppressAutoHyphens/>
    </w:pPr>
    <w:rPr>
      <w:color w:val="00000A"/>
      <w:sz w:val="24"/>
    </w:rPr>
  </w:style>
  <w:style w:type="paragraph" w:styleId="Odstavecseseznamem">
    <w:name w:val="List Paragraph"/>
    <w:basedOn w:val="Normln"/>
    <w:uiPriority w:val="34"/>
    <w:qFormat/>
    <w:rsid w:val="00F54F90"/>
    <w:pPr>
      <w:ind w:left="720"/>
      <w:contextualSpacing/>
    </w:pPr>
  </w:style>
  <w:style w:type="paragraph" w:customStyle="1" w:styleId="odrkaN">
    <w:name w:val="odrážka N"/>
    <w:basedOn w:val="Normln"/>
    <w:rsid w:val="00D21325"/>
    <w:pPr>
      <w:widowControl/>
    </w:pPr>
    <w:rPr>
      <w:szCs w:val="24"/>
    </w:rPr>
  </w:style>
  <w:style w:type="numbering" w:customStyle="1" w:styleId="Styl1">
    <w:name w:val="Styl1"/>
    <w:uiPriority w:val="99"/>
    <w:rsid w:val="003A07CC"/>
  </w:style>
  <w:style w:type="numbering" w:customStyle="1" w:styleId="Styl2">
    <w:name w:val="Styl2"/>
    <w:uiPriority w:val="99"/>
    <w:rsid w:val="003A07CC"/>
  </w:style>
  <w:style w:type="numbering" w:customStyle="1" w:styleId="Styl3">
    <w:name w:val="Styl3"/>
    <w:uiPriority w:val="99"/>
    <w:rsid w:val="003A07CC"/>
  </w:style>
  <w:style w:type="paragraph" w:styleId="Zkladntext">
    <w:name w:val="Body Text"/>
    <w:basedOn w:val="Normln"/>
    <w:link w:val="ZkladntextChar"/>
    <w:unhideWhenUsed/>
    <w:rsid w:val="00765192"/>
    <w:pPr>
      <w:spacing w:after="120"/>
    </w:pPr>
  </w:style>
  <w:style w:type="character" w:customStyle="1" w:styleId="ZkladntextChar">
    <w:name w:val="Základní text Char"/>
    <w:basedOn w:val="Standardnpsmoodstavce"/>
    <w:link w:val="Zkladntext"/>
    <w:rsid w:val="00765192"/>
    <w:rPr>
      <w:color w:val="00000A"/>
      <w:sz w:val="24"/>
    </w:rPr>
  </w:style>
  <w:style w:type="table" w:styleId="Mkatabulky">
    <w:name w:val="Table Grid"/>
    <w:basedOn w:val="Normlntabulka"/>
    <w:locked/>
    <w:rsid w:val="000F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6479">
      <w:bodyDiv w:val="1"/>
      <w:marLeft w:val="0"/>
      <w:marRight w:val="0"/>
      <w:marTop w:val="0"/>
      <w:marBottom w:val="0"/>
      <w:divBdr>
        <w:top w:val="none" w:sz="0" w:space="0" w:color="auto"/>
        <w:left w:val="none" w:sz="0" w:space="0" w:color="auto"/>
        <w:bottom w:val="none" w:sz="0" w:space="0" w:color="auto"/>
        <w:right w:val="none" w:sz="0" w:space="0" w:color="auto"/>
      </w:divBdr>
    </w:div>
    <w:div w:id="1271744401">
      <w:bodyDiv w:val="1"/>
      <w:marLeft w:val="0"/>
      <w:marRight w:val="0"/>
      <w:marTop w:val="0"/>
      <w:marBottom w:val="0"/>
      <w:divBdr>
        <w:top w:val="none" w:sz="0" w:space="0" w:color="auto"/>
        <w:left w:val="none" w:sz="0" w:space="0" w:color="auto"/>
        <w:bottom w:val="none" w:sz="0" w:space="0" w:color="auto"/>
        <w:right w:val="none" w:sz="0" w:space="0" w:color="auto"/>
      </w:divBdr>
    </w:div>
    <w:div w:id="16232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D9558-3DD6-4103-92B7-07DDC2272977}">
  <ds:schemaRefs>
    <ds:schemaRef ds:uri="http://schemas.microsoft.com/sharepoint/v3/contenttype/forms"/>
  </ds:schemaRefs>
</ds:datastoreItem>
</file>

<file path=customXml/itemProps2.xml><?xml version="1.0" encoding="utf-8"?>
<ds:datastoreItem xmlns:ds="http://schemas.openxmlformats.org/officeDocument/2006/customXml" ds:itemID="{6480AD8B-2A5D-4101-95C4-751EB96E5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6BAC0-7E62-4CAD-8F3E-8A64A295F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11D9CA-EF82-4250-91C2-2A1FC9C9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2780</Words>
  <Characters>16402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II</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Magistrát města Ostrava</dc:creator>
  <cp:lastModifiedBy>Ing. Lucie Kopečková</cp:lastModifiedBy>
  <cp:revision>3</cp:revision>
  <cp:lastPrinted>2022-03-22T12:51:00Z</cp:lastPrinted>
  <dcterms:created xsi:type="dcterms:W3CDTF">2022-03-22T13:54:00Z</dcterms:created>
  <dcterms:modified xsi:type="dcterms:W3CDTF">2022-05-09T07:57:00Z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