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6D17" w14:textId="77777777" w:rsidR="00453943" w:rsidRDefault="00453943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</w:p>
    <w:p w14:paraId="195BAA5B" w14:textId="5289CC60" w:rsidR="00962B96" w:rsidRPr="00940AF8" w:rsidRDefault="00BA0EF5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  <w:r>
        <w:rPr>
          <w:sz w:val="40"/>
          <w:szCs w:val="40"/>
        </w:rPr>
        <w:tab/>
      </w:r>
      <w:r w:rsidR="008C58BD">
        <w:rPr>
          <w:sz w:val="40"/>
          <w:szCs w:val="40"/>
        </w:rPr>
        <w:t xml:space="preserve">Dodatek č. 1 ke smlouvě </w:t>
      </w:r>
      <w:r w:rsidR="00A677D2">
        <w:rPr>
          <w:sz w:val="40"/>
          <w:szCs w:val="40"/>
        </w:rPr>
        <w:t>CNP 21012</w:t>
      </w:r>
      <w:r>
        <w:rPr>
          <w:sz w:val="40"/>
          <w:szCs w:val="40"/>
        </w:rPr>
        <w:tab/>
      </w:r>
    </w:p>
    <w:p w14:paraId="1F9E6DAE" w14:textId="77777777" w:rsidR="00A15CC6" w:rsidRPr="00693950" w:rsidRDefault="00A15CC6" w:rsidP="00A15CC6">
      <w:pPr>
        <w:rPr>
          <w:rStyle w:val="Siln"/>
          <w:sz w:val="24"/>
          <w:szCs w:val="24"/>
        </w:rPr>
      </w:pPr>
      <w:bookmarkStart w:id="0" w:name="_Hlk40021159"/>
      <w:r>
        <w:rPr>
          <w:rStyle w:val="Siln"/>
          <w:sz w:val="24"/>
          <w:szCs w:val="24"/>
        </w:rPr>
        <w:t>Střední</w:t>
      </w:r>
      <w:r w:rsidRPr="00693950">
        <w:rPr>
          <w:rStyle w:val="Siln"/>
          <w:sz w:val="24"/>
          <w:szCs w:val="24"/>
        </w:rPr>
        <w:t xml:space="preserve"> škola</w:t>
      </w:r>
      <w:r>
        <w:rPr>
          <w:rStyle w:val="Siln"/>
          <w:sz w:val="24"/>
          <w:szCs w:val="24"/>
        </w:rPr>
        <w:t xml:space="preserve"> technická</w:t>
      </w:r>
      <w:r w:rsidRPr="00693950">
        <w:rPr>
          <w:rStyle w:val="Siln"/>
          <w:sz w:val="24"/>
          <w:szCs w:val="24"/>
        </w:rPr>
        <w:t>, Most,</w:t>
      </w:r>
      <w:r>
        <w:rPr>
          <w:rStyle w:val="Siln"/>
          <w:sz w:val="24"/>
          <w:szCs w:val="24"/>
        </w:rPr>
        <w:t xml:space="preserve"> p</w:t>
      </w:r>
      <w:r w:rsidRPr="00693950">
        <w:rPr>
          <w:rStyle w:val="Siln"/>
          <w:sz w:val="24"/>
          <w:szCs w:val="24"/>
        </w:rPr>
        <w:t>říspěvková organizace</w:t>
      </w:r>
    </w:p>
    <w:bookmarkEnd w:id="0"/>
    <w:p w14:paraId="1BE2642F" w14:textId="77777777" w:rsidR="00A15CC6" w:rsidRDefault="00A15CC6" w:rsidP="00A15CC6">
      <w:pPr>
        <w:pStyle w:val="Bezmezer"/>
      </w:pPr>
      <w:r w:rsidRPr="009E31FB">
        <w:t>se sídlem:</w:t>
      </w:r>
      <w:r>
        <w:tab/>
        <w:t>Dělnická 21, Velebudice, 434 01 Most</w:t>
      </w:r>
    </w:p>
    <w:p w14:paraId="572A2CD9" w14:textId="77777777" w:rsidR="00A15CC6" w:rsidRDefault="00A15CC6" w:rsidP="00A15CC6">
      <w:pPr>
        <w:pStyle w:val="Bezmezer"/>
      </w:pPr>
      <w:r>
        <w:t>IČO:</w:t>
      </w:r>
      <w:r>
        <w:tab/>
        <w:t>001 25 423</w:t>
      </w:r>
    </w:p>
    <w:p w14:paraId="08076F81" w14:textId="0A97CE60" w:rsidR="00A15CC6" w:rsidRDefault="00A15CC6" w:rsidP="00A15CC6">
      <w:pPr>
        <w:pStyle w:val="Bezmezer"/>
      </w:pPr>
      <w:r>
        <w:t>zastoupená:</w:t>
      </w:r>
      <w:r>
        <w:tab/>
      </w:r>
    </w:p>
    <w:p w14:paraId="204D6635" w14:textId="77777777" w:rsidR="00A15CC6" w:rsidRDefault="00A15CC6" w:rsidP="00A15CC6">
      <w:pPr>
        <w:pStyle w:val="Bezmezer"/>
      </w:pPr>
      <w:r>
        <w:t>datová schránka:</w:t>
      </w:r>
      <w:r>
        <w:tab/>
      </w:r>
      <w:r w:rsidRPr="00A363CC">
        <w:t>f74nbfd</w:t>
      </w:r>
    </w:p>
    <w:p w14:paraId="5456B786" w14:textId="7CD4F244" w:rsidR="00A15CC6" w:rsidRDefault="00A15CC6" w:rsidP="00A15CC6">
      <w:pPr>
        <w:pStyle w:val="Bezmezer"/>
      </w:pPr>
      <w:r>
        <w:t>č. účtu:</w:t>
      </w:r>
      <w:r>
        <w:tab/>
      </w:r>
    </w:p>
    <w:p w14:paraId="1DCB7955" w14:textId="77777777" w:rsidR="00A15CC6" w:rsidRDefault="00A15CC6" w:rsidP="00A15CC6">
      <w:r>
        <w:t xml:space="preserve">na </w:t>
      </w:r>
      <w:r w:rsidRPr="002A7D4D">
        <w:t>straně</w:t>
      </w:r>
      <w:r>
        <w:t xml:space="preserve"> jedné (dále jen „</w:t>
      </w:r>
      <w:r>
        <w:rPr>
          <w:rStyle w:val="Siln"/>
        </w:rPr>
        <w:t>pronajímatel</w:t>
      </w:r>
      <w:r>
        <w:rPr>
          <w:rStyle w:val="Siln"/>
          <w:b w:val="0"/>
          <w:bCs w:val="0"/>
        </w:rPr>
        <w:t>"</w:t>
      </w:r>
      <w:r>
        <w:t>)</w:t>
      </w:r>
    </w:p>
    <w:p w14:paraId="21FA69B4" w14:textId="77777777" w:rsidR="00A15CC6" w:rsidRPr="009E31FB" w:rsidRDefault="00A15CC6" w:rsidP="00A15CC6">
      <w:r w:rsidRPr="009E31FB">
        <w:t>a</w:t>
      </w:r>
    </w:p>
    <w:p w14:paraId="1EB5DE3B" w14:textId="77777777" w:rsidR="00A15CC6" w:rsidRDefault="00A15CC6" w:rsidP="00A15CC6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ICELIMA s.r.o.</w:t>
      </w:r>
    </w:p>
    <w:p w14:paraId="421B4DFB" w14:textId="77777777" w:rsidR="00A15CC6" w:rsidRDefault="00A15CC6" w:rsidP="00A15CC6">
      <w:pPr>
        <w:pStyle w:val="Bezmezer"/>
      </w:pPr>
      <w:r>
        <w:t>sídlo:</w:t>
      </w:r>
      <w:r>
        <w:tab/>
        <w:t>Braunerova 563/7, Libeň, 180 00 Praha 8</w:t>
      </w:r>
      <w:r>
        <w:tab/>
      </w:r>
    </w:p>
    <w:p w14:paraId="2C8B7A24" w14:textId="77777777" w:rsidR="00A15CC6" w:rsidRDefault="00A15CC6" w:rsidP="00A15CC6">
      <w:pPr>
        <w:pStyle w:val="Bezmezer"/>
        <w:tabs>
          <w:tab w:val="left" w:pos="3020"/>
        </w:tabs>
      </w:pPr>
      <w:r>
        <w:t>IČO:</w:t>
      </w:r>
      <w:r>
        <w:tab/>
        <w:t>06736475</w:t>
      </w:r>
    </w:p>
    <w:p w14:paraId="7DD97664" w14:textId="77777777" w:rsidR="00A15CC6" w:rsidRDefault="00A15CC6" w:rsidP="00A15CC6">
      <w:pPr>
        <w:pStyle w:val="Bezmezer"/>
        <w:tabs>
          <w:tab w:val="left" w:pos="3020"/>
        </w:tabs>
      </w:pPr>
      <w:r>
        <w:t>DIČ:</w:t>
      </w:r>
      <w:r>
        <w:tab/>
        <w:t>CZ06736475</w:t>
      </w:r>
    </w:p>
    <w:p w14:paraId="1A9FC6D4" w14:textId="77777777" w:rsidR="00A15CC6" w:rsidRDefault="00A15CC6" w:rsidP="00A15CC6">
      <w:pPr>
        <w:pStyle w:val="Bezmezer"/>
        <w:jc w:val="left"/>
      </w:pPr>
      <w:r>
        <w:t>Zapsaný</w:t>
      </w:r>
      <w:r>
        <w:tab/>
        <w:t xml:space="preserve">v obchodním rejstříku, vedeným Městským soudem v Praze, oddíl C, </w:t>
      </w:r>
    </w:p>
    <w:p w14:paraId="7E9B6716" w14:textId="77777777" w:rsidR="00A15CC6" w:rsidRDefault="00A15CC6" w:rsidP="00A15CC6">
      <w:pPr>
        <w:pStyle w:val="Bezmezer"/>
        <w:jc w:val="left"/>
      </w:pPr>
      <w:r>
        <w:tab/>
        <w:t>vložka 288032</w:t>
      </w:r>
    </w:p>
    <w:p w14:paraId="2ACEC06A" w14:textId="105F2027" w:rsidR="00A15CC6" w:rsidRDefault="00A15CC6" w:rsidP="00A15CC6">
      <w:pPr>
        <w:pStyle w:val="Bezmezer"/>
      </w:pPr>
      <w:r>
        <w:t>zastoupená:</w:t>
      </w:r>
      <w:r>
        <w:tab/>
      </w:r>
    </w:p>
    <w:p w14:paraId="58B85B14" w14:textId="77777777" w:rsidR="00A15CC6" w:rsidRDefault="00A15CC6" w:rsidP="00A15CC6">
      <w:pPr>
        <w:pStyle w:val="Bezmezer"/>
      </w:pPr>
      <w:r>
        <w:t>datová schránka:</w:t>
      </w:r>
      <w:r>
        <w:tab/>
        <w:t>4eix76x</w:t>
      </w:r>
      <w:r>
        <w:tab/>
      </w:r>
    </w:p>
    <w:p w14:paraId="338AED6D" w14:textId="2C613EFA" w:rsidR="00A15CC6" w:rsidRDefault="00A15CC6" w:rsidP="00A15CC6">
      <w:pPr>
        <w:pStyle w:val="Bezmezer"/>
      </w:pPr>
      <w:r>
        <w:t>č. účtu:</w:t>
      </w:r>
      <w:r>
        <w:tab/>
      </w:r>
      <w:r>
        <w:tab/>
      </w:r>
    </w:p>
    <w:p w14:paraId="730872D5" w14:textId="4603A739" w:rsidR="0097497C" w:rsidRDefault="0097497C" w:rsidP="00A15CC6">
      <w:r>
        <w:t>(dále jen „</w:t>
      </w:r>
      <w:r>
        <w:rPr>
          <w:rStyle w:val="Siln"/>
        </w:rPr>
        <w:t>nájemce</w:t>
      </w:r>
      <w:r>
        <w:t>“)</w:t>
      </w:r>
    </w:p>
    <w:p w14:paraId="40190B0B" w14:textId="64AA1C79" w:rsidR="00E35807" w:rsidRDefault="00E35807" w:rsidP="00E35807">
      <w:r>
        <w:t>(pronajímatel a nájemce dále též společně jako „</w:t>
      </w:r>
      <w:r>
        <w:rPr>
          <w:rStyle w:val="Siln"/>
        </w:rPr>
        <w:t>s</w:t>
      </w:r>
      <w:r w:rsidRPr="00962B96">
        <w:rPr>
          <w:rStyle w:val="Siln"/>
        </w:rPr>
        <w:t>mluvní strany</w:t>
      </w:r>
      <w:r>
        <w:t>“)</w:t>
      </w:r>
    </w:p>
    <w:p w14:paraId="725E29DE" w14:textId="77E5C2FC" w:rsidR="00962B96" w:rsidRDefault="00962B96" w:rsidP="009E31FB">
      <w:pPr>
        <w:jc w:val="center"/>
      </w:pPr>
      <w:r>
        <w:t>uzavírají v</w:t>
      </w:r>
      <w:r w:rsidR="0000619F">
        <w:t> </w:t>
      </w:r>
      <w:r>
        <w:t>souladu</w:t>
      </w:r>
      <w:r w:rsidR="0000619F">
        <w:t xml:space="preserve"> s § 2302 a násl. z</w:t>
      </w:r>
      <w:r>
        <w:t>ákon</w:t>
      </w:r>
      <w:r w:rsidR="0000619F">
        <w:t xml:space="preserve">a </w:t>
      </w:r>
      <w:r>
        <w:t xml:space="preserve">č. </w:t>
      </w:r>
      <w:r w:rsidR="0000619F">
        <w:t>89/2012 Sb., občanský zákoník, ve znění pozdějších předpisů (dále jen „</w:t>
      </w:r>
      <w:r w:rsidR="0000619F">
        <w:rPr>
          <w:b/>
          <w:bCs/>
        </w:rPr>
        <w:t>občanský zákoník</w:t>
      </w:r>
      <w:r w:rsidR="0000619F">
        <w:t xml:space="preserve">“) </w:t>
      </w:r>
    </w:p>
    <w:p w14:paraId="2B406E64" w14:textId="315DB51F" w:rsidR="0000619F" w:rsidRDefault="00A12216" w:rsidP="009E31FB">
      <w:pPr>
        <w:jc w:val="center"/>
      </w:pPr>
      <w:r>
        <w:t>tento</w:t>
      </w:r>
    </w:p>
    <w:p w14:paraId="5ED2AD42" w14:textId="183D5772" w:rsidR="00D0196E" w:rsidRDefault="00A12216" w:rsidP="009E31FB">
      <w:pPr>
        <w:jc w:val="center"/>
      </w:pPr>
      <w:r>
        <w:t>d</w:t>
      </w:r>
      <w:r w:rsidR="0070065C">
        <w:t>odatek č. 1 ke smlouvě CNP 21012</w:t>
      </w:r>
    </w:p>
    <w:p w14:paraId="01A2EAF0" w14:textId="63C3D3EC" w:rsidR="00A12216" w:rsidRDefault="00962B96" w:rsidP="009E1040">
      <w:pPr>
        <w:jc w:val="center"/>
      </w:pPr>
      <w:r>
        <w:t>(dále jen „</w:t>
      </w:r>
      <w:r w:rsidR="00A12216">
        <w:rPr>
          <w:rStyle w:val="Siln"/>
        </w:rPr>
        <w:t>dodatek</w:t>
      </w:r>
      <w:r>
        <w:t>“)</w:t>
      </w:r>
    </w:p>
    <w:p w14:paraId="44D103E5" w14:textId="77777777" w:rsidR="00A12216" w:rsidRDefault="00A12216" w:rsidP="00A12216"/>
    <w:p w14:paraId="58C78008" w14:textId="75D9758F" w:rsidR="004716D8" w:rsidRDefault="000F206D" w:rsidP="00C917E2">
      <w:pPr>
        <w:pStyle w:val="Nadpis1"/>
      </w:pPr>
      <w:r>
        <w:t>Předmět</w:t>
      </w:r>
      <w:r w:rsidR="004716D8">
        <w:t xml:space="preserve"> doddatku</w:t>
      </w:r>
      <w:r w:rsidR="009E1040">
        <w:t xml:space="preserve"> Č. 1 KE SMLOUVĚ cnp 210</w:t>
      </w:r>
      <w:r w:rsidR="00592DAE">
        <w:t>12</w:t>
      </w:r>
    </w:p>
    <w:p w14:paraId="31398E81" w14:textId="77777777" w:rsidR="004716D8" w:rsidRDefault="004716D8" w:rsidP="004716D8"/>
    <w:p w14:paraId="24A0BB9C" w14:textId="0842A007" w:rsidR="004716D8" w:rsidRDefault="00AD6132" w:rsidP="004716D8">
      <w:pPr>
        <w:pStyle w:val="Odstavecseseznamem"/>
        <w:numPr>
          <w:ilvl w:val="0"/>
          <w:numId w:val="30"/>
        </w:numPr>
      </w:pPr>
      <w:r>
        <w:t>Předmětem dodatku</w:t>
      </w:r>
      <w:r w:rsidR="00C917E2">
        <w:t xml:space="preserve"> č. 1</w:t>
      </w:r>
      <w:r>
        <w:t xml:space="preserve"> </w:t>
      </w:r>
      <w:r w:rsidR="002948D1">
        <w:t>ke smlou</w:t>
      </w:r>
      <w:r w:rsidR="00592DAE">
        <w:t>vě CNP 21012</w:t>
      </w:r>
      <w:r w:rsidR="00C917E2">
        <w:t xml:space="preserve"> </w:t>
      </w:r>
      <w:r>
        <w:t>jsou níže uvedené změny</w:t>
      </w:r>
      <w:r w:rsidR="003168D1">
        <w:t xml:space="preserve"> v bodech</w:t>
      </w:r>
      <w:r>
        <w:t>:</w:t>
      </w:r>
    </w:p>
    <w:p w14:paraId="20D4B1AD" w14:textId="1AB10B39" w:rsidR="00C917E2" w:rsidRDefault="00C917E2" w:rsidP="003021C3">
      <w:pPr>
        <w:pStyle w:val="Odstavecseseznamem"/>
      </w:pPr>
    </w:p>
    <w:p w14:paraId="10D075D3" w14:textId="77777777" w:rsidR="003168D1" w:rsidRDefault="003168D1" w:rsidP="003168D1">
      <w:pPr>
        <w:pStyle w:val="Odstavecseseznamem"/>
      </w:pPr>
    </w:p>
    <w:p w14:paraId="2844DE12" w14:textId="77777777" w:rsidR="003168D1" w:rsidRDefault="003168D1" w:rsidP="003168D1">
      <w:pPr>
        <w:pStyle w:val="Odstavecseseznamem"/>
      </w:pPr>
      <w:r>
        <w:t>1.6.5. ostraha</w:t>
      </w:r>
    </w:p>
    <w:p w14:paraId="750817C7" w14:textId="77777777" w:rsidR="003168D1" w:rsidRDefault="003168D1" w:rsidP="003168D1">
      <w:pPr>
        <w:pStyle w:val="Odstavecseseznamem"/>
      </w:pPr>
      <w:r>
        <w:tab/>
      </w:r>
      <w:r>
        <w:tab/>
      </w:r>
      <w:r>
        <w:tab/>
      </w:r>
    </w:p>
    <w:p w14:paraId="528512D2" w14:textId="77777777" w:rsidR="003168D1" w:rsidRDefault="003168D1" w:rsidP="003168D1">
      <w:pPr>
        <w:ind w:firstLine="709"/>
      </w:pPr>
      <w:r>
        <w:t>Tímto dodatkem dochází ke zrušení provádění ostrahy.</w:t>
      </w:r>
    </w:p>
    <w:p w14:paraId="562FE0EC" w14:textId="77777777" w:rsidR="003168D1" w:rsidRDefault="003168D1" w:rsidP="003168D1"/>
    <w:p w14:paraId="05D4A763" w14:textId="0B2F7CE6" w:rsidR="003168D1" w:rsidRDefault="003168D1" w:rsidP="003168D1">
      <w:pPr>
        <w:pStyle w:val="Odstavecseseznamem"/>
      </w:pPr>
      <w:r>
        <w:t xml:space="preserve">3.2. Smluvní strany se dohodly, že paušální cena za služby v odst. </w:t>
      </w:r>
      <w:proofErr w:type="gramStart"/>
      <w:r>
        <w:t>1.6. smlouvy</w:t>
      </w:r>
      <w:proofErr w:type="gramEnd"/>
      <w:r>
        <w:t xml:space="preserve"> CNP 21012 se snižuje na částku 3.652,00 Kč bez DPH měsíčně (dále jen „</w:t>
      </w:r>
      <w:r>
        <w:rPr>
          <w:b/>
          <w:bCs/>
        </w:rPr>
        <w:t>Nájemné</w:t>
      </w:r>
      <w:r>
        <w:t xml:space="preserve">“). </w:t>
      </w:r>
    </w:p>
    <w:p w14:paraId="37D7480A" w14:textId="77777777" w:rsidR="003168D1" w:rsidRDefault="003168D1" w:rsidP="003168D1">
      <w:pPr>
        <w:pStyle w:val="Odstavecseseznamem"/>
      </w:pPr>
    </w:p>
    <w:p w14:paraId="1508473A" w14:textId="77777777" w:rsidR="00C917E2" w:rsidRDefault="00C917E2" w:rsidP="003021C3">
      <w:pPr>
        <w:pStyle w:val="Odstavecseseznamem"/>
      </w:pPr>
    </w:p>
    <w:p w14:paraId="334A5DE6" w14:textId="5BEC3DB8" w:rsidR="00AD6132" w:rsidRDefault="00AD6132" w:rsidP="003021C3"/>
    <w:p w14:paraId="13574E1A" w14:textId="26B2604D" w:rsidR="00962B96" w:rsidRDefault="00571671" w:rsidP="003021C3">
      <w:pPr>
        <w:pStyle w:val="Nadpis1"/>
        <w:numPr>
          <w:ilvl w:val="0"/>
          <w:numId w:val="30"/>
        </w:numPr>
      </w:pPr>
      <w:r>
        <w:lastRenderedPageBreak/>
        <w:t>závěrečná ustanovení</w:t>
      </w:r>
      <w:r w:rsidR="00962B96">
        <w:t xml:space="preserve"> </w:t>
      </w:r>
    </w:p>
    <w:p w14:paraId="24252EC2" w14:textId="77777777" w:rsidR="00C917E2" w:rsidRPr="00C917E2" w:rsidRDefault="00C917E2" w:rsidP="00C917E2"/>
    <w:p w14:paraId="6BBA07F8" w14:textId="25CC2C37" w:rsidR="00C917E2" w:rsidRPr="00C917E2" w:rsidRDefault="00C917E2" w:rsidP="00C917E2">
      <w:r>
        <w:t>Veškerá da</w:t>
      </w:r>
      <w:r w:rsidR="0097497C">
        <w:t>lší ustanovení Smlouvy CNP</w:t>
      </w:r>
      <w:r w:rsidR="00592DAE">
        <w:t xml:space="preserve"> 21012</w:t>
      </w:r>
      <w:r w:rsidR="005C7D87">
        <w:t xml:space="preserve"> </w:t>
      </w:r>
      <w:r>
        <w:t>se nemění.</w:t>
      </w:r>
    </w:p>
    <w:p w14:paraId="6678810B" w14:textId="261A0E66" w:rsidR="004767FD" w:rsidRDefault="00C917E2" w:rsidP="00C917E2">
      <w:r>
        <w:t>Tento dodatek</w:t>
      </w:r>
      <w:r w:rsidR="0044351C" w:rsidRPr="0044351C">
        <w:t>, jakož i práva a pov</w:t>
      </w:r>
      <w:r>
        <w:t>innosti vzniklé na základě tohoto dodatku</w:t>
      </w:r>
      <w:r w:rsidR="0044351C" w:rsidRPr="0044351C">
        <w:t xml:space="preserve"> nebo v souvislosti s ní</w:t>
      </w:r>
      <w:r>
        <w:t>m</w:t>
      </w:r>
      <w:r w:rsidR="0044351C" w:rsidRPr="0044351C">
        <w:t>, se řídí obecně závaznými právními předpisy, zejm. občanským</w:t>
      </w:r>
      <w:r w:rsidR="00C2505F">
        <w:t xml:space="preserve"> zákoníkem</w:t>
      </w:r>
      <w:r w:rsidR="0044351C">
        <w:t>.</w:t>
      </w:r>
      <w:r w:rsidR="004767FD">
        <w:t xml:space="preserve"> Smluvní strany </w:t>
      </w:r>
      <w:r w:rsidR="00C2505F">
        <w:t xml:space="preserve">se dohodly, že </w:t>
      </w:r>
      <w:r w:rsidR="004767FD">
        <w:t>vylučují</w:t>
      </w:r>
      <w:r w:rsidR="00C2505F">
        <w:t xml:space="preserve"> použití</w:t>
      </w:r>
      <w:r w:rsidR="004767FD">
        <w:t xml:space="preserve"> § 2314 občanského zákoníku.</w:t>
      </w:r>
    </w:p>
    <w:p w14:paraId="79302963" w14:textId="0921D245" w:rsidR="00C2505F" w:rsidRDefault="00C917E2" w:rsidP="00C917E2">
      <w:r>
        <w:t xml:space="preserve">Tento dodatek </w:t>
      </w:r>
      <w:r w:rsidR="0044351C" w:rsidRPr="00354329">
        <w:t xml:space="preserve">představuje úplnou dohodu </w:t>
      </w:r>
      <w:r w:rsidR="00AA4C86">
        <w:t>s</w:t>
      </w:r>
      <w:r w:rsidR="0044351C" w:rsidRPr="00354329">
        <w:t xml:space="preserve">mluvních stran o </w:t>
      </w:r>
      <w:r w:rsidR="00C2505F">
        <w:t>p</w:t>
      </w:r>
      <w:r w:rsidR="000F206D">
        <w:t>ředmět</w:t>
      </w:r>
      <w:r>
        <w:t>u tohoto dodatku.</w:t>
      </w:r>
    </w:p>
    <w:p w14:paraId="48AFBD00" w14:textId="70AEBC07" w:rsidR="00590F50" w:rsidRPr="00596D5E" w:rsidRDefault="00590F50" w:rsidP="00C917E2">
      <w:r w:rsidRPr="00C917E2">
        <w:rPr>
          <w:rFonts w:ascii="Arial" w:hAnsi="Arial" w:cs="Arial"/>
        </w:rPr>
        <w:t xml:space="preserve">Smluvní strany berou na vědomí, že </w:t>
      </w:r>
      <w:r w:rsidR="00C917E2">
        <w:rPr>
          <w:rFonts w:ascii="Arial" w:hAnsi="Arial" w:cs="Arial"/>
        </w:rPr>
        <w:t>tento dodatek bude uveřejněn</w:t>
      </w:r>
      <w:r w:rsidRPr="00C917E2">
        <w:rPr>
          <w:rFonts w:ascii="Arial" w:hAnsi="Arial" w:cs="Arial"/>
        </w:rPr>
        <w:t xml:space="preserve"> v registru smluv podle zákona č.  340/2015 Sb., o zvláštních podmínkách účinnosti některých smluv, uveřejňování těchto smluv a o registru smluv (zákon o registru smluv), ve znění pozdějších předpisů.</w:t>
      </w:r>
    </w:p>
    <w:p w14:paraId="0A37DE61" w14:textId="61759314" w:rsidR="0086670A" w:rsidRPr="00596D5E" w:rsidRDefault="0086670A" w:rsidP="003C6830">
      <w:r w:rsidRPr="003C6830">
        <w:rPr>
          <w:rFonts w:ascii="Arial" w:hAnsi="Arial" w:cs="Arial"/>
        </w:rPr>
        <w:t>Smluv</w:t>
      </w:r>
      <w:r w:rsidR="003C6830">
        <w:rPr>
          <w:rFonts w:ascii="Arial" w:hAnsi="Arial" w:cs="Arial"/>
        </w:rPr>
        <w:t>ní strany prohlašují, že dodatek</w:t>
      </w:r>
      <w:r w:rsidRPr="003C6830">
        <w:rPr>
          <w:rFonts w:ascii="Arial" w:hAnsi="Arial" w:cs="Arial"/>
        </w:rPr>
        <w:t xml:space="preserve"> neobsahuje žádné obchodní tajemství.</w:t>
      </w:r>
    </w:p>
    <w:p w14:paraId="1B935A3C" w14:textId="69025476" w:rsidR="00590F50" w:rsidRPr="00596D5E" w:rsidRDefault="003C6830" w:rsidP="003C6830">
      <w:r>
        <w:rPr>
          <w:rFonts w:ascii="Arial" w:hAnsi="Arial" w:cs="Arial"/>
        </w:rPr>
        <w:t xml:space="preserve">Tento dodatek </w:t>
      </w:r>
      <w:r w:rsidR="00590F50" w:rsidRPr="003C6830">
        <w:rPr>
          <w:rFonts w:ascii="Arial" w:hAnsi="Arial" w:cs="Arial"/>
        </w:rPr>
        <w:t>nabývá platnosti dnem podpisu poslední smluvní stranou a účinnost</w:t>
      </w:r>
      <w:r w:rsidR="003168D1">
        <w:rPr>
          <w:rFonts w:ascii="Arial" w:hAnsi="Arial" w:cs="Arial"/>
        </w:rPr>
        <w:t xml:space="preserve">i dne </w:t>
      </w:r>
      <w:proofErr w:type="gramStart"/>
      <w:r w:rsidR="003168D1">
        <w:rPr>
          <w:rFonts w:ascii="Arial" w:hAnsi="Arial" w:cs="Arial"/>
        </w:rPr>
        <w:t>01.05</w:t>
      </w:r>
      <w:r w:rsidR="00EA76DF">
        <w:rPr>
          <w:rFonts w:ascii="Arial" w:hAnsi="Arial" w:cs="Arial"/>
        </w:rPr>
        <w:t>.2022</w:t>
      </w:r>
      <w:proofErr w:type="gramEnd"/>
      <w:r w:rsidR="00590F50" w:rsidRPr="003C6830">
        <w:rPr>
          <w:rFonts w:ascii="Arial" w:hAnsi="Arial" w:cs="Arial"/>
        </w:rPr>
        <w:t>.</w:t>
      </w:r>
    </w:p>
    <w:p w14:paraId="7EA2AB20" w14:textId="74019D0D" w:rsidR="00590F50" w:rsidRPr="00596D5E" w:rsidRDefault="00590F50" w:rsidP="003C6830">
      <w:r w:rsidRPr="003C6830">
        <w:rPr>
          <w:rFonts w:ascii="Arial" w:hAnsi="Arial" w:cs="Arial"/>
        </w:rPr>
        <w:t>Smluvní strany berou</w:t>
      </w:r>
      <w:r w:rsidR="003C6830">
        <w:rPr>
          <w:rFonts w:ascii="Arial" w:hAnsi="Arial" w:cs="Arial"/>
        </w:rPr>
        <w:t xml:space="preserve"> na vědomí, že nebude-li dodatek zveřejněn ani do 3 (tří) měsíců od jeho uzavření, platí, že je zrušen</w:t>
      </w:r>
      <w:r w:rsidRPr="003C6830">
        <w:rPr>
          <w:rFonts w:ascii="Arial" w:hAnsi="Arial" w:cs="Arial"/>
        </w:rPr>
        <w:t xml:space="preserve"> od počátku, s následky případného bezdůvodného obohacení.</w:t>
      </w:r>
    </w:p>
    <w:p w14:paraId="1B9C81A5" w14:textId="65FFEE97" w:rsidR="003C6830" w:rsidRDefault="003D3DA9" w:rsidP="003D3DA9">
      <w:r w:rsidRPr="00507BE0">
        <w:t xml:space="preserve">Tato smlouva je uzavřena ve </w:t>
      </w:r>
      <w:r>
        <w:t>dvou</w:t>
      </w:r>
      <w:r w:rsidRPr="00507BE0">
        <w:t xml:space="preserve"> (</w:t>
      </w:r>
      <w:r>
        <w:t>2</w:t>
      </w:r>
      <w:r w:rsidRPr="00507BE0">
        <w:t xml:space="preserve">) vyhotoveních, z nichž </w:t>
      </w:r>
      <w:r>
        <w:t xml:space="preserve">každá ze smluvních stran obdrží po jednom (1) vyhotovení. </w:t>
      </w:r>
    </w:p>
    <w:p w14:paraId="65A4E796" w14:textId="4E27B3C0" w:rsidR="003C6830" w:rsidRDefault="003C6830" w:rsidP="003C6830"/>
    <w:p w14:paraId="6427B9C5" w14:textId="73DEA874" w:rsidR="003C6830" w:rsidRDefault="003C6830" w:rsidP="003C6830"/>
    <w:p w14:paraId="3FF16F70" w14:textId="460CC6FF" w:rsidR="003C6830" w:rsidRDefault="003C6830" w:rsidP="003C6830"/>
    <w:p w14:paraId="733B0DD5" w14:textId="47D09D6C" w:rsidR="003C6830" w:rsidRDefault="003C6830" w:rsidP="003C6830"/>
    <w:p w14:paraId="293406D6" w14:textId="2D426F8F" w:rsidR="003C6830" w:rsidRDefault="003C6830" w:rsidP="003C6830"/>
    <w:p w14:paraId="68BE83DC" w14:textId="661A3392" w:rsidR="003C6830" w:rsidRDefault="003C6830" w:rsidP="003C6830"/>
    <w:p w14:paraId="16396493" w14:textId="503B5AE0" w:rsidR="003C6830" w:rsidRDefault="003C6830" w:rsidP="003C6830"/>
    <w:p w14:paraId="101A223D" w14:textId="12D0C343" w:rsidR="003C6830" w:rsidRDefault="003C6830" w:rsidP="003C6830"/>
    <w:p w14:paraId="6DDFA765" w14:textId="4E04DDB6" w:rsidR="003C6830" w:rsidRDefault="003C6830" w:rsidP="003C6830"/>
    <w:p w14:paraId="2BBA5B9F" w14:textId="05AFEC4C" w:rsidR="003C6830" w:rsidRDefault="003C6830" w:rsidP="003C6830"/>
    <w:p w14:paraId="4908D209" w14:textId="7D382843" w:rsidR="003C6830" w:rsidRDefault="003C6830" w:rsidP="003C6830"/>
    <w:p w14:paraId="6E6D965C" w14:textId="6A225E61" w:rsidR="003C6830" w:rsidRDefault="003C6830" w:rsidP="003C6830"/>
    <w:p w14:paraId="56A931CE" w14:textId="48C810B8" w:rsidR="003C6830" w:rsidRDefault="003C6830" w:rsidP="003C6830"/>
    <w:p w14:paraId="3FB29C01" w14:textId="77777777" w:rsidR="00E13596" w:rsidRPr="00590F50" w:rsidRDefault="00E13596" w:rsidP="00E13596">
      <w:pPr>
        <w:pStyle w:val="Odstavecseseznamem"/>
        <w:ind w:left="624"/>
        <w:contextualSpacing w:val="0"/>
        <w:rPr>
          <w:color w:val="FF0000"/>
        </w:rPr>
      </w:pPr>
    </w:p>
    <w:p w14:paraId="7B0159FB" w14:textId="474FB496" w:rsidR="00962B96" w:rsidRPr="009E31FB" w:rsidRDefault="00962B96" w:rsidP="00C44E60">
      <w:pPr>
        <w:pStyle w:val="Mstaadata"/>
        <w:spacing w:before="120"/>
      </w:pPr>
      <w:proofErr w:type="gramStart"/>
      <w:r w:rsidRPr="009E31FB">
        <w:t>V</w:t>
      </w:r>
      <w:r w:rsidR="0091400C" w:rsidRPr="009E31FB">
        <w:tab/>
      </w:r>
      <w:r w:rsidRPr="0012005F">
        <w:t>dne</w:t>
      </w:r>
      <w:proofErr w:type="gramEnd"/>
      <w:r w:rsidR="0091400C" w:rsidRPr="009E31FB">
        <w:tab/>
      </w:r>
      <w:r w:rsidR="0091400C" w:rsidRPr="009E31FB">
        <w:tab/>
      </w:r>
      <w:r w:rsidRPr="009E31FB">
        <w:t>V</w:t>
      </w:r>
      <w:r w:rsidR="0091400C" w:rsidRPr="009E31FB">
        <w:tab/>
        <w:t> </w:t>
      </w:r>
      <w:r w:rsidRPr="009E31FB">
        <w:t>dne</w:t>
      </w:r>
      <w:r w:rsidR="0091400C" w:rsidRPr="009E31FB">
        <w:tab/>
      </w:r>
    </w:p>
    <w:p w14:paraId="407BC12C" w14:textId="523D8644" w:rsidR="000D0EBD" w:rsidRPr="009E31FB" w:rsidRDefault="000D0EBD" w:rsidP="00C44E60">
      <w:pPr>
        <w:pStyle w:val="Podpisy"/>
        <w:spacing w:before="720"/>
      </w:pPr>
      <w:r w:rsidRPr="009E31FB">
        <w:tab/>
      </w:r>
      <w:r w:rsidRPr="009E31FB">
        <w:tab/>
      </w:r>
      <w:r w:rsidRPr="009E31FB">
        <w:tab/>
      </w:r>
    </w:p>
    <w:p w14:paraId="17C60D11" w14:textId="77777777" w:rsidR="00A20936" w:rsidRDefault="00815DB9" w:rsidP="00A20936">
      <w:pPr>
        <w:pStyle w:val="Jmna"/>
      </w:pPr>
      <w:r w:rsidRPr="009E31FB">
        <w:tab/>
      </w:r>
      <w:r w:rsidR="00A20936">
        <w:t>Střední škola technická, Most, příspěvková organizace                ICELIMA s.r.o.</w:t>
      </w:r>
    </w:p>
    <w:p w14:paraId="4B676AB5" w14:textId="77777777" w:rsidR="00A20936" w:rsidRDefault="00A20936" w:rsidP="00A20936">
      <w:pPr>
        <w:pStyle w:val="Jmna"/>
      </w:pPr>
      <w:bookmarkStart w:id="1" w:name="_GoBack"/>
      <w:bookmarkEnd w:id="1"/>
      <w:proofErr w:type="gramStart"/>
      <w:r>
        <w:t>ředitelka                                                                                          jednatel</w:t>
      </w:r>
      <w:proofErr w:type="gramEnd"/>
    </w:p>
    <w:p w14:paraId="3BFBFC0C" w14:textId="3017AFF5" w:rsidR="00F56A16" w:rsidRPr="009E31FB" w:rsidRDefault="00F56A16" w:rsidP="00A20936">
      <w:pPr>
        <w:pStyle w:val="Jmna"/>
      </w:pPr>
    </w:p>
    <w:sectPr w:rsidR="00F56A16" w:rsidRPr="009E31FB" w:rsidSect="00DA42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321" w:right="1417" w:bottom="1417" w:left="1417" w:header="710" w:footer="45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6FFA7" w14:textId="77777777" w:rsidR="00AC08F6" w:rsidRDefault="00AC08F6" w:rsidP="00BD5643">
      <w:pPr>
        <w:spacing w:before="0" w:after="0" w:line="240" w:lineRule="auto"/>
      </w:pPr>
      <w:r>
        <w:separator/>
      </w:r>
    </w:p>
  </w:endnote>
  <w:endnote w:type="continuationSeparator" w:id="0">
    <w:p w14:paraId="1540F9A1" w14:textId="77777777" w:rsidR="00AC08F6" w:rsidRDefault="00AC08F6" w:rsidP="00BD56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73C3" w14:textId="77777777" w:rsidR="00DA42BB" w:rsidRDefault="00DA42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594274"/>
      <w:docPartObj>
        <w:docPartGallery w:val="Page Numbers (Bottom of Page)"/>
        <w:docPartUnique/>
      </w:docPartObj>
    </w:sdtPr>
    <w:sdtEndPr/>
    <w:sdtContent>
      <w:p w14:paraId="0C212B59" w14:textId="576A5A37" w:rsidR="00EF13F0" w:rsidRDefault="00EF13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8D7">
          <w:rPr>
            <w:noProof/>
          </w:rPr>
          <w:t>2</w:t>
        </w:r>
        <w:r>
          <w:fldChar w:fldCharType="end"/>
        </w:r>
      </w:p>
    </w:sdtContent>
  </w:sdt>
  <w:p w14:paraId="3ED9039C" w14:textId="77777777" w:rsidR="00EF13F0" w:rsidRDefault="00EF13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9468" w14:textId="77777777" w:rsidR="00DA42BB" w:rsidRDefault="00DA42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5AEE7" w14:textId="77777777" w:rsidR="00AC08F6" w:rsidRDefault="00AC08F6" w:rsidP="00BD5643">
      <w:pPr>
        <w:spacing w:before="0" w:after="0" w:line="240" w:lineRule="auto"/>
      </w:pPr>
      <w:r>
        <w:separator/>
      </w:r>
    </w:p>
  </w:footnote>
  <w:footnote w:type="continuationSeparator" w:id="0">
    <w:p w14:paraId="3B0F850E" w14:textId="77777777" w:rsidR="00AC08F6" w:rsidRDefault="00AC08F6" w:rsidP="00BD56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3C95" w14:textId="77777777" w:rsidR="00DA42BB" w:rsidRDefault="00DA42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867C" w14:textId="66DD1837" w:rsidR="0043491C" w:rsidRDefault="0043491C" w:rsidP="0043491C">
    <w:pPr>
      <w:pStyle w:val="Zhlav"/>
      <w:tabs>
        <w:tab w:val="clear" w:pos="4536"/>
        <w:tab w:val="clear" w:pos="9072"/>
        <w:tab w:val="left" w:pos="39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8"/>
      <w:gridCol w:w="1567"/>
      <w:gridCol w:w="6321"/>
    </w:tblGrid>
    <w:tr w:rsidR="00DA42BB" w:rsidRPr="00BA1316" w14:paraId="7DA35A54" w14:textId="77777777" w:rsidTr="00983C35">
      <w:trPr>
        <w:trHeight w:val="893"/>
        <w:jc w:val="center"/>
      </w:trPr>
      <w:tc>
        <w:tcPr>
          <w:tcW w:w="650" w:type="pct"/>
          <w:shd w:val="clear" w:color="auto" w:fill="auto"/>
        </w:tcPr>
        <w:p w14:paraId="53E5620B" w14:textId="77777777" w:rsidR="00DA42BB" w:rsidRPr="00BA1316" w:rsidRDefault="00DA42BB" w:rsidP="00DA42BB">
          <w:pPr>
            <w:pStyle w:val="Zhlav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7ECD3CBA" wp14:editId="229FA149">
                <wp:extent cx="723900" cy="657225"/>
                <wp:effectExtent l="0" t="0" r="0" b="9525"/>
                <wp:docPr id="4" name="Obrázek 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14:paraId="21EF24B4" w14:textId="77777777" w:rsidR="00DA42BB" w:rsidRPr="00BA1316" w:rsidRDefault="00DA42BB" w:rsidP="00DA42BB">
          <w:pPr>
            <w:pStyle w:val="Zhlav"/>
            <w:spacing w:after="60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60FB2EC8" wp14:editId="1F3E9084">
                <wp:extent cx="914400" cy="647700"/>
                <wp:effectExtent l="0" t="0" r="0" b="0"/>
                <wp:docPr id="3" name="Obrázek 3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pct"/>
          <w:shd w:val="clear" w:color="auto" w:fill="auto"/>
          <w:tcMar>
            <w:left w:w="0" w:type="dxa"/>
          </w:tcMar>
          <w:vAlign w:val="bottom"/>
        </w:tcPr>
        <w:p w14:paraId="6E5FC5A9" w14:textId="77777777" w:rsidR="00DA42BB" w:rsidRPr="00BA1316" w:rsidRDefault="00DA42BB" w:rsidP="00DA42BB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BA1316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14:paraId="6B2ECE0B" w14:textId="77777777" w:rsidR="00DA42BB" w:rsidRPr="00BA1316" w:rsidRDefault="00DA42BB" w:rsidP="00DA42BB">
          <w:pPr>
            <w:pStyle w:val="Zhlav"/>
            <w:spacing w:after="60"/>
            <w:jc w:val="right"/>
            <w:rPr>
              <w:rFonts w:ascii="Calibri" w:hAnsi="Calibri" w:cs="Arial"/>
            </w:rPr>
          </w:pPr>
          <w:r w:rsidRPr="00BA1316">
            <w:rPr>
              <w:rFonts w:ascii="Arial" w:hAnsi="Arial" w:cs="Arial"/>
              <w:color w:val="008000"/>
            </w:rPr>
            <w:t xml:space="preserve">Dělnická 21, </w:t>
          </w:r>
          <w:r>
            <w:rPr>
              <w:rFonts w:ascii="Arial" w:hAnsi="Arial" w:cs="Arial"/>
              <w:color w:val="008000"/>
            </w:rPr>
            <w:t xml:space="preserve">Velebudice, </w:t>
          </w:r>
          <w:r w:rsidRPr="00BA1316">
            <w:rPr>
              <w:rFonts w:ascii="Arial" w:hAnsi="Arial" w:cs="Arial"/>
              <w:color w:val="008000"/>
            </w:rPr>
            <w:t>434 01 Most</w:t>
          </w:r>
        </w:p>
      </w:tc>
    </w:tr>
  </w:tbl>
  <w:p w14:paraId="46675DB3" w14:textId="77777777" w:rsidR="00DA42BB" w:rsidRDefault="00DA42BB" w:rsidP="00DA42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756"/>
    <w:multiLevelType w:val="hybridMultilevel"/>
    <w:tmpl w:val="015C6A3A"/>
    <w:lvl w:ilvl="0" w:tplc="10DAF7B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63A"/>
    <w:multiLevelType w:val="multilevel"/>
    <w:tmpl w:val="2BBC4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43D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776D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797FAA"/>
    <w:multiLevelType w:val="multilevel"/>
    <w:tmpl w:val="67EAFAE6"/>
    <w:lvl w:ilvl="0">
      <w:start w:val="2"/>
      <w:numFmt w:val="upperRoman"/>
      <w:suff w:val="space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22EB43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6A532F7"/>
    <w:multiLevelType w:val="multilevel"/>
    <w:tmpl w:val="8E1085DE"/>
    <w:lvl w:ilvl="0">
      <w:start w:val="1"/>
      <w:numFmt w:val="upperLetter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8" w:hanging="964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624" w:hanging="62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624" w:hanging="624"/>
      </w:pPr>
      <w:rPr>
        <w:rFonts w:hint="default"/>
      </w:rPr>
    </w:lvl>
    <w:lvl w:ilvl="5">
      <w:start w:val="1"/>
      <w:numFmt w:val="upperRoman"/>
      <w:lvlText w:val="%6)"/>
      <w:lvlJc w:val="left"/>
      <w:pPr>
        <w:ind w:left="624" w:hanging="624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624" w:hanging="624"/>
      </w:pPr>
      <w:rPr>
        <w:rFonts w:hint="default"/>
      </w:rPr>
    </w:lvl>
    <w:lvl w:ilvl="8">
      <w:start w:val="1"/>
      <w:numFmt w:val="upperRoman"/>
      <w:lvlText w:val="(%9)"/>
      <w:lvlJc w:val="left"/>
      <w:pPr>
        <w:ind w:left="624" w:hanging="624"/>
      </w:pPr>
      <w:rPr>
        <w:rFonts w:hint="default"/>
      </w:rPr>
    </w:lvl>
  </w:abstractNum>
  <w:abstractNum w:abstractNumId="7" w15:restartNumberingAfterBreak="0">
    <w:nsid w:val="28CC5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C7F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D3F1E"/>
    <w:multiLevelType w:val="hybridMultilevel"/>
    <w:tmpl w:val="26D62E6A"/>
    <w:lvl w:ilvl="0" w:tplc="B2D669D0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 w15:restartNumberingAfterBreak="0">
    <w:nsid w:val="305F76BB"/>
    <w:multiLevelType w:val="hybridMultilevel"/>
    <w:tmpl w:val="605ACC9E"/>
    <w:lvl w:ilvl="0" w:tplc="B478E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90663"/>
    <w:multiLevelType w:val="hybridMultilevel"/>
    <w:tmpl w:val="CE9E1582"/>
    <w:lvl w:ilvl="0" w:tplc="97004A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3EF17299"/>
    <w:multiLevelType w:val="multilevel"/>
    <w:tmpl w:val="7AA6C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0472463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2B25F43"/>
    <w:multiLevelType w:val="multilevel"/>
    <w:tmpl w:val="8F2060A6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48338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91A211F"/>
    <w:multiLevelType w:val="hybridMultilevel"/>
    <w:tmpl w:val="BAE67950"/>
    <w:lvl w:ilvl="0" w:tplc="96E2D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B40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AA4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FB1B81"/>
    <w:multiLevelType w:val="hybridMultilevel"/>
    <w:tmpl w:val="541A044A"/>
    <w:lvl w:ilvl="0" w:tplc="FAA2B32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5E134A5B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631E3EE3"/>
    <w:multiLevelType w:val="hybridMultilevel"/>
    <w:tmpl w:val="3A3EF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45A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1A3892"/>
    <w:multiLevelType w:val="multilevel"/>
    <w:tmpl w:val="0592206C"/>
    <w:lvl w:ilvl="0">
      <w:start w:val="1"/>
      <w:numFmt w:val="decimal"/>
      <w:pStyle w:val="Nadpis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4DB5967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77FD0658"/>
    <w:multiLevelType w:val="hybridMultilevel"/>
    <w:tmpl w:val="13445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F75E4"/>
    <w:multiLevelType w:val="hybridMultilevel"/>
    <w:tmpl w:val="043CC522"/>
    <w:lvl w:ilvl="0" w:tplc="B2D669D0">
      <w:numFmt w:val="bullet"/>
      <w:lvlText w:val="-"/>
      <w:lvlJc w:val="left"/>
      <w:pPr>
        <w:ind w:left="13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5"/>
  </w:num>
  <w:num w:numId="6">
    <w:abstractNumId w:val="13"/>
  </w:num>
  <w:num w:numId="7">
    <w:abstractNumId w:val="3"/>
  </w:num>
  <w:num w:numId="8">
    <w:abstractNumId w:val="20"/>
  </w:num>
  <w:num w:numId="9">
    <w:abstractNumId w:val="24"/>
  </w:num>
  <w:num w:numId="10">
    <w:abstractNumId w:val="5"/>
  </w:num>
  <w:num w:numId="11">
    <w:abstractNumId w:val="23"/>
  </w:num>
  <w:num w:numId="12">
    <w:abstractNumId w:val="18"/>
  </w:num>
  <w:num w:numId="13">
    <w:abstractNumId w:val="22"/>
  </w:num>
  <w:num w:numId="14">
    <w:abstractNumId w:val="6"/>
  </w:num>
  <w:num w:numId="15">
    <w:abstractNumId w:val="0"/>
  </w:num>
  <w:num w:numId="16">
    <w:abstractNumId w:val="17"/>
  </w:num>
  <w:num w:numId="17">
    <w:abstractNumId w:val="1"/>
  </w:num>
  <w:num w:numId="18">
    <w:abstractNumId w:val="12"/>
  </w:num>
  <w:num w:numId="19">
    <w:abstractNumId w:val="23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4"/>
  </w:num>
  <w:num w:numId="25">
    <w:abstractNumId w:val="25"/>
  </w:num>
  <w:num w:numId="26">
    <w:abstractNumId w:val="11"/>
  </w:num>
  <w:num w:numId="27">
    <w:abstractNumId w:val="19"/>
  </w:num>
  <w:num w:numId="28">
    <w:abstractNumId w:val="9"/>
  </w:num>
  <w:num w:numId="29">
    <w:abstractNumId w:val="26"/>
  </w:num>
  <w:num w:numId="30">
    <w:abstractNumId w:val="21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6"/>
    <w:rsid w:val="00005CD1"/>
    <w:rsid w:val="0000619F"/>
    <w:rsid w:val="00011CA5"/>
    <w:rsid w:val="0002267A"/>
    <w:rsid w:val="00023F6D"/>
    <w:rsid w:val="00050EA9"/>
    <w:rsid w:val="0006127E"/>
    <w:rsid w:val="0006467F"/>
    <w:rsid w:val="00074065"/>
    <w:rsid w:val="00075D57"/>
    <w:rsid w:val="00087D89"/>
    <w:rsid w:val="00097A06"/>
    <w:rsid w:val="000A489A"/>
    <w:rsid w:val="000A4D00"/>
    <w:rsid w:val="000C6784"/>
    <w:rsid w:val="000D0EBD"/>
    <w:rsid w:val="000D6C42"/>
    <w:rsid w:val="000E0675"/>
    <w:rsid w:val="000F206D"/>
    <w:rsid w:val="00103671"/>
    <w:rsid w:val="0012005F"/>
    <w:rsid w:val="00121058"/>
    <w:rsid w:val="001330C5"/>
    <w:rsid w:val="00134973"/>
    <w:rsid w:val="00140D54"/>
    <w:rsid w:val="00140F2D"/>
    <w:rsid w:val="0014223D"/>
    <w:rsid w:val="0016215C"/>
    <w:rsid w:val="00165671"/>
    <w:rsid w:val="00170022"/>
    <w:rsid w:val="00170083"/>
    <w:rsid w:val="001735C9"/>
    <w:rsid w:val="00185857"/>
    <w:rsid w:val="00186708"/>
    <w:rsid w:val="00186C18"/>
    <w:rsid w:val="001A75EF"/>
    <w:rsid w:val="001B29C9"/>
    <w:rsid w:val="001B5FFB"/>
    <w:rsid w:val="00207165"/>
    <w:rsid w:val="00221A87"/>
    <w:rsid w:val="002368EB"/>
    <w:rsid w:val="00244B11"/>
    <w:rsid w:val="00250D66"/>
    <w:rsid w:val="0025274C"/>
    <w:rsid w:val="00257FC2"/>
    <w:rsid w:val="002654E3"/>
    <w:rsid w:val="00266A41"/>
    <w:rsid w:val="002834EC"/>
    <w:rsid w:val="002928B3"/>
    <w:rsid w:val="002948D1"/>
    <w:rsid w:val="002A55B8"/>
    <w:rsid w:val="002A7D4D"/>
    <w:rsid w:val="002C5812"/>
    <w:rsid w:val="002D1E4F"/>
    <w:rsid w:val="002D324C"/>
    <w:rsid w:val="002E12BD"/>
    <w:rsid w:val="002E6397"/>
    <w:rsid w:val="002E68DD"/>
    <w:rsid w:val="002F1BF3"/>
    <w:rsid w:val="003021C3"/>
    <w:rsid w:val="003053B2"/>
    <w:rsid w:val="00306160"/>
    <w:rsid w:val="0031154B"/>
    <w:rsid w:val="003168D1"/>
    <w:rsid w:val="00325811"/>
    <w:rsid w:val="00344249"/>
    <w:rsid w:val="003526F0"/>
    <w:rsid w:val="00360618"/>
    <w:rsid w:val="0039264D"/>
    <w:rsid w:val="003A2BB6"/>
    <w:rsid w:val="003B128C"/>
    <w:rsid w:val="003B32BF"/>
    <w:rsid w:val="003C6830"/>
    <w:rsid w:val="003D0303"/>
    <w:rsid w:val="003D0E1C"/>
    <w:rsid w:val="003D20EE"/>
    <w:rsid w:val="003D3DA9"/>
    <w:rsid w:val="003D56CE"/>
    <w:rsid w:val="003E0F26"/>
    <w:rsid w:val="004113BF"/>
    <w:rsid w:val="00411D58"/>
    <w:rsid w:val="00414F53"/>
    <w:rsid w:val="004163D6"/>
    <w:rsid w:val="00422918"/>
    <w:rsid w:val="0042341A"/>
    <w:rsid w:val="00431E86"/>
    <w:rsid w:val="004326E4"/>
    <w:rsid w:val="00434265"/>
    <w:rsid w:val="004348B2"/>
    <w:rsid w:val="0043491C"/>
    <w:rsid w:val="00436316"/>
    <w:rsid w:val="00442778"/>
    <w:rsid w:val="0044351C"/>
    <w:rsid w:val="00443892"/>
    <w:rsid w:val="00443F86"/>
    <w:rsid w:val="00450A54"/>
    <w:rsid w:val="00453943"/>
    <w:rsid w:val="004601E9"/>
    <w:rsid w:val="004677EF"/>
    <w:rsid w:val="00470673"/>
    <w:rsid w:val="00470A71"/>
    <w:rsid w:val="004716D8"/>
    <w:rsid w:val="00472DC0"/>
    <w:rsid w:val="00473B7D"/>
    <w:rsid w:val="004767FD"/>
    <w:rsid w:val="004B08FD"/>
    <w:rsid w:val="004B1811"/>
    <w:rsid w:val="004C4BFB"/>
    <w:rsid w:val="004D20A6"/>
    <w:rsid w:val="004E35EF"/>
    <w:rsid w:val="004E5067"/>
    <w:rsid w:val="004F08EE"/>
    <w:rsid w:val="004F14C4"/>
    <w:rsid w:val="004F63EC"/>
    <w:rsid w:val="004F694B"/>
    <w:rsid w:val="00506FF3"/>
    <w:rsid w:val="00526ACE"/>
    <w:rsid w:val="00532DE4"/>
    <w:rsid w:val="00543334"/>
    <w:rsid w:val="00556324"/>
    <w:rsid w:val="00557B2F"/>
    <w:rsid w:val="0056188A"/>
    <w:rsid w:val="00571671"/>
    <w:rsid w:val="00581E7D"/>
    <w:rsid w:val="00590F50"/>
    <w:rsid w:val="00592DAE"/>
    <w:rsid w:val="00593590"/>
    <w:rsid w:val="00593753"/>
    <w:rsid w:val="005965A9"/>
    <w:rsid w:val="00596D5E"/>
    <w:rsid w:val="005A268E"/>
    <w:rsid w:val="005A52D1"/>
    <w:rsid w:val="005A62AD"/>
    <w:rsid w:val="005B1A58"/>
    <w:rsid w:val="005C02D3"/>
    <w:rsid w:val="005C1E70"/>
    <w:rsid w:val="005C7D87"/>
    <w:rsid w:val="005E5B8A"/>
    <w:rsid w:val="005E6DFC"/>
    <w:rsid w:val="00602D11"/>
    <w:rsid w:val="00607D23"/>
    <w:rsid w:val="0061064D"/>
    <w:rsid w:val="00627ED3"/>
    <w:rsid w:val="00632D79"/>
    <w:rsid w:val="00641AAC"/>
    <w:rsid w:val="00645CBD"/>
    <w:rsid w:val="00646B25"/>
    <w:rsid w:val="0065166D"/>
    <w:rsid w:val="00652A38"/>
    <w:rsid w:val="00661368"/>
    <w:rsid w:val="006744F5"/>
    <w:rsid w:val="006745D6"/>
    <w:rsid w:val="006746B2"/>
    <w:rsid w:val="00687107"/>
    <w:rsid w:val="00687AC0"/>
    <w:rsid w:val="00693950"/>
    <w:rsid w:val="006A5433"/>
    <w:rsid w:val="006B6934"/>
    <w:rsid w:val="006C4800"/>
    <w:rsid w:val="006F0791"/>
    <w:rsid w:val="007004A4"/>
    <w:rsid w:val="0070065C"/>
    <w:rsid w:val="00716869"/>
    <w:rsid w:val="00716E28"/>
    <w:rsid w:val="00725007"/>
    <w:rsid w:val="00735F51"/>
    <w:rsid w:val="00736DBE"/>
    <w:rsid w:val="00741764"/>
    <w:rsid w:val="00742BDC"/>
    <w:rsid w:val="00757E9F"/>
    <w:rsid w:val="00780A92"/>
    <w:rsid w:val="00780DED"/>
    <w:rsid w:val="0078164D"/>
    <w:rsid w:val="00784CE6"/>
    <w:rsid w:val="00785F9E"/>
    <w:rsid w:val="007939A5"/>
    <w:rsid w:val="007956FA"/>
    <w:rsid w:val="00797724"/>
    <w:rsid w:val="007A3BB9"/>
    <w:rsid w:val="007A5F63"/>
    <w:rsid w:val="007A6C32"/>
    <w:rsid w:val="007B0B94"/>
    <w:rsid w:val="007B30AC"/>
    <w:rsid w:val="007C5552"/>
    <w:rsid w:val="007D1F65"/>
    <w:rsid w:val="007D7E1A"/>
    <w:rsid w:val="007E215B"/>
    <w:rsid w:val="007E444B"/>
    <w:rsid w:val="007F3DF4"/>
    <w:rsid w:val="008001F0"/>
    <w:rsid w:val="00804DFD"/>
    <w:rsid w:val="00806C38"/>
    <w:rsid w:val="00812E88"/>
    <w:rsid w:val="00813E35"/>
    <w:rsid w:val="00815DB9"/>
    <w:rsid w:val="00821A6C"/>
    <w:rsid w:val="00824A83"/>
    <w:rsid w:val="00836404"/>
    <w:rsid w:val="00853743"/>
    <w:rsid w:val="00854D02"/>
    <w:rsid w:val="0086670A"/>
    <w:rsid w:val="00874C0C"/>
    <w:rsid w:val="00884269"/>
    <w:rsid w:val="008A4613"/>
    <w:rsid w:val="008A47AC"/>
    <w:rsid w:val="008A7FC6"/>
    <w:rsid w:val="008B1A4E"/>
    <w:rsid w:val="008C0FBE"/>
    <w:rsid w:val="008C2DA7"/>
    <w:rsid w:val="008C58BD"/>
    <w:rsid w:val="008D1D77"/>
    <w:rsid w:val="008E2106"/>
    <w:rsid w:val="008E213A"/>
    <w:rsid w:val="008E6EEC"/>
    <w:rsid w:val="008F16C7"/>
    <w:rsid w:val="008F68D7"/>
    <w:rsid w:val="00904809"/>
    <w:rsid w:val="009068E0"/>
    <w:rsid w:val="00913E77"/>
    <w:rsid w:val="0091400C"/>
    <w:rsid w:val="009226C0"/>
    <w:rsid w:val="0092588A"/>
    <w:rsid w:val="009277F8"/>
    <w:rsid w:val="00940AF8"/>
    <w:rsid w:val="009418F6"/>
    <w:rsid w:val="00962B96"/>
    <w:rsid w:val="0097182C"/>
    <w:rsid w:val="009746FD"/>
    <w:rsid w:val="0097497C"/>
    <w:rsid w:val="00982034"/>
    <w:rsid w:val="009845EE"/>
    <w:rsid w:val="009A0766"/>
    <w:rsid w:val="009A0A3C"/>
    <w:rsid w:val="009B771D"/>
    <w:rsid w:val="009C7B6A"/>
    <w:rsid w:val="009D21D7"/>
    <w:rsid w:val="009D2BF9"/>
    <w:rsid w:val="009E1040"/>
    <w:rsid w:val="009E31FB"/>
    <w:rsid w:val="009F037D"/>
    <w:rsid w:val="009F373C"/>
    <w:rsid w:val="009F45FD"/>
    <w:rsid w:val="009F6EBD"/>
    <w:rsid w:val="00A00B3F"/>
    <w:rsid w:val="00A02FA3"/>
    <w:rsid w:val="00A12216"/>
    <w:rsid w:val="00A12979"/>
    <w:rsid w:val="00A1588A"/>
    <w:rsid w:val="00A15987"/>
    <w:rsid w:val="00A15CC6"/>
    <w:rsid w:val="00A20936"/>
    <w:rsid w:val="00A21E99"/>
    <w:rsid w:val="00A363CC"/>
    <w:rsid w:val="00A424B8"/>
    <w:rsid w:val="00A452F5"/>
    <w:rsid w:val="00A56BF0"/>
    <w:rsid w:val="00A61E5D"/>
    <w:rsid w:val="00A677D2"/>
    <w:rsid w:val="00A67D15"/>
    <w:rsid w:val="00A7050C"/>
    <w:rsid w:val="00A75619"/>
    <w:rsid w:val="00A772B3"/>
    <w:rsid w:val="00A80444"/>
    <w:rsid w:val="00A9202A"/>
    <w:rsid w:val="00AA4C86"/>
    <w:rsid w:val="00AA5B94"/>
    <w:rsid w:val="00AA6A12"/>
    <w:rsid w:val="00AA6F09"/>
    <w:rsid w:val="00AC08F6"/>
    <w:rsid w:val="00AC1CA9"/>
    <w:rsid w:val="00AC7B93"/>
    <w:rsid w:val="00AD6132"/>
    <w:rsid w:val="00AD7568"/>
    <w:rsid w:val="00AF1046"/>
    <w:rsid w:val="00AF66D2"/>
    <w:rsid w:val="00B1675D"/>
    <w:rsid w:val="00B22342"/>
    <w:rsid w:val="00B32DB1"/>
    <w:rsid w:val="00B4401A"/>
    <w:rsid w:val="00B80C4B"/>
    <w:rsid w:val="00B83AA9"/>
    <w:rsid w:val="00B95670"/>
    <w:rsid w:val="00B95C3C"/>
    <w:rsid w:val="00BA0EF5"/>
    <w:rsid w:val="00BA5C5E"/>
    <w:rsid w:val="00BB10F8"/>
    <w:rsid w:val="00BC4B33"/>
    <w:rsid w:val="00BD1F48"/>
    <w:rsid w:val="00BD5643"/>
    <w:rsid w:val="00BE3938"/>
    <w:rsid w:val="00BE4042"/>
    <w:rsid w:val="00BE4E04"/>
    <w:rsid w:val="00BF1310"/>
    <w:rsid w:val="00C04A79"/>
    <w:rsid w:val="00C06859"/>
    <w:rsid w:val="00C06BCF"/>
    <w:rsid w:val="00C10A8C"/>
    <w:rsid w:val="00C2505F"/>
    <w:rsid w:val="00C31DFC"/>
    <w:rsid w:val="00C419B9"/>
    <w:rsid w:val="00C42693"/>
    <w:rsid w:val="00C44E60"/>
    <w:rsid w:val="00C6071C"/>
    <w:rsid w:val="00C6124C"/>
    <w:rsid w:val="00C65146"/>
    <w:rsid w:val="00C742B0"/>
    <w:rsid w:val="00C74B1E"/>
    <w:rsid w:val="00C844D8"/>
    <w:rsid w:val="00C917E2"/>
    <w:rsid w:val="00CA79FA"/>
    <w:rsid w:val="00CA7E7D"/>
    <w:rsid w:val="00CD2D65"/>
    <w:rsid w:val="00CF1478"/>
    <w:rsid w:val="00CF7BEA"/>
    <w:rsid w:val="00D0196E"/>
    <w:rsid w:val="00D055BE"/>
    <w:rsid w:val="00D05ACF"/>
    <w:rsid w:val="00D104D2"/>
    <w:rsid w:val="00D11BA1"/>
    <w:rsid w:val="00D1509C"/>
    <w:rsid w:val="00D2504D"/>
    <w:rsid w:val="00D33F68"/>
    <w:rsid w:val="00D549FA"/>
    <w:rsid w:val="00D56290"/>
    <w:rsid w:val="00D649B0"/>
    <w:rsid w:val="00D67A8C"/>
    <w:rsid w:val="00D83D14"/>
    <w:rsid w:val="00D85340"/>
    <w:rsid w:val="00DA29E6"/>
    <w:rsid w:val="00DA42BB"/>
    <w:rsid w:val="00DC1B07"/>
    <w:rsid w:val="00DE5A19"/>
    <w:rsid w:val="00DF2ED8"/>
    <w:rsid w:val="00DF7825"/>
    <w:rsid w:val="00E06480"/>
    <w:rsid w:val="00E13596"/>
    <w:rsid w:val="00E15399"/>
    <w:rsid w:val="00E35807"/>
    <w:rsid w:val="00E458EC"/>
    <w:rsid w:val="00E5621E"/>
    <w:rsid w:val="00E749BB"/>
    <w:rsid w:val="00E75526"/>
    <w:rsid w:val="00E920AC"/>
    <w:rsid w:val="00EA4B28"/>
    <w:rsid w:val="00EA76DF"/>
    <w:rsid w:val="00ED3B27"/>
    <w:rsid w:val="00ED6C19"/>
    <w:rsid w:val="00EE4A64"/>
    <w:rsid w:val="00EE6509"/>
    <w:rsid w:val="00EF13F0"/>
    <w:rsid w:val="00EF3DDD"/>
    <w:rsid w:val="00EF5FEF"/>
    <w:rsid w:val="00F008EF"/>
    <w:rsid w:val="00F04AFC"/>
    <w:rsid w:val="00F20529"/>
    <w:rsid w:val="00F406CE"/>
    <w:rsid w:val="00F429FC"/>
    <w:rsid w:val="00F46996"/>
    <w:rsid w:val="00F56A16"/>
    <w:rsid w:val="00F56BB1"/>
    <w:rsid w:val="00F57D9C"/>
    <w:rsid w:val="00F66429"/>
    <w:rsid w:val="00F7235C"/>
    <w:rsid w:val="00F7616C"/>
    <w:rsid w:val="00F76173"/>
    <w:rsid w:val="00F8162B"/>
    <w:rsid w:val="00F82505"/>
    <w:rsid w:val="00F92322"/>
    <w:rsid w:val="00F9558B"/>
    <w:rsid w:val="00FA1082"/>
    <w:rsid w:val="00FA1E6A"/>
    <w:rsid w:val="00FC4AA6"/>
    <w:rsid w:val="00FC5770"/>
    <w:rsid w:val="00FD15F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A3D8"/>
  <w15:chartTrackingRefBased/>
  <w15:docId w15:val="{B06BF563-C054-4F92-AFFB-EEB3C6B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1FB"/>
    <w:pPr>
      <w:spacing w:before="80" w:after="80"/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40AF8"/>
    <w:pPr>
      <w:keepNext/>
      <w:keepLines/>
      <w:numPr>
        <w:numId w:val="20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B9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B9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B9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B9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B9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B9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B9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B9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31FB"/>
    <w:pPr>
      <w:spacing w:before="0"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1FB"/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12005F"/>
    <w:pPr>
      <w:tabs>
        <w:tab w:val="left" w:pos="2268"/>
      </w:tabs>
      <w:spacing w:after="0" w:line="240" w:lineRule="auto"/>
      <w:jc w:val="both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962B9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0AF8"/>
    <w:rPr>
      <w:rFonts w:asciiTheme="majorHAnsi" w:eastAsiaTheme="majorEastAsia" w:hAnsiTheme="majorHAnsi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B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B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B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B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C4BFB"/>
    <w:pPr>
      <w:ind w:left="720"/>
      <w:contextualSpacing/>
    </w:pPr>
  </w:style>
  <w:style w:type="paragraph" w:customStyle="1" w:styleId="Mstaadata">
    <w:name w:val="Místa a data"/>
    <w:basedOn w:val="Bezmezer"/>
    <w:rsid w:val="0012005F"/>
    <w:pPr>
      <w:tabs>
        <w:tab w:val="clear" w:pos="2268"/>
        <w:tab w:val="left" w:leader="underscore" w:pos="1985"/>
        <w:tab w:val="right" w:leader="underscore" w:pos="4253"/>
        <w:tab w:val="left" w:pos="4820"/>
        <w:tab w:val="left" w:leader="underscore" w:pos="6804"/>
        <w:tab w:val="right" w:leader="underscore" w:pos="9066"/>
      </w:tabs>
      <w:spacing w:before="600"/>
    </w:pPr>
  </w:style>
  <w:style w:type="paragraph" w:customStyle="1" w:styleId="Podpisy">
    <w:name w:val="Podpisy"/>
    <w:basedOn w:val="Bezmezer"/>
    <w:rsid w:val="0012005F"/>
    <w:pPr>
      <w:tabs>
        <w:tab w:val="clear" w:pos="2268"/>
        <w:tab w:val="right" w:leader="underscore" w:pos="4253"/>
        <w:tab w:val="left" w:pos="4820"/>
        <w:tab w:val="right" w:leader="underscore" w:pos="9066"/>
      </w:tabs>
      <w:spacing w:before="1200"/>
    </w:pPr>
  </w:style>
  <w:style w:type="paragraph" w:customStyle="1" w:styleId="Jmna">
    <w:name w:val="Jména"/>
    <w:basedOn w:val="Bezmezer"/>
    <w:rsid w:val="0012005F"/>
    <w:pPr>
      <w:tabs>
        <w:tab w:val="clear" w:pos="2268"/>
        <w:tab w:val="center" w:pos="2127"/>
        <w:tab w:val="center" w:pos="694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A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64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64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2BF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B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16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62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99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uiPriority w:val="99"/>
    <w:rsid w:val="00E135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occitationcitationline">
    <w:name w:val="toc_citation_citationline"/>
    <w:basedOn w:val="Normln"/>
    <w:rsid w:val="00142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A6D9B05BEB4ABFB590265FE53DBA" ma:contentTypeVersion="13" ma:contentTypeDescription="Vytvoří nový dokument" ma:contentTypeScope="" ma:versionID="4103d9ed58d03654128c0e39b6407989">
  <xsd:schema xmlns:xsd="http://www.w3.org/2001/XMLSchema" xmlns:xs="http://www.w3.org/2001/XMLSchema" xmlns:p="http://schemas.microsoft.com/office/2006/metadata/properties" xmlns:ns3="be18460a-df09-4476-8ecb-47f8aed9d5dd" xmlns:ns4="61a0efd2-3e57-4788-b720-9a55213744a3" targetNamespace="http://schemas.microsoft.com/office/2006/metadata/properties" ma:root="true" ma:fieldsID="369f3b88b2b00bef230a8668e14cbf4a" ns3:_="" ns4:_="">
    <xsd:import namespace="be18460a-df09-4476-8ecb-47f8aed9d5dd"/>
    <xsd:import namespace="61a0efd2-3e57-4788-b720-9a5521374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8460a-df09-4476-8ecb-47f8aed9d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efd2-3e57-4788-b720-9a5521374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B9D8-61DE-454B-976B-1E3BA328B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FE23A-EA79-4429-A928-9CA8EECD1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6E58A-5EFC-465B-9831-B1E0FDC0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8460a-df09-4476-8ecb-47f8aed9d5dd"/>
    <ds:schemaRef ds:uri="61a0efd2-3e57-4788-b720-9a552137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1A292-7D5C-4113-AA2C-9F86C4F0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Fejfárek | FFK Legal</dc:creator>
  <cp:keywords/>
  <dc:description/>
  <cp:lastModifiedBy>Cebová</cp:lastModifiedBy>
  <cp:revision>4</cp:revision>
  <cp:lastPrinted>2021-06-28T10:55:00Z</cp:lastPrinted>
  <dcterms:created xsi:type="dcterms:W3CDTF">2022-05-09T13:15:00Z</dcterms:created>
  <dcterms:modified xsi:type="dcterms:W3CDTF">2022-05-09T13:26:00Z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0x01010093CCA6D9B05BEB4ABFB590265FE53DBA</vt:lpwstr>
  </property>
</Properties>
</file>