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C47D4" w14:textId="77777777" w:rsidR="00F73393" w:rsidRPr="00EE5EC9" w:rsidRDefault="00F73393" w:rsidP="00F73393">
      <w:pPr>
        <w:widowControl/>
        <w:rPr>
          <w:rFonts w:ascii="Arial" w:hAnsi="Arial" w:cs="Arial"/>
          <w:b/>
          <w:sz w:val="22"/>
          <w:szCs w:val="22"/>
        </w:rPr>
      </w:pPr>
      <w:r w:rsidRPr="00EE5EC9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EE5EC9">
        <w:rPr>
          <w:rFonts w:ascii="Arial" w:hAnsi="Arial" w:cs="Arial"/>
          <w:b/>
          <w:sz w:val="22"/>
          <w:szCs w:val="22"/>
        </w:rPr>
        <w:t>republika - Státní</w:t>
      </w:r>
      <w:proofErr w:type="gramEnd"/>
      <w:r w:rsidRPr="00EE5EC9">
        <w:rPr>
          <w:rFonts w:ascii="Arial" w:hAnsi="Arial" w:cs="Arial"/>
          <w:b/>
          <w:sz w:val="22"/>
          <w:szCs w:val="22"/>
        </w:rPr>
        <w:t xml:space="preserve"> pozemkový úřad</w:t>
      </w:r>
    </w:p>
    <w:p w14:paraId="31CC49F0" w14:textId="77777777" w:rsidR="00F73393" w:rsidRPr="00EE5EC9" w:rsidRDefault="00F73393" w:rsidP="00F73393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EE5EC9">
        <w:rPr>
          <w:rFonts w:ascii="Arial" w:hAnsi="Arial" w:cs="Arial"/>
          <w:sz w:val="22"/>
          <w:szCs w:val="22"/>
        </w:rPr>
        <w:t>11a</w:t>
      </w:r>
      <w:proofErr w:type="gramEnd"/>
      <w:r w:rsidRPr="00EE5EC9">
        <w:rPr>
          <w:rFonts w:ascii="Arial" w:hAnsi="Arial" w:cs="Arial"/>
          <w:sz w:val="22"/>
          <w:szCs w:val="22"/>
        </w:rPr>
        <w:t>, 130 00 Praha 3</w:t>
      </w:r>
      <w:r w:rsidR="006C072B" w:rsidRPr="00EE5EC9">
        <w:rPr>
          <w:rFonts w:ascii="Arial" w:hAnsi="Arial" w:cs="Arial"/>
          <w:sz w:val="22"/>
          <w:szCs w:val="22"/>
        </w:rPr>
        <w:t xml:space="preserve"> - Žižkov</w:t>
      </w:r>
      <w:r w:rsidRPr="00EE5EC9">
        <w:rPr>
          <w:rFonts w:ascii="Arial" w:hAnsi="Arial" w:cs="Arial"/>
          <w:sz w:val="22"/>
          <w:szCs w:val="22"/>
        </w:rPr>
        <w:t>,</w:t>
      </w:r>
    </w:p>
    <w:p w14:paraId="053D3F54" w14:textId="77777777" w:rsidR="00F73393" w:rsidRPr="00EE5EC9" w:rsidRDefault="00F73393" w:rsidP="00F73393">
      <w:pPr>
        <w:widowControl/>
        <w:rPr>
          <w:rFonts w:ascii="Arial" w:hAnsi="Arial" w:cs="Arial"/>
          <w:color w:val="000000"/>
          <w:sz w:val="22"/>
          <w:szCs w:val="22"/>
        </w:rPr>
      </w:pPr>
      <w:r w:rsidRPr="00EE5EC9">
        <w:rPr>
          <w:rFonts w:ascii="Arial" w:hAnsi="Arial" w:cs="Arial"/>
          <w:color w:val="000000"/>
          <w:sz w:val="22"/>
          <w:szCs w:val="22"/>
        </w:rPr>
        <w:t>kter</w:t>
      </w:r>
      <w:r w:rsidR="001C6FC9" w:rsidRPr="00EE5EC9">
        <w:rPr>
          <w:rFonts w:ascii="Arial" w:hAnsi="Arial" w:cs="Arial"/>
          <w:color w:val="000000"/>
          <w:sz w:val="22"/>
          <w:szCs w:val="22"/>
        </w:rPr>
        <w:t>ou</w:t>
      </w:r>
      <w:r w:rsidRPr="00EE5EC9">
        <w:rPr>
          <w:rFonts w:ascii="Arial" w:hAnsi="Arial" w:cs="Arial"/>
          <w:color w:val="000000"/>
          <w:sz w:val="22"/>
          <w:szCs w:val="22"/>
        </w:rPr>
        <w:t xml:space="preserve"> zastupuje</w:t>
      </w:r>
      <w:r w:rsidRPr="00EE5EC9">
        <w:rPr>
          <w:rFonts w:ascii="Arial" w:hAnsi="Arial" w:cs="Arial"/>
          <w:sz w:val="22"/>
          <w:szCs w:val="22"/>
        </w:rPr>
        <w:t xml:space="preserve"> </w:t>
      </w:r>
      <w:r w:rsidRPr="00EE5EC9">
        <w:rPr>
          <w:rFonts w:ascii="Arial" w:hAnsi="Arial" w:cs="Arial"/>
          <w:color w:val="000000"/>
          <w:sz w:val="22"/>
          <w:szCs w:val="22"/>
        </w:rPr>
        <w:t>Ing. Šárka Václavíková, ředitelka Krajského pozemkového úřadu pro Karlovarský kraj</w:t>
      </w:r>
    </w:p>
    <w:p w14:paraId="19B32367" w14:textId="77777777" w:rsidR="00F73393" w:rsidRPr="00EE5EC9" w:rsidRDefault="00F73393" w:rsidP="00F73393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color w:val="000000"/>
          <w:sz w:val="22"/>
          <w:szCs w:val="22"/>
        </w:rPr>
        <w:t>adresa Chebská 48/73, 36006 Karlovy Vary</w:t>
      </w:r>
    </w:p>
    <w:p w14:paraId="0861EE81" w14:textId="77777777" w:rsidR="00F73393" w:rsidRPr="00EE5EC9" w:rsidRDefault="00F73393" w:rsidP="00F73393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IČ</w:t>
      </w:r>
      <w:r w:rsidR="00586E3E" w:rsidRPr="00EE5EC9">
        <w:rPr>
          <w:rFonts w:ascii="Arial" w:hAnsi="Arial" w:cs="Arial"/>
          <w:sz w:val="22"/>
          <w:szCs w:val="22"/>
        </w:rPr>
        <w:t>O</w:t>
      </w:r>
      <w:r w:rsidRPr="00EE5EC9">
        <w:rPr>
          <w:rFonts w:ascii="Arial" w:hAnsi="Arial" w:cs="Arial"/>
          <w:sz w:val="22"/>
          <w:szCs w:val="22"/>
        </w:rPr>
        <w:t>: 01312774</w:t>
      </w:r>
    </w:p>
    <w:p w14:paraId="3007744D" w14:textId="77777777" w:rsidR="00F73393" w:rsidRPr="00EE5EC9" w:rsidRDefault="00F73393" w:rsidP="00F73393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EE5EC9">
        <w:rPr>
          <w:rFonts w:ascii="Arial" w:hAnsi="Arial" w:cs="Arial"/>
          <w:sz w:val="22"/>
          <w:szCs w:val="22"/>
        </w:rPr>
        <w:t>DIČ:  CZ</w:t>
      </w:r>
      <w:proofErr w:type="gramEnd"/>
      <w:r w:rsidRPr="00EE5EC9">
        <w:rPr>
          <w:rFonts w:ascii="Arial" w:hAnsi="Arial" w:cs="Arial"/>
          <w:sz w:val="22"/>
          <w:szCs w:val="22"/>
        </w:rPr>
        <w:t>01312774</w:t>
      </w:r>
    </w:p>
    <w:p w14:paraId="2905729C" w14:textId="77777777" w:rsidR="00F73393" w:rsidRPr="00EE5EC9" w:rsidRDefault="00F73393" w:rsidP="00F73393">
      <w:pPr>
        <w:widowControl/>
        <w:tabs>
          <w:tab w:val="left" w:pos="12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EE5EC9">
        <w:rPr>
          <w:rFonts w:ascii="Arial" w:hAnsi="Arial" w:cs="Arial"/>
          <w:color w:val="000000"/>
          <w:sz w:val="22"/>
          <w:szCs w:val="22"/>
        </w:rPr>
        <w:t>(dále jen ” p ř e v á d ě j í c í ”)</w:t>
      </w:r>
    </w:p>
    <w:p w14:paraId="510A8CD5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CC9B022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  <w:r w:rsidRPr="00EE5EC9">
        <w:rPr>
          <w:rFonts w:ascii="Arial" w:hAnsi="Arial" w:cs="Arial"/>
          <w:color w:val="000000"/>
          <w:sz w:val="22"/>
          <w:szCs w:val="22"/>
        </w:rPr>
        <w:t>a</w:t>
      </w:r>
    </w:p>
    <w:p w14:paraId="0076B949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65AECA15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  <w:r w:rsidRPr="00EE5EC9">
        <w:rPr>
          <w:rFonts w:ascii="Arial" w:hAnsi="Arial" w:cs="Arial"/>
          <w:b/>
          <w:color w:val="000000"/>
          <w:sz w:val="22"/>
          <w:szCs w:val="22"/>
        </w:rPr>
        <w:t>Město Toužim</w:t>
      </w:r>
      <w:r w:rsidRPr="00EE5EC9">
        <w:rPr>
          <w:rFonts w:ascii="Arial" w:hAnsi="Arial" w:cs="Arial"/>
          <w:color w:val="000000"/>
          <w:sz w:val="22"/>
          <w:szCs w:val="22"/>
        </w:rPr>
        <w:t xml:space="preserve">, sídlo Sídliště 428, Toužim, PSČ 36401, IČO 00255076, </w:t>
      </w:r>
    </w:p>
    <w:p w14:paraId="7D8B7A0B" w14:textId="1FB901A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  <w:proofErr w:type="spellStart"/>
      <w:r w:rsidRPr="00EE5EC9">
        <w:rPr>
          <w:rFonts w:ascii="Arial" w:hAnsi="Arial" w:cs="Arial"/>
          <w:color w:val="000000"/>
          <w:sz w:val="22"/>
          <w:szCs w:val="22"/>
        </w:rPr>
        <w:t>zast</w:t>
      </w:r>
      <w:proofErr w:type="spellEnd"/>
      <w:r w:rsidRPr="00EE5EC9">
        <w:rPr>
          <w:rFonts w:ascii="Arial" w:hAnsi="Arial" w:cs="Arial"/>
          <w:color w:val="000000"/>
          <w:sz w:val="22"/>
          <w:szCs w:val="22"/>
        </w:rPr>
        <w:t>. starosta Žák Alexandr</w:t>
      </w:r>
    </w:p>
    <w:p w14:paraId="6AD5EB4F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  <w:r w:rsidRPr="00EE5EC9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EE5EC9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EE5EC9">
        <w:rPr>
          <w:rFonts w:ascii="Arial" w:hAnsi="Arial" w:cs="Arial"/>
          <w:color w:val="000000"/>
          <w:sz w:val="22"/>
          <w:szCs w:val="22"/>
        </w:rPr>
        <w:t>n a b y v a t e l")</w:t>
      </w:r>
    </w:p>
    <w:p w14:paraId="2BB12485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5D2CEAB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34F537B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color w:val="000000"/>
          <w:sz w:val="22"/>
          <w:szCs w:val="22"/>
        </w:rPr>
        <w:t>uzavírají tuto:</w:t>
      </w:r>
    </w:p>
    <w:p w14:paraId="55427BF6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29A63E1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SMLOUVU O BEZÚPLATNÉM PŘEVODU POZEMKŮ </w:t>
      </w:r>
    </w:p>
    <w:p w14:paraId="27F6B4F0" w14:textId="77777777" w:rsidR="00273BF2" w:rsidRPr="00EE5EC9" w:rsidRDefault="00273BF2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3E881AF4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č. </w:t>
      </w:r>
      <w:r w:rsidRPr="00EE5EC9">
        <w:rPr>
          <w:rFonts w:ascii="Arial" w:hAnsi="Arial" w:cs="Arial"/>
          <w:color w:val="000000"/>
          <w:sz w:val="22"/>
          <w:szCs w:val="22"/>
        </w:rPr>
        <w:t>1014992129</w:t>
      </w:r>
    </w:p>
    <w:p w14:paraId="067ECC39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496D686B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054BB62E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I.</w:t>
      </w:r>
    </w:p>
    <w:p w14:paraId="4498A601" w14:textId="66298983" w:rsidR="00273BF2" w:rsidRPr="00EE5EC9" w:rsidRDefault="007C4BBA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Státní pozemkový úřad jako </w:t>
      </w:r>
      <w:r w:rsidR="00C51253" w:rsidRPr="00EE5EC9">
        <w:rPr>
          <w:rFonts w:ascii="Arial" w:hAnsi="Arial" w:cs="Arial"/>
          <w:sz w:val="22"/>
          <w:szCs w:val="22"/>
        </w:rPr>
        <w:t>převádějící</w:t>
      </w:r>
      <w:r w:rsidRPr="00EE5EC9">
        <w:rPr>
          <w:rFonts w:ascii="Arial" w:hAnsi="Arial" w:cs="Arial"/>
          <w:sz w:val="22"/>
          <w:szCs w:val="22"/>
        </w:rPr>
        <w:t xml:space="preserve"> je příslušný hospodařit ve smyslu zákona</w:t>
      </w:r>
      <w:r w:rsidRPr="00EE5EC9">
        <w:rPr>
          <w:rFonts w:ascii="Arial" w:hAnsi="Arial" w:cs="Arial"/>
          <w:sz w:val="22"/>
          <w:szCs w:val="22"/>
        </w:rPr>
        <w:br/>
        <w:t xml:space="preserve">č. 503/2012 Sb., </w:t>
      </w:r>
      <w:r w:rsidR="00C51253" w:rsidRPr="00EE5EC9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předpisů,</w:t>
      </w:r>
      <w:r w:rsidRPr="00EE5EC9">
        <w:rPr>
          <w:rFonts w:ascii="Arial" w:hAnsi="Arial" w:cs="Arial"/>
          <w:sz w:val="22"/>
          <w:szCs w:val="22"/>
        </w:rPr>
        <w:t xml:space="preserve"> s níže uvedenými pozemky v majetku České republiky vedenými</w:t>
      </w:r>
      <w:r w:rsidR="00273BF2" w:rsidRPr="00EE5EC9">
        <w:rPr>
          <w:rFonts w:ascii="Arial" w:hAnsi="Arial" w:cs="Arial"/>
          <w:sz w:val="22"/>
          <w:szCs w:val="22"/>
        </w:rPr>
        <w:t xml:space="preserve"> u Katastrálního úřadu pro Karlovarský kraj, Katastrální pracoviště Karlovy Vary na LV 10 002:</w:t>
      </w:r>
    </w:p>
    <w:p w14:paraId="2F253D0C" w14:textId="77777777" w:rsidR="00EE5EC9" w:rsidRDefault="00EE5EC9" w:rsidP="00EE5EC9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42A3B02E" w14:textId="77777777" w:rsidR="00273BF2" w:rsidRPr="00EE5EC9" w:rsidRDefault="00273BF2">
      <w:pPr>
        <w:pStyle w:val="obec1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Obec</w:t>
      </w:r>
      <w:r w:rsidRPr="00EE5EC9">
        <w:rPr>
          <w:rFonts w:ascii="Arial" w:hAnsi="Arial" w:cs="Arial"/>
          <w:sz w:val="22"/>
          <w:szCs w:val="22"/>
        </w:rPr>
        <w:tab/>
        <w:t xml:space="preserve">Katastrální území </w:t>
      </w:r>
      <w:r w:rsidRPr="00EE5EC9">
        <w:rPr>
          <w:rFonts w:ascii="Arial" w:hAnsi="Arial" w:cs="Arial"/>
          <w:sz w:val="22"/>
          <w:szCs w:val="22"/>
        </w:rPr>
        <w:tab/>
        <w:t>Parcelní číslo</w:t>
      </w:r>
      <w:r w:rsidRPr="00EE5EC9">
        <w:rPr>
          <w:rFonts w:ascii="Arial" w:hAnsi="Arial" w:cs="Arial"/>
          <w:sz w:val="22"/>
          <w:szCs w:val="22"/>
        </w:rPr>
        <w:tab/>
        <w:t>Druh pozemku</w:t>
      </w:r>
    </w:p>
    <w:p w14:paraId="1CAA9EBE" w14:textId="77777777" w:rsidR="00EE5EC9" w:rsidRDefault="00EE5EC9" w:rsidP="00EE5EC9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5898A42E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EE5EC9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72DF6BA6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>Toužim</w:t>
      </w:r>
      <w:r w:rsidRPr="00EE5EC9">
        <w:rPr>
          <w:rFonts w:ascii="Arial" w:hAnsi="Arial" w:cs="Arial"/>
          <w:sz w:val="18"/>
          <w:szCs w:val="18"/>
        </w:rPr>
        <w:tab/>
      </w:r>
      <w:proofErr w:type="spellStart"/>
      <w:r w:rsidRPr="00EE5EC9">
        <w:rPr>
          <w:rFonts w:ascii="Arial" w:hAnsi="Arial" w:cs="Arial"/>
          <w:sz w:val="18"/>
          <w:szCs w:val="18"/>
        </w:rPr>
        <w:t>Toužim</w:t>
      </w:r>
      <w:proofErr w:type="spellEnd"/>
      <w:r w:rsidRPr="00EE5EC9">
        <w:rPr>
          <w:rFonts w:ascii="Arial" w:hAnsi="Arial" w:cs="Arial"/>
          <w:sz w:val="18"/>
          <w:szCs w:val="18"/>
        </w:rPr>
        <w:tab/>
        <w:t>1575/8</w:t>
      </w:r>
      <w:r w:rsidRPr="00EE5EC9">
        <w:rPr>
          <w:rFonts w:ascii="Arial" w:hAnsi="Arial" w:cs="Arial"/>
          <w:sz w:val="18"/>
          <w:szCs w:val="18"/>
        </w:rPr>
        <w:tab/>
        <w:t>orná půda</w:t>
      </w:r>
    </w:p>
    <w:p w14:paraId="0031B193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D760808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EE5EC9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41ED428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>Toužim</w:t>
      </w:r>
      <w:r w:rsidRPr="00EE5EC9">
        <w:rPr>
          <w:rFonts w:ascii="Arial" w:hAnsi="Arial" w:cs="Arial"/>
          <w:sz w:val="18"/>
          <w:szCs w:val="18"/>
        </w:rPr>
        <w:tab/>
      </w:r>
      <w:proofErr w:type="spellStart"/>
      <w:r w:rsidRPr="00EE5EC9">
        <w:rPr>
          <w:rFonts w:ascii="Arial" w:hAnsi="Arial" w:cs="Arial"/>
          <w:sz w:val="18"/>
          <w:szCs w:val="18"/>
        </w:rPr>
        <w:t>Toužim</w:t>
      </w:r>
      <w:proofErr w:type="spellEnd"/>
      <w:r w:rsidRPr="00EE5EC9">
        <w:rPr>
          <w:rFonts w:ascii="Arial" w:hAnsi="Arial" w:cs="Arial"/>
          <w:sz w:val="18"/>
          <w:szCs w:val="18"/>
        </w:rPr>
        <w:tab/>
        <w:t>1575/9</w:t>
      </w:r>
      <w:r w:rsidRPr="00EE5EC9">
        <w:rPr>
          <w:rFonts w:ascii="Arial" w:hAnsi="Arial" w:cs="Arial"/>
          <w:sz w:val="18"/>
          <w:szCs w:val="18"/>
        </w:rPr>
        <w:tab/>
        <w:t>ostatní plocha</w:t>
      </w:r>
    </w:p>
    <w:p w14:paraId="2DBDBBAF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62D5FA9A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EE5EC9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45FBC3AE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>Toužim</w:t>
      </w:r>
      <w:r w:rsidRPr="00EE5EC9">
        <w:rPr>
          <w:rFonts w:ascii="Arial" w:hAnsi="Arial" w:cs="Arial"/>
          <w:sz w:val="18"/>
          <w:szCs w:val="18"/>
        </w:rPr>
        <w:tab/>
      </w:r>
      <w:proofErr w:type="spellStart"/>
      <w:r w:rsidRPr="00EE5EC9">
        <w:rPr>
          <w:rFonts w:ascii="Arial" w:hAnsi="Arial" w:cs="Arial"/>
          <w:sz w:val="18"/>
          <w:szCs w:val="18"/>
        </w:rPr>
        <w:t>Toužim</w:t>
      </w:r>
      <w:proofErr w:type="spellEnd"/>
      <w:r w:rsidRPr="00EE5EC9">
        <w:rPr>
          <w:rFonts w:ascii="Arial" w:hAnsi="Arial" w:cs="Arial"/>
          <w:sz w:val="18"/>
          <w:szCs w:val="18"/>
        </w:rPr>
        <w:tab/>
        <w:t>1583/4</w:t>
      </w:r>
      <w:r w:rsidRPr="00EE5EC9">
        <w:rPr>
          <w:rFonts w:ascii="Arial" w:hAnsi="Arial" w:cs="Arial"/>
          <w:sz w:val="18"/>
          <w:szCs w:val="18"/>
        </w:rPr>
        <w:tab/>
        <w:t>trvalý travní porost</w:t>
      </w:r>
    </w:p>
    <w:p w14:paraId="668ECCF7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F5A0902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EE5EC9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C184D13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>Toužim</w:t>
      </w:r>
      <w:r w:rsidRPr="00EE5EC9">
        <w:rPr>
          <w:rFonts w:ascii="Arial" w:hAnsi="Arial" w:cs="Arial"/>
          <w:sz w:val="18"/>
          <w:szCs w:val="18"/>
        </w:rPr>
        <w:tab/>
      </w:r>
      <w:proofErr w:type="spellStart"/>
      <w:r w:rsidRPr="00EE5EC9">
        <w:rPr>
          <w:rFonts w:ascii="Arial" w:hAnsi="Arial" w:cs="Arial"/>
          <w:sz w:val="18"/>
          <w:szCs w:val="18"/>
        </w:rPr>
        <w:t>Toužim</w:t>
      </w:r>
      <w:proofErr w:type="spellEnd"/>
      <w:r w:rsidRPr="00EE5EC9">
        <w:rPr>
          <w:rFonts w:ascii="Arial" w:hAnsi="Arial" w:cs="Arial"/>
          <w:sz w:val="18"/>
          <w:szCs w:val="18"/>
        </w:rPr>
        <w:tab/>
        <w:t>1583/5</w:t>
      </w:r>
      <w:r w:rsidRPr="00EE5EC9">
        <w:rPr>
          <w:rFonts w:ascii="Arial" w:hAnsi="Arial" w:cs="Arial"/>
          <w:sz w:val="18"/>
          <w:szCs w:val="18"/>
        </w:rPr>
        <w:tab/>
        <w:t>ostatní plocha</w:t>
      </w:r>
    </w:p>
    <w:p w14:paraId="1B517FFC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20A7B539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EE5EC9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5CE01AE8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>Toužim</w:t>
      </w:r>
      <w:r w:rsidRPr="00EE5EC9">
        <w:rPr>
          <w:rFonts w:ascii="Arial" w:hAnsi="Arial" w:cs="Arial"/>
          <w:sz w:val="18"/>
          <w:szCs w:val="18"/>
        </w:rPr>
        <w:tab/>
      </w:r>
      <w:proofErr w:type="spellStart"/>
      <w:r w:rsidRPr="00EE5EC9">
        <w:rPr>
          <w:rFonts w:ascii="Arial" w:hAnsi="Arial" w:cs="Arial"/>
          <w:sz w:val="18"/>
          <w:szCs w:val="18"/>
        </w:rPr>
        <w:t>Toužim</w:t>
      </w:r>
      <w:proofErr w:type="spellEnd"/>
      <w:r w:rsidRPr="00EE5EC9">
        <w:rPr>
          <w:rFonts w:ascii="Arial" w:hAnsi="Arial" w:cs="Arial"/>
          <w:sz w:val="18"/>
          <w:szCs w:val="18"/>
        </w:rPr>
        <w:tab/>
        <w:t>1583/8</w:t>
      </w:r>
      <w:r w:rsidRPr="00EE5EC9">
        <w:rPr>
          <w:rFonts w:ascii="Arial" w:hAnsi="Arial" w:cs="Arial"/>
          <w:sz w:val="18"/>
          <w:szCs w:val="18"/>
        </w:rPr>
        <w:tab/>
        <w:t>trvalý travní porost</w:t>
      </w:r>
    </w:p>
    <w:p w14:paraId="1C750FE6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51EFA752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EE5EC9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71F2DA8A" w14:textId="77777777" w:rsidR="00273BF2" w:rsidRPr="00EE5EC9" w:rsidRDefault="00273BF2">
      <w:pPr>
        <w:pStyle w:val="obec1"/>
        <w:widowControl/>
        <w:rPr>
          <w:rFonts w:ascii="Arial" w:hAnsi="Arial" w:cs="Arial"/>
          <w:sz w:val="18"/>
          <w:szCs w:val="18"/>
        </w:rPr>
      </w:pPr>
      <w:r w:rsidRPr="00EE5EC9">
        <w:rPr>
          <w:rFonts w:ascii="Arial" w:hAnsi="Arial" w:cs="Arial"/>
          <w:sz w:val="18"/>
          <w:szCs w:val="18"/>
        </w:rPr>
        <w:t>Toužim</w:t>
      </w:r>
      <w:r w:rsidRPr="00EE5EC9">
        <w:rPr>
          <w:rFonts w:ascii="Arial" w:hAnsi="Arial" w:cs="Arial"/>
          <w:sz w:val="18"/>
          <w:szCs w:val="18"/>
        </w:rPr>
        <w:tab/>
      </w:r>
      <w:proofErr w:type="spellStart"/>
      <w:r w:rsidRPr="00EE5EC9">
        <w:rPr>
          <w:rFonts w:ascii="Arial" w:hAnsi="Arial" w:cs="Arial"/>
          <w:sz w:val="18"/>
          <w:szCs w:val="18"/>
        </w:rPr>
        <w:t>Toužim</w:t>
      </w:r>
      <w:proofErr w:type="spellEnd"/>
      <w:r w:rsidRPr="00EE5EC9">
        <w:rPr>
          <w:rFonts w:ascii="Arial" w:hAnsi="Arial" w:cs="Arial"/>
          <w:sz w:val="18"/>
          <w:szCs w:val="18"/>
        </w:rPr>
        <w:tab/>
        <w:t>1583/9</w:t>
      </w:r>
      <w:r w:rsidRPr="00EE5EC9">
        <w:rPr>
          <w:rFonts w:ascii="Arial" w:hAnsi="Arial" w:cs="Arial"/>
          <w:sz w:val="18"/>
          <w:szCs w:val="18"/>
        </w:rPr>
        <w:tab/>
        <w:t>ostatní plocha</w:t>
      </w:r>
    </w:p>
    <w:p w14:paraId="0CB6D39A" w14:textId="77777777" w:rsidR="00EE5EC9" w:rsidRDefault="00EE5EC9" w:rsidP="00EE5EC9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5CE06AF9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 (dále jen ”pozemky”)</w:t>
      </w:r>
    </w:p>
    <w:p w14:paraId="2874BCDB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217DF4B4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II.</w:t>
      </w:r>
    </w:p>
    <w:p w14:paraId="78215A61" w14:textId="6AC36C95" w:rsidR="00273BF2" w:rsidRPr="00EE5EC9" w:rsidRDefault="00273BF2">
      <w:pPr>
        <w:pStyle w:val="vnitrniText"/>
        <w:widowControl/>
        <w:rPr>
          <w:rFonts w:ascii="Arial" w:hAnsi="Arial" w:cs="Arial"/>
          <w:color w:val="000000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Tato smlouva se uzavírá podle § 7 odst. 2 písmeno</w:t>
      </w:r>
      <w:r w:rsidR="00925789">
        <w:rPr>
          <w:rFonts w:ascii="Arial" w:hAnsi="Arial" w:cs="Arial"/>
          <w:sz w:val="22"/>
          <w:szCs w:val="22"/>
        </w:rPr>
        <w:t xml:space="preserve"> a), b),</w:t>
      </w:r>
      <w:r w:rsidRPr="00EE5EC9">
        <w:rPr>
          <w:rFonts w:ascii="Arial" w:hAnsi="Arial" w:cs="Arial"/>
          <w:sz w:val="22"/>
          <w:szCs w:val="22"/>
        </w:rPr>
        <w:t xml:space="preserve"> </w:t>
      </w:r>
      <w:r w:rsidR="007C4BBA" w:rsidRPr="00EE5EC9">
        <w:rPr>
          <w:rFonts w:ascii="Arial" w:hAnsi="Arial" w:cs="Arial"/>
          <w:sz w:val="22"/>
          <w:szCs w:val="22"/>
        </w:rPr>
        <w:t xml:space="preserve">zákona č. 503/2012 Sb., </w:t>
      </w:r>
      <w:r w:rsidR="00C51253" w:rsidRPr="00EE5EC9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="00AE5523" w:rsidRPr="00EE5EC9">
        <w:rPr>
          <w:rFonts w:ascii="Arial" w:hAnsi="Arial" w:cs="Arial"/>
          <w:sz w:val="22"/>
          <w:szCs w:val="22"/>
        </w:rPr>
        <w:t>.</w:t>
      </w:r>
    </w:p>
    <w:p w14:paraId="329535E6" w14:textId="77777777" w:rsidR="00273BF2" w:rsidRPr="00EE5EC9" w:rsidRDefault="00273BF2">
      <w:pPr>
        <w:pStyle w:val="vnitrniText"/>
        <w:widowControl/>
        <w:rPr>
          <w:rFonts w:ascii="Arial" w:hAnsi="Arial" w:cs="Arial"/>
          <w:color w:val="000000"/>
          <w:sz w:val="22"/>
          <w:szCs w:val="22"/>
        </w:rPr>
      </w:pPr>
    </w:p>
    <w:p w14:paraId="2141795F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III.</w:t>
      </w:r>
    </w:p>
    <w:p w14:paraId="67D9E98E" w14:textId="628D4A51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Převádějící touto smlouvou převádí do vlastnictví nabyvatele pozemky specifikované v čl. I. této smlouvy a ten je do svého vlastnictví, ve stavu</w:t>
      </w:r>
      <w:r w:rsidR="00925789">
        <w:rPr>
          <w:rFonts w:ascii="Arial" w:hAnsi="Arial" w:cs="Arial"/>
          <w:sz w:val="22"/>
          <w:szCs w:val="22"/>
        </w:rPr>
        <w:t>,</w:t>
      </w:r>
      <w:r w:rsidRPr="00EE5EC9">
        <w:rPr>
          <w:rFonts w:ascii="Arial" w:hAnsi="Arial" w:cs="Arial"/>
          <w:sz w:val="22"/>
          <w:szCs w:val="22"/>
        </w:rPr>
        <w:t xml:space="preserve"> v jakém se nacházejí ke dni </w:t>
      </w:r>
      <w:r w:rsidR="001550B2">
        <w:rPr>
          <w:rFonts w:ascii="Arial" w:hAnsi="Arial" w:cs="Arial"/>
          <w:sz w:val="22"/>
          <w:szCs w:val="22"/>
        </w:rPr>
        <w:t xml:space="preserve">účinnosti </w:t>
      </w:r>
      <w:r w:rsidRPr="00EE5EC9">
        <w:rPr>
          <w:rFonts w:ascii="Arial" w:hAnsi="Arial" w:cs="Arial"/>
          <w:sz w:val="22"/>
          <w:szCs w:val="22"/>
        </w:rPr>
        <w:lastRenderedPageBreak/>
        <w:t>smlouvy, přejímá. Vlastnické právo k pozemkům přechází na nabyvatele vkladem do katastru nemovitostí na základě této smlouvy.</w:t>
      </w:r>
    </w:p>
    <w:p w14:paraId="2DE1E7B2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4E825BD9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IV.</w:t>
      </w:r>
    </w:p>
    <w:p w14:paraId="7A0A78E8" w14:textId="2F764D9B" w:rsidR="00273BF2" w:rsidRPr="00EE5EC9" w:rsidRDefault="0079596E">
      <w:pPr>
        <w:pStyle w:val="vnitrni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Nabyvatel</w:t>
      </w:r>
      <w:r w:rsidR="00062320" w:rsidRPr="00EE5EC9">
        <w:rPr>
          <w:rFonts w:ascii="Arial" w:hAnsi="Arial" w:cs="Arial"/>
          <w:sz w:val="22"/>
          <w:szCs w:val="22"/>
        </w:rPr>
        <w:t xml:space="preserve"> prohlašuje, že pozemky uvedené v čl. I. této smlouvy jsou </w:t>
      </w:r>
      <w:r w:rsidR="00925789">
        <w:rPr>
          <w:rFonts w:ascii="Arial" w:hAnsi="Arial" w:cs="Arial"/>
          <w:sz w:val="22"/>
          <w:szCs w:val="22"/>
        </w:rPr>
        <w:t xml:space="preserve">silniční pozemky, na kterých se nachází místní komunikace </w:t>
      </w:r>
      <w:proofErr w:type="spellStart"/>
      <w:proofErr w:type="gramStart"/>
      <w:r w:rsidR="00925789">
        <w:rPr>
          <w:rFonts w:ascii="Arial" w:hAnsi="Arial" w:cs="Arial"/>
          <w:sz w:val="22"/>
          <w:szCs w:val="22"/>
        </w:rPr>
        <w:t>IV.třídy</w:t>
      </w:r>
      <w:proofErr w:type="spellEnd"/>
      <w:proofErr w:type="gramEnd"/>
      <w:r w:rsidR="00925789">
        <w:rPr>
          <w:rFonts w:ascii="Arial" w:hAnsi="Arial" w:cs="Arial"/>
          <w:sz w:val="22"/>
          <w:szCs w:val="22"/>
        </w:rPr>
        <w:t xml:space="preserve"> a pomocné silniční pozemky.</w:t>
      </w:r>
      <w:r w:rsidR="00062320" w:rsidRPr="00EE5EC9">
        <w:rPr>
          <w:rFonts w:ascii="Arial" w:hAnsi="Arial" w:cs="Arial"/>
          <w:sz w:val="22"/>
          <w:szCs w:val="22"/>
        </w:rPr>
        <w:t xml:space="preserve"> </w:t>
      </w:r>
      <w:r w:rsidR="00273BF2" w:rsidRPr="00EE5EC9">
        <w:rPr>
          <w:rFonts w:ascii="Arial" w:hAnsi="Arial" w:cs="Arial"/>
          <w:sz w:val="22"/>
          <w:szCs w:val="22"/>
        </w:rPr>
        <w:t xml:space="preserve">Pozemky </w:t>
      </w:r>
      <w:r w:rsidR="00062320" w:rsidRPr="00EE5EC9">
        <w:rPr>
          <w:rFonts w:ascii="Arial" w:hAnsi="Arial" w:cs="Arial"/>
          <w:sz w:val="22"/>
          <w:szCs w:val="22"/>
        </w:rPr>
        <w:t>se</w:t>
      </w:r>
      <w:r w:rsidR="00273BF2" w:rsidRPr="00EE5EC9">
        <w:rPr>
          <w:rFonts w:ascii="Arial" w:hAnsi="Arial" w:cs="Arial"/>
          <w:sz w:val="22"/>
          <w:szCs w:val="22"/>
        </w:rPr>
        <w:t xml:space="preserve"> převádí na nabyvatele bezúplatně.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551"/>
        <w:gridCol w:w="3260"/>
      </w:tblGrid>
      <w:tr w:rsidR="00F44BD0" w14:paraId="02B91D58" w14:textId="77777777" w:rsidTr="00F44BD0">
        <w:tc>
          <w:tcPr>
            <w:tcW w:w="3261" w:type="dxa"/>
            <w:hideMark/>
          </w:tcPr>
          <w:p w14:paraId="7ECD5DC1" w14:textId="77777777" w:rsidR="00F44BD0" w:rsidRDefault="00F44BD0">
            <w:pPr>
              <w:tabs>
                <w:tab w:val="left" w:pos="709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Katastrální území </w:t>
            </w:r>
          </w:p>
        </w:tc>
        <w:tc>
          <w:tcPr>
            <w:tcW w:w="2551" w:type="dxa"/>
            <w:hideMark/>
          </w:tcPr>
          <w:p w14:paraId="2792B086" w14:textId="77777777" w:rsidR="00F44BD0" w:rsidRDefault="00F44BD0">
            <w:pPr>
              <w:tabs>
                <w:tab w:val="left" w:pos="709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Parc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. č.</w:t>
            </w:r>
          </w:p>
        </w:tc>
        <w:tc>
          <w:tcPr>
            <w:tcW w:w="3260" w:type="dxa"/>
            <w:hideMark/>
          </w:tcPr>
          <w:p w14:paraId="418ABE73" w14:textId="77777777" w:rsidR="00F44BD0" w:rsidRDefault="00F44B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Účetní ocenění v Kč</w:t>
            </w:r>
          </w:p>
        </w:tc>
      </w:tr>
      <w:tr w:rsidR="00F44BD0" w14:paraId="02363E7A" w14:textId="77777777" w:rsidTr="00F44BD0">
        <w:tc>
          <w:tcPr>
            <w:tcW w:w="3261" w:type="dxa"/>
            <w:hideMark/>
          </w:tcPr>
          <w:p w14:paraId="12A76B19" w14:textId="77777777" w:rsidR="00F44BD0" w:rsidRDefault="00F44BD0" w:rsidP="00287139">
            <w:pPr>
              <w:pStyle w:val="vnitrniText"/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Toužim</w:t>
            </w:r>
          </w:p>
        </w:tc>
        <w:tc>
          <w:tcPr>
            <w:tcW w:w="2551" w:type="dxa"/>
            <w:hideMark/>
          </w:tcPr>
          <w:p w14:paraId="3BC4656B" w14:textId="77777777" w:rsidR="00F44BD0" w:rsidRDefault="00F44BD0" w:rsidP="00287139">
            <w:pPr>
              <w:pStyle w:val="vnitrniText"/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 1575/8</w:t>
            </w:r>
          </w:p>
        </w:tc>
        <w:tc>
          <w:tcPr>
            <w:tcW w:w="3260" w:type="dxa"/>
            <w:hideMark/>
          </w:tcPr>
          <w:p w14:paraId="78738159" w14:textId="77777777" w:rsidR="00F44BD0" w:rsidRDefault="00F44BD0" w:rsidP="00287139">
            <w:pPr>
              <w:pStyle w:val="vnitrniText"/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48,45 Kč</w:t>
            </w:r>
          </w:p>
        </w:tc>
      </w:tr>
      <w:tr w:rsidR="00F44BD0" w14:paraId="196CFCCB" w14:textId="77777777" w:rsidTr="00F44BD0">
        <w:tc>
          <w:tcPr>
            <w:tcW w:w="3261" w:type="dxa"/>
            <w:hideMark/>
          </w:tcPr>
          <w:p w14:paraId="76078DA2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Toužim</w:t>
            </w:r>
          </w:p>
        </w:tc>
        <w:tc>
          <w:tcPr>
            <w:tcW w:w="2551" w:type="dxa"/>
            <w:hideMark/>
          </w:tcPr>
          <w:p w14:paraId="1AD16C5A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 1575/9</w:t>
            </w:r>
          </w:p>
        </w:tc>
        <w:tc>
          <w:tcPr>
            <w:tcW w:w="3260" w:type="dxa"/>
            <w:hideMark/>
          </w:tcPr>
          <w:p w14:paraId="6F3683D9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18,36 Kč</w:t>
            </w:r>
          </w:p>
        </w:tc>
      </w:tr>
      <w:tr w:rsidR="00F44BD0" w14:paraId="60E9A094" w14:textId="77777777" w:rsidTr="00F44BD0">
        <w:tc>
          <w:tcPr>
            <w:tcW w:w="3261" w:type="dxa"/>
            <w:hideMark/>
          </w:tcPr>
          <w:p w14:paraId="052AAD06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Toužim</w:t>
            </w:r>
          </w:p>
        </w:tc>
        <w:tc>
          <w:tcPr>
            <w:tcW w:w="2551" w:type="dxa"/>
            <w:hideMark/>
          </w:tcPr>
          <w:p w14:paraId="513C7846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 1583/4</w:t>
            </w:r>
          </w:p>
        </w:tc>
        <w:tc>
          <w:tcPr>
            <w:tcW w:w="3260" w:type="dxa"/>
            <w:hideMark/>
          </w:tcPr>
          <w:p w14:paraId="17DEFF02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41,99 Kč</w:t>
            </w:r>
          </w:p>
        </w:tc>
      </w:tr>
      <w:tr w:rsidR="00F44BD0" w14:paraId="3844C5FA" w14:textId="77777777" w:rsidTr="00F44BD0">
        <w:tc>
          <w:tcPr>
            <w:tcW w:w="3261" w:type="dxa"/>
            <w:hideMark/>
          </w:tcPr>
          <w:p w14:paraId="7DC23816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Toužim</w:t>
            </w:r>
          </w:p>
        </w:tc>
        <w:tc>
          <w:tcPr>
            <w:tcW w:w="2551" w:type="dxa"/>
            <w:hideMark/>
          </w:tcPr>
          <w:p w14:paraId="1EEE9A88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 1583/5</w:t>
            </w:r>
          </w:p>
        </w:tc>
        <w:tc>
          <w:tcPr>
            <w:tcW w:w="3260" w:type="dxa"/>
            <w:hideMark/>
          </w:tcPr>
          <w:p w14:paraId="42AB14AB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52,02 Kč</w:t>
            </w:r>
          </w:p>
        </w:tc>
      </w:tr>
      <w:tr w:rsidR="00F44BD0" w14:paraId="47DB6304" w14:textId="77777777" w:rsidTr="00F44BD0">
        <w:tc>
          <w:tcPr>
            <w:tcW w:w="3261" w:type="dxa"/>
            <w:hideMark/>
          </w:tcPr>
          <w:p w14:paraId="416BEA34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Toužim</w:t>
            </w:r>
          </w:p>
        </w:tc>
        <w:tc>
          <w:tcPr>
            <w:tcW w:w="2551" w:type="dxa"/>
            <w:hideMark/>
          </w:tcPr>
          <w:p w14:paraId="64049352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 1583/8</w:t>
            </w:r>
          </w:p>
        </w:tc>
        <w:tc>
          <w:tcPr>
            <w:tcW w:w="3260" w:type="dxa"/>
            <w:hideMark/>
          </w:tcPr>
          <w:p w14:paraId="1E94A71A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142,12 Kč</w:t>
            </w:r>
          </w:p>
        </w:tc>
      </w:tr>
      <w:tr w:rsidR="00F44BD0" w14:paraId="54E7D881" w14:textId="77777777" w:rsidTr="00F44BD0">
        <w:tc>
          <w:tcPr>
            <w:tcW w:w="3261" w:type="dxa"/>
            <w:hideMark/>
          </w:tcPr>
          <w:p w14:paraId="467270BC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Toužim</w:t>
            </w:r>
          </w:p>
        </w:tc>
        <w:tc>
          <w:tcPr>
            <w:tcW w:w="2551" w:type="dxa"/>
            <w:hideMark/>
          </w:tcPr>
          <w:p w14:paraId="2F5BC5CC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 1583/9</w:t>
            </w:r>
          </w:p>
        </w:tc>
        <w:tc>
          <w:tcPr>
            <w:tcW w:w="3260" w:type="dxa"/>
            <w:hideMark/>
          </w:tcPr>
          <w:p w14:paraId="6EBFF35B" w14:textId="77777777" w:rsidR="00F44BD0" w:rsidRDefault="00F44BD0">
            <w:pPr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116,28 Kč</w:t>
            </w:r>
          </w:p>
        </w:tc>
      </w:tr>
    </w:tbl>
    <w:p w14:paraId="5D699CCF" w14:textId="77777777" w:rsidR="00F44BD0" w:rsidRDefault="00F44BD0">
      <w:pPr>
        <w:widowControl/>
        <w:rPr>
          <w:rFonts w:ascii="Arial" w:hAnsi="Arial" w:cs="Arial"/>
          <w:sz w:val="18"/>
          <w:szCs w:val="18"/>
        </w:rPr>
      </w:pPr>
    </w:p>
    <w:p w14:paraId="37B1AA22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35D8BAA3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V.</w:t>
      </w:r>
    </w:p>
    <w:p w14:paraId="567CC259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1) Obě smluvní strany shodně prohlašují, že jim nejsou známy žádné skutečnosti, které by uzavření smlouvy bránily. Nabyvatel bere na vědomí skutečnost, že převádějící nezajišťuje zpřístupnění a vytyčování hranic pozemků.</w:t>
      </w:r>
    </w:p>
    <w:p w14:paraId="0B38C6F2" w14:textId="77777777" w:rsidR="005C4E5E" w:rsidRPr="00EE5EC9" w:rsidRDefault="005C4E5E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bCs/>
          <w:sz w:val="22"/>
          <w:szCs w:val="22"/>
        </w:rPr>
        <w:t>Smluvní strany berou na vědomí, že na pozemcích může být umístěno vedení nebo zařízení veřejné technické infrastruktury, k nimž existují oprávnění, jakož i omezení užívání pozemků vzniklá podle předchozích právních úprav, která se nezapisovala do pozemkových knih, evidence nemovitostí, ani katastru nemovitostí. Tato omezení a oprávnění přecházejí na nabyvatele pozemků.</w:t>
      </w:r>
    </w:p>
    <w:p w14:paraId="1C34F9FF" w14:textId="4E095F80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2)  Užívací vztah k převáděným pozemkům je řešen: nájemní smlouvou č. 28N19/29, kterou s SPÚ uzavřelo Město Toužim, jakožto nájemce. S obsahem nájemní smlouvy byl nabyvatel seznámen před podpisem této smlouvy, což stvrzuje svým podpisem.</w:t>
      </w:r>
    </w:p>
    <w:p w14:paraId="37677B70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17F73C53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02D1FE51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4D162BD0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VI.</w:t>
      </w:r>
    </w:p>
    <w:p w14:paraId="669BA1DB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1) Smluvní strany se dohodly, že převádějící podá návrh na vklad vlastnického práva na základě této smlouvy u příslušného katastrálního úřadu do 30 dnů ode dne účinnosti této smlouvy.</w:t>
      </w:r>
    </w:p>
    <w:p w14:paraId="7B9D307D" w14:textId="77777777" w:rsidR="007C4BBA" w:rsidRPr="00EE5EC9" w:rsidRDefault="0050563B" w:rsidP="008C55DF">
      <w:pPr>
        <w:pStyle w:val="vnintext"/>
        <w:ind w:firstLine="360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2)</w:t>
      </w:r>
      <w:r w:rsidR="006C5CD0" w:rsidRPr="00EE5EC9">
        <w:rPr>
          <w:rFonts w:ascii="Arial" w:hAnsi="Arial" w:cs="Arial"/>
          <w:bCs/>
          <w:sz w:val="22"/>
          <w:szCs w:val="22"/>
        </w:rPr>
        <w:t xml:space="preserve"> </w:t>
      </w:r>
      <w:r w:rsidR="007C4BBA" w:rsidRPr="00EE5EC9">
        <w:rPr>
          <w:rFonts w:ascii="Arial" w:hAnsi="Arial" w:cs="Arial"/>
          <w:sz w:val="22"/>
          <w:szCs w:val="22"/>
        </w:rPr>
        <w:t xml:space="preserve">Převádějící je ve smyslu zákona č. 634/2004 Sb., o správních poplatcích, ve znění pozdějších předpisů, osvobozen od správních poplatků. </w:t>
      </w:r>
    </w:p>
    <w:p w14:paraId="585A14C2" w14:textId="77777777" w:rsidR="00273BF2" w:rsidRPr="00EE5EC9" w:rsidRDefault="00273BF2">
      <w:pPr>
        <w:pStyle w:val="vnitrniText"/>
        <w:widowControl/>
        <w:rPr>
          <w:rFonts w:ascii="Arial" w:hAnsi="Arial" w:cs="Arial"/>
          <w:b/>
          <w:bCs/>
          <w:sz w:val="22"/>
          <w:szCs w:val="22"/>
        </w:rPr>
      </w:pPr>
    </w:p>
    <w:p w14:paraId="12DB3F4E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VII.</w:t>
      </w:r>
    </w:p>
    <w:p w14:paraId="00184B3D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na základě dohody účastníků smlouvy.</w:t>
      </w:r>
    </w:p>
    <w:p w14:paraId="3F0B039B" w14:textId="1B044A50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2) Tato smlouva je vyhotovena ve </w:t>
      </w:r>
      <w:r w:rsidRPr="00EE5EC9">
        <w:rPr>
          <w:rFonts w:ascii="Arial" w:hAnsi="Arial" w:cs="Arial"/>
          <w:color w:val="000000"/>
          <w:sz w:val="22"/>
          <w:szCs w:val="22"/>
        </w:rPr>
        <w:t>3</w:t>
      </w:r>
      <w:r w:rsidRPr="00EE5EC9">
        <w:rPr>
          <w:rFonts w:ascii="Arial" w:hAnsi="Arial" w:cs="Arial"/>
          <w:sz w:val="22"/>
          <w:szCs w:val="22"/>
        </w:rPr>
        <w:t xml:space="preserve"> stejnopisech, z nichž každý má platnost originálu. Nabyvatel obdrží 1 stejnopis a ostatní jsou určeny pro převádějícího.</w:t>
      </w:r>
    </w:p>
    <w:p w14:paraId="24961DBD" w14:textId="77777777" w:rsidR="000823B6" w:rsidRDefault="000823B6" w:rsidP="000823B6">
      <w:pPr>
        <w:widowControl/>
        <w:ind w:firstLine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3) </w:t>
      </w:r>
      <w:r>
        <w:rPr>
          <w:rFonts w:ascii="Arial" w:hAnsi="Arial" w:cs="Arial"/>
          <w:bCs/>
          <w:sz w:val="22"/>
          <w:szCs w:val="22"/>
          <w:lang w:eastAsia="ar-SA"/>
        </w:rPr>
        <w:t>Tato smlouva nabývá platnosti dnem podpisu oběma smluvními stranami a účinnosti dnem jejího uveřejnění 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této smlouvy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</w:p>
    <w:p w14:paraId="2DFFA744" w14:textId="77777777" w:rsidR="000729F0" w:rsidRDefault="000729F0" w:rsidP="000729F0">
      <w:pPr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14:paraId="43C099BE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4ED6F726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VIII.</w:t>
      </w:r>
    </w:p>
    <w:p w14:paraId="27D44094" w14:textId="77777777" w:rsidR="00273BF2" w:rsidRPr="00EE5EC9" w:rsidRDefault="00273BF2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1) Převádějící prohlašuje, že v souladu s </w:t>
      </w:r>
      <w:r w:rsidR="007C4BBA" w:rsidRPr="00EE5EC9">
        <w:rPr>
          <w:rFonts w:ascii="Arial" w:hAnsi="Arial" w:cs="Arial"/>
          <w:sz w:val="22"/>
          <w:szCs w:val="22"/>
        </w:rPr>
        <w:t xml:space="preserve">§ 6 zákona č. 503/2012 Sb., </w:t>
      </w:r>
      <w:r w:rsidR="00C51253" w:rsidRPr="00EE5EC9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předpisů,</w:t>
      </w:r>
      <w:r w:rsidRPr="00EE5EC9">
        <w:rPr>
          <w:rFonts w:ascii="Arial" w:hAnsi="Arial" w:cs="Arial"/>
          <w:sz w:val="22"/>
          <w:szCs w:val="22"/>
        </w:rPr>
        <w:t xml:space="preserve"> prověřil převoditelnost převáděných pozemků a prohlašuje, že převáděné pozemky nejsou vyloučeny z převodu podle </w:t>
      </w:r>
      <w:r w:rsidR="007C4BBA" w:rsidRPr="00EE5EC9">
        <w:rPr>
          <w:rFonts w:ascii="Arial" w:hAnsi="Arial" w:cs="Arial"/>
          <w:sz w:val="22"/>
          <w:szCs w:val="22"/>
        </w:rPr>
        <w:t>§ 6 zákona č. 503/2012 Sb., o Státním pozemkovém úřadu a o změně některých souvisejících zákonů</w:t>
      </w:r>
      <w:r w:rsidR="00C51253" w:rsidRPr="00EE5EC9">
        <w:rPr>
          <w:rFonts w:ascii="Arial" w:hAnsi="Arial" w:cs="Arial"/>
          <w:sz w:val="22"/>
          <w:szCs w:val="22"/>
        </w:rPr>
        <w:t>, ve znění pozdějších předpisů</w:t>
      </w:r>
      <w:r w:rsidRPr="00EE5EC9">
        <w:rPr>
          <w:rFonts w:ascii="Arial" w:hAnsi="Arial" w:cs="Arial"/>
          <w:sz w:val="22"/>
          <w:szCs w:val="22"/>
        </w:rPr>
        <w:t>.</w:t>
      </w:r>
    </w:p>
    <w:p w14:paraId="14BE2417" w14:textId="5E5268EB" w:rsidR="00273BF2" w:rsidRPr="00EE5EC9" w:rsidRDefault="00273BF2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lastRenderedPageBreak/>
        <w:t>2) Nabyvatel prohlašuje, že ve vztahu k převáděným pozemkům splňuje zákonem stanovené podmínky pro to, aby na něj mohly být podle § 7 odst. 2 písmeno</w:t>
      </w:r>
      <w:r w:rsidR="00B52537">
        <w:rPr>
          <w:rFonts w:ascii="Arial" w:hAnsi="Arial" w:cs="Arial"/>
          <w:sz w:val="22"/>
          <w:szCs w:val="22"/>
        </w:rPr>
        <w:t xml:space="preserve"> a), b)</w:t>
      </w:r>
      <w:r w:rsidRPr="00EE5EC9">
        <w:rPr>
          <w:rFonts w:ascii="Arial" w:hAnsi="Arial" w:cs="Arial"/>
          <w:sz w:val="22"/>
          <w:szCs w:val="22"/>
        </w:rPr>
        <w:t xml:space="preserve"> zákona č. </w:t>
      </w:r>
      <w:r w:rsidR="007C4BBA" w:rsidRPr="00EE5EC9">
        <w:rPr>
          <w:rFonts w:ascii="Arial" w:hAnsi="Arial" w:cs="Arial"/>
          <w:sz w:val="22"/>
          <w:szCs w:val="22"/>
        </w:rPr>
        <w:t>503/2012 Sb., o Státní</w:t>
      </w:r>
      <w:r w:rsidR="00C51253" w:rsidRPr="00EE5EC9">
        <w:rPr>
          <w:rFonts w:ascii="Arial" w:hAnsi="Arial" w:cs="Arial"/>
          <w:sz w:val="22"/>
          <w:szCs w:val="22"/>
        </w:rPr>
        <w:t>m</w:t>
      </w:r>
      <w:r w:rsidR="007C4BBA" w:rsidRPr="00EE5EC9">
        <w:rPr>
          <w:rFonts w:ascii="Arial" w:hAnsi="Arial" w:cs="Arial"/>
          <w:sz w:val="22"/>
          <w:szCs w:val="22"/>
        </w:rPr>
        <w:t xml:space="preserve"> pozemkovém úřadu a o změně některých souvisejících zákonů</w:t>
      </w:r>
      <w:r w:rsidR="00C51253" w:rsidRPr="00EE5EC9">
        <w:rPr>
          <w:rFonts w:ascii="Arial" w:hAnsi="Arial" w:cs="Arial"/>
          <w:sz w:val="22"/>
          <w:szCs w:val="22"/>
        </w:rPr>
        <w:t>, ve znění pozdějších předpisů</w:t>
      </w:r>
      <w:r w:rsidRPr="00EE5EC9">
        <w:rPr>
          <w:rFonts w:ascii="Arial" w:hAnsi="Arial" w:cs="Arial"/>
          <w:sz w:val="22"/>
          <w:szCs w:val="22"/>
        </w:rPr>
        <w:t>, převedeny.</w:t>
      </w:r>
    </w:p>
    <w:p w14:paraId="5D7B5448" w14:textId="63EA72BC" w:rsidR="00704443" w:rsidRPr="00EE5EC9" w:rsidRDefault="00062320" w:rsidP="00704443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3) </w:t>
      </w:r>
      <w:r w:rsidR="00704443" w:rsidRPr="00EE5EC9">
        <w:rPr>
          <w:rFonts w:ascii="Arial" w:hAnsi="Arial" w:cs="Arial"/>
          <w:sz w:val="22"/>
          <w:szCs w:val="22"/>
        </w:rPr>
        <w:t xml:space="preserve">Nabyvatel prohlašuje, že nabytí pozemků odsouhlasilo zastupitelstvo </w:t>
      </w:r>
      <w:r w:rsidR="00D536C1">
        <w:rPr>
          <w:rFonts w:ascii="Arial" w:hAnsi="Arial" w:cs="Arial"/>
          <w:sz w:val="22"/>
          <w:szCs w:val="22"/>
        </w:rPr>
        <w:t>M</w:t>
      </w:r>
      <w:r w:rsidR="00B52537">
        <w:rPr>
          <w:rFonts w:ascii="Arial" w:hAnsi="Arial" w:cs="Arial"/>
          <w:sz w:val="22"/>
          <w:szCs w:val="22"/>
        </w:rPr>
        <w:t>ěsta Toužim</w:t>
      </w:r>
      <w:r w:rsidR="00704443" w:rsidRPr="00EE5EC9">
        <w:rPr>
          <w:rFonts w:ascii="Arial" w:hAnsi="Arial" w:cs="Arial"/>
          <w:sz w:val="22"/>
          <w:szCs w:val="22"/>
        </w:rPr>
        <w:t xml:space="preserve"> dne </w:t>
      </w:r>
      <w:r w:rsidR="00B52537">
        <w:rPr>
          <w:rFonts w:ascii="Arial" w:hAnsi="Arial" w:cs="Arial"/>
          <w:sz w:val="22"/>
          <w:szCs w:val="22"/>
        </w:rPr>
        <w:t xml:space="preserve">24.9.2020 </w:t>
      </w:r>
      <w:r w:rsidR="00704443" w:rsidRPr="00EE5EC9">
        <w:rPr>
          <w:rFonts w:ascii="Arial" w:hAnsi="Arial" w:cs="Arial"/>
          <w:sz w:val="22"/>
          <w:szCs w:val="22"/>
        </w:rPr>
        <w:t>usnesením č.</w:t>
      </w:r>
      <w:r w:rsidR="00B52537">
        <w:rPr>
          <w:rFonts w:ascii="Arial" w:hAnsi="Arial" w:cs="Arial"/>
          <w:sz w:val="22"/>
          <w:szCs w:val="22"/>
        </w:rPr>
        <w:t xml:space="preserve"> 11/4/2020</w:t>
      </w:r>
      <w:r w:rsidR="00704443" w:rsidRPr="00EE5EC9">
        <w:rPr>
          <w:rFonts w:ascii="Arial" w:hAnsi="Arial" w:cs="Arial"/>
          <w:sz w:val="22"/>
          <w:szCs w:val="22"/>
        </w:rPr>
        <w:t>.</w:t>
      </w:r>
    </w:p>
    <w:p w14:paraId="5F5D2466" w14:textId="77777777" w:rsidR="006C1F15" w:rsidRDefault="00062320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4</w:t>
      </w:r>
      <w:r w:rsidR="00273BF2" w:rsidRPr="00EE5EC9">
        <w:rPr>
          <w:rFonts w:ascii="Arial" w:hAnsi="Arial" w:cs="Arial"/>
          <w:sz w:val="22"/>
          <w:szCs w:val="22"/>
        </w:rPr>
        <w:t>) Nabyvatel bere na vědomí a je srozuměn s tím, že nepravdivost tvrzení obsažených ve výše uvedeném prohlášení má za následek neplatnost této smlouvy od samého počátku.</w:t>
      </w:r>
    </w:p>
    <w:p w14:paraId="134A3985" w14:textId="77777777" w:rsidR="00273BF2" w:rsidRPr="00EE5EC9" w:rsidRDefault="00273BF2">
      <w:pPr>
        <w:pStyle w:val="vnitrniText"/>
        <w:widowControl/>
        <w:rPr>
          <w:rFonts w:ascii="Arial" w:hAnsi="Arial" w:cs="Arial"/>
          <w:color w:val="000000"/>
          <w:sz w:val="22"/>
          <w:szCs w:val="22"/>
        </w:rPr>
      </w:pPr>
    </w:p>
    <w:p w14:paraId="218D5C57" w14:textId="77777777" w:rsidR="00273BF2" w:rsidRPr="00EE5EC9" w:rsidRDefault="00273BF2">
      <w:pPr>
        <w:pStyle w:val="para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IX.</w:t>
      </w:r>
    </w:p>
    <w:p w14:paraId="471C31D9" w14:textId="77777777" w:rsidR="00273BF2" w:rsidRPr="00EE5EC9" w:rsidRDefault="00273BF2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Smluvní strany po jejím přečtení prohlašují, že s jejím obsahem souhlasí a že tato smlouva je shodným projevem jejich vážné a svobodné vůle a na důkaz toho připojují své podpisy.</w:t>
      </w:r>
    </w:p>
    <w:p w14:paraId="1FB12D2C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B1EB491" w14:textId="77777777" w:rsidR="00273BF2" w:rsidRPr="00EE5EC9" w:rsidRDefault="00273BF2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239049D" w14:textId="77777777" w:rsidR="009710DD" w:rsidRDefault="009710DD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0201142B" w14:textId="77777777" w:rsidR="009710DD" w:rsidRDefault="009710DD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140218BD" w14:textId="6AECCEFE" w:rsidR="00273BF2" w:rsidRPr="00EE5EC9" w:rsidRDefault="00273BF2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 Karlových Varech dne 9.5.2022</w:t>
      </w:r>
      <w:r w:rsidRPr="00EE5EC9">
        <w:rPr>
          <w:rFonts w:ascii="Arial" w:hAnsi="Arial" w:cs="Arial"/>
          <w:sz w:val="22"/>
          <w:szCs w:val="22"/>
        </w:rPr>
        <w:tab/>
      </w:r>
      <w:r w:rsidR="009710DD" w:rsidRPr="00EE5EC9">
        <w:rPr>
          <w:rFonts w:ascii="Arial" w:hAnsi="Arial" w:cs="Arial"/>
          <w:sz w:val="22"/>
          <w:szCs w:val="22"/>
        </w:rPr>
        <w:t>V Karlových Varech dne 9.5.2022</w:t>
      </w:r>
    </w:p>
    <w:p w14:paraId="2F7BBA17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389EDD5F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419F5742" w14:textId="009E2264" w:rsidR="00273BF2" w:rsidRDefault="00273BF2">
      <w:pPr>
        <w:widowControl/>
        <w:rPr>
          <w:rFonts w:ascii="Arial" w:hAnsi="Arial" w:cs="Arial"/>
          <w:sz w:val="22"/>
          <w:szCs w:val="22"/>
        </w:rPr>
      </w:pPr>
    </w:p>
    <w:p w14:paraId="4D9A00F6" w14:textId="77777777" w:rsidR="009710DD" w:rsidRPr="00EE5EC9" w:rsidRDefault="009710DD">
      <w:pPr>
        <w:widowControl/>
        <w:rPr>
          <w:rFonts w:ascii="Arial" w:hAnsi="Arial" w:cs="Arial"/>
          <w:sz w:val="22"/>
          <w:szCs w:val="22"/>
        </w:rPr>
      </w:pPr>
    </w:p>
    <w:p w14:paraId="18E35F56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65CD3058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............................................</w:t>
      </w:r>
      <w:r w:rsidRPr="00EE5EC9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0BC49276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Státní pozemkový úřad</w:t>
      </w:r>
      <w:r w:rsidRPr="00EE5EC9">
        <w:rPr>
          <w:rFonts w:ascii="Arial" w:hAnsi="Arial" w:cs="Arial"/>
          <w:sz w:val="22"/>
          <w:szCs w:val="22"/>
        </w:rPr>
        <w:tab/>
        <w:t>Město Toužim</w:t>
      </w:r>
    </w:p>
    <w:p w14:paraId="0F338153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ředitelka Krajského pozemkového úřadu</w:t>
      </w:r>
      <w:r w:rsidRPr="00EE5EC9">
        <w:rPr>
          <w:rFonts w:ascii="Arial" w:hAnsi="Arial" w:cs="Arial"/>
          <w:sz w:val="22"/>
          <w:szCs w:val="22"/>
        </w:rPr>
        <w:tab/>
      </w:r>
      <w:proofErr w:type="spellStart"/>
      <w:r w:rsidRPr="00EE5EC9">
        <w:rPr>
          <w:rFonts w:ascii="Arial" w:hAnsi="Arial" w:cs="Arial"/>
          <w:sz w:val="22"/>
          <w:szCs w:val="22"/>
        </w:rPr>
        <w:t>zast</w:t>
      </w:r>
      <w:proofErr w:type="spellEnd"/>
      <w:r w:rsidRPr="00EE5EC9">
        <w:rPr>
          <w:rFonts w:ascii="Arial" w:hAnsi="Arial" w:cs="Arial"/>
          <w:sz w:val="22"/>
          <w:szCs w:val="22"/>
        </w:rPr>
        <w:t>. starosta Žák Alexandr</w:t>
      </w:r>
    </w:p>
    <w:p w14:paraId="45F5196E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pro Karlovarský kraj</w:t>
      </w:r>
      <w:r w:rsidRPr="00EE5EC9">
        <w:rPr>
          <w:rFonts w:ascii="Arial" w:hAnsi="Arial" w:cs="Arial"/>
          <w:sz w:val="22"/>
          <w:szCs w:val="22"/>
        </w:rPr>
        <w:tab/>
        <w:t>nabyvatel</w:t>
      </w:r>
    </w:p>
    <w:p w14:paraId="66DD675A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Ing. Šárka Václavíková</w:t>
      </w:r>
      <w:r w:rsidRPr="00EE5EC9">
        <w:rPr>
          <w:rFonts w:ascii="Arial" w:hAnsi="Arial" w:cs="Arial"/>
          <w:sz w:val="22"/>
          <w:szCs w:val="22"/>
        </w:rPr>
        <w:tab/>
      </w:r>
    </w:p>
    <w:p w14:paraId="56D2D218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převádějící</w:t>
      </w:r>
      <w:r w:rsidRPr="00EE5EC9">
        <w:rPr>
          <w:rFonts w:ascii="Arial" w:hAnsi="Arial" w:cs="Arial"/>
          <w:sz w:val="22"/>
          <w:szCs w:val="22"/>
        </w:rPr>
        <w:tab/>
      </w:r>
    </w:p>
    <w:p w14:paraId="70D2B9DC" w14:textId="77777777" w:rsidR="00273BF2" w:rsidRPr="00EE5EC9" w:rsidRDefault="00273BF2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F311046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p w14:paraId="784A483C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pořadové číslo nabízené nemovitosti dle evidence </w:t>
      </w:r>
      <w:r w:rsidR="00AE72EB" w:rsidRPr="00EE5EC9">
        <w:rPr>
          <w:rFonts w:ascii="Arial" w:hAnsi="Arial" w:cs="Arial"/>
          <w:sz w:val="22"/>
          <w:szCs w:val="22"/>
        </w:rPr>
        <w:t>SPÚ</w:t>
      </w:r>
      <w:r w:rsidRPr="00EE5EC9">
        <w:rPr>
          <w:rFonts w:ascii="Arial" w:hAnsi="Arial" w:cs="Arial"/>
          <w:sz w:val="22"/>
          <w:szCs w:val="22"/>
        </w:rPr>
        <w:t>: 5301229, 5301129, 5301029, 5300929, 5300829, 5300729</w:t>
      </w:r>
      <w:r w:rsidRPr="00EE5EC9">
        <w:rPr>
          <w:rFonts w:ascii="Arial" w:hAnsi="Arial" w:cs="Arial"/>
          <w:sz w:val="22"/>
          <w:szCs w:val="22"/>
        </w:rPr>
        <w:br/>
      </w:r>
    </w:p>
    <w:p w14:paraId="7F4091FA" w14:textId="77777777" w:rsidR="009710DD" w:rsidRDefault="009710DD" w:rsidP="0055660D">
      <w:pPr>
        <w:widowControl/>
        <w:rPr>
          <w:rFonts w:ascii="Arial" w:hAnsi="Arial" w:cs="Arial"/>
          <w:sz w:val="22"/>
          <w:szCs w:val="22"/>
        </w:rPr>
      </w:pPr>
    </w:p>
    <w:p w14:paraId="3FBA35AF" w14:textId="77777777" w:rsidR="009710DD" w:rsidRDefault="009710DD" w:rsidP="0055660D">
      <w:pPr>
        <w:widowControl/>
        <w:rPr>
          <w:rFonts w:ascii="Arial" w:hAnsi="Arial" w:cs="Arial"/>
          <w:sz w:val="22"/>
          <w:szCs w:val="22"/>
        </w:rPr>
      </w:pPr>
    </w:p>
    <w:p w14:paraId="50B4CC5B" w14:textId="77777777" w:rsidR="009710DD" w:rsidRDefault="009710DD" w:rsidP="0055660D">
      <w:pPr>
        <w:widowControl/>
        <w:rPr>
          <w:rFonts w:ascii="Arial" w:hAnsi="Arial" w:cs="Arial"/>
          <w:sz w:val="22"/>
          <w:szCs w:val="22"/>
        </w:rPr>
      </w:pPr>
    </w:p>
    <w:p w14:paraId="54C21AD5" w14:textId="65AA48B9" w:rsidR="0055660D" w:rsidRPr="00EE5EC9" w:rsidRDefault="0055660D" w:rsidP="0055660D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Za věcnou a formální správnost odpovídá</w:t>
      </w:r>
    </w:p>
    <w:p w14:paraId="358C5318" w14:textId="77777777" w:rsidR="0055660D" w:rsidRPr="00EE5EC9" w:rsidRDefault="0055660D" w:rsidP="0055660D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vedoucí oddělení převodu majetku státu KPÚ pro Karlovarský kraj</w:t>
      </w:r>
    </w:p>
    <w:p w14:paraId="635C80E8" w14:textId="77777777" w:rsidR="0055660D" w:rsidRPr="00EE5EC9" w:rsidRDefault="0055660D" w:rsidP="0055660D">
      <w:pPr>
        <w:widowControl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Ing. Jiří Loufek</w:t>
      </w:r>
    </w:p>
    <w:p w14:paraId="6ECA1F2B" w14:textId="77777777" w:rsidR="0055660D" w:rsidRPr="00EE5EC9" w:rsidRDefault="0055660D" w:rsidP="0055660D">
      <w:pPr>
        <w:widowControl/>
        <w:rPr>
          <w:rFonts w:ascii="Arial" w:hAnsi="Arial" w:cs="Arial"/>
          <w:sz w:val="22"/>
          <w:szCs w:val="22"/>
        </w:rPr>
      </w:pPr>
    </w:p>
    <w:p w14:paraId="5B1A9B1F" w14:textId="77777777" w:rsidR="00E95285" w:rsidRPr="00EE5EC9" w:rsidRDefault="00E95285" w:rsidP="00E95285">
      <w:pPr>
        <w:widowControl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.......................................</w:t>
      </w:r>
    </w:p>
    <w:p w14:paraId="26BDE0AF" w14:textId="77777777" w:rsidR="0055660D" w:rsidRPr="00EE5EC9" w:rsidRDefault="0055660D" w:rsidP="0055660D">
      <w:pPr>
        <w:widowControl/>
        <w:ind w:firstLine="708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podpis</w:t>
      </w:r>
    </w:p>
    <w:p w14:paraId="5D616D0B" w14:textId="77777777" w:rsidR="00273BF2" w:rsidRPr="00EE5EC9" w:rsidRDefault="00273BF2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DA1262B" w14:textId="77777777" w:rsidR="00273BF2" w:rsidRPr="00EE5EC9" w:rsidRDefault="00273BF2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A424465" w14:textId="77777777" w:rsidR="00273BF2" w:rsidRPr="00EE5EC9" w:rsidRDefault="00273BF2">
      <w:pPr>
        <w:widowControl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Za správnost: Jana Bartková</w:t>
      </w:r>
    </w:p>
    <w:p w14:paraId="4B46AB6F" w14:textId="77777777" w:rsidR="00273BF2" w:rsidRPr="00EE5EC9" w:rsidRDefault="00273BF2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12BABDF" w14:textId="77777777" w:rsidR="00273BF2" w:rsidRPr="00EE5EC9" w:rsidRDefault="00273BF2">
      <w:pPr>
        <w:widowControl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.......................................</w:t>
      </w:r>
    </w:p>
    <w:p w14:paraId="336D6F17" w14:textId="77777777" w:rsidR="00273BF2" w:rsidRPr="00EE5EC9" w:rsidRDefault="00273BF2">
      <w:pPr>
        <w:widowControl/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ab/>
        <w:t>podpis</w:t>
      </w:r>
    </w:p>
    <w:p w14:paraId="084BA08C" w14:textId="77777777" w:rsidR="006E4B7B" w:rsidRPr="00EE5EC9" w:rsidRDefault="006E4B7B" w:rsidP="006E4B7B">
      <w:pPr>
        <w:widowControl/>
        <w:rPr>
          <w:rFonts w:ascii="Arial" w:hAnsi="Arial" w:cs="Arial"/>
          <w:sz w:val="22"/>
          <w:szCs w:val="22"/>
        </w:rPr>
      </w:pPr>
    </w:p>
    <w:p w14:paraId="585AD082" w14:textId="77777777" w:rsidR="006E4B7B" w:rsidRPr="00EE5EC9" w:rsidRDefault="006E4B7B" w:rsidP="006E4B7B">
      <w:pPr>
        <w:widowControl/>
        <w:rPr>
          <w:rFonts w:ascii="Arial" w:hAnsi="Arial" w:cs="Arial"/>
          <w:sz w:val="22"/>
          <w:szCs w:val="22"/>
        </w:rPr>
      </w:pPr>
    </w:p>
    <w:p w14:paraId="2EFDE72A" w14:textId="77777777" w:rsidR="006E4B7B" w:rsidRPr="00EE5EC9" w:rsidRDefault="006E4B7B" w:rsidP="006E4B7B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45DB99E" w14:textId="77777777" w:rsidR="009710DD" w:rsidRDefault="009710DD" w:rsidP="006E4B7B">
      <w:pPr>
        <w:jc w:val="both"/>
        <w:rPr>
          <w:rFonts w:ascii="Arial" w:hAnsi="Arial" w:cs="Arial"/>
          <w:sz w:val="22"/>
          <w:szCs w:val="22"/>
        </w:rPr>
      </w:pPr>
    </w:p>
    <w:p w14:paraId="0255151F" w14:textId="77777777" w:rsidR="009710DD" w:rsidRDefault="009710DD" w:rsidP="006E4B7B">
      <w:pPr>
        <w:jc w:val="both"/>
        <w:rPr>
          <w:rFonts w:ascii="Arial" w:hAnsi="Arial" w:cs="Arial"/>
          <w:sz w:val="22"/>
          <w:szCs w:val="22"/>
        </w:rPr>
      </w:pPr>
    </w:p>
    <w:p w14:paraId="54CBCE36" w14:textId="77777777" w:rsidR="009710DD" w:rsidRDefault="009710DD" w:rsidP="006E4B7B">
      <w:pPr>
        <w:jc w:val="both"/>
        <w:rPr>
          <w:rFonts w:ascii="Arial" w:hAnsi="Arial" w:cs="Arial"/>
          <w:sz w:val="22"/>
          <w:szCs w:val="22"/>
        </w:rPr>
      </w:pPr>
    </w:p>
    <w:p w14:paraId="4C9D2E07" w14:textId="77777777" w:rsidR="009710DD" w:rsidRDefault="009710DD" w:rsidP="006E4B7B">
      <w:pPr>
        <w:jc w:val="both"/>
        <w:rPr>
          <w:rFonts w:ascii="Arial" w:hAnsi="Arial" w:cs="Arial"/>
          <w:sz w:val="22"/>
          <w:szCs w:val="22"/>
        </w:rPr>
      </w:pPr>
    </w:p>
    <w:p w14:paraId="02499D2F" w14:textId="77777777" w:rsidR="009710DD" w:rsidRDefault="009710DD" w:rsidP="006E4B7B">
      <w:pPr>
        <w:jc w:val="both"/>
        <w:rPr>
          <w:rFonts w:ascii="Arial" w:hAnsi="Arial" w:cs="Arial"/>
          <w:sz w:val="22"/>
          <w:szCs w:val="22"/>
        </w:rPr>
      </w:pPr>
    </w:p>
    <w:p w14:paraId="65504207" w14:textId="77777777" w:rsidR="00BD3845" w:rsidRDefault="00BD3845" w:rsidP="006E4B7B">
      <w:pPr>
        <w:jc w:val="both"/>
        <w:rPr>
          <w:rFonts w:ascii="Arial" w:hAnsi="Arial" w:cs="Arial"/>
          <w:sz w:val="22"/>
          <w:szCs w:val="22"/>
        </w:rPr>
      </w:pPr>
    </w:p>
    <w:p w14:paraId="0F0347FC" w14:textId="77777777" w:rsidR="00BD3845" w:rsidRDefault="00BD3845" w:rsidP="006E4B7B">
      <w:pPr>
        <w:jc w:val="both"/>
        <w:rPr>
          <w:rFonts w:ascii="Arial" w:hAnsi="Arial" w:cs="Arial"/>
          <w:sz w:val="22"/>
          <w:szCs w:val="22"/>
        </w:rPr>
      </w:pPr>
    </w:p>
    <w:p w14:paraId="5D9A0B3A" w14:textId="53020193" w:rsidR="006E4B7B" w:rsidRPr="00EE5EC9" w:rsidRDefault="006E4B7B" w:rsidP="006E4B7B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 xml:space="preserve">Tato smlouva byla uveřejněna </w:t>
      </w:r>
      <w:r w:rsidR="00EC24AF" w:rsidRPr="00EE5EC9">
        <w:rPr>
          <w:rFonts w:ascii="Arial" w:hAnsi="Arial" w:cs="Arial"/>
          <w:sz w:val="22"/>
          <w:szCs w:val="22"/>
        </w:rPr>
        <w:t>v Registru</w:t>
      </w:r>
    </w:p>
    <w:p w14:paraId="79AD8928" w14:textId="77777777" w:rsidR="006E4B7B" w:rsidRPr="00EE5EC9" w:rsidRDefault="006E4B7B" w:rsidP="006E4B7B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smluv, vedeném dle zákona č. 340/2015 Sb.,</w:t>
      </w:r>
    </w:p>
    <w:p w14:paraId="1173C29D" w14:textId="77777777" w:rsidR="006E4B7B" w:rsidRPr="00EE5EC9" w:rsidRDefault="006E4B7B" w:rsidP="006E4B7B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o registru smluv, dne</w:t>
      </w:r>
    </w:p>
    <w:p w14:paraId="20FDB6E9" w14:textId="77777777" w:rsidR="006E4B7B" w:rsidRPr="00EE5EC9" w:rsidRDefault="006E4B7B" w:rsidP="006E4B7B">
      <w:pPr>
        <w:jc w:val="both"/>
        <w:rPr>
          <w:rFonts w:ascii="Arial" w:hAnsi="Arial" w:cs="Arial"/>
          <w:sz w:val="22"/>
          <w:szCs w:val="22"/>
        </w:rPr>
      </w:pPr>
    </w:p>
    <w:p w14:paraId="405ED320" w14:textId="77777777" w:rsidR="006E4B7B" w:rsidRPr="00EE5EC9" w:rsidRDefault="006E4B7B" w:rsidP="006E4B7B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………………………</w:t>
      </w:r>
    </w:p>
    <w:p w14:paraId="10D63B3C" w14:textId="77777777" w:rsidR="006E4B7B" w:rsidRPr="00EE5EC9" w:rsidRDefault="006E4B7B" w:rsidP="006E4B7B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datum registrace</w:t>
      </w:r>
    </w:p>
    <w:p w14:paraId="05AB20A7" w14:textId="77777777" w:rsidR="006E4B7B" w:rsidRPr="00EE5EC9" w:rsidRDefault="006E4B7B" w:rsidP="006E4B7B">
      <w:pPr>
        <w:jc w:val="both"/>
        <w:rPr>
          <w:rFonts w:ascii="Arial" w:hAnsi="Arial" w:cs="Arial"/>
          <w:i/>
          <w:sz w:val="22"/>
          <w:szCs w:val="22"/>
        </w:rPr>
      </w:pPr>
    </w:p>
    <w:p w14:paraId="11104E75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………………………</w:t>
      </w:r>
    </w:p>
    <w:p w14:paraId="399EA34A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ID smlouvy</w:t>
      </w:r>
    </w:p>
    <w:p w14:paraId="15EB1DFC" w14:textId="77777777" w:rsidR="000729F0" w:rsidRDefault="000729F0" w:rsidP="000729F0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77EA06B0" w14:textId="77777777" w:rsidR="000729F0" w:rsidRDefault="000729F0" w:rsidP="000729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680F8C57" w14:textId="77777777" w:rsidR="000729F0" w:rsidRDefault="000729F0" w:rsidP="000729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3787CFEE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</w:p>
    <w:p w14:paraId="7040ADA2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………………………</w:t>
      </w:r>
    </w:p>
    <w:p w14:paraId="7C520753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registraci provedl</w:t>
      </w:r>
    </w:p>
    <w:p w14:paraId="71EFF582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</w:p>
    <w:p w14:paraId="1DAA6DE5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</w:p>
    <w:p w14:paraId="2E46B2CC" w14:textId="77777777" w:rsidR="00AD73A5" w:rsidRPr="00EE5EC9" w:rsidRDefault="00AD73A5" w:rsidP="00AD73A5">
      <w:pPr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V …………</w:t>
      </w:r>
      <w:proofErr w:type="gramStart"/>
      <w:r w:rsidRPr="00EE5EC9">
        <w:rPr>
          <w:rFonts w:ascii="Arial" w:hAnsi="Arial" w:cs="Arial"/>
          <w:sz w:val="22"/>
          <w:szCs w:val="22"/>
        </w:rPr>
        <w:t>…….</w:t>
      </w:r>
      <w:proofErr w:type="gramEnd"/>
      <w:r w:rsidRPr="00EE5EC9">
        <w:rPr>
          <w:rFonts w:ascii="Arial" w:hAnsi="Arial" w:cs="Arial"/>
          <w:sz w:val="22"/>
          <w:szCs w:val="22"/>
        </w:rPr>
        <w:t>.</w:t>
      </w:r>
      <w:r w:rsidRPr="00EE5EC9">
        <w:rPr>
          <w:rFonts w:ascii="Arial" w:hAnsi="Arial" w:cs="Arial"/>
          <w:sz w:val="22"/>
          <w:szCs w:val="22"/>
        </w:rPr>
        <w:tab/>
      </w:r>
      <w:r w:rsidRPr="00EE5EC9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69461652" w14:textId="77777777" w:rsidR="00AD73A5" w:rsidRPr="00EE5EC9" w:rsidRDefault="00AD73A5" w:rsidP="00AD73A5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ab/>
        <w:t>podpis odpovědného</w:t>
      </w:r>
    </w:p>
    <w:p w14:paraId="40D33C4E" w14:textId="77777777" w:rsidR="006E4B7B" w:rsidRPr="00EE5EC9" w:rsidRDefault="006E4B7B" w:rsidP="006E4B7B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EE5EC9">
        <w:rPr>
          <w:rFonts w:ascii="Arial" w:hAnsi="Arial" w:cs="Arial"/>
          <w:sz w:val="22"/>
          <w:szCs w:val="22"/>
        </w:rPr>
        <w:t>dne ………………</w:t>
      </w:r>
      <w:r w:rsidRPr="00EE5EC9">
        <w:rPr>
          <w:rFonts w:ascii="Arial" w:hAnsi="Arial" w:cs="Arial"/>
          <w:sz w:val="22"/>
          <w:szCs w:val="22"/>
        </w:rPr>
        <w:tab/>
        <w:t>zaměstnance</w:t>
      </w:r>
    </w:p>
    <w:p w14:paraId="02BD4120" w14:textId="77777777" w:rsidR="00273BF2" w:rsidRPr="00EE5EC9" w:rsidRDefault="00273BF2">
      <w:pPr>
        <w:widowControl/>
        <w:rPr>
          <w:rFonts w:ascii="Arial" w:hAnsi="Arial" w:cs="Arial"/>
          <w:sz w:val="22"/>
          <w:szCs w:val="22"/>
        </w:rPr>
      </w:pPr>
    </w:p>
    <w:sectPr w:rsidR="00273BF2" w:rsidRPr="00EE5EC9">
      <w:headerReference w:type="default" r:id="rId6"/>
      <w:type w:val="continuous"/>
      <w:pgSz w:w="11907" w:h="16840"/>
      <w:pgMar w:top="1418" w:right="1304" w:bottom="851" w:left="1304" w:header="706" w:footer="706" w:gutter="0"/>
      <w:paperSrc w:first="273" w:other="273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E1AFB" w14:textId="77777777" w:rsidR="00EC1F55" w:rsidRDefault="00EC1F55">
      <w:r>
        <w:separator/>
      </w:r>
    </w:p>
  </w:endnote>
  <w:endnote w:type="continuationSeparator" w:id="0">
    <w:p w14:paraId="55D1D33A" w14:textId="77777777" w:rsidR="00EC1F55" w:rsidRDefault="00EC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C2C56" w14:textId="77777777" w:rsidR="00EC1F55" w:rsidRDefault="00EC1F55">
      <w:r>
        <w:separator/>
      </w:r>
    </w:p>
  </w:footnote>
  <w:footnote w:type="continuationSeparator" w:id="0">
    <w:p w14:paraId="71B53187" w14:textId="77777777" w:rsidR="00EC1F55" w:rsidRDefault="00EC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1E7B" w14:textId="77777777" w:rsidR="00273BF2" w:rsidRDefault="00273BF2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3BF2"/>
    <w:rsid w:val="000336E0"/>
    <w:rsid w:val="00062320"/>
    <w:rsid w:val="000729F0"/>
    <w:rsid w:val="00081110"/>
    <w:rsid w:val="000823B6"/>
    <w:rsid w:val="000E4024"/>
    <w:rsid w:val="001550B2"/>
    <w:rsid w:val="00176135"/>
    <w:rsid w:val="001B3B31"/>
    <w:rsid w:val="001C6FC9"/>
    <w:rsid w:val="00230476"/>
    <w:rsid w:val="002579B5"/>
    <w:rsid w:val="00261220"/>
    <w:rsid w:val="00273BF2"/>
    <w:rsid w:val="00287139"/>
    <w:rsid w:val="002A6B0C"/>
    <w:rsid w:val="002B1FFD"/>
    <w:rsid w:val="00357635"/>
    <w:rsid w:val="00365707"/>
    <w:rsid w:val="0039372D"/>
    <w:rsid w:val="003C3600"/>
    <w:rsid w:val="003D06D1"/>
    <w:rsid w:val="003F64D6"/>
    <w:rsid w:val="0043093C"/>
    <w:rsid w:val="004A6EA9"/>
    <w:rsid w:val="004B6821"/>
    <w:rsid w:val="0050563B"/>
    <w:rsid w:val="00533D85"/>
    <w:rsid w:val="0055660D"/>
    <w:rsid w:val="00586E3E"/>
    <w:rsid w:val="005C4E5E"/>
    <w:rsid w:val="00605EDE"/>
    <w:rsid w:val="006704D9"/>
    <w:rsid w:val="006C072B"/>
    <w:rsid w:val="006C1F15"/>
    <w:rsid w:val="006C5CD0"/>
    <w:rsid w:val="006E4B7B"/>
    <w:rsid w:val="006E705B"/>
    <w:rsid w:val="00704443"/>
    <w:rsid w:val="00794551"/>
    <w:rsid w:val="0079596E"/>
    <w:rsid w:val="007C4BBA"/>
    <w:rsid w:val="00870E7E"/>
    <w:rsid w:val="00894B59"/>
    <w:rsid w:val="008B6A31"/>
    <w:rsid w:val="008C55DF"/>
    <w:rsid w:val="008C71FB"/>
    <w:rsid w:val="00925789"/>
    <w:rsid w:val="009710DD"/>
    <w:rsid w:val="009B3F8B"/>
    <w:rsid w:val="00A31A8A"/>
    <w:rsid w:val="00A31C3B"/>
    <w:rsid w:val="00A81D1D"/>
    <w:rsid w:val="00AD73A5"/>
    <w:rsid w:val="00AE5523"/>
    <w:rsid w:val="00AE72EB"/>
    <w:rsid w:val="00B52537"/>
    <w:rsid w:val="00BD3845"/>
    <w:rsid w:val="00C01211"/>
    <w:rsid w:val="00C50E1F"/>
    <w:rsid w:val="00C51253"/>
    <w:rsid w:val="00C9419D"/>
    <w:rsid w:val="00CB60D8"/>
    <w:rsid w:val="00D536C1"/>
    <w:rsid w:val="00D63EC6"/>
    <w:rsid w:val="00D72011"/>
    <w:rsid w:val="00D73EE6"/>
    <w:rsid w:val="00D90C1B"/>
    <w:rsid w:val="00DA06D6"/>
    <w:rsid w:val="00DF2489"/>
    <w:rsid w:val="00E5301D"/>
    <w:rsid w:val="00E95285"/>
    <w:rsid w:val="00EC1F55"/>
    <w:rsid w:val="00EC24AF"/>
    <w:rsid w:val="00EE5EC9"/>
    <w:rsid w:val="00F44BD0"/>
    <w:rsid w:val="00F73393"/>
    <w:rsid w:val="00F81A68"/>
    <w:rsid w:val="00F85F41"/>
    <w:rsid w:val="00FA342D"/>
    <w:rsid w:val="00FC0B79"/>
    <w:rsid w:val="00FD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D3692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odstavecA">
    <w:name w:val="odstavecA"/>
    <w:basedOn w:val="Normln"/>
    <w:uiPriority w:val="99"/>
    <w:pPr>
      <w:tabs>
        <w:tab w:val="center" w:pos="-1985"/>
        <w:tab w:val="left" w:pos="709"/>
      </w:tabs>
      <w:ind w:left="709" w:hanging="283"/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dstavecB">
    <w:name w:val="odstavecB"/>
    <w:basedOn w:val="odstavecA"/>
    <w:uiPriority w:val="99"/>
    <w:pPr>
      <w:tabs>
        <w:tab w:val="clear" w:pos="-1985"/>
        <w:tab w:val="left" w:pos="426"/>
      </w:tabs>
      <w:ind w:hanging="709"/>
    </w:pPr>
    <w:rPr>
      <w:noProof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1">
    <w:name w:val="obec1"/>
    <w:basedOn w:val="Normln"/>
    <w:uiPriority w:val="9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  <w:style w:type="paragraph" w:customStyle="1" w:styleId="vnintext">
    <w:name w:val="vniønítext"/>
    <w:basedOn w:val="Normln"/>
    <w:rsid w:val="002A6B0C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0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5801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2022-05-09T13:51:00Z</dcterms:created>
  <dcterms:modified xsi:type="dcterms:W3CDTF">2022-05-09T13:52:00Z</dcterms:modified>
</cp:coreProperties>
</file>