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9915" w14:textId="77777777" w:rsidR="00874164" w:rsidRDefault="00D06CF2">
      <w:pPr>
        <w:pStyle w:val="NoList1"/>
        <w:jc w:val="right"/>
        <w:rPr>
          <w:rFonts w:ascii="Arial" w:eastAsia="Arial" w:hAnsi="Arial" w:cs="Arial"/>
          <w:b/>
          <w:spacing w:val="8"/>
          <w:sz w:val="22"/>
          <w:szCs w:val="22"/>
          <w:lang w:val="cs-CZ"/>
        </w:rPr>
      </w:pPr>
      <w:r>
        <w:rPr>
          <w:rFonts w:ascii="Arial" w:eastAsia="Arial" w:hAnsi="Arial" w:cs="Arial"/>
          <w:lang w:val="cs-CZ"/>
        </w:rPr>
        <w:pict w14:anchorId="40EFD1A7">
          <v:group id="_x0000_s3026" style="position:absolute;left:0;text-align:left;margin-left:-37.4pt;margin-top:-55.95pt;width:204.6pt;height:118.5pt;z-index:-25165772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6D6726">
        <w:rPr>
          <w:rFonts w:ascii="Arial" w:eastAsia="Arial" w:hAnsi="Arial" w:cs="Arial"/>
          <w:spacing w:val="14"/>
          <w:lang w:val="cs-CZ"/>
        </w:rPr>
        <w:t xml:space="preserve"> </w:t>
      </w:r>
      <w:r w:rsidR="006D6726">
        <w:rPr>
          <w:rFonts w:ascii="Arial" w:eastAsia="Arial" w:hAnsi="Arial" w:cs="Arial"/>
          <w:b/>
          <w:i/>
          <w:spacing w:val="8"/>
          <w:sz w:val="28"/>
          <w:lang w:val="cs-CZ"/>
        </w:rPr>
        <w:t xml:space="preserve"> </w:t>
      </w:r>
      <w:r w:rsidR="006D6726">
        <w:rPr>
          <w:noProof/>
        </w:rPr>
        <mc:AlternateContent>
          <mc:Choice Requires="wps">
            <w:drawing>
              <wp:inline distT="0" distB="0" distL="0" distR="0" wp14:anchorId="4B4AB90D" wp14:editId="0CAA093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8E14A07" w14:textId="77777777" w:rsidR="00874164" w:rsidRDefault="006D6726">
                            <w:pPr>
                              <w:spacing w:after="60"/>
                              <w:jc w:val="center"/>
                            </w:pPr>
                            <w:r>
                              <w:rPr>
                                <w:sz w:val="18"/>
                              </w:rPr>
                              <w:t>MZE-23787/2022-12122</w:t>
                            </w:r>
                          </w:p>
                          <w:p w14:paraId="45E1985A" w14:textId="77777777" w:rsidR="00874164" w:rsidRDefault="006D6726">
                            <w:pPr>
                              <w:jc w:val="center"/>
                            </w:pPr>
                            <w:r>
                              <w:rPr>
                                <w:noProof/>
                              </w:rPr>
                              <w:drawing>
                                <wp:inline distT="0" distB="0" distL="0" distR="0" wp14:anchorId="699315B9" wp14:editId="4AB53FA9">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A9E9C2B" w14:textId="77777777" w:rsidR="00874164" w:rsidRDefault="006D6726">
                            <w:pPr>
                              <w:jc w:val="center"/>
                            </w:pPr>
                            <w:r>
                              <w:rPr>
                                <w:sz w:val="18"/>
                              </w:rPr>
                              <w:t>mze000023126210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4B4AB90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08E14A07" w14:textId="77777777" w:rsidR="00874164" w:rsidRDefault="006D6726">
                      <w:pPr>
                        <w:spacing w:after="60"/>
                        <w:jc w:val="center"/>
                      </w:pPr>
                      <w:r>
                        <w:rPr>
                          <w:sz w:val="18"/>
                        </w:rPr>
                        <w:t>MZE-23787/2022-12122</w:t>
                      </w:r>
                    </w:p>
                    <w:p w14:paraId="45E1985A" w14:textId="77777777" w:rsidR="00874164" w:rsidRDefault="006D6726">
                      <w:pPr>
                        <w:jc w:val="center"/>
                      </w:pPr>
                      <w:r>
                        <w:rPr>
                          <w:noProof/>
                        </w:rPr>
                        <w:drawing>
                          <wp:inline distT="0" distB="0" distL="0" distR="0" wp14:anchorId="699315B9" wp14:editId="4AB53FA9">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A9E9C2B" w14:textId="77777777" w:rsidR="00874164" w:rsidRDefault="006D6726">
                      <w:pPr>
                        <w:jc w:val="center"/>
                      </w:pPr>
                      <w:r>
                        <w:rPr>
                          <w:sz w:val="18"/>
                        </w:rPr>
                        <w:t>mze000023126210</w:t>
                      </w:r>
                    </w:p>
                  </w:txbxContent>
                </v:textbox>
                <w10:anchorlock/>
              </v:rect>
            </w:pict>
          </mc:Fallback>
        </mc:AlternateContent>
      </w:r>
    </w:p>
    <w:p w14:paraId="16D6A82D" w14:textId="77777777" w:rsidR="00874164" w:rsidRDefault="006D6726">
      <w:pPr>
        <w:rPr>
          <w:szCs w:val="22"/>
        </w:rPr>
      </w:pPr>
      <w:r>
        <w:rPr>
          <w:szCs w:val="22"/>
        </w:rPr>
        <w:t xml:space="preserve"> </w:t>
      </w:r>
    </w:p>
    <w:p w14:paraId="43FE8F41" w14:textId="77777777" w:rsidR="00874164" w:rsidRDefault="006D6726">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Z33985</w:t>
      </w:r>
    </w:p>
    <w:p w14:paraId="17CA8057" w14:textId="77777777" w:rsidR="00874164" w:rsidRDefault="00874164">
      <w:pPr>
        <w:tabs>
          <w:tab w:val="left" w:pos="6946"/>
        </w:tabs>
        <w:jc w:val="center"/>
        <w:rPr>
          <w:b/>
          <w:caps/>
          <w:szCs w:val="22"/>
        </w:rPr>
      </w:pPr>
    </w:p>
    <w:p w14:paraId="4EAA4745" w14:textId="77777777" w:rsidR="00874164" w:rsidRDefault="00874164">
      <w:pPr>
        <w:jc w:val="center"/>
        <w:rPr>
          <w:b/>
          <w:caps/>
          <w:szCs w:val="22"/>
        </w:rPr>
      </w:pPr>
    </w:p>
    <w:p w14:paraId="757D0EB6" w14:textId="77777777" w:rsidR="00874164" w:rsidRDefault="006D6726">
      <w:pPr>
        <w:rPr>
          <w:b/>
          <w:caps/>
          <w:szCs w:val="22"/>
        </w:rPr>
      </w:pPr>
      <w:r>
        <w:rPr>
          <w:b/>
          <w:caps/>
          <w:szCs w:val="22"/>
        </w:rPr>
        <w:t>a – věcné zadání</w:t>
      </w:r>
    </w:p>
    <w:p w14:paraId="59AA447E" w14:textId="77777777" w:rsidR="00874164" w:rsidRDefault="006D6726">
      <w:pPr>
        <w:pStyle w:val="Nadpis1"/>
        <w:numPr>
          <w:ilvl w:val="0"/>
          <w:numId w:val="4"/>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74164" w14:paraId="73B1E29C" w14:textId="77777777">
        <w:tc>
          <w:tcPr>
            <w:tcW w:w="1701" w:type="dxa"/>
            <w:tcBorders>
              <w:top w:val="single" w:sz="8" w:space="0" w:color="auto"/>
              <w:left w:val="single" w:sz="8" w:space="0" w:color="auto"/>
              <w:bottom w:val="single" w:sz="8" w:space="0" w:color="auto"/>
            </w:tcBorders>
            <w:vAlign w:val="center"/>
          </w:tcPr>
          <w:p w14:paraId="741270A9" w14:textId="77777777" w:rsidR="00874164" w:rsidRDefault="006D672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0278E9E7" w14:textId="77777777" w:rsidR="00874164" w:rsidRDefault="006D6726">
            <w:pPr>
              <w:pStyle w:val="Tabulka"/>
              <w:rPr>
                <w:szCs w:val="22"/>
              </w:rPr>
            </w:pPr>
            <w:r>
              <w:rPr>
                <w:szCs w:val="22"/>
              </w:rPr>
              <w:t>678</w:t>
            </w:r>
          </w:p>
        </w:tc>
      </w:tr>
    </w:tbl>
    <w:p w14:paraId="0A4F7483" w14:textId="77777777" w:rsidR="00874164" w:rsidRDefault="0087416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74164" w14:paraId="7CBA6710" w14:textId="77777777">
        <w:tc>
          <w:tcPr>
            <w:tcW w:w="2246" w:type="dxa"/>
            <w:tcBorders>
              <w:top w:val="single" w:sz="8" w:space="0" w:color="auto"/>
              <w:left w:val="single" w:sz="8" w:space="0" w:color="auto"/>
            </w:tcBorders>
            <w:vAlign w:val="center"/>
          </w:tcPr>
          <w:p w14:paraId="2535771F" w14:textId="77777777" w:rsidR="00874164" w:rsidRDefault="006D6726">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F279637" w14:textId="77777777" w:rsidR="00874164" w:rsidRDefault="006D6726">
            <w:pPr>
              <w:pStyle w:val="Tabulka"/>
              <w:rPr>
                <w:b/>
                <w:szCs w:val="22"/>
              </w:rPr>
            </w:pPr>
            <w:r>
              <w:rPr>
                <w:b/>
                <w:szCs w:val="22"/>
              </w:rPr>
              <w:t>Implementace číselníku plodin pro SZP 2023+ (23/91)</w:t>
            </w:r>
          </w:p>
        </w:tc>
      </w:tr>
      <w:tr w:rsidR="00874164" w14:paraId="10306B35" w14:textId="77777777">
        <w:tc>
          <w:tcPr>
            <w:tcW w:w="3392" w:type="dxa"/>
            <w:gridSpan w:val="2"/>
            <w:tcBorders>
              <w:left w:val="single" w:sz="8" w:space="0" w:color="auto"/>
              <w:bottom w:val="single" w:sz="8" w:space="0" w:color="auto"/>
            </w:tcBorders>
            <w:vAlign w:val="center"/>
          </w:tcPr>
          <w:p w14:paraId="1610BBAA" w14:textId="77777777" w:rsidR="00874164" w:rsidRDefault="006D6726">
            <w:pPr>
              <w:pStyle w:val="Tabulka"/>
              <w:rPr>
                <w:rStyle w:val="Siln"/>
                <w:b w:val="0"/>
                <w:szCs w:val="22"/>
              </w:rPr>
            </w:pPr>
            <w:r>
              <w:rPr>
                <w:rStyle w:val="Siln"/>
                <w:szCs w:val="22"/>
              </w:rPr>
              <w:t>Datum předložení požadavku:</w:t>
            </w:r>
          </w:p>
        </w:tc>
        <w:sdt>
          <w:sdtPr>
            <w:rPr>
              <w:szCs w:val="22"/>
            </w:rPr>
            <w:id w:val="1670597228"/>
            <w:date w:fullDate="2022-03-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AFC1D23" w14:textId="77777777" w:rsidR="00874164" w:rsidRDefault="006D6726">
                <w:pPr>
                  <w:pStyle w:val="Tabulka"/>
                  <w:rPr>
                    <w:szCs w:val="22"/>
                  </w:rPr>
                </w:pPr>
                <w:r>
                  <w:rPr>
                    <w:szCs w:val="22"/>
                  </w:rPr>
                  <w:t>15.3.2022</w:t>
                </w:r>
              </w:p>
            </w:tc>
          </w:sdtContent>
        </w:sdt>
        <w:tc>
          <w:tcPr>
            <w:tcW w:w="3383" w:type="dxa"/>
            <w:tcBorders>
              <w:left w:val="dotted" w:sz="4" w:space="0" w:color="auto"/>
              <w:bottom w:val="single" w:sz="8" w:space="0" w:color="auto"/>
            </w:tcBorders>
            <w:vAlign w:val="center"/>
          </w:tcPr>
          <w:p w14:paraId="54F679EA" w14:textId="77777777" w:rsidR="00874164" w:rsidRDefault="006D6726">
            <w:pPr>
              <w:pStyle w:val="Tabulka"/>
              <w:rPr>
                <w:rStyle w:val="Siln"/>
                <w:b w:val="0"/>
                <w:szCs w:val="22"/>
              </w:rPr>
            </w:pPr>
            <w:r>
              <w:rPr>
                <w:rStyle w:val="Siln"/>
                <w:szCs w:val="22"/>
              </w:rPr>
              <w:t>Požadované datum nasazení:</w:t>
            </w:r>
          </w:p>
        </w:tc>
        <w:sdt>
          <w:sdtPr>
            <w:rPr>
              <w:szCs w:val="22"/>
            </w:rPr>
            <w:id w:val="-1745104504"/>
            <w:date w:fullDate="2022-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EAFFAAD" w14:textId="77777777" w:rsidR="00874164" w:rsidRDefault="006D6726">
                <w:pPr>
                  <w:pStyle w:val="Tabulka"/>
                  <w:rPr>
                    <w:szCs w:val="22"/>
                  </w:rPr>
                </w:pPr>
                <w:r>
                  <w:rPr>
                    <w:szCs w:val="22"/>
                  </w:rPr>
                  <w:t>31.5.2022</w:t>
                </w:r>
              </w:p>
            </w:tc>
          </w:sdtContent>
        </w:sdt>
      </w:tr>
    </w:tbl>
    <w:p w14:paraId="2C8D981D" w14:textId="77777777" w:rsidR="00874164" w:rsidRDefault="0087416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874164" w14:paraId="79DD53AD" w14:textId="77777777">
        <w:tc>
          <w:tcPr>
            <w:tcW w:w="2258" w:type="dxa"/>
            <w:tcBorders>
              <w:top w:val="single" w:sz="8" w:space="0" w:color="auto"/>
              <w:left w:val="single" w:sz="8" w:space="0" w:color="auto"/>
              <w:bottom w:val="single" w:sz="8" w:space="0" w:color="auto"/>
            </w:tcBorders>
            <w:vAlign w:val="center"/>
          </w:tcPr>
          <w:p w14:paraId="4F114B6E" w14:textId="77777777" w:rsidR="00874164" w:rsidRDefault="006D672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5878BF5" w14:textId="77777777" w:rsidR="00874164" w:rsidRDefault="006D6726">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C111D68" w14:textId="77777777" w:rsidR="00874164" w:rsidRDefault="006D672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7A1EBBB" w14:textId="77777777" w:rsidR="00874164" w:rsidRDefault="006D6726">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ADFFF85" w14:textId="77777777" w:rsidR="00874164" w:rsidRDefault="0087416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874164" w14:paraId="648B4C0B" w14:textId="77777777">
        <w:tc>
          <w:tcPr>
            <w:tcW w:w="983" w:type="dxa"/>
            <w:vMerge w:val="restart"/>
            <w:tcBorders>
              <w:top w:val="single" w:sz="8" w:space="0" w:color="auto"/>
              <w:left w:val="single" w:sz="8" w:space="0" w:color="auto"/>
            </w:tcBorders>
            <w:vAlign w:val="center"/>
          </w:tcPr>
          <w:p w14:paraId="3E5A6BE8" w14:textId="77777777" w:rsidR="00874164" w:rsidRDefault="006D6726">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DEA6DE9" w14:textId="77777777" w:rsidR="00874164" w:rsidRDefault="006D6726">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5875A31" w14:textId="77777777" w:rsidR="00874164" w:rsidRDefault="006D6726">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49BB56A" w14:textId="77777777" w:rsidR="00874164" w:rsidRDefault="006D6726">
            <w:pPr>
              <w:pStyle w:val="Tabulka"/>
              <w:rPr>
                <w:szCs w:val="22"/>
              </w:rPr>
            </w:pPr>
            <w:r>
              <w:rPr>
                <w:szCs w:val="22"/>
              </w:rPr>
              <w:t>LPIS</w:t>
            </w:r>
          </w:p>
        </w:tc>
      </w:tr>
      <w:tr w:rsidR="00874164" w14:paraId="173263F7" w14:textId="77777777">
        <w:tc>
          <w:tcPr>
            <w:tcW w:w="983" w:type="dxa"/>
            <w:vMerge/>
            <w:tcBorders>
              <w:left w:val="single" w:sz="8" w:space="0" w:color="auto"/>
            </w:tcBorders>
            <w:vAlign w:val="center"/>
          </w:tcPr>
          <w:p w14:paraId="4EF1261A" w14:textId="77777777" w:rsidR="00874164" w:rsidRDefault="00874164">
            <w:pPr>
              <w:pStyle w:val="Tabulka"/>
              <w:rPr>
                <w:szCs w:val="22"/>
              </w:rPr>
            </w:pPr>
          </w:p>
        </w:tc>
        <w:tc>
          <w:tcPr>
            <w:tcW w:w="1911" w:type="dxa"/>
            <w:vMerge/>
            <w:tcBorders>
              <w:bottom w:val="dotted" w:sz="4" w:space="0" w:color="auto"/>
            </w:tcBorders>
            <w:vAlign w:val="center"/>
          </w:tcPr>
          <w:p w14:paraId="144F80B3" w14:textId="77777777" w:rsidR="00874164" w:rsidRDefault="00874164">
            <w:pPr>
              <w:pStyle w:val="Tabulka"/>
              <w:rPr>
                <w:szCs w:val="22"/>
              </w:rPr>
            </w:pPr>
          </w:p>
        </w:tc>
        <w:tc>
          <w:tcPr>
            <w:tcW w:w="1491" w:type="dxa"/>
            <w:tcBorders>
              <w:bottom w:val="dotted" w:sz="4" w:space="0" w:color="auto"/>
            </w:tcBorders>
            <w:vAlign w:val="center"/>
          </w:tcPr>
          <w:p w14:paraId="490910EB" w14:textId="77777777" w:rsidR="00874164" w:rsidRDefault="006D6726">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BDAE28E" w14:textId="77777777" w:rsidR="00874164" w:rsidRDefault="006D6726">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74164" w14:paraId="4F24E198" w14:textId="77777777">
        <w:tc>
          <w:tcPr>
            <w:tcW w:w="983" w:type="dxa"/>
            <w:vMerge/>
            <w:tcBorders>
              <w:left w:val="single" w:sz="8" w:space="0" w:color="auto"/>
              <w:bottom w:val="single" w:sz="8" w:space="0" w:color="auto"/>
            </w:tcBorders>
            <w:vAlign w:val="center"/>
          </w:tcPr>
          <w:p w14:paraId="0331B04F" w14:textId="77777777" w:rsidR="00874164" w:rsidRDefault="00874164">
            <w:pPr>
              <w:pStyle w:val="Tabulka"/>
              <w:rPr>
                <w:szCs w:val="22"/>
              </w:rPr>
            </w:pPr>
          </w:p>
        </w:tc>
        <w:tc>
          <w:tcPr>
            <w:tcW w:w="1911" w:type="dxa"/>
            <w:tcBorders>
              <w:top w:val="dotted" w:sz="4" w:space="0" w:color="auto"/>
              <w:bottom w:val="single" w:sz="8" w:space="0" w:color="auto"/>
            </w:tcBorders>
            <w:vAlign w:val="center"/>
          </w:tcPr>
          <w:p w14:paraId="2445754E" w14:textId="77777777" w:rsidR="00874164" w:rsidRDefault="006D6726">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7B20A6E" w14:textId="77777777" w:rsidR="00874164" w:rsidRDefault="006D6726">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446E751" w14:textId="77777777" w:rsidR="00874164" w:rsidRDefault="006D6726">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4EF75E2" w14:textId="77777777" w:rsidR="00874164" w:rsidRDefault="00874164">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283"/>
        <w:gridCol w:w="1701"/>
        <w:gridCol w:w="1985"/>
        <w:gridCol w:w="1275"/>
        <w:gridCol w:w="2552"/>
      </w:tblGrid>
      <w:tr w:rsidR="00874164" w14:paraId="486B06FB" w14:textId="77777777">
        <w:tc>
          <w:tcPr>
            <w:tcW w:w="2395" w:type="dxa"/>
            <w:gridSpan w:val="2"/>
            <w:tcBorders>
              <w:top w:val="single" w:sz="8" w:space="0" w:color="auto"/>
              <w:left w:val="single" w:sz="8" w:space="0" w:color="auto"/>
              <w:bottom w:val="single" w:sz="8" w:space="0" w:color="auto"/>
            </w:tcBorders>
            <w:vAlign w:val="center"/>
          </w:tcPr>
          <w:p w14:paraId="018A4E00" w14:textId="77777777" w:rsidR="00874164" w:rsidRDefault="006D6726">
            <w:pPr>
              <w:pStyle w:val="Tabulka"/>
              <w:rPr>
                <w:b/>
                <w:szCs w:val="22"/>
              </w:rPr>
            </w:pPr>
            <w:r>
              <w:rPr>
                <w:b/>
                <w:szCs w:val="22"/>
              </w:rPr>
              <w:t>Role</w:t>
            </w:r>
          </w:p>
        </w:tc>
        <w:tc>
          <w:tcPr>
            <w:tcW w:w="1701" w:type="dxa"/>
            <w:tcBorders>
              <w:top w:val="single" w:sz="8" w:space="0" w:color="auto"/>
              <w:bottom w:val="single" w:sz="8" w:space="0" w:color="auto"/>
            </w:tcBorders>
            <w:vAlign w:val="center"/>
          </w:tcPr>
          <w:p w14:paraId="31DF02E2" w14:textId="77777777" w:rsidR="00874164" w:rsidRDefault="006D6726">
            <w:pPr>
              <w:pStyle w:val="Tabulka"/>
              <w:rPr>
                <w:b/>
                <w:szCs w:val="22"/>
              </w:rPr>
            </w:pPr>
            <w:r>
              <w:rPr>
                <w:b/>
                <w:szCs w:val="22"/>
              </w:rPr>
              <w:t xml:space="preserve">Jméno </w:t>
            </w:r>
          </w:p>
        </w:tc>
        <w:tc>
          <w:tcPr>
            <w:tcW w:w="1985" w:type="dxa"/>
            <w:tcBorders>
              <w:top w:val="single" w:sz="8" w:space="0" w:color="auto"/>
              <w:bottom w:val="single" w:sz="8" w:space="0" w:color="auto"/>
            </w:tcBorders>
            <w:vAlign w:val="center"/>
          </w:tcPr>
          <w:p w14:paraId="537E6A60" w14:textId="77777777" w:rsidR="00874164" w:rsidRDefault="006D6726">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33C3B4C9" w14:textId="77777777" w:rsidR="00874164" w:rsidRDefault="006D6726">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75FB6553" w14:textId="77777777" w:rsidR="00874164" w:rsidRDefault="006D6726">
            <w:pPr>
              <w:pStyle w:val="Tabulka"/>
              <w:rPr>
                <w:b/>
                <w:szCs w:val="22"/>
              </w:rPr>
            </w:pPr>
            <w:r>
              <w:rPr>
                <w:b/>
                <w:szCs w:val="22"/>
              </w:rPr>
              <w:t>E-mail</w:t>
            </w:r>
          </w:p>
        </w:tc>
      </w:tr>
      <w:tr w:rsidR="00874164" w14:paraId="2D8846AC" w14:textId="77777777">
        <w:trPr>
          <w:trHeight w:hRule="exact" w:val="20"/>
        </w:trPr>
        <w:tc>
          <w:tcPr>
            <w:tcW w:w="2395" w:type="dxa"/>
            <w:gridSpan w:val="2"/>
            <w:tcBorders>
              <w:top w:val="single" w:sz="8" w:space="0" w:color="auto"/>
              <w:left w:val="dotted" w:sz="4" w:space="0" w:color="auto"/>
            </w:tcBorders>
            <w:vAlign w:val="center"/>
          </w:tcPr>
          <w:p w14:paraId="4CF79F54" w14:textId="77777777" w:rsidR="00874164" w:rsidRDefault="00874164">
            <w:pPr>
              <w:pStyle w:val="Tabulka"/>
              <w:rPr>
                <w:b/>
                <w:szCs w:val="22"/>
              </w:rPr>
            </w:pPr>
          </w:p>
        </w:tc>
        <w:tc>
          <w:tcPr>
            <w:tcW w:w="1701" w:type="dxa"/>
            <w:tcBorders>
              <w:top w:val="single" w:sz="8" w:space="0" w:color="auto"/>
            </w:tcBorders>
            <w:vAlign w:val="center"/>
          </w:tcPr>
          <w:p w14:paraId="52A832AE" w14:textId="77777777" w:rsidR="00874164" w:rsidRDefault="00874164">
            <w:pPr>
              <w:pStyle w:val="Tabulka"/>
              <w:rPr>
                <w:sz w:val="20"/>
                <w:szCs w:val="20"/>
              </w:rPr>
            </w:pPr>
          </w:p>
        </w:tc>
        <w:tc>
          <w:tcPr>
            <w:tcW w:w="1985" w:type="dxa"/>
            <w:tcBorders>
              <w:top w:val="single" w:sz="8" w:space="0" w:color="auto"/>
            </w:tcBorders>
            <w:vAlign w:val="center"/>
          </w:tcPr>
          <w:p w14:paraId="19AD1CE6" w14:textId="77777777" w:rsidR="00874164" w:rsidRDefault="00874164">
            <w:pPr>
              <w:pStyle w:val="Tabulka"/>
              <w:rPr>
                <w:rStyle w:val="Siln"/>
                <w:b w:val="0"/>
                <w:sz w:val="20"/>
                <w:szCs w:val="20"/>
              </w:rPr>
            </w:pPr>
          </w:p>
        </w:tc>
        <w:tc>
          <w:tcPr>
            <w:tcW w:w="1275" w:type="dxa"/>
            <w:tcBorders>
              <w:top w:val="single" w:sz="8" w:space="0" w:color="auto"/>
            </w:tcBorders>
            <w:vAlign w:val="center"/>
          </w:tcPr>
          <w:p w14:paraId="213A554F" w14:textId="77777777" w:rsidR="00874164" w:rsidRDefault="00874164">
            <w:pPr>
              <w:pStyle w:val="Tabulka"/>
              <w:rPr>
                <w:sz w:val="20"/>
                <w:szCs w:val="20"/>
              </w:rPr>
            </w:pPr>
          </w:p>
        </w:tc>
        <w:tc>
          <w:tcPr>
            <w:tcW w:w="2552" w:type="dxa"/>
            <w:tcBorders>
              <w:top w:val="single" w:sz="8" w:space="0" w:color="auto"/>
              <w:right w:val="dotted" w:sz="4" w:space="0" w:color="auto"/>
            </w:tcBorders>
            <w:vAlign w:val="center"/>
          </w:tcPr>
          <w:p w14:paraId="55E7828D" w14:textId="77777777" w:rsidR="00874164" w:rsidRDefault="00874164">
            <w:pPr>
              <w:pStyle w:val="Tabulka"/>
              <w:rPr>
                <w:sz w:val="20"/>
                <w:szCs w:val="20"/>
              </w:rPr>
            </w:pPr>
          </w:p>
        </w:tc>
      </w:tr>
      <w:tr w:rsidR="00874164" w14:paraId="16999B1C" w14:textId="77777777">
        <w:tc>
          <w:tcPr>
            <w:tcW w:w="2112" w:type="dxa"/>
            <w:tcBorders>
              <w:top w:val="dotted" w:sz="4" w:space="0" w:color="auto"/>
              <w:left w:val="dotted" w:sz="4" w:space="0" w:color="auto"/>
            </w:tcBorders>
            <w:vAlign w:val="center"/>
          </w:tcPr>
          <w:p w14:paraId="600BFA17" w14:textId="77777777" w:rsidR="00874164" w:rsidRDefault="006D6726">
            <w:pPr>
              <w:pStyle w:val="Tabulka"/>
              <w:rPr>
                <w:sz w:val="20"/>
                <w:szCs w:val="20"/>
              </w:rPr>
            </w:pPr>
            <w:r>
              <w:rPr>
                <w:sz w:val="20"/>
                <w:szCs w:val="20"/>
              </w:rPr>
              <w:t>Žadatel/věcný garant</w:t>
            </w:r>
          </w:p>
        </w:tc>
        <w:tc>
          <w:tcPr>
            <w:tcW w:w="1984" w:type="dxa"/>
            <w:gridSpan w:val="2"/>
            <w:tcBorders>
              <w:top w:val="dotted" w:sz="4" w:space="0" w:color="auto"/>
            </w:tcBorders>
            <w:vAlign w:val="center"/>
          </w:tcPr>
          <w:p w14:paraId="46863ABE" w14:textId="77777777" w:rsidR="00874164" w:rsidRDefault="006D6726">
            <w:pPr>
              <w:pStyle w:val="Tabulka"/>
              <w:rPr>
                <w:b/>
                <w:sz w:val="20"/>
                <w:szCs w:val="20"/>
              </w:rPr>
            </w:pPr>
            <w:r>
              <w:rPr>
                <w:rFonts w:ascii="ArialMT2" w:hAnsi="ArialMT2" w:cs="ArialMT2"/>
                <w:sz w:val="20"/>
                <w:szCs w:val="20"/>
                <w:lang w:eastAsia="cs-CZ"/>
              </w:rPr>
              <w:t>Kateřina Bělinová</w:t>
            </w:r>
          </w:p>
        </w:tc>
        <w:tc>
          <w:tcPr>
            <w:tcW w:w="1985" w:type="dxa"/>
            <w:tcBorders>
              <w:top w:val="dotted" w:sz="4" w:space="0" w:color="auto"/>
            </w:tcBorders>
          </w:tcPr>
          <w:p w14:paraId="26886491" w14:textId="77777777" w:rsidR="00874164" w:rsidRDefault="006D6726">
            <w:pPr>
              <w:pStyle w:val="Tabulka"/>
              <w:rPr>
                <w:rStyle w:val="Siln"/>
                <w:b w:val="0"/>
                <w:sz w:val="20"/>
                <w:szCs w:val="20"/>
              </w:rPr>
            </w:pPr>
            <w:proofErr w:type="spellStart"/>
            <w:r>
              <w:rPr>
                <w:rStyle w:val="Siln"/>
                <w:sz w:val="20"/>
                <w:szCs w:val="20"/>
              </w:rPr>
              <w:t>MZe</w:t>
            </w:r>
            <w:proofErr w:type="spellEnd"/>
            <w:r>
              <w:rPr>
                <w:rStyle w:val="Siln"/>
                <w:sz w:val="20"/>
                <w:szCs w:val="20"/>
              </w:rPr>
              <w:t>/odbor přímých plateb</w:t>
            </w:r>
          </w:p>
        </w:tc>
        <w:tc>
          <w:tcPr>
            <w:tcW w:w="1275" w:type="dxa"/>
            <w:tcBorders>
              <w:top w:val="dotted" w:sz="4" w:space="0" w:color="auto"/>
            </w:tcBorders>
            <w:vAlign w:val="center"/>
          </w:tcPr>
          <w:p w14:paraId="5986C479" w14:textId="77777777" w:rsidR="00874164" w:rsidRDefault="006D6726">
            <w:pPr>
              <w:pStyle w:val="Tabulka"/>
              <w:rPr>
                <w:sz w:val="20"/>
                <w:szCs w:val="20"/>
              </w:rPr>
            </w:pPr>
            <w:r>
              <w:rPr>
                <w:sz w:val="20"/>
                <w:szCs w:val="20"/>
              </w:rPr>
              <w:t>221 812849</w:t>
            </w:r>
          </w:p>
        </w:tc>
        <w:tc>
          <w:tcPr>
            <w:tcW w:w="2552" w:type="dxa"/>
            <w:tcBorders>
              <w:top w:val="dotted" w:sz="4" w:space="0" w:color="auto"/>
              <w:right w:val="dotted" w:sz="4" w:space="0" w:color="auto"/>
            </w:tcBorders>
            <w:vAlign w:val="center"/>
          </w:tcPr>
          <w:p w14:paraId="222C3FD5" w14:textId="77777777" w:rsidR="00874164" w:rsidRDefault="006D6726">
            <w:pPr>
              <w:pStyle w:val="Tabulka"/>
              <w:rPr>
                <w:sz w:val="20"/>
                <w:szCs w:val="20"/>
              </w:rPr>
            </w:pPr>
            <w:r>
              <w:rPr>
                <w:sz w:val="20"/>
                <w:szCs w:val="20"/>
              </w:rPr>
              <w:t>Katerina.Belinova@mze.cz</w:t>
            </w:r>
          </w:p>
        </w:tc>
      </w:tr>
      <w:tr w:rsidR="00874164" w14:paraId="1B6A9AB0" w14:textId="77777777">
        <w:tc>
          <w:tcPr>
            <w:tcW w:w="2112" w:type="dxa"/>
            <w:tcBorders>
              <w:top w:val="dotted" w:sz="4" w:space="0" w:color="auto"/>
              <w:left w:val="dotted" w:sz="4" w:space="0" w:color="auto"/>
            </w:tcBorders>
            <w:vAlign w:val="center"/>
          </w:tcPr>
          <w:p w14:paraId="1DE034A6" w14:textId="77777777" w:rsidR="00874164" w:rsidRDefault="006D6726">
            <w:pPr>
              <w:pStyle w:val="Tabulka"/>
              <w:rPr>
                <w:sz w:val="20"/>
                <w:szCs w:val="20"/>
              </w:rPr>
            </w:pPr>
            <w:r>
              <w:rPr>
                <w:sz w:val="20"/>
                <w:szCs w:val="20"/>
              </w:rPr>
              <w:t>Žadatel/věcný garant</w:t>
            </w:r>
          </w:p>
        </w:tc>
        <w:tc>
          <w:tcPr>
            <w:tcW w:w="1984" w:type="dxa"/>
            <w:gridSpan w:val="2"/>
            <w:tcBorders>
              <w:top w:val="dotted" w:sz="4" w:space="0" w:color="auto"/>
            </w:tcBorders>
            <w:vAlign w:val="center"/>
          </w:tcPr>
          <w:p w14:paraId="3D5095FA" w14:textId="77777777" w:rsidR="00874164" w:rsidRDefault="006D6726">
            <w:pPr>
              <w:pStyle w:val="Tabulka"/>
              <w:rPr>
                <w:b/>
                <w:sz w:val="20"/>
                <w:szCs w:val="20"/>
              </w:rPr>
            </w:pPr>
            <w:r>
              <w:rPr>
                <w:rFonts w:ascii="ArialMT2" w:hAnsi="ArialMT2" w:cs="ArialMT2"/>
                <w:sz w:val="20"/>
                <w:szCs w:val="20"/>
                <w:lang w:eastAsia="cs-CZ"/>
              </w:rPr>
              <w:t>David Kuna</w:t>
            </w:r>
          </w:p>
        </w:tc>
        <w:tc>
          <w:tcPr>
            <w:tcW w:w="1985" w:type="dxa"/>
            <w:tcBorders>
              <w:top w:val="dotted" w:sz="4" w:space="0" w:color="auto"/>
            </w:tcBorders>
          </w:tcPr>
          <w:p w14:paraId="57967135" w14:textId="77777777" w:rsidR="00874164" w:rsidRDefault="006D6726">
            <w:pPr>
              <w:pStyle w:val="Tabulka"/>
              <w:rPr>
                <w:rStyle w:val="Siln"/>
                <w:b w:val="0"/>
                <w:sz w:val="20"/>
                <w:szCs w:val="20"/>
              </w:rPr>
            </w:pPr>
            <w:proofErr w:type="spellStart"/>
            <w:r>
              <w:rPr>
                <w:rStyle w:val="Siln"/>
                <w:sz w:val="20"/>
                <w:szCs w:val="20"/>
              </w:rPr>
              <w:t>MZe</w:t>
            </w:r>
            <w:proofErr w:type="spellEnd"/>
            <w:r>
              <w:rPr>
                <w:rStyle w:val="Siln"/>
                <w:sz w:val="20"/>
                <w:szCs w:val="20"/>
              </w:rPr>
              <w:t>/odbor 14130</w:t>
            </w:r>
          </w:p>
        </w:tc>
        <w:tc>
          <w:tcPr>
            <w:tcW w:w="1275" w:type="dxa"/>
            <w:tcBorders>
              <w:top w:val="dotted" w:sz="4" w:space="0" w:color="auto"/>
            </w:tcBorders>
            <w:vAlign w:val="center"/>
          </w:tcPr>
          <w:p w14:paraId="4181F2D8" w14:textId="77777777" w:rsidR="00874164" w:rsidRDefault="006D6726">
            <w:pPr>
              <w:pStyle w:val="Tabulka"/>
              <w:rPr>
                <w:sz w:val="20"/>
                <w:szCs w:val="20"/>
              </w:rPr>
            </w:pPr>
            <w:r>
              <w:rPr>
                <w:sz w:val="20"/>
                <w:szCs w:val="20"/>
              </w:rPr>
              <w:t>221 812595</w:t>
            </w:r>
          </w:p>
        </w:tc>
        <w:tc>
          <w:tcPr>
            <w:tcW w:w="2552" w:type="dxa"/>
            <w:tcBorders>
              <w:top w:val="dotted" w:sz="4" w:space="0" w:color="auto"/>
              <w:right w:val="dotted" w:sz="4" w:space="0" w:color="auto"/>
            </w:tcBorders>
            <w:vAlign w:val="center"/>
          </w:tcPr>
          <w:p w14:paraId="314E1439" w14:textId="77777777" w:rsidR="00874164" w:rsidRDefault="006D6726">
            <w:pPr>
              <w:pStyle w:val="Tabulka"/>
              <w:rPr>
                <w:sz w:val="20"/>
                <w:szCs w:val="20"/>
              </w:rPr>
            </w:pPr>
            <w:r>
              <w:rPr>
                <w:sz w:val="20"/>
                <w:szCs w:val="20"/>
              </w:rPr>
              <w:t>David.Kuna@mze.cz</w:t>
            </w:r>
          </w:p>
        </w:tc>
      </w:tr>
      <w:tr w:rsidR="00874164" w14:paraId="30EC6158" w14:textId="77777777">
        <w:tc>
          <w:tcPr>
            <w:tcW w:w="2112" w:type="dxa"/>
            <w:tcBorders>
              <w:top w:val="dotted" w:sz="4" w:space="0" w:color="auto"/>
              <w:left w:val="dotted" w:sz="4" w:space="0" w:color="auto"/>
            </w:tcBorders>
            <w:vAlign w:val="center"/>
          </w:tcPr>
          <w:p w14:paraId="63BD0C74" w14:textId="77777777" w:rsidR="00874164" w:rsidRDefault="006D6726">
            <w:pPr>
              <w:pStyle w:val="Tabulka"/>
              <w:rPr>
                <w:sz w:val="20"/>
                <w:szCs w:val="20"/>
              </w:rPr>
            </w:pPr>
            <w:r>
              <w:rPr>
                <w:sz w:val="20"/>
                <w:szCs w:val="20"/>
              </w:rPr>
              <w:t>Žadatel/věcný garant</w:t>
            </w:r>
          </w:p>
        </w:tc>
        <w:tc>
          <w:tcPr>
            <w:tcW w:w="1984" w:type="dxa"/>
            <w:gridSpan w:val="2"/>
            <w:tcBorders>
              <w:top w:val="dotted" w:sz="4" w:space="0" w:color="auto"/>
            </w:tcBorders>
            <w:vAlign w:val="center"/>
          </w:tcPr>
          <w:p w14:paraId="6693B905" w14:textId="77777777" w:rsidR="00874164" w:rsidRDefault="006D6726">
            <w:pPr>
              <w:pStyle w:val="Tabulka"/>
              <w:rPr>
                <w:b/>
                <w:sz w:val="20"/>
                <w:szCs w:val="20"/>
              </w:rPr>
            </w:pPr>
            <w:r>
              <w:rPr>
                <w:rFonts w:ascii="ArialMT2" w:hAnsi="ArialMT2" w:cs="ArialMT2"/>
                <w:sz w:val="20"/>
                <w:szCs w:val="20"/>
                <w:lang w:eastAsia="cs-CZ"/>
              </w:rPr>
              <w:t>Josef Miškovský</w:t>
            </w:r>
          </w:p>
        </w:tc>
        <w:tc>
          <w:tcPr>
            <w:tcW w:w="1985" w:type="dxa"/>
            <w:tcBorders>
              <w:top w:val="dotted" w:sz="4" w:space="0" w:color="auto"/>
            </w:tcBorders>
          </w:tcPr>
          <w:p w14:paraId="4C2DF0D3" w14:textId="77777777" w:rsidR="00874164" w:rsidRDefault="006D6726">
            <w:pPr>
              <w:pStyle w:val="Tabulka"/>
              <w:rPr>
                <w:rStyle w:val="Siln"/>
                <w:b w:val="0"/>
                <w:sz w:val="20"/>
                <w:szCs w:val="20"/>
              </w:rPr>
            </w:pPr>
            <w:r>
              <w:rPr>
                <w:rStyle w:val="Siln"/>
                <w:sz w:val="20"/>
                <w:szCs w:val="20"/>
              </w:rPr>
              <w:t xml:space="preserve">SZIF/odbor přímých </w:t>
            </w:r>
            <w:proofErr w:type="spellStart"/>
            <w:r>
              <w:rPr>
                <w:rStyle w:val="Siln"/>
                <w:sz w:val="20"/>
                <w:szCs w:val="20"/>
              </w:rPr>
              <w:t>pl</w:t>
            </w:r>
            <w:proofErr w:type="spellEnd"/>
            <w:r>
              <w:rPr>
                <w:rStyle w:val="Siln"/>
                <w:sz w:val="20"/>
                <w:szCs w:val="20"/>
              </w:rPr>
              <w:t xml:space="preserve">. a </w:t>
            </w:r>
            <w:proofErr w:type="spellStart"/>
            <w:r>
              <w:rPr>
                <w:rStyle w:val="Siln"/>
                <w:sz w:val="20"/>
                <w:szCs w:val="20"/>
              </w:rPr>
              <w:t>env</w:t>
            </w:r>
            <w:proofErr w:type="spellEnd"/>
            <w:r>
              <w:rPr>
                <w:rStyle w:val="Siln"/>
                <w:sz w:val="20"/>
                <w:szCs w:val="20"/>
              </w:rPr>
              <w:t>. podpor</w:t>
            </w:r>
          </w:p>
        </w:tc>
        <w:tc>
          <w:tcPr>
            <w:tcW w:w="1275" w:type="dxa"/>
            <w:tcBorders>
              <w:top w:val="dotted" w:sz="4" w:space="0" w:color="auto"/>
            </w:tcBorders>
            <w:vAlign w:val="center"/>
          </w:tcPr>
          <w:p w14:paraId="197C99BC" w14:textId="77777777" w:rsidR="00874164" w:rsidRDefault="006D6726">
            <w:pPr>
              <w:pStyle w:val="Tabulka"/>
              <w:rPr>
                <w:sz w:val="20"/>
                <w:szCs w:val="20"/>
              </w:rPr>
            </w:pPr>
            <w:r>
              <w:rPr>
                <w:sz w:val="20"/>
                <w:szCs w:val="20"/>
              </w:rPr>
              <w:t>222 871708</w:t>
            </w:r>
          </w:p>
        </w:tc>
        <w:tc>
          <w:tcPr>
            <w:tcW w:w="2552" w:type="dxa"/>
            <w:tcBorders>
              <w:top w:val="dotted" w:sz="4" w:space="0" w:color="auto"/>
              <w:right w:val="dotted" w:sz="4" w:space="0" w:color="auto"/>
            </w:tcBorders>
            <w:vAlign w:val="center"/>
          </w:tcPr>
          <w:p w14:paraId="5C2274EC" w14:textId="77777777" w:rsidR="00874164" w:rsidRDefault="006D6726">
            <w:pPr>
              <w:pStyle w:val="Tabulka"/>
              <w:rPr>
                <w:sz w:val="20"/>
                <w:szCs w:val="20"/>
              </w:rPr>
            </w:pPr>
            <w:r>
              <w:rPr>
                <w:sz w:val="20"/>
                <w:szCs w:val="20"/>
              </w:rPr>
              <w:t>Josef.Miskovsky@szif.cz</w:t>
            </w:r>
          </w:p>
        </w:tc>
      </w:tr>
      <w:tr w:rsidR="00874164" w14:paraId="4084D5E6" w14:textId="77777777">
        <w:tc>
          <w:tcPr>
            <w:tcW w:w="2112" w:type="dxa"/>
            <w:tcBorders>
              <w:left w:val="dotted" w:sz="4" w:space="0" w:color="auto"/>
            </w:tcBorders>
            <w:vAlign w:val="center"/>
          </w:tcPr>
          <w:p w14:paraId="775F3E1D" w14:textId="77777777" w:rsidR="00874164" w:rsidRDefault="006D6726">
            <w:pPr>
              <w:pStyle w:val="Tabulka"/>
              <w:rPr>
                <w:sz w:val="20"/>
                <w:szCs w:val="20"/>
              </w:rPr>
            </w:pPr>
            <w:r>
              <w:rPr>
                <w:sz w:val="20"/>
                <w:szCs w:val="20"/>
              </w:rPr>
              <w:t>Koordinátor změny:</w:t>
            </w:r>
          </w:p>
        </w:tc>
        <w:tc>
          <w:tcPr>
            <w:tcW w:w="1984" w:type="dxa"/>
            <w:gridSpan w:val="2"/>
            <w:vAlign w:val="center"/>
          </w:tcPr>
          <w:p w14:paraId="1BDED3E0" w14:textId="77777777" w:rsidR="00874164" w:rsidRDefault="006D6726">
            <w:pPr>
              <w:pStyle w:val="Tabulka"/>
              <w:rPr>
                <w:rFonts w:ascii="ArialMT2" w:hAnsi="ArialMT2" w:cs="ArialMT2"/>
                <w:sz w:val="20"/>
                <w:szCs w:val="20"/>
                <w:lang w:eastAsia="cs-CZ"/>
              </w:rPr>
            </w:pPr>
            <w:r>
              <w:rPr>
                <w:sz w:val="20"/>
                <w:szCs w:val="20"/>
              </w:rPr>
              <w:t>Jiří Bukovský</w:t>
            </w:r>
          </w:p>
        </w:tc>
        <w:tc>
          <w:tcPr>
            <w:tcW w:w="1985" w:type="dxa"/>
            <w:vAlign w:val="center"/>
          </w:tcPr>
          <w:p w14:paraId="4E72FD3C" w14:textId="77777777" w:rsidR="00874164" w:rsidRDefault="006D6726">
            <w:pPr>
              <w:pStyle w:val="Tabulka"/>
              <w:rPr>
                <w:rStyle w:val="Siln"/>
                <w:b w:val="0"/>
                <w:sz w:val="20"/>
                <w:szCs w:val="20"/>
              </w:rPr>
            </w:pPr>
            <w:proofErr w:type="spellStart"/>
            <w:r>
              <w:rPr>
                <w:rStyle w:val="Siln"/>
                <w:sz w:val="20"/>
                <w:szCs w:val="20"/>
              </w:rPr>
              <w:t>MZe</w:t>
            </w:r>
            <w:proofErr w:type="spellEnd"/>
          </w:p>
        </w:tc>
        <w:tc>
          <w:tcPr>
            <w:tcW w:w="1275" w:type="dxa"/>
            <w:vAlign w:val="center"/>
          </w:tcPr>
          <w:p w14:paraId="2C69BDDD" w14:textId="77777777" w:rsidR="00874164" w:rsidRDefault="006D6726">
            <w:pPr>
              <w:pStyle w:val="Tabulka"/>
              <w:rPr>
                <w:sz w:val="20"/>
                <w:szCs w:val="20"/>
              </w:rPr>
            </w:pPr>
            <w:r>
              <w:rPr>
                <w:sz w:val="20"/>
                <w:szCs w:val="20"/>
              </w:rPr>
              <w:t>221 812710</w:t>
            </w:r>
          </w:p>
        </w:tc>
        <w:tc>
          <w:tcPr>
            <w:tcW w:w="2552" w:type="dxa"/>
            <w:tcBorders>
              <w:right w:val="dotted" w:sz="4" w:space="0" w:color="auto"/>
            </w:tcBorders>
            <w:vAlign w:val="center"/>
          </w:tcPr>
          <w:p w14:paraId="6FA5A3AB" w14:textId="77777777" w:rsidR="00874164" w:rsidRDefault="006D6726">
            <w:pPr>
              <w:pStyle w:val="Tabulka"/>
              <w:rPr>
                <w:sz w:val="20"/>
                <w:szCs w:val="20"/>
              </w:rPr>
            </w:pPr>
            <w:r>
              <w:rPr>
                <w:sz w:val="20"/>
                <w:szCs w:val="20"/>
              </w:rPr>
              <w:t>Jiri.bukovsky@mze.cz</w:t>
            </w:r>
          </w:p>
        </w:tc>
      </w:tr>
      <w:tr w:rsidR="00874164" w14:paraId="47543C6B" w14:textId="77777777">
        <w:tc>
          <w:tcPr>
            <w:tcW w:w="2112" w:type="dxa"/>
            <w:tcBorders>
              <w:left w:val="dotted" w:sz="4" w:space="0" w:color="auto"/>
            </w:tcBorders>
            <w:vAlign w:val="center"/>
          </w:tcPr>
          <w:p w14:paraId="430EBF48" w14:textId="77777777" w:rsidR="00874164" w:rsidRDefault="006D6726">
            <w:pPr>
              <w:pStyle w:val="Tabulka"/>
              <w:rPr>
                <w:sz w:val="20"/>
                <w:szCs w:val="20"/>
              </w:rPr>
            </w:pPr>
            <w:r>
              <w:rPr>
                <w:sz w:val="20"/>
                <w:szCs w:val="20"/>
              </w:rPr>
              <w:t>Poskytovatel/ Dodavatel:</w:t>
            </w:r>
          </w:p>
        </w:tc>
        <w:tc>
          <w:tcPr>
            <w:tcW w:w="1984" w:type="dxa"/>
            <w:gridSpan w:val="2"/>
            <w:vAlign w:val="center"/>
          </w:tcPr>
          <w:p w14:paraId="27CD081F" w14:textId="34B67D6D" w:rsidR="00874164" w:rsidRDefault="0097501D">
            <w:pPr>
              <w:pStyle w:val="Tabulka"/>
              <w:rPr>
                <w:sz w:val="20"/>
                <w:szCs w:val="20"/>
              </w:rPr>
            </w:pPr>
            <w:proofErr w:type="spellStart"/>
            <w:r>
              <w:rPr>
                <w:sz w:val="20"/>
                <w:szCs w:val="20"/>
              </w:rPr>
              <w:t>xxx</w:t>
            </w:r>
            <w:proofErr w:type="spellEnd"/>
          </w:p>
        </w:tc>
        <w:tc>
          <w:tcPr>
            <w:tcW w:w="1985" w:type="dxa"/>
            <w:vAlign w:val="center"/>
          </w:tcPr>
          <w:p w14:paraId="7FBD545D" w14:textId="77777777" w:rsidR="00874164" w:rsidRDefault="006D6726">
            <w:pPr>
              <w:pStyle w:val="Tabulka"/>
              <w:rPr>
                <w:rStyle w:val="Siln"/>
                <w:b w:val="0"/>
                <w:sz w:val="20"/>
                <w:szCs w:val="20"/>
              </w:rPr>
            </w:pPr>
            <w:r>
              <w:rPr>
                <w:rStyle w:val="Siln"/>
                <w:sz w:val="20"/>
                <w:szCs w:val="20"/>
              </w:rPr>
              <w:t>O2its</w:t>
            </w:r>
          </w:p>
        </w:tc>
        <w:tc>
          <w:tcPr>
            <w:tcW w:w="1275" w:type="dxa"/>
            <w:vAlign w:val="center"/>
          </w:tcPr>
          <w:p w14:paraId="1D5A8273" w14:textId="3C081391" w:rsidR="00874164" w:rsidRDefault="0097501D">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344B49A0" w14:textId="3C0E80D3" w:rsidR="00874164" w:rsidRDefault="0097501D">
            <w:pPr>
              <w:pStyle w:val="Tabulka"/>
              <w:rPr>
                <w:sz w:val="20"/>
                <w:szCs w:val="20"/>
              </w:rPr>
            </w:pPr>
            <w:proofErr w:type="spellStart"/>
            <w:r>
              <w:rPr>
                <w:sz w:val="20"/>
                <w:szCs w:val="20"/>
              </w:rPr>
              <w:t>xxx</w:t>
            </w:r>
            <w:proofErr w:type="spellEnd"/>
          </w:p>
        </w:tc>
      </w:tr>
    </w:tbl>
    <w:p w14:paraId="059E9EAE" w14:textId="77777777" w:rsidR="00874164" w:rsidRDefault="0087416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993"/>
        <w:gridCol w:w="2693"/>
      </w:tblGrid>
      <w:tr w:rsidR="00874164" w14:paraId="09C96D86" w14:textId="77777777">
        <w:trPr>
          <w:trHeight w:val="397"/>
        </w:trPr>
        <w:tc>
          <w:tcPr>
            <w:tcW w:w="1681" w:type="dxa"/>
            <w:vAlign w:val="center"/>
          </w:tcPr>
          <w:p w14:paraId="313A2977" w14:textId="77777777" w:rsidR="00874164" w:rsidRDefault="006D6726">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1F55932C" w14:textId="77777777" w:rsidR="00874164" w:rsidRDefault="006D6726">
            <w:pPr>
              <w:pStyle w:val="Tabulka"/>
              <w:rPr>
                <w:szCs w:val="22"/>
              </w:rPr>
            </w:pPr>
            <w:r>
              <w:rPr>
                <w:szCs w:val="22"/>
              </w:rPr>
              <w:t>S2019-0043; DMS 391-2019-11150</w:t>
            </w:r>
          </w:p>
        </w:tc>
        <w:tc>
          <w:tcPr>
            <w:tcW w:w="993" w:type="dxa"/>
            <w:tcBorders>
              <w:top w:val="single" w:sz="8" w:space="0" w:color="auto"/>
              <w:left w:val="dotted" w:sz="4" w:space="0" w:color="auto"/>
              <w:bottom w:val="single" w:sz="8" w:space="0" w:color="auto"/>
            </w:tcBorders>
            <w:vAlign w:val="center"/>
          </w:tcPr>
          <w:p w14:paraId="30FBC9C4" w14:textId="77777777" w:rsidR="00874164" w:rsidRDefault="006D6726">
            <w:pPr>
              <w:pStyle w:val="Tabulka"/>
              <w:rPr>
                <w:rStyle w:val="Siln"/>
                <w:b w:val="0"/>
                <w:szCs w:val="22"/>
              </w:rPr>
            </w:pPr>
            <w:r>
              <w:rPr>
                <w:rStyle w:val="Siln"/>
                <w:szCs w:val="22"/>
              </w:rPr>
              <w:t>KL:</w:t>
            </w:r>
          </w:p>
        </w:tc>
        <w:tc>
          <w:tcPr>
            <w:tcW w:w="2693" w:type="dxa"/>
            <w:vAlign w:val="center"/>
          </w:tcPr>
          <w:p w14:paraId="46782252" w14:textId="77777777" w:rsidR="00874164" w:rsidRDefault="006D6726">
            <w:pPr>
              <w:pStyle w:val="Tabulka"/>
              <w:rPr>
                <w:szCs w:val="22"/>
              </w:rPr>
            </w:pPr>
            <w:r>
              <w:rPr>
                <w:szCs w:val="22"/>
              </w:rPr>
              <w:t>KL HR-001</w:t>
            </w:r>
          </w:p>
        </w:tc>
      </w:tr>
    </w:tbl>
    <w:p w14:paraId="0F7B56F8" w14:textId="77777777" w:rsidR="00874164" w:rsidRDefault="00874164">
      <w:pPr>
        <w:rPr>
          <w:szCs w:val="22"/>
        </w:rPr>
      </w:pPr>
    </w:p>
    <w:p w14:paraId="09C41ECC" w14:textId="77777777" w:rsidR="00874164" w:rsidRDefault="006D6726">
      <w:pPr>
        <w:pStyle w:val="Nadpis1"/>
        <w:numPr>
          <w:ilvl w:val="0"/>
          <w:numId w:val="4"/>
        </w:numPr>
        <w:ind w:left="284" w:hanging="284"/>
        <w:rPr>
          <w:szCs w:val="22"/>
        </w:rPr>
      </w:pPr>
      <w:r>
        <w:rPr>
          <w:szCs w:val="22"/>
        </w:rPr>
        <w:t>Stručný popis a odůvodnění požadavku</w:t>
      </w:r>
    </w:p>
    <w:p w14:paraId="43DE1C26" w14:textId="77777777" w:rsidR="00874164" w:rsidRDefault="006D6726">
      <w:pPr>
        <w:pStyle w:val="Nadpis2"/>
      </w:pPr>
      <w:r>
        <w:t>2.1 Popis požadavku</w:t>
      </w:r>
    </w:p>
    <w:p w14:paraId="3AEAC5CE" w14:textId="77777777" w:rsidR="00874164" w:rsidRDefault="006D6726">
      <w:pPr>
        <w:spacing w:after="120"/>
      </w:pPr>
      <w:r>
        <w:t>Předmětem požadavku je vytvoření nové verze aplikace pro správu číselníku plodin pro účely SZP 2023+. Základní změnou oproti dosavadnímu řešení číselníku plodin je skutečnost, že se již nebude používat tzv. dotační číselník plodiny, ale bude se vycházet z centrálního číselníku plodin určeného pro LPIS/EPH a poskytovaného komerčním systémům pro vedení zemědělských evidencí.</w:t>
      </w:r>
    </w:p>
    <w:p w14:paraId="5BB34E2B" w14:textId="77777777" w:rsidR="00874164" w:rsidRDefault="006D6726">
      <w:pPr>
        <w:spacing w:after="120"/>
      </w:pPr>
      <w:r>
        <w:t>Tento číselník plodin bude mít tyto základní funkcionality</w:t>
      </w:r>
    </w:p>
    <w:p w14:paraId="08CABBC3" w14:textId="77777777" w:rsidR="00874164" w:rsidRDefault="006D6726">
      <w:pPr>
        <w:pStyle w:val="Odstavecseseznamem"/>
        <w:numPr>
          <w:ilvl w:val="0"/>
          <w:numId w:val="1"/>
        </w:numPr>
        <w:spacing w:after="120"/>
        <w:jc w:val="both"/>
        <w:rPr>
          <w:b/>
          <w:bCs/>
        </w:rPr>
      </w:pPr>
      <w:r>
        <w:t>Stanovení způsobilosti pro libovolné opatření/titul z centrálního číselníku dotačních opatření</w:t>
      </w:r>
    </w:p>
    <w:p w14:paraId="6491F025" w14:textId="77777777" w:rsidR="00874164" w:rsidRDefault="006D6726">
      <w:pPr>
        <w:pStyle w:val="Odstavecseseznamem"/>
        <w:numPr>
          <w:ilvl w:val="0"/>
          <w:numId w:val="1"/>
        </w:numPr>
        <w:spacing w:after="120"/>
        <w:jc w:val="both"/>
        <w:rPr>
          <w:b/>
          <w:bCs/>
        </w:rPr>
      </w:pPr>
      <w:proofErr w:type="spellStart"/>
      <w:r>
        <w:t>Skupinování</w:t>
      </w:r>
      <w:proofErr w:type="spellEnd"/>
      <w:r>
        <w:t xml:space="preserve"> plodin pro účely různých opatření/titulů, které se považují za shodné</w:t>
      </w:r>
    </w:p>
    <w:p w14:paraId="4DB6A025" w14:textId="77777777" w:rsidR="00874164" w:rsidRDefault="006D6726">
      <w:pPr>
        <w:pStyle w:val="Odstavecseseznamem"/>
        <w:numPr>
          <w:ilvl w:val="0"/>
          <w:numId w:val="1"/>
        </w:numPr>
        <w:spacing w:after="120"/>
        <w:jc w:val="both"/>
        <w:rPr>
          <w:b/>
          <w:bCs/>
        </w:rPr>
      </w:pPr>
      <w:r>
        <w:lastRenderedPageBreak/>
        <w:t>Stanovení vazby plodiny na odrůdy z registru sadů</w:t>
      </w:r>
    </w:p>
    <w:p w14:paraId="722A8A13" w14:textId="77777777" w:rsidR="00874164" w:rsidRDefault="006D6726">
      <w:pPr>
        <w:spacing w:after="120"/>
      </w:pPr>
      <w:r>
        <w:t>Součástí plnění není publikace číselníku skrze webovou službu, ta bude realizována po dokončení implementace a naplnění číselníku.</w:t>
      </w:r>
    </w:p>
    <w:p w14:paraId="64FFE48D" w14:textId="77777777" w:rsidR="00874164" w:rsidRDefault="006D6726">
      <w:pPr>
        <w:spacing w:after="120"/>
      </w:pPr>
      <w:r>
        <w:t>Původní aplikace zůstane k dispozici v režimu čtení.</w:t>
      </w:r>
    </w:p>
    <w:p w14:paraId="47EFD38F" w14:textId="77777777" w:rsidR="00874164" w:rsidRDefault="006D6726">
      <w:pPr>
        <w:pStyle w:val="Nadpis2"/>
        <w:numPr>
          <w:ilvl w:val="1"/>
          <w:numId w:val="15"/>
        </w:numPr>
      </w:pPr>
      <w:r>
        <w:t>Odůvodnění požadované změny (změny právních předpisů, přínosy)</w:t>
      </w:r>
    </w:p>
    <w:p w14:paraId="5693E2B9" w14:textId="77777777" w:rsidR="00874164" w:rsidRDefault="006D6726">
      <w:r>
        <w:t>Změna reaguje na nové podmínky SZP 2023+ a požadavek na zásadní zjednodušení režimu způsobilosti plodin pro různá opatření.</w:t>
      </w:r>
    </w:p>
    <w:p w14:paraId="026DC1E1" w14:textId="77777777" w:rsidR="00874164" w:rsidRDefault="006D6726">
      <w:pPr>
        <w:pStyle w:val="Nadpis2"/>
        <w:numPr>
          <w:ilvl w:val="1"/>
          <w:numId w:val="15"/>
        </w:numPr>
      </w:pPr>
      <w:r>
        <w:t>Rizika nerealizace</w:t>
      </w:r>
    </w:p>
    <w:p w14:paraId="47B39314" w14:textId="77777777" w:rsidR="00874164" w:rsidRDefault="006D6726">
      <w:pPr>
        <w:autoSpaceDE w:val="0"/>
        <w:autoSpaceDN w:val="0"/>
        <w:adjustRightInd w:val="0"/>
        <w:rPr>
          <w:b/>
          <w:color w:val="FF0000"/>
        </w:rPr>
      </w:pPr>
      <w:r>
        <w:rPr>
          <w:szCs w:val="22"/>
          <w:lang w:eastAsia="cs-CZ"/>
        </w:rPr>
        <w:t>V případě neprovedení nebude možné realizovat dotace od roku 2023</w:t>
      </w:r>
    </w:p>
    <w:p w14:paraId="4F1E44E7" w14:textId="77777777" w:rsidR="00874164" w:rsidRDefault="006D6726">
      <w:pPr>
        <w:pStyle w:val="Nadpis1"/>
        <w:numPr>
          <w:ilvl w:val="0"/>
          <w:numId w:val="4"/>
        </w:numPr>
        <w:ind w:left="0" w:hanging="1566"/>
      </w:pPr>
      <w:r>
        <w:t>Podrobný popis požadavku</w:t>
      </w:r>
    </w:p>
    <w:p w14:paraId="57462C35" w14:textId="77777777" w:rsidR="00874164" w:rsidRDefault="006D6726">
      <w:pPr>
        <w:pStyle w:val="Nadpis2"/>
      </w:pPr>
      <w:r>
        <w:t>3.1 Číselník plodin</w:t>
      </w:r>
    </w:p>
    <w:p w14:paraId="3A1AC260" w14:textId="77777777" w:rsidR="00874164" w:rsidRDefault="006D6726">
      <w:r>
        <w:t>Číselník plodin pro 2023 datově bude vycházet z tzv. číselníku plodin EPH, přičemž dojde k těmto úpravám:</w:t>
      </w:r>
    </w:p>
    <w:p w14:paraId="2F9F9D8A" w14:textId="77777777" w:rsidR="00874164" w:rsidRDefault="006D6726">
      <w:pPr>
        <w:pStyle w:val="Odstavecseseznamem"/>
        <w:numPr>
          <w:ilvl w:val="0"/>
          <w:numId w:val="11"/>
        </w:numPr>
        <w:jc w:val="both"/>
      </w:pPr>
      <w:r>
        <w:t>Číselník bude rozšířen o typ číselníku:</w:t>
      </w:r>
    </w:p>
    <w:p w14:paraId="196B879C" w14:textId="77777777" w:rsidR="00874164" w:rsidRDefault="006D6726">
      <w:pPr>
        <w:pStyle w:val="Odstavecseseznamem"/>
        <w:numPr>
          <w:ilvl w:val="0"/>
          <w:numId w:val="14"/>
        </w:numPr>
        <w:jc w:val="both"/>
      </w:pPr>
      <w:r>
        <w:t>Centrální číselník plodin (= stávající obsah EPH a)</w:t>
      </w:r>
    </w:p>
    <w:p w14:paraId="4D3E224B" w14:textId="77777777" w:rsidR="00874164" w:rsidRDefault="006D6726">
      <w:pPr>
        <w:pStyle w:val="Odstavecseseznamem"/>
        <w:numPr>
          <w:ilvl w:val="0"/>
          <w:numId w:val="14"/>
        </w:numPr>
        <w:jc w:val="both"/>
      </w:pPr>
      <w:r>
        <w:t>Číselník odrůd konopí (převezme se z dotačního číselníku)</w:t>
      </w:r>
    </w:p>
    <w:p w14:paraId="63B6810B" w14:textId="77777777" w:rsidR="00874164" w:rsidRDefault="006D6726">
      <w:pPr>
        <w:pStyle w:val="Odstavecseseznamem"/>
        <w:numPr>
          <w:ilvl w:val="0"/>
          <w:numId w:val="14"/>
        </w:numPr>
        <w:jc w:val="both"/>
      </w:pPr>
      <w:r>
        <w:t>Číselník RRD (převezme číselník druhů dřevin RRD z dotačního číselníku)</w:t>
      </w:r>
    </w:p>
    <w:p w14:paraId="6B816F1E" w14:textId="77777777" w:rsidR="00874164" w:rsidRDefault="006D6726">
      <w:pPr>
        <w:pStyle w:val="Odstavecseseznamem"/>
        <w:numPr>
          <w:ilvl w:val="0"/>
          <w:numId w:val="14"/>
        </w:numPr>
        <w:jc w:val="both"/>
      </w:pPr>
      <w:r>
        <w:t>Číselník speciálních plodin pro kontroly SZIF (převezme se z dotačního číselníku)</w:t>
      </w:r>
    </w:p>
    <w:p w14:paraId="5F90AFDB" w14:textId="77777777" w:rsidR="00874164" w:rsidRDefault="006D6726">
      <w:pPr>
        <w:pStyle w:val="Odstavecseseznamem"/>
        <w:numPr>
          <w:ilvl w:val="0"/>
          <w:numId w:val="14"/>
        </w:numPr>
        <w:jc w:val="both"/>
      </w:pPr>
      <w:r>
        <w:t>Číselník SZIF skupin plodin pro národní dotace (převezme se z dotačního číselníku)</w:t>
      </w:r>
    </w:p>
    <w:p w14:paraId="4CB75C5E" w14:textId="77777777" w:rsidR="00874164" w:rsidRDefault="006D6726">
      <w:pPr>
        <w:pStyle w:val="Odstavecseseznamem"/>
        <w:numPr>
          <w:ilvl w:val="0"/>
          <w:numId w:val="11"/>
        </w:numPr>
        <w:jc w:val="both"/>
      </w:pPr>
      <w:r>
        <w:t>Číselník nebude ve vizuální části pro uživatele nadále obsahovat žádné sloupce s limity dusíku (nadále editace bude probíhat v aplikaci JUDEH)</w:t>
      </w:r>
    </w:p>
    <w:p w14:paraId="315F6CFF" w14:textId="77777777" w:rsidR="00874164" w:rsidRDefault="006D6726">
      <w:pPr>
        <w:pStyle w:val="Odstavecseseznamem"/>
        <w:numPr>
          <w:ilvl w:val="0"/>
          <w:numId w:val="11"/>
        </w:numPr>
        <w:jc w:val="both"/>
        <w:rPr>
          <w:color w:val="FF0000"/>
        </w:rPr>
      </w:pPr>
      <w:r>
        <w:rPr>
          <w:color w:val="FF0000"/>
        </w:rPr>
        <w:t xml:space="preserve">Součástí centrálního číselníku plodin bude i klasifikace ochranné funkce proti erozi (NOF, SOF, VOF), tento údaj však musí být v čase </w:t>
      </w:r>
      <w:proofErr w:type="spellStart"/>
      <w:r>
        <w:rPr>
          <w:b/>
          <w:bCs/>
          <w:color w:val="FF0000"/>
        </w:rPr>
        <w:t>verzovatelný</w:t>
      </w:r>
      <w:proofErr w:type="spellEnd"/>
      <w:r>
        <w:rPr>
          <w:b/>
          <w:bCs/>
          <w:color w:val="FF0000"/>
        </w:rPr>
        <w:t>.</w:t>
      </w:r>
    </w:p>
    <w:p w14:paraId="34E54D3A" w14:textId="77777777" w:rsidR="00874164" w:rsidRDefault="006D6726">
      <w:pPr>
        <w:pStyle w:val="Odstavecseseznamem"/>
        <w:numPr>
          <w:ilvl w:val="0"/>
          <w:numId w:val="11"/>
        </w:numPr>
        <w:jc w:val="both"/>
      </w:pPr>
      <w:r>
        <w:t>Číselník bude mít nadále platnost od-do, veškeré atributové údaje kromě klasifikace ochranné funkce (viz bod 3) jsou platné po celou dobu platnosti plodiny.</w:t>
      </w:r>
    </w:p>
    <w:p w14:paraId="5BD074B3" w14:textId="77777777" w:rsidR="00874164" w:rsidRDefault="006D6726">
      <w:r>
        <w:t>Platnost do bude řešena v celém číselníku shodně. Směrem ke třetím systémům se platnost do v budoucnosti (např. 1.1.3000 apod.) bude prezentovat jako NULL.</w:t>
      </w:r>
    </w:p>
    <w:p w14:paraId="6719CD91" w14:textId="77777777" w:rsidR="00874164" w:rsidRDefault="006D6726">
      <w:pPr>
        <w:pStyle w:val="Nadpis2"/>
        <w:numPr>
          <w:ilvl w:val="1"/>
          <w:numId w:val="1"/>
        </w:numPr>
      </w:pPr>
      <w:r>
        <w:t>Stanovení způsobilosti pro libovolné opatření/titul z centrálního číselníku dotačních opatření</w:t>
      </w:r>
    </w:p>
    <w:p w14:paraId="63F02C02" w14:textId="77777777" w:rsidR="00874164" w:rsidRDefault="006D6726">
      <w:r>
        <w:t>Pro všechny plodiny bude umožněno stanovit její příslušnost pro opatření/titul z centrálního číselníku. Spektrum opatření/titulů pro, které bude způsobilost stanovena bude řízen ze SDB centrálního číselníku dotačních opatření atributem – Stanovovat způsobilost plodin, který bude nabývat 3 hodnot:</w:t>
      </w:r>
    </w:p>
    <w:p w14:paraId="0FD53DFE" w14:textId="77777777" w:rsidR="00874164" w:rsidRDefault="006D6726">
      <w:pPr>
        <w:pStyle w:val="Odstavecseseznamem"/>
        <w:numPr>
          <w:ilvl w:val="0"/>
          <w:numId w:val="9"/>
        </w:numPr>
        <w:jc w:val="both"/>
      </w:pPr>
      <w:r>
        <w:t>NE</w:t>
      </w:r>
    </w:p>
    <w:p w14:paraId="02B7F705" w14:textId="77777777" w:rsidR="00874164" w:rsidRDefault="006D6726">
      <w:pPr>
        <w:pStyle w:val="Odstavecseseznamem"/>
        <w:numPr>
          <w:ilvl w:val="0"/>
          <w:numId w:val="9"/>
        </w:numPr>
        <w:jc w:val="both"/>
      </w:pPr>
      <w:r>
        <w:t>ANO</w:t>
      </w:r>
    </w:p>
    <w:p w14:paraId="668C21B4" w14:textId="77777777" w:rsidR="00874164" w:rsidRDefault="006D6726">
      <w:pPr>
        <w:pStyle w:val="Odstavecseseznamem"/>
        <w:numPr>
          <w:ilvl w:val="0"/>
          <w:numId w:val="9"/>
        </w:numPr>
        <w:jc w:val="both"/>
        <w:rPr>
          <w:color w:val="FF0000"/>
        </w:rPr>
      </w:pPr>
      <w:r>
        <w:rPr>
          <w:color w:val="FF0000"/>
        </w:rPr>
        <w:t>KNM (tato hodnota odpovídá situaci, kdy plodina označuje způsobilost pro dané opatření, avšak není vyžadována v rámci předtisků a SWK ve vztahu k hlavnímu osevu. Pouze se kontroluje v rámci KNM)</w:t>
      </w:r>
    </w:p>
    <w:p w14:paraId="28F5DAA6" w14:textId="77777777" w:rsidR="00874164" w:rsidRDefault="006D6726">
      <w:pPr>
        <w:rPr>
          <w:color w:val="FF0000"/>
        </w:rPr>
      </w:pPr>
      <w:r>
        <w:rPr>
          <w:color w:val="FF0000"/>
        </w:rPr>
        <w:t>Za specifické stanovení způsobilosti se považuje i stanovení vhodnosti plodin pro oddělování souvislých ploch plodiny, případně vhodnost pro osetí zasakovacích nebo oddělujících pásů. Tato vhodnost, respektive způsobilost bude navázána na technický „titul“ příslušného opatření DZES. Tj. datově se bude jednat o standardní způsobilost. Předmětem PZ není úprava kontrolních mechanismů pro DZES5 (eroze, oddělování plodin).</w:t>
      </w:r>
    </w:p>
    <w:p w14:paraId="7AD1DE21" w14:textId="77777777" w:rsidR="00874164" w:rsidRDefault="006D6726">
      <w:pPr>
        <w:rPr>
          <w:b/>
          <w:bCs/>
        </w:rPr>
      </w:pPr>
      <w:r>
        <w:rPr>
          <w:b/>
          <w:bCs/>
        </w:rPr>
        <w:t>Dopad do SDB:</w:t>
      </w:r>
    </w:p>
    <w:p w14:paraId="6043914C" w14:textId="77777777" w:rsidR="00874164" w:rsidRDefault="006D6726">
      <w:pPr>
        <w:pStyle w:val="Odstavecseseznamem"/>
        <w:numPr>
          <w:ilvl w:val="0"/>
          <w:numId w:val="14"/>
        </w:numPr>
      </w:pPr>
      <w:r>
        <w:t>Zajistit editaci tohoto nového atributu – výchozí hodnota NE</w:t>
      </w:r>
    </w:p>
    <w:p w14:paraId="1B29ED73" w14:textId="77777777" w:rsidR="00874164" w:rsidRDefault="006D6726">
      <w:pPr>
        <w:pStyle w:val="Odstavecseseznamem"/>
        <w:numPr>
          <w:ilvl w:val="0"/>
          <w:numId w:val="14"/>
        </w:numPr>
      </w:pPr>
      <w:r>
        <w:t xml:space="preserve">Zajistit propagaci na přehled dotačních opatření a do všech </w:t>
      </w:r>
      <w:proofErr w:type="spellStart"/>
      <w:r>
        <w:t>view</w:t>
      </w:r>
      <w:proofErr w:type="spellEnd"/>
      <w:r>
        <w:t xml:space="preserve"> </w:t>
      </w:r>
    </w:p>
    <w:p w14:paraId="32870A47" w14:textId="77777777" w:rsidR="00874164" w:rsidRDefault="006D6726">
      <w:r>
        <w:t>Editace příslušnosti způsobilosti plodiny bude řešena shodně jako v případě existující aplikace – tj:</w:t>
      </w:r>
    </w:p>
    <w:p w14:paraId="01A213CC" w14:textId="77777777" w:rsidR="00874164" w:rsidRDefault="006D6726">
      <w:pPr>
        <w:pStyle w:val="Odstavecseseznamem"/>
        <w:numPr>
          <w:ilvl w:val="0"/>
          <w:numId w:val="14"/>
        </w:numPr>
      </w:pPr>
      <w:r>
        <w:t>Řeší se pomocí centrálního přehledu, kdy ve sloupcích je uvedena způsobilost pro opatření/titul</w:t>
      </w:r>
    </w:p>
    <w:p w14:paraId="41DE2FF5" w14:textId="77777777" w:rsidR="00874164" w:rsidRDefault="006D6726">
      <w:pPr>
        <w:pStyle w:val="Odstavecseseznamem"/>
        <w:numPr>
          <w:ilvl w:val="0"/>
          <w:numId w:val="14"/>
        </w:numPr>
      </w:pPr>
      <w:r>
        <w:t>Samotná způsobilost má časovou platnost v rámci platnosti plodiny/opatření</w:t>
      </w:r>
    </w:p>
    <w:p w14:paraId="03E2A259" w14:textId="77777777" w:rsidR="00874164" w:rsidRDefault="006D6726">
      <w:pPr>
        <w:pStyle w:val="Odstavecseseznamem"/>
        <w:numPr>
          <w:ilvl w:val="0"/>
          <w:numId w:val="14"/>
        </w:numPr>
      </w:pPr>
      <w:r>
        <w:t>Sloupce s opatřeními jsou opatřeny zkratkou a seřazeny jsou abecedně</w:t>
      </w:r>
    </w:p>
    <w:p w14:paraId="287AF531" w14:textId="2D14B15D" w:rsidR="00874164" w:rsidRDefault="005F7218">
      <w:r>
        <w:rPr>
          <w:noProof/>
        </w:rPr>
        <w:t>xxx</w:t>
      </w:r>
    </w:p>
    <w:p w14:paraId="101D2FDF" w14:textId="77777777" w:rsidR="00874164" w:rsidRDefault="00874164"/>
    <w:p w14:paraId="4AC23409" w14:textId="77777777" w:rsidR="00874164" w:rsidRDefault="006D6726">
      <w:pPr>
        <w:pStyle w:val="Nadpis2"/>
        <w:numPr>
          <w:ilvl w:val="1"/>
          <w:numId w:val="1"/>
        </w:numPr>
      </w:pPr>
      <w:proofErr w:type="spellStart"/>
      <w:r>
        <w:lastRenderedPageBreak/>
        <w:t>Skupinování</w:t>
      </w:r>
      <w:proofErr w:type="spellEnd"/>
      <w:r>
        <w:t xml:space="preserve"> plodin pro účely různých opatření/titulů, které se považují za shodné</w:t>
      </w:r>
    </w:p>
    <w:p w14:paraId="175315B0" w14:textId="77777777" w:rsidR="00874164" w:rsidRDefault="006D6726">
      <w:proofErr w:type="spellStart"/>
      <w:r>
        <w:t>Skupinování</w:t>
      </w:r>
      <w:proofErr w:type="spellEnd"/>
      <w:r>
        <w:t xml:space="preserve"> se předpokládá pro účely různých opatření, které považuje více plodin za totožnou pro dané opatření, anebo za takovou, která má totožný charakter pro posouzení podmínek téhož opatření. </w:t>
      </w:r>
      <w:proofErr w:type="spellStart"/>
      <w:r>
        <w:t>Skupinování</w:t>
      </w:r>
      <w:proofErr w:type="spellEnd"/>
      <w:r>
        <w:t xml:space="preserve"> bude používáno pro ta opatření/tituly, které v SDB budou mít nastaven atribut „</w:t>
      </w:r>
      <w:proofErr w:type="spellStart"/>
      <w:r>
        <w:t>Skupinovat</w:t>
      </w:r>
      <w:proofErr w:type="spellEnd"/>
      <w:r>
        <w:t>“ = ANO. Za opatření se považují i DZES, které jsou součástí číselníku opatření.</w:t>
      </w:r>
    </w:p>
    <w:p w14:paraId="6973C14C" w14:textId="77777777" w:rsidR="00874164" w:rsidRDefault="006D6726">
      <w:pPr>
        <w:rPr>
          <w:b/>
          <w:bCs/>
        </w:rPr>
      </w:pPr>
      <w:r>
        <w:t>Plodiny nezařazené do skupiny se pro dané opatření/titul považují za samostatné plodiny.</w:t>
      </w:r>
      <w:r>
        <w:br/>
      </w:r>
      <w:r>
        <w:rPr>
          <w:b/>
          <w:bCs/>
        </w:rPr>
        <w:t>Dopad do SDB:</w:t>
      </w:r>
    </w:p>
    <w:p w14:paraId="18CB81F0" w14:textId="77777777" w:rsidR="00874164" w:rsidRDefault="006D6726">
      <w:pPr>
        <w:pStyle w:val="Odstavecseseznamem"/>
        <w:numPr>
          <w:ilvl w:val="0"/>
          <w:numId w:val="14"/>
        </w:numPr>
        <w:jc w:val="both"/>
      </w:pPr>
      <w:r>
        <w:t>Zajistit editaci tohoto nového atributu – výchozí hodnota NE</w:t>
      </w:r>
    </w:p>
    <w:p w14:paraId="52449B4B" w14:textId="77777777" w:rsidR="00874164" w:rsidRDefault="006D6726">
      <w:pPr>
        <w:pStyle w:val="Odstavecseseznamem"/>
        <w:numPr>
          <w:ilvl w:val="0"/>
          <w:numId w:val="14"/>
        </w:numPr>
        <w:jc w:val="both"/>
      </w:pPr>
      <w:r>
        <w:t xml:space="preserve">Zajistit propagaci na přehled dotačních opatření a do všech </w:t>
      </w:r>
      <w:proofErr w:type="spellStart"/>
      <w:r>
        <w:t>view</w:t>
      </w:r>
      <w:proofErr w:type="spellEnd"/>
      <w:r>
        <w:t xml:space="preserve"> </w:t>
      </w:r>
    </w:p>
    <w:p w14:paraId="2D06748C" w14:textId="77777777" w:rsidR="00874164" w:rsidRDefault="006D6726">
      <w:r>
        <w:t xml:space="preserve">Funkcionalita </w:t>
      </w:r>
      <w:proofErr w:type="spellStart"/>
      <w:r>
        <w:t>skupinování</w:t>
      </w:r>
      <w:proofErr w:type="spellEnd"/>
      <w:r>
        <w:t xml:space="preserve"> bude realizována následujícím způsobem:</w:t>
      </w:r>
    </w:p>
    <w:p w14:paraId="6BB1F2B4" w14:textId="77777777" w:rsidR="00874164" w:rsidRDefault="006D6726">
      <w:pPr>
        <w:pStyle w:val="Odstavecseseznamem"/>
        <w:numPr>
          <w:ilvl w:val="0"/>
          <w:numId w:val="3"/>
        </w:numPr>
        <w:jc w:val="both"/>
      </w:pPr>
      <w:r>
        <w:t xml:space="preserve">Bude vytvořen Přehled </w:t>
      </w:r>
      <w:proofErr w:type="spellStart"/>
      <w:r>
        <w:t>skupinování</w:t>
      </w:r>
      <w:proofErr w:type="spellEnd"/>
      <w:r>
        <w:t xml:space="preserve">, přičemž v záhlaví bude možné vybrat „opatření pro které je </w:t>
      </w:r>
      <w:proofErr w:type="spellStart"/>
      <w:r>
        <w:t>skupinováno</w:t>
      </w:r>
      <w:proofErr w:type="spellEnd"/>
      <w:r>
        <w:t>“</w:t>
      </w:r>
    </w:p>
    <w:p w14:paraId="24B8C70C" w14:textId="77777777" w:rsidR="00874164" w:rsidRDefault="006D6726">
      <w:pPr>
        <w:pStyle w:val="Odstavecseseznamem"/>
        <w:numPr>
          <w:ilvl w:val="0"/>
          <w:numId w:val="3"/>
        </w:numPr>
        <w:jc w:val="both"/>
      </w:pPr>
      <w:r>
        <w:t>Do přehledu se do levé části načtou všechny plodiny z typu centrálního číselníku plodin</w:t>
      </w:r>
    </w:p>
    <w:p w14:paraId="5FB8E150" w14:textId="77777777" w:rsidR="00874164" w:rsidRDefault="006D6726">
      <w:pPr>
        <w:pStyle w:val="Odstavecseseznamem"/>
        <w:numPr>
          <w:ilvl w:val="0"/>
          <w:numId w:val="3"/>
        </w:numPr>
        <w:jc w:val="both"/>
      </w:pPr>
      <w:r>
        <w:t>V pravé části bude uvedena příslušnost do skupiny s časovou platností – sloupce ID, název, zkratka, platnost připojení od-do</w:t>
      </w:r>
    </w:p>
    <w:p w14:paraId="52A89E9E" w14:textId="77777777" w:rsidR="00874164" w:rsidRDefault="006D6726">
      <w:pPr>
        <w:pStyle w:val="Odstavecseseznamem"/>
        <w:numPr>
          <w:ilvl w:val="0"/>
          <w:numId w:val="3"/>
        </w:numPr>
        <w:jc w:val="both"/>
      </w:pPr>
      <w:r>
        <w:t>Přidávání do NOVÉ skupiny bude možné zaškrtnutím 1ažN plodin přes tlačítko Přidat do Nové skupiny – skupina bude dostávat ID, nepovinně název, zkratku a defaultně příslušnost pro opatření</w:t>
      </w:r>
    </w:p>
    <w:p w14:paraId="29D9E419" w14:textId="77777777" w:rsidR="00874164" w:rsidRDefault="006D6726">
      <w:pPr>
        <w:pStyle w:val="Odstavecseseznamem"/>
        <w:numPr>
          <w:ilvl w:val="0"/>
          <w:numId w:val="3"/>
        </w:numPr>
        <w:jc w:val="both"/>
      </w:pPr>
      <w:r>
        <w:t xml:space="preserve">Přidávání do EXISTUJÍCÍ skupiny bude možná zaškrtnutím 1ažN plodin přes tlačítko Přidat do existující skupiny a výběrem skupiny z nabídky pro dané opatření </w:t>
      </w:r>
    </w:p>
    <w:p w14:paraId="27105E9D" w14:textId="77777777" w:rsidR="00874164" w:rsidRDefault="006D6726">
      <w:pPr>
        <w:pStyle w:val="Odstavecseseznamem"/>
        <w:numPr>
          <w:ilvl w:val="0"/>
          <w:numId w:val="3"/>
        </w:numPr>
        <w:jc w:val="both"/>
      </w:pPr>
      <w:r>
        <w:t>Vyškrtávání ze skupiny se bude provádět na přehledu křížkem.</w:t>
      </w:r>
    </w:p>
    <w:p w14:paraId="3A0A641C" w14:textId="77777777" w:rsidR="00874164" w:rsidRDefault="006D6726">
      <w:pPr>
        <w:pStyle w:val="Odstavecseseznamem"/>
        <w:numPr>
          <w:ilvl w:val="0"/>
          <w:numId w:val="3"/>
        </w:numPr>
        <w:jc w:val="both"/>
      </w:pPr>
      <w:r>
        <w:t>Musí být zajištěno, že v rámci jednoho opatření/titulu nebude plodina v jeden čas připojena do více skupin.</w:t>
      </w:r>
    </w:p>
    <w:p w14:paraId="3BAF4D0E" w14:textId="77777777" w:rsidR="00874164" w:rsidRDefault="00874164"/>
    <w:p w14:paraId="4F2BE57B" w14:textId="77777777" w:rsidR="00874164" w:rsidRDefault="006D6726">
      <w:pPr>
        <w:pStyle w:val="Nadpis2"/>
        <w:numPr>
          <w:ilvl w:val="1"/>
          <w:numId w:val="1"/>
        </w:numPr>
      </w:pPr>
      <w:r>
        <w:t>Stanovení vazby plodiny na odrůdy z registru sadů</w:t>
      </w:r>
    </w:p>
    <w:p w14:paraId="620F7FE4" w14:textId="77777777" w:rsidR="00874164" w:rsidRDefault="006D6726">
      <w:pPr>
        <w:spacing w:after="120"/>
      </w:pPr>
      <w:r>
        <w:t>Vazba na odrůdy bude řešena totožně jako v současném číselníku s tím, že vazba bude vycházet z centrálního číselníku plodin. Přehled bude řešen totožně jako ve stávajícím číselníku.</w:t>
      </w:r>
    </w:p>
    <w:p w14:paraId="07AA305D" w14:textId="77777777" w:rsidR="00874164" w:rsidRDefault="006D6726">
      <w:pPr>
        <w:spacing w:after="120"/>
      </w:pPr>
      <w:r>
        <w:t>Prvotní naplnění dat proběhne skriptem ze stávajícího dotačního číselníku.</w:t>
      </w:r>
    </w:p>
    <w:p w14:paraId="270E0DCB" w14:textId="77777777" w:rsidR="00874164" w:rsidRDefault="006D6726">
      <w:pPr>
        <w:pStyle w:val="Nadpis1"/>
        <w:numPr>
          <w:ilvl w:val="0"/>
          <w:numId w:val="1"/>
        </w:numPr>
        <w:ind w:left="284" w:hanging="284"/>
        <w:rPr>
          <w:szCs w:val="22"/>
        </w:rPr>
      </w:pPr>
      <w:r>
        <w:rPr>
          <w:szCs w:val="22"/>
        </w:rPr>
        <w:t xml:space="preserve">Dopady na IS </w:t>
      </w:r>
      <w:proofErr w:type="spellStart"/>
      <w:r>
        <w:rPr>
          <w:szCs w:val="22"/>
        </w:rPr>
        <w:t>MZe</w:t>
      </w:r>
      <w:proofErr w:type="spellEnd"/>
    </w:p>
    <w:p w14:paraId="6133EC73" w14:textId="77777777" w:rsidR="00874164" w:rsidRDefault="006D6726">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002F177" w14:textId="77777777" w:rsidR="00874164" w:rsidRDefault="00874164">
      <w:pPr>
        <w:rPr>
          <w:sz w:val="16"/>
          <w:szCs w:val="16"/>
        </w:rPr>
      </w:pPr>
    </w:p>
    <w:p w14:paraId="2BF6151C" w14:textId="77777777" w:rsidR="00874164" w:rsidRDefault="006D6726">
      <w:pPr>
        <w:pStyle w:val="Nadpis2"/>
        <w:numPr>
          <w:ilvl w:val="1"/>
          <w:numId w:val="2"/>
        </w:numPr>
      </w:pPr>
      <w:r>
        <w:t>Na provoz a infrastrukturu</w:t>
      </w:r>
    </w:p>
    <w:p w14:paraId="1A949377" w14:textId="77777777" w:rsidR="00874164" w:rsidRDefault="006D6726">
      <w:r>
        <w:t>Nejsou známy</w:t>
      </w:r>
    </w:p>
    <w:p w14:paraId="50E9E9DC" w14:textId="77777777" w:rsidR="00874164" w:rsidRDefault="006D6726">
      <w:pPr>
        <w:pStyle w:val="Nadpis2"/>
        <w:numPr>
          <w:ilvl w:val="1"/>
          <w:numId w:val="2"/>
        </w:numPr>
      </w:pPr>
      <w:r>
        <w:t>Na bezpečnost</w:t>
      </w:r>
    </w:p>
    <w:p w14:paraId="38BD8E84" w14:textId="77777777" w:rsidR="00874164" w:rsidRDefault="006D6726">
      <w:r>
        <w:t>Nejsou známy</w:t>
      </w:r>
    </w:p>
    <w:p w14:paraId="5B111F84" w14:textId="77777777" w:rsidR="00874164" w:rsidRDefault="006D6726">
      <w:pPr>
        <w:pStyle w:val="Nadpis2"/>
        <w:numPr>
          <w:ilvl w:val="1"/>
          <w:numId w:val="2"/>
        </w:numPr>
      </w:pPr>
      <w:r>
        <w:t>Na součinnost s dalšími systémy</w:t>
      </w:r>
    </w:p>
    <w:p w14:paraId="3AF2E252" w14:textId="77777777" w:rsidR="00874164" w:rsidRDefault="006D6726">
      <w:r>
        <w:t>Nejsou známy</w:t>
      </w:r>
    </w:p>
    <w:p w14:paraId="12E135B0" w14:textId="77777777" w:rsidR="00874164" w:rsidRDefault="006D6726">
      <w:pPr>
        <w:pStyle w:val="Nadpis2"/>
        <w:numPr>
          <w:ilvl w:val="1"/>
          <w:numId w:val="2"/>
        </w:numPr>
      </w:pPr>
      <w:r>
        <w:t xml:space="preserve">Požadavky na součinnost </w:t>
      </w:r>
      <w:proofErr w:type="spellStart"/>
      <w:r>
        <w:t>AgriBus</w:t>
      </w:r>
      <w:proofErr w:type="spellEnd"/>
      <w:r>
        <w:t xml:space="preserve"> a EPO</w:t>
      </w:r>
    </w:p>
    <w:p w14:paraId="64D568DE" w14:textId="77777777" w:rsidR="00874164" w:rsidRDefault="006D6726">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A24F4DF" w14:textId="77777777" w:rsidR="00874164" w:rsidRDefault="006D6726">
      <w:pPr>
        <w:pStyle w:val="Nadpis2"/>
        <w:numPr>
          <w:ilvl w:val="1"/>
          <w:numId w:val="2"/>
        </w:numPr>
      </w:pPr>
      <w:r>
        <w:t>Požadavek na podporu provozu naimplementované změny</w:t>
      </w:r>
    </w:p>
    <w:p w14:paraId="26D30241" w14:textId="77777777" w:rsidR="00874164" w:rsidRDefault="006D6726">
      <w:pPr>
        <w:rPr>
          <w:b/>
          <w:sz w:val="16"/>
          <w:szCs w:val="16"/>
        </w:rPr>
      </w:pPr>
      <w:r>
        <w:rPr>
          <w:sz w:val="16"/>
          <w:szCs w:val="16"/>
        </w:rPr>
        <w:t>(Uveďte, zda zařadit změnu do stávající provozní smlouvy, konkrétní požadavky na požadované služby, SLA.)</w:t>
      </w:r>
    </w:p>
    <w:p w14:paraId="080A3908" w14:textId="77777777" w:rsidR="00874164" w:rsidRDefault="006D6726">
      <w:pPr>
        <w:pStyle w:val="Nadpis2"/>
        <w:numPr>
          <w:ilvl w:val="1"/>
          <w:numId w:val="2"/>
        </w:numPr>
      </w:pPr>
      <w:r>
        <w:t>Požadavek na úpravu dohledového nástroje</w:t>
      </w:r>
    </w:p>
    <w:p w14:paraId="0B3A8AFA" w14:textId="77777777" w:rsidR="00874164" w:rsidRDefault="006D6726">
      <w:pPr>
        <w:rPr>
          <w:b/>
          <w:sz w:val="16"/>
          <w:szCs w:val="16"/>
        </w:rPr>
      </w:pPr>
      <w:r>
        <w:rPr>
          <w:sz w:val="16"/>
          <w:szCs w:val="16"/>
        </w:rPr>
        <w:t>(Uveďte, zda a jakým způsobem je požadována úprava dohledových nástrojů.)</w:t>
      </w:r>
    </w:p>
    <w:p w14:paraId="5FF24C98" w14:textId="77777777" w:rsidR="00874164" w:rsidRDefault="00874164"/>
    <w:p w14:paraId="6D7150C3" w14:textId="77777777" w:rsidR="00874164" w:rsidRDefault="006D6726">
      <w:pPr>
        <w:pStyle w:val="Nadpis1"/>
        <w:numPr>
          <w:ilvl w:val="0"/>
          <w:numId w:val="2"/>
        </w:numPr>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874164" w14:paraId="0B9597F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F34381C" w14:textId="77777777" w:rsidR="00874164" w:rsidRDefault="006D6726">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15959FA" w14:textId="77777777" w:rsidR="00874164" w:rsidRDefault="006D6726">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BDD6A17" w14:textId="77777777" w:rsidR="00874164" w:rsidRDefault="006D6726">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83BDCE1" w14:textId="77777777" w:rsidR="00874164" w:rsidRDefault="006D6726">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874164" w14:paraId="60F2E7E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4F33AEB" w14:textId="77777777" w:rsidR="00874164" w:rsidRDefault="00874164">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02280398" w14:textId="77777777" w:rsidR="00874164" w:rsidRDefault="00874164">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41E96DD" w14:textId="77777777" w:rsidR="00874164" w:rsidRDefault="006D6726">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48E826A" w14:textId="77777777" w:rsidR="00874164" w:rsidRDefault="006D6726">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5A2DFD17" w14:textId="77777777" w:rsidR="00874164" w:rsidRDefault="006D672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533A5E" w14:textId="77777777" w:rsidR="00874164" w:rsidRDefault="00874164">
            <w:pPr>
              <w:rPr>
                <w:bCs/>
                <w:color w:val="000000"/>
                <w:szCs w:val="22"/>
                <w:lang w:eastAsia="cs-CZ"/>
              </w:rPr>
            </w:pPr>
          </w:p>
        </w:tc>
      </w:tr>
      <w:tr w:rsidR="00874164" w14:paraId="45AD66B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1B7C596" w14:textId="77777777" w:rsidR="00874164" w:rsidRDefault="00874164">
            <w:pPr>
              <w:pStyle w:val="Odstavecseseznamem"/>
              <w:numPr>
                <w:ilvl w:val="0"/>
                <w:numId w:val="7"/>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223F391" w14:textId="77777777" w:rsidR="00874164" w:rsidRDefault="006D6726">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1843E6FB" w14:textId="77777777" w:rsidR="00874164" w:rsidRDefault="006D6726">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000F4D8" w14:textId="77777777" w:rsidR="00874164" w:rsidRDefault="006D6726">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FBDA4C9" w14:textId="77777777" w:rsidR="00874164" w:rsidRDefault="006D6726">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9679433" w14:textId="77777777" w:rsidR="00874164" w:rsidRDefault="00874164">
            <w:pPr>
              <w:rPr>
                <w:color w:val="000000"/>
                <w:szCs w:val="22"/>
                <w:lang w:eastAsia="cs-CZ"/>
              </w:rPr>
            </w:pPr>
          </w:p>
        </w:tc>
      </w:tr>
      <w:tr w:rsidR="00874164" w14:paraId="7A543CD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4A0319" w14:textId="77777777" w:rsidR="00874164" w:rsidRDefault="00874164">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65ABA7" w14:textId="77777777" w:rsidR="00874164" w:rsidRDefault="006D6726">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976E9C7" w14:textId="77777777" w:rsidR="00874164" w:rsidRDefault="006D672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1F35568" w14:textId="77777777" w:rsidR="00874164" w:rsidRDefault="006D672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202FA7" w14:textId="77777777" w:rsidR="00874164" w:rsidRDefault="006D672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0D0EE56" w14:textId="77777777" w:rsidR="00874164" w:rsidRDefault="00874164">
            <w:pPr>
              <w:rPr>
                <w:color w:val="000000"/>
                <w:szCs w:val="22"/>
                <w:lang w:eastAsia="cs-CZ"/>
              </w:rPr>
            </w:pPr>
          </w:p>
        </w:tc>
      </w:tr>
      <w:tr w:rsidR="00874164" w14:paraId="6411A92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AE2D7E" w14:textId="77777777" w:rsidR="00874164" w:rsidRDefault="00874164">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13EF27" w14:textId="77777777" w:rsidR="00874164" w:rsidRDefault="006D6726">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CA5D5F" w14:textId="77777777" w:rsidR="00874164" w:rsidRDefault="006D672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26CD3D0" w14:textId="77777777" w:rsidR="00874164" w:rsidRDefault="006D672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06A549" w14:textId="77777777" w:rsidR="00874164" w:rsidRDefault="006D672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DFFA960" w14:textId="77777777" w:rsidR="00874164" w:rsidRDefault="00874164">
            <w:pPr>
              <w:rPr>
                <w:color w:val="000000"/>
                <w:szCs w:val="22"/>
                <w:lang w:eastAsia="cs-CZ"/>
              </w:rPr>
            </w:pPr>
          </w:p>
        </w:tc>
      </w:tr>
      <w:tr w:rsidR="00874164" w14:paraId="31D9C9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924E5A" w14:textId="77777777" w:rsidR="00874164" w:rsidRDefault="00874164">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D493BC" w14:textId="77777777" w:rsidR="00874164" w:rsidRDefault="006D6726">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35346040" w14:textId="77777777" w:rsidR="00874164" w:rsidRDefault="006D672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55D3FA2" w14:textId="77777777" w:rsidR="00874164" w:rsidRDefault="006D672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55EEF29" w14:textId="77777777" w:rsidR="00874164" w:rsidRDefault="006D672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609D269" w14:textId="77777777" w:rsidR="00874164" w:rsidRDefault="006D6726">
            <w:pPr>
              <w:rPr>
                <w:color w:val="000000"/>
                <w:szCs w:val="22"/>
                <w:lang w:eastAsia="cs-CZ"/>
              </w:rPr>
            </w:pPr>
            <w:r>
              <w:rPr>
                <w:color w:val="000000"/>
                <w:szCs w:val="22"/>
                <w:lang w:eastAsia="cs-CZ"/>
              </w:rPr>
              <w:t>Věcný garant</w:t>
            </w:r>
          </w:p>
        </w:tc>
      </w:tr>
      <w:tr w:rsidR="00874164" w14:paraId="3CD41F9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1FBE81" w14:textId="77777777" w:rsidR="00874164" w:rsidRDefault="00874164">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DC0618" w14:textId="77777777" w:rsidR="00874164" w:rsidRDefault="006D6726">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2E2BF81" w14:textId="77777777" w:rsidR="00874164" w:rsidRDefault="006D672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FD98A35" w14:textId="77777777" w:rsidR="00874164" w:rsidRDefault="006D672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980500" w14:textId="77777777" w:rsidR="00874164" w:rsidRDefault="006D672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047A48" w14:textId="77777777" w:rsidR="00874164" w:rsidRDefault="006D6726">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874164" w14:paraId="47E270F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CC61AF" w14:textId="77777777" w:rsidR="00874164" w:rsidRDefault="00874164">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CC4626" w14:textId="77777777" w:rsidR="00874164" w:rsidRDefault="006D6726">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6ABF5E5" w14:textId="77777777" w:rsidR="00874164" w:rsidRDefault="006D6726">
            <w:pPr>
              <w:rPr>
                <w:rStyle w:val="Odkaznakoment10"/>
                <w:rFonts w:eastAsia="Calibri"/>
                <w:szCs w:val="22"/>
              </w:rPr>
            </w:pPr>
            <w:r>
              <w:rPr>
                <w:rStyle w:val="Odkaznakoment10"/>
                <w:rFonts w:eastAsia="Calibri"/>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E054715" w14:textId="77777777" w:rsidR="00874164" w:rsidRDefault="006D6726">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B84B1E4" w14:textId="77777777" w:rsidR="00874164" w:rsidRDefault="006D6726">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CA959AF" w14:textId="77777777" w:rsidR="00874164" w:rsidRDefault="00874164">
            <w:pPr>
              <w:rPr>
                <w:rStyle w:val="Odkaznakoment10"/>
                <w:rFonts w:eastAsia="Calibri"/>
              </w:rPr>
            </w:pPr>
          </w:p>
        </w:tc>
      </w:tr>
      <w:tr w:rsidR="00874164" w14:paraId="782771C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142D6F" w14:textId="77777777" w:rsidR="00874164" w:rsidRDefault="00874164">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1FF1A4" w14:textId="77777777" w:rsidR="00874164" w:rsidRDefault="006D6726">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1E85CCCA" w14:textId="238376A2" w:rsidR="00874164" w:rsidRDefault="00727B4C">
            <w:pPr>
              <w:rPr>
                <w:rStyle w:val="Odkaznakoment10"/>
                <w:rFonts w:eastAsia="Calibri"/>
                <w:szCs w:val="22"/>
              </w:rPr>
            </w:pPr>
            <w:r>
              <w:rPr>
                <w:rStyle w:val="Odkaznakoment10"/>
                <w:rFonts w:eastAsia="Calibri"/>
                <w:szCs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0E0E1B4F" w14:textId="77777777" w:rsidR="00874164" w:rsidRDefault="006D6726">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3A5979" w14:textId="77777777" w:rsidR="00874164" w:rsidRDefault="006D6726">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876481" w14:textId="77777777" w:rsidR="00874164" w:rsidRDefault="00874164">
            <w:pPr>
              <w:rPr>
                <w:rStyle w:val="Odkaznakoment10"/>
                <w:rFonts w:eastAsia="Calibri"/>
              </w:rPr>
            </w:pPr>
          </w:p>
        </w:tc>
      </w:tr>
      <w:tr w:rsidR="00874164" w14:paraId="50ACC98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44624B" w14:textId="77777777" w:rsidR="00874164" w:rsidRDefault="00874164">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7B94EA" w14:textId="77777777" w:rsidR="00874164" w:rsidRDefault="006D672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E0C9B4A" w14:textId="77777777" w:rsidR="00874164" w:rsidRDefault="006D6726">
            <w:pPr>
              <w:rPr>
                <w:rStyle w:val="Odkaznakoment10"/>
                <w:rFonts w:eastAsia="Calibri"/>
                <w:szCs w:val="22"/>
              </w:rPr>
            </w:pPr>
            <w:r>
              <w:rPr>
                <w:rStyle w:val="Odkaznakoment10"/>
                <w:rFonts w:eastAsia="Calibri"/>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4AE4E42" w14:textId="77777777" w:rsidR="00874164" w:rsidRDefault="006D6726">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DFD14CA" w14:textId="77777777" w:rsidR="00874164" w:rsidRDefault="006D6726">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11368EB" w14:textId="77777777" w:rsidR="00874164" w:rsidRDefault="00874164">
            <w:pPr>
              <w:rPr>
                <w:rStyle w:val="Odkaznakoment10"/>
                <w:rFonts w:eastAsia="Calibri"/>
              </w:rPr>
            </w:pPr>
          </w:p>
        </w:tc>
      </w:tr>
    </w:tbl>
    <w:p w14:paraId="0FBCF952" w14:textId="77777777" w:rsidR="00874164" w:rsidRDefault="00874164"/>
    <w:p w14:paraId="5FB5831F" w14:textId="77777777" w:rsidR="00874164" w:rsidRDefault="006D6726">
      <w:pPr>
        <w:rPr>
          <w:b/>
        </w:rPr>
      </w:pPr>
      <w:r>
        <w:rPr>
          <w:b/>
        </w:rPr>
        <w:t>ROZSAH TECHNICKÉ DOKUMENTACE</w:t>
      </w:r>
    </w:p>
    <w:p w14:paraId="51742F47" w14:textId="77777777" w:rsidR="00874164" w:rsidRDefault="006D6726">
      <w:pPr>
        <w:pStyle w:val="Odstavecseseznamem"/>
        <w:numPr>
          <w:ilvl w:val="0"/>
          <w:numId w:val="5"/>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714689A9" w14:textId="77777777" w:rsidR="00874164" w:rsidRDefault="006D6726">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3A1C148D" w14:textId="77777777" w:rsidR="00874164" w:rsidRDefault="006D6726">
      <w:pPr>
        <w:pStyle w:val="Odstavecseseznamem"/>
        <w:numPr>
          <w:ilvl w:val="1"/>
          <w:numId w:val="5"/>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624D3E50" w14:textId="77777777" w:rsidR="00874164" w:rsidRDefault="006D6726">
      <w:pPr>
        <w:pStyle w:val="Odstavecseseznamem"/>
        <w:numPr>
          <w:ilvl w:val="1"/>
          <w:numId w:val="5"/>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485C5BC7" w14:textId="77777777" w:rsidR="00874164" w:rsidRDefault="006D6726">
      <w:pPr>
        <w:pStyle w:val="Odstavecseseznamem"/>
        <w:numPr>
          <w:ilvl w:val="1"/>
          <w:numId w:val="5"/>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1A39BD88" w14:textId="77777777" w:rsidR="00874164" w:rsidRDefault="006D6726">
      <w:pPr>
        <w:pStyle w:val="Odstavecseseznamem"/>
        <w:numPr>
          <w:ilvl w:val="1"/>
          <w:numId w:val="5"/>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3428D4E3" w14:textId="77777777" w:rsidR="00874164" w:rsidRDefault="006D6726">
      <w:pPr>
        <w:pStyle w:val="Odstavecseseznamem"/>
        <w:numPr>
          <w:ilvl w:val="1"/>
          <w:numId w:val="5"/>
        </w:numPr>
        <w:ind w:left="1418" w:hanging="338"/>
      </w:pPr>
      <w:proofErr w:type="spellStart"/>
      <w:r>
        <w:t>activity</w:t>
      </w:r>
      <w:proofErr w:type="spellEnd"/>
      <w:r>
        <w:t xml:space="preserve"> model/diagramy anebo sekvenční model/diagramy logiky zpracování definovaných typů dokumentů,</w:t>
      </w:r>
    </w:p>
    <w:p w14:paraId="1D7BD113" w14:textId="77777777" w:rsidR="00874164" w:rsidRDefault="006D6726">
      <w:pPr>
        <w:pStyle w:val="Odstavecseseznamem"/>
        <w:numPr>
          <w:ilvl w:val="1"/>
          <w:numId w:val="5"/>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321079C1" w14:textId="77777777" w:rsidR="00874164" w:rsidRDefault="006D6726">
      <w:pPr>
        <w:pStyle w:val="Odstavecseseznamem"/>
        <w:numPr>
          <w:ilvl w:val="1"/>
          <w:numId w:val="5"/>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3D1BAF44" w14:textId="77777777" w:rsidR="00874164" w:rsidRDefault="00874164"/>
    <w:p w14:paraId="6A1F887C" w14:textId="77777777" w:rsidR="00874164" w:rsidRDefault="006D6726">
      <w:pPr>
        <w:pStyle w:val="Odstavecseseznamem"/>
        <w:numPr>
          <w:ilvl w:val="0"/>
          <w:numId w:val="5"/>
        </w:numPr>
        <w:spacing w:after="120"/>
        <w:ind w:left="1060" w:hanging="703"/>
        <w:contextualSpacing w:val="0"/>
        <w:rPr>
          <w:b/>
        </w:rPr>
      </w:pPr>
      <w:r>
        <w:rPr>
          <w:b/>
        </w:rPr>
        <w:t>Bezpečnostní dokumentace</w:t>
      </w:r>
    </w:p>
    <w:p w14:paraId="56C3F382" w14:textId="77777777" w:rsidR="00874164" w:rsidRDefault="006D6726">
      <w:pPr>
        <w:pStyle w:val="Odstavecseseznamem"/>
        <w:ind w:left="1065"/>
      </w:pPr>
      <w:r>
        <w:t>Jde o přehled bezpečnostních opatření, který jen odkazuje, kde v technické dokumentaci se nalézá jejich popis</w:t>
      </w:r>
    </w:p>
    <w:p w14:paraId="3661A2BC" w14:textId="77777777" w:rsidR="00874164" w:rsidRDefault="006D6726">
      <w:pPr>
        <w:pStyle w:val="Odstavecseseznamem"/>
        <w:ind w:left="1065"/>
      </w:pPr>
      <w:r>
        <w:t>Jedná se především o popis těchto bezpečnostních opatření (jsou-li relevantní):</w:t>
      </w:r>
    </w:p>
    <w:p w14:paraId="5AACDE56" w14:textId="77777777" w:rsidR="00874164" w:rsidRDefault="006D6726">
      <w:pPr>
        <w:pStyle w:val="Odstavecseseznamem"/>
        <w:numPr>
          <w:ilvl w:val="1"/>
          <w:numId w:val="5"/>
        </w:numPr>
        <w:ind w:left="1418" w:hanging="338"/>
      </w:pPr>
      <w:r>
        <w:t>řízení přístupu, role, autentizace a autorizace, druhy a správa účtů,</w:t>
      </w:r>
    </w:p>
    <w:p w14:paraId="34DA737E" w14:textId="77777777" w:rsidR="00874164" w:rsidRDefault="006D6726">
      <w:pPr>
        <w:pStyle w:val="Odstavecseseznamem"/>
        <w:numPr>
          <w:ilvl w:val="1"/>
          <w:numId w:val="5"/>
        </w:numPr>
        <w:ind w:left="1418" w:hanging="338"/>
      </w:pPr>
      <w:r>
        <w:t>omezení oprávnění (princip minimálních oprávnění),</w:t>
      </w:r>
    </w:p>
    <w:p w14:paraId="3B8D71FB" w14:textId="77777777" w:rsidR="00874164" w:rsidRDefault="006D6726">
      <w:pPr>
        <w:pStyle w:val="Odstavecseseznamem"/>
        <w:numPr>
          <w:ilvl w:val="1"/>
          <w:numId w:val="5"/>
        </w:numPr>
        <w:ind w:left="1418" w:hanging="338"/>
      </w:pPr>
      <w:r>
        <w:t>proces řízení účtů (přidělování/odebírání, vytváření/rušení),</w:t>
      </w:r>
    </w:p>
    <w:p w14:paraId="3C5A6F6B" w14:textId="77777777" w:rsidR="00874164" w:rsidRDefault="006D6726">
      <w:pPr>
        <w:pStyle w:val="Odstavecseseznamem"/>
        <w:numPr>
          <w:ilvl w:val="1"/>
          <w:numId w:val="5"/>
        </w:numPr>
        <w:ind w:left="1418" w:hanging="338"/>
      </w:pPr>
      <w:r>
        <w:t>auditní mechanismy, napojení na SIEM (</w:t>
      </w:r>
      <w:proofErr w:type="spellStart"/>
      <w:r>
        <w:t>Syslog</w:t>
      </w:r>
      <w:proofErr w:type="spellEnd"/>
      <w:r>
        <w:t>, SNP TRAP, Textový soubor, JDBC, Microsoft Event Log…),</w:t>
      </w:r>
    </w:p>
    <w:p w14:paraId="74712F6A" w14:textId="77777777" w:rsidR="00874164" w:rsidRDefault="006D6726">
      <w:pPr>
        <w:pStyle w:val="Odstavecseseznamem"/>
        <w:numPr>
          <w:ilvl w:val="1"/>
          <w:numId w:val="5"/>
        </w:numPr>
        <w:ind w:left="1418" w:hanging="338"/>
      </w:pPr>
      <w:r>
        <w:t>šifrování,</w:t>
      </w:r>
    </w:p>
    <w:p w14:paraId="3534E3A7" w14:textId="77777777" w:rsidR="00874164" w:rsidRDefault="006D6726">
      <w:pPr>
        <w:pStyle w:val="Odstavecseseznamem"/>
        <w:numPr>
          <w:ilvl w:val="1"/>
          <w:numId w:val="5"/>
        </w:numPr>
        <w:ind w:left="1418" w:hanging="338"/>
      </w:pPr>
      <w:r>
        <w:t>zabezpečení webového rozhraní, je-li součástí systému,</w:t>
      </w:r>
    </w:p>
    <w:p w14:paraId="490E581B" w14:textId="77777777" w:rsidR="00874164" w:rsidRDefault="006D6726">
      <w:pPr>
        <w:pStyle w:val="Odstavecseseznamem"/>
        <w:numPr>
          <w:ilvl w:val="1"/>
          <w:numId w:val="5"/>
        </w:numPr>
        <w:ind w:left="1418" w:hanging="338"/>
      </w:pPr>
      <w:r>
        <w:t>certifikační autority a PKI,</w:t>
      </w:r>
    </w:p>
    <w:p w14:paraId="4656E6DD" w14:textId="77777777" w:rsidR="00874164" w:rsidRDefault="006D6726">
      <w:pPr>
        <w:pStyle w:val="Odstavecseseznamem"/>
        <w:numPr>
          <w:ilvl w:val="1"/>
          <w:numId w:val="5"/>
        </w:numPr>
        <w:ind w:left="1418" w:hanging="338"/>
      </w:pPr>
      <w:r>
        <w:t>zajištění integrity dat,</w:t>
      </w:r>
    </w:p>
    <w:p w14:paraId="0EE38B13" w14:textId="77777777" w:rsidR="00874164" w:rsidRDefault="006D6726">
      <w:pPr>
        <w:pStyle w:val="Odstavecseseznamem"/>
        <w:numPr>
          <w:ilvl w:val="1"/>
          <w:numId w:val="5"/>
        </w:numPr>
        <w:ind w:left="1418" w:hanging="338"/>
      </w:pPr>
      <w:r>
        <w:t>zajištění dostupnosti dat (redundance, cluster, HA…),</w:t>
      </w:r>
    </w:p>
    <w:p w14:paraId="4A5B02C3" w14:textId="77777777" w:rsidR="00874164" w:rsidRDefault="006D6726">
      <w:pPr>
        <w:pStyle w:val="Odstavecseseznamem"/>
        <w:numPr>
          <w:ilvl w:val="1"/>
          <w:numId w:val="5"/>
        </w:numPr>
        <w:ind w:left="1418" w:hanging="338"/>
      </w:pPr>
      <w:r>
        <w:t>zálohování, způsob, rozvrh,</w:t>
      </w:r>
    </w:p>
    <w:p w14:paraId="2085C8C9" w14:textId="77777777" w:rsidR="00874164" w:rsidRDefault="006D6726">
      <w:pPr>
        <w:pStyle w:val="Odstavecseseznamem"/>
        <w:numPr>
          <w:ilvl w:val="1"/>
          <w:numId w:val="5"/>
        </w:numPr>
        <w:ind w:left="1418" w:hanging="338"/>
      </w:pPr>
      <w:r>
        <w:t>obnovení ze zálohy (DRP) včetně předpokládané doby obnovy,</w:t>
      </w:r>
    </w:p>
    <w:p w14:paraId="4774879C" w14:textId="77777777" w:rsidR="00874164" w:rsidRDefault="006D6726">
      <w:pPr>
        <w:pStyle w:val="Odstavecseseznamem"/>
        <w:numPr>
          <w:ilvl w:val="1"/>
          <w:numId w:val="5"/>
        </w:numPr>
        <w:ind w:left="1418" w:hanging="338"/>
      </w:pPr>
      <w:r>
        <w:t>předpokládá se, že existuje síťové schéma, komunikační schéma a zdrojový kód.</w:t>
      </w:r>
    </w:p>
    <w:p w14:paraId="5C83352D" w14:textId="77777777" w:rsidR="00874164" w:rsidRDefault="006D6726">
      <w:pPr>
        <w:pStyle w:val="Nadpis3"/>
        <w:numPr>
          <w:ilvl w:val="2"/>
          <w:numId w:val="2"/>
        </w:numPr>
      </w:pPr>
      <w:r>
        <w:t xml:space="preserve">Dohledové scénáře jsou požadovány, pokud Dodavatel potvrdí dopad na dohledové scénáře/nástroj. </w:t>
      </w:r>
    </w:p>
    <w:p w14:paraId="309BE075" w14:textId="046DB443" w:rsidR="00874164" w:rsidRDefault="006D6726">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6FEAB90" w14:textId="622EF7FF" w:rsidR="00874164" w:rsidRDefault="006D6726">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r w:rsidR="005F7218">
        <w:rPr>
          <w:sz w:val="18"/>
          <w:szCs w:val="18"/>
        </w:rPr>
        <w:t>xxx</w:t>
      </w:r>
      <w:proofErr w:type="spellEnd"/>
      <w:proofErr w:type="gramEnd"/>
      <w:r>
        <w:rPr>
          <w:sz w:val="18"/>
          <w:szCs w:val="18"/>
        </w:rPr>
        <w:t xml:space="preserve">     </w:t>
      </w:r>
    </w:p>
    <w:p w14:paraId="5308A2F4" w14:textId="77777777" w:rsidR="00874164" w:rsidRDefault="006D6726">
      <w:pPr>
        <w:ind w:right="-427"/>
        <w:rPr>
          <w:szCs w:val="22"/>
        </w:rPr>
      </w:pPr>
      <w:r>
        <w:rPr>
          <w:szCs w:val="22"/>
        </w:rPr>
        <w:t xml:space="preserve">        </w:t>
      </w:r>
    </w:p>
    <w:p w14:paraId="0D605D36" w14:textId="77777777" w:rsidR="00874164" w:rsidRDefault="00874164">
      <w:pPr>
        <w:pStyle w:val="Nadpis1"/>
        <w:ind w:left="284" w:firstLine="0"/>
        <w:rPr>
          <w:szCs w:val="22"/>
        </w:rPr>
      </w:pPr>
    </w:p>
    <w:p w14:paraId="44E489AE" w14:textId="77777777" w:rsidR="00874164" w:rsidRDefault="006D6726">
      <w:pPr>
        <w:pStyle w:val="Nadpis1"/>
        <w:numPr>
          <w:ilvl w:val="0"/>
          <w:numId w:val="2"/>
        </w:numPr>
        <w:ind w:left="284" w:hanging="284"/>
        <w:rPr>
          <w:szCs w:val="22"/>
        </w:rPr>
      </w:pPr>
      <w:r>
        <w:rPr>
          <w:szCs w:val="22"/>
        </w:rPr>
        <w:t>Akceptační kritéria</w:t>
      </w:r>
    </w:p>
    <w:p w14:paraId="0E82A05F" w14:textId="77777777" w:rsidR="00874164" w:rsidRDefault="006D6726">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44F0CEA" w14:textId="77777777" w:rsidR="00874164" w:rsidRDefault="00874164">
      <w:pPr>
        <w:rPr>
          <w:szCs w:val="22"/>
        </w:rPr>
      </w:pPr>
    </w:p>
    <w:p w14:paraId="27AF53E3" w14:textId="77777777" w:rsidR="00874164" w:rsidRDefault="006D6726">
      <w:pPr>
        <w:pStyle w:val="Nadpis1"/>
        <w:numPr>
          <w:ilvl w:val="0"/>
          <w:numId w:val="2"/>
        </w:numPr>
        <w:ind w:left="284" w:hanging="284"/>
        <w:rPr>
          <w:szCs w:val="22"/>
        </w:rPr>
      </w:pPr>
      <w:r>
        <w:rPr>
          <w:szCs w:val="22"/>
        </w:rPr>
        <w:t>Základní milníky</w:t>
      </w:r>
    </w:p>
    <w:p w14:paraId="0C31EE01" w14:textId="77777777" w:rsidR="00874164" w:rsidRDefault="00874164">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874164" w14:paraId="2CE0D737"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45B3A" w14:textId="77777777" w:rsidR="00874164" w:rsidRDefault="006D672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AACA91E" w14:textId="77777777" w:rsidR="00874164" w:rsidRDefault="006D6726">
            <w:pPr>
              <w:rPr>
                <w:b/>
                <w:bCs/>
                <w:color w:val="000000"/>
                <w:szCs w:val="22"/>
                <w:lang w:eastAsia="cs-CZ"/>
              </w:rPr>
            </w:pPr>
            <w:r>
              <w:rPr>
                <w:b/>
                <w:bCs/>
                <w:color w:val="000000"/>
                <w:szCs w:val="22"/>
                <w:lang w:eastAsia="cs-CZ"/>
              </w:rPr>
              <w:t>Termín</w:t>
            </w:r>
          </w:p>
        </w:tc>
      </w:tr>
      <w:tr w:rsidR="00874164" w14:paraId="6AEE1D3B" w14:textId="77777777">
        <w:trPr>
          <w:trHeight w:val="284"/>
        </w:trPr>
        <w:tc>
          <w:tcPr>
            <w:tcW w:w="7655" w:type="dxa"/>
            <w:shd w:val="clear" w:color="auto" w:fill="auto"/>
            <w:noWrap/>
            <w:vAlign w:val="center"/>
          </w:tcPr>
          <w:p w14:paraId="48AD215C" w14:textId="77777777" w:rsidR="00874164" w:rsidRDefault="006D6726">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34E5B218" w14:textId="77777777" w:rsidR="00874164" w:rsidRDefault="006D6726">
            <w:pPr>
              <w:ind w:left="360"/>
              <w:rPr>
                <w:color w:val="000000"/>
                <w:szCs w:val="22"/>
                <w:lang w:eastAsia="cs-CZ"/>
              </w:rPr>
            </w:pPr>
            <w:r>
              <w:rPr>
                <w:color w:val="000000"/>
                <w:szCs w:val="22"/>
                <w:lang w:eastAsia="cs-CZ"/>
              </w:rPr>
              <w:t>po objednání</w:t>
            </w:r>
          </w:p>
        </w:tc>
      </w:tr>
      <w:tr w:rsidR="00874164" w14:paraId="4EB23417" w14:textId="77777777">
        <w:trPr>
          <w:trHeight w:val="284"/>
        </w:trPr>
        <w:tc>
          <w:tcPr>
            <w:tcW w:w="7655" w:type="dxa"/>
            <w:shd w:val="clear" w:color="auto" w:fill="auto"/>
            <w:noWrap/>
            <w:vAlign w:val="center"/>
          </w:tcPr>
          <w:p w14:paraId="4BE44A75" w14:textId="77777777" w:rsidR="00874164" w:rsidRDefault="006D6726">
            <w:pPr>
              <w:rPr>
                <w:color w:val="000000"/>
                <w:szCs w:val="22"/>
                <w:lang w:eastAsia="cs-CZ"/>
              </w:rPr>
            </w:pPr>
            <w:r>
              <w:rPr>
                <w:color w:val="000000"/>
                <w:szCs w:val="22"/>
                <w:lang w:eastAsia="cs-CZ"/>
              </w:rPr>
              <w:t>Nasazení na test</w:t>
            </w:r>
          </w:p>
        </w:tc>
        <w:tc>
          <w:tcPr>
            <w:tcW w:w="2116" w:type="dxa"/>
            <w:shd w:val="clear" w:color="auto" w:fill="auto"/>
            <w:vAlign w:val="center"/>
          </w:tcPr>
          <w:p w14:paraId="1009453F" w14:textId="77777777" w:rsidR="00874164" w:rsidRDefault="006D6726">
            <w:pPr>
              <w:rPr>
                <w:color w:val="000000"/>
                <w:szCs w:val="22"/>
                <w:lang w:eastAsia="cs-CZ"/>
              </w:rPr>
            </w:pPr>
            <w:r>
              <w:rPr>
                <w:color w:val="000000"/>
                <w:szCs w:val="22"/>
                <w:lang w:eastAsia="cs-CZ"/>
              </w:rPr>
              <w:t>15.5. 2022</w:t>
            </w:r>
          </w:p>
        </w:tc>
      </w:tr>
      <w:tr w:rsidR="00874164" w14:paraId="38EE9AF8" w14:textId="77777777">
        <w:trPr>
          <w:trHeight w:val="284"/>
        </w:trPr>
        <w:tc>
          <w:tcPr>
            <w:tcW w:w="7655" w:type="dxa"/>
            <w:shd w:val="clear" w:color="auto" w:fill="auto"/>
            <w:noWrap/>
            <w:vAlign w:val="center"/>
          </w:tcPr>
          <w:p w14:paraId="258524A8" w14:textId="77777777" w:rsidR="00874164" w:rsidRDefault="006D6726">
            <w:pPr>
              <w:rPr>
                <w:color w:val="000000"/>
                <w:szCs w:val="22"/>
                <w:lang w:eastAsia="cs-CZ"/>
              </w:rPr>
            </w:pPr>
            <w:r>
              <w:rPr>
                <w:color w:val="000000"/>
                <w:szCs w:val="22"/>
                <w:lang w:eastAsia="cs-CZ"/>
              </w:rPr>
              <w:t>Nasazení na provoz</w:t>
            </w:r>
          </w:p>
        </w:tc>
        <w:tc>
          <w:tcPr>
            <w:tcW w:w="2116" w:type="dxa"/>
            <w:shd w:val="clear" w:color="auto" w:fill="auto"/>
            <w:vAlign w:val="center"/>
          </w:tcPr>
          <w:p w14:paraId="7FDC13C0" w14:textId="77777777" w:rsidR="00874164" w:rsidRDefault="006D6726">
            <w:pPr>
              <w:rPr>
                <w:color w:val="000000"/>
                <w:szCs w:val="22"/>
                <w:lang w:eastAsia="cs-CZ"/>
              </w:rPr>
            </w:pPr>
            <w:r>
              <w:rPr>
                <w:color w:val="000000"/>
                <w:szCs w:val="22"/>
                <w:lang w:eastAsia="cs-CZ"/>
              </w:rPr>
              <w:t>1. 6. 2022</w:t>
            </w:r>
          </w:p>
        </w:tc>
      </w:tr>
      <w:tr w:rsidR="00874164" w14:paraId="3DCC7598" w14:textId="77777777">
        <w:trPr>
          <w:trHeight w:val="284"/>
        </w:trPr>
        <w:tc>
          <w:tcPr>
            <w:tcW w:w="7655" w:type="dxa"/>
            <w:shd w:val="clear" w:color="auto" w:fill="auto"/>
            <w:noWrap/>
            <w:vAlign w:val="center"/>
          </w:tcPr>
          <w:p w14:paraId="34BBFD6D" w14:textId="77777777" w:rsidR="00874164" w:rsidRDefault="006D6726">
            <w:pPr>
              <w:rPr>
                <w:color w:val="000000"/>
                <w:szCs w:val="22"/>
                <w:lang w:eastAsia="cs-CZ"/>
              </w:rPr>
            </w:pPr>
            <w:r>
              <w:rPr>
                <w:color w:val="000000"/>
                <w:szCs w:val="22"/>
                <w:lang w:eastAsia="cs-CZ"/>
              </w:rPr>
              <w:t>Akceptace</w:t>
            </w:r>
          </w:p>
        </w:tc>
        <w:tc>
          <w:tcPr>
            <w:tcW w:w="2116" w:type="dxa"/>
            <w:shd w:val="clear" w:color="auto" w:fill="auto"/>
            <w:vAlign w:val="center"/>
          </w:tcPr>
          <w:p w14:paraId="2AF61691" w14:textId="77777777" w:rsidR="00874164" w:rsidRDefault="006D6726">
            <w:pPr>
              <w:rPr>
                <w:color w:val="000000"/>
                <w:szCs w:val="22"/>
                <w:lang w:eastAsia="cs-CZ"/>
              </w:rPr>
            </w:pPr>
            <w:r>
              <w:rPr>
                <w:color w:val="000000"/>
                <w:szCs w:val="22"/>
                <w:lang w:eastAsia="cs-CZ"/>
              </w:rPr>
              <w:t>30.6. 2022</w:t>
            </w:r>
          </w:p>
        </w:tc>
      </w:tr>
      <w:tr w:rsidR="00874164" w14:paraId="575E49E9" w14:textId="77777777">
        <w:trPr>
          <w:trHeight w:val="284"/>
        </w:trPr>
        <w:tc>
          <w:tcPr>
            <w:tcW w:w="7655" w:type="dxa"/>
            <w:shd w:val="clear" w:color="auto" w:fill="auto"/>
            <w:noWrap/>
            <w:vAlign w:val="center"/>
          </w:tcPr>
          <w:p w14:paraId="67C8158B" w14:textId="77777777" w:rsidR="00874164" w:rsidRDefault="00874164">
            <w:pPr>
              <w:rPr>
                <w:color w:val="000000"/>
                <w:szCs w:val="22"/>
                <w:lang w:eastAsia="cs-CZ"/>
              </w:rPr>
            </w:pPr>
          </w:p>
        </w:tc>
        <w:tc>
          <w:tcPr>
            <w:tcW w:w="2116" w:type="dxa"/>
            <w:shd w:val="clear" w:color="auto" w:fill="auto"/>
            <w:vAlign w:val="center"/>
          </w:tcPr>
          <w:p w14:paraId="01EF60B9" w14:textId="77777777" w:rsidR="00874164" w:rsidRDefault="00874164">
            <w:pPr>
              <w:rPr>
                <w:color w:val="000000"/>
                <w:szCs w:val="22"/>
                <w:lang w:eastAsia="cs-CZ"/>
              </w:rPr>
            </w:pPr>
          </w:p>
        </w:tc>
      </w:tr>
    </w:tbl>
    <w:p w14:paraId="57464C08" w14:textId="77777777" w:rsidR="00874164" w:rsidRDefault="00874164">
      <w:pPr>
        <w:rPr>
          <w:szCs w:val="22"/>
        </w:rPr>
      </w:pPr>
    </w:p>
    <w:p w14:paraId="3EDFBE53" w14:textId="77777777" w:rsidR="00874164" w:rsidRDefault="006D6726">
      <w:pPr>
        <w:pStyle w:val="Nadpis1"/>
        <w:numPr>
          <w:ilvl w:val="0"/>
          <w:numId w:val="2"/>
        </w:numPr>
        <w:ind w:left="284" w:hanging="284"/>
        <w:rPr>
          <w:szCs w:val="22"/>
        </w:rPr>
      </w:pPr>
      <w:r>
        <w:rPr>
          <w:szCs w:val="22"/>
        </w:rPr>
        <w:t>Přílohy</w:t>
      </w:r>
    </w:p>
    <w:p w14:paraId="289553D1" w14:textId="77777777" w:rsidR="00874164" w:rsidRDefault="006D6726">
      <w:pPr>
        <w:ind w:left="426"/>
        <w:rPr>
          <w:szCs w:val="22"/>
        </w:rPr>
      </w:pPr>
      <w:r>
        <w:rPr>
          <w:szCs w:val="22"/>
        </w:rPr>
        <w:t>1.</w:t>
      </w:r>
    </w:p>
    <w:p w14:paraId="03BD2E5B" w14:textId="77777777" w:rsidR="00874164" w:rsidRDefault="006D6726">
      <w:pPr>
        <w:ind w:left="426"/>
        <w:rPr>
          <w:szCs w:val="22"/>
        </w:rPr>
      </w:pPr>
      <w:r>
        <w:rPr>
          <w:szCs w:val="22"/>
        </w:rPr>
        <w:t>2.</w:t>
      </w:r>
    </w:p>
    <w:p w14:paraId="0BA7F9BB" w14:textId="77777777" w:rsidR="00874164" w:rsidRDefault="00874164">
      <w:pPr>
        <w:rPr>
          <w:szCs w:val="22"/>
        </w:rPr>
      </w:pPr>
    </w:p>
    <w:p w14:paraId="462435E7" w14:textId="77777777" w:rsidR="00874164" w:rsidRDefault="006D6726">
      <w:pPr>
        <w:pStyle w:val="Nadpis1"/>
        <w:numPr>
          <w:ilvl w:val="0"/>
          <w:numId w:val="2"/>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874164" w14:paraId="63017230"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634B6E1" w14:textId="77777777" w:rsidR="00874164" w:rsidRDefault="006D6726">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5F58DF61" w14:textId="77777777" w:rsidR="00874164" w:rsidRDefault="006D6726">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F7E8000" w14:textId="77777777" w:rsidR="00874164" w:rsidRDefault="006D6726">
            <w:pPr>
              <w:rPr>
                <w:b/>
                <w:bCs/>
                <w:color w:val="000000"/>
                <w:szCs w:val="22"/>
                <w:lang w:eastAsia="cs-CZ"/>
              </w:rPr>
            </w:pPr>
            <w:r>
              <w:rPr>
                <w:b/>
                <w:bCs/>
                <w:color w:val="000000"/>
                <w:szCs w:val="22"/>
                <w:lang w:eastAsia="cs-CZ"/>
              </w:rPr>
              <w:t>Podpis:</w:t>
            </w:r>
          </w:p>
        </w:tc>
      </w:tr>
      <w:tr w:rsidR="00874164" w14:paraId="38259326" w14:textId="77777777">
        <w:trPr>
          <w:trHeight w:val="397"/>
        </w:trPr>
        <w:tc>
          <w:tcPr>
            <w:tcW w:w="3255" w:type="dxa"/>
            <w:shd w:val="clear" w:color="auto" w:fill="auto"/>
            <w:noWrap/>
            <w:vAlign w:val="center"/>
            <w:hideMark/>
          </w:tcPr>
          <w:p w14:paraId="498694BF" w14:textId="77777777" w:rsidR="00874164" w:rsidRDefault="006D6726">
            <w:pPr>
              <w:rPr>
                <w:color w:val="000000"/>
                <w:szCs w:val="22"/>
                <w:lang w:eastAsia="cs-CZ"/>
              </w:rPr>
            </w:pPr>
            <w:r>
              <w:rPr>
                <w:color w:val="000000"/>
                <w:szCs w:val="22"/>
                <w:lang w:eastAsia="cs-CZ"/>
              </w:rPr>
              <w:t>Žadatel/věcný garant</w:t>
            </w:r>
          </w:p>
        </w:tc>
        <w:tc>
          <w:tcPr>
            <w:tcW w:w="2977" w:type="dxa"/>
            <w:vAlign w:val="center"/>
          </w:tcPr>
          <w:p w14:paraId="4B054026" w14:textId="77777777" w:rsidR="00874164" w:rsidRDefault="006D6726">
            <w:pPr>
              <w:rPr>
                <w:color w:val="000000"/>
                <w:szCs w:val="22"/>
                <w:lang w:eastAsia="cs-CZ"/>
              </w:rPr>
            </w:pPr>
            <w:r>
              <w:rPr>
                <w:color w:val="000000"/>
                <w:szCs w:val="22"/>
                <w:lang w:eastAsia="cs-CZ"/>
              </w:rPr>
              <w:t>Kateřina Bělinová</w:t>
            </w:r>
          </w:p>
        </w:tc>
        <w:tc>
          <w:tcPr>
            <w:tcW w:w="2977" w:type="dxa"/>
            <w:shd w:val="clear" w:color="auto" w:fill="auto"/>
            <w:vAlign w:val="center"/>
          </w:tcPr>
          <w:p w14:paraId="237AC6B3" w14:textId="77777777" w:rsidR="00874164" w:rsidRDefault="00874164">
            <w:pPr>
              <w:rPr>
                <w:color w:val="000000"/>
                <w:szCs w:val="22"/>
                <w:lang w:eastAsia="cs-CZ"/>
              </w:rPr>
            </w:pPr>
          </w:p>
        </w:tc>
      </w:tr>
      <w:tr w:rsidR="00874164" w14:paraId="086068F0" w14:textId="77777777">
        <w:trPr>
          <w:trHeight w:val="397"/>
        </w:trPr>
        <w:tc>
          <w:tcPr>
            <w:tcW w:w="3255" w:type="dxa"/>
            <w:shd w:val="clear" w:color="auto" w:fill="auto"/>
            <w:noWrap/>
            <w:vAlign w:val="center"/>
          </w:tcPr>
          <w:p w14:paraId="148AF5A5" w14:textId="77777777" w:rsidR="00874164" w:rsidRDefault="006D6726">
            <w:pPr>
              <w:rPr>
                <w:color w:val="000000"/>
                <w:szCs w:val="22"/>
                <w:lang w:eastAsia="cs-CZ"/>
              </w:rPr>
            </w:pPr>
            <w:r>
              <w:rPr>
                <w:color w:val="000000"/>
                <w:szCs w:val="22"/>
                <w:lang w:eastAsia="cs-CZ"/>
              </w:rPr>
              <w:t>Žadatel/věcný garant</w:t>
            </w:r>
          </w:p>
        </w:tc>
        <w:tc>
          <w:tcPr>
            <w:tcW w:w="2977" w:type="dxa"/>
            <w:vAlign w:val="center"/>
          </w:tcPr>
          <w:p w14:paraId="31FE7071" w14:textId="77777777" w:rsidR="00874164" w:rsidRDefault="006D6726">
            <w:pPr>
              <w:rPr>
                <w:color w:val="000000"/>
                <w:szCs w:val="22"/>
                <w:lang w:eastAsia="cs-CZ"/>
              </w:rPr>
            </w:pPr>
            <w:r>
              <w:rPr>
                <w:color w:val="000000"/>
                <w:szCs w:val="22"/>
                <w:lang w:eastAsia="cs-CZ"/>
              </w:rPr>
              <w:t>David Kuna</w:t>
            </w:r>
          </w:p>
        </w:tc>
        <w:tc>
          <w:tcPr>
            <w:tcW w:w="2977" w:type="dxa"/>
            <w:shd w:val="clear" w:color="auto" w:fill="auto"/>
            <w:vAlign w:val="center"/>
          </w:tcPr>
          <w:p w14:paraId="092C6D0E" w14:textId="77777777" w:rsidR="00874164" w:rsidRDefault="00874164">
            <w:pPr>
              <w:rPr>
                <w:color w:val="000000"/>
                <w:szCs w:val="22"/>
                <w:lang w:eastAsia="cs-CZ"/>
              </w:rPr>
            </w:pPr>
          </w:p>
        </w:tc>
      </w:tr>
      <w:tr w:rsidR="00874164" w14:paraId="642FC49B" w14:textId="77777777">
        <w:trPr>
          <w:trHeight w:val="397"/>
        </w:trPr>
        <w:tc>
          <w:tcPr>
            <w:tcW w:w="3255" w:type="dxa"/>
            <w:shd w:val="clear" w:color="auto" w:fill="auto"/>
            <w:noWrap/>
            <w:vAlign w:val="center"/>
          </w:tcPr>
          <w:p w14:paraId="75A67129" w14:textId="77777777" w:rsidR="00874164" w:rsidRDefault="006D6726">
            <w:pPr>
              <w:rPr>
                <w:color w:val="000000"/>
                <w:szCs w:val="22"/>
                <w:lang w:eastAsia="cs-CZ"/>
              </w:rPr>
            </w:pPr>
            <w:r>
              <w:rPr>
                <w:color w:val="000000"/>
                <w:szCs w:val="22"/>
                <w:lang w:eastAsia="cs-CZ"/>
              </w:rPr>
              <w:t>Žadatel/věcný garant</w:t>
            </w:r>
          </w:p>
        </w:tc>
        <w:tc>
          <w:tcPr>
            <w:tcW w:w="2977" w:type="dxa"/>
            <w:vAlign w:val="center"/>
          </w:tcPr>
          <w:p w14:paraId="0D503805" w14:textId="77777777" w:rsidR="00874164" w:rsidRDefault="006D6726">
            <w:pPr>
              <w:rPr>
                <w:color w:val="000000"/>
                <w:szCs w:val="22"/>
                <w:lang w:eastAsia="cs-CZ"/>
              </w:rPr>
            </w:pPr>
            <w:r>
              <w:rPr>
                <w:color w:val="000000"/>
                <w:szCs w:val="22"/>
                <w:lang w:eastAsia="cs-CZ"/>
              </w:rPr>
              <w:t>Josef Miškovský</w:t>
            </w:r>
          </w:p>
        </w:tc>
        <w:tc>
          <w:tcPr>
            <w:tcW w:w="2977" w:type="dxa"/>
            <w:shd w:val="clear" w:color="auto" w:fill="auto"/>
            <w:vAlign w:val="center"/>
          </w:tcPr>
          <w:p w14:paraId="5981D0B0" w14:textId="77777777" w:rsidR="00874164" w:rsidRDefault="00874164">
            <w:pPr>
              <w:rPr>
                <w:color w:val="000000"/>
                <w:szCs w:val="22"/>
                <w:lang w:eastAsia="cs-CZ"/>
              </w:rPr>
            </w:pPr>
          </w:p>
        </w:tc>
      </w:tr>
      <w:tr w:rsidR="00874164" w14:paraId="208D0EC7" w14:textId="77777777">
        <w:trPr>
          <w:trHeight w:val="397"/>
        </w:trPr>
        <w:tc>
          <w:tcPr>
            <w:tcW w:w="3255" w:type="dxa"/>
            <w:shd w:val="clear" w:color="auto" w:fill="auto"/>
            <w:noWrap/>
            <w:vAlign w:val="center"/>
          </w:tcPr>
          <w:p w14:paraId="179651E4" w14:textId="77777777" w:rsidR="00874164" w:rsidRDefault="006D6726">
            <w:pPr>
              <w:rPr>
                <w:color w:val="000000"/>
                <w:szCs w:val="22"/>
                <w:lang w:eastAsia="cs-CZ"/>
              </w:rPr>
            </w:pPr>
            <w:r>
              <w:rPr>
                <w:color w:val="000000"/>
                <w:szCs w:val="22"/>
                <w:lang w:eastAsia="cs-CZ"/>
              </w:rPr>
              <w:t>Koordinátor změny:</w:t>
            </w:r>
          </w:p>
        </w:tc>
        <w:tc>
          <w:tcPr>
            <w:tcW w:w="2977" w:type="dxa"/>
            <w:vAlign w:val="center"/>
          </w:tcPr>
          <w:p w14:paraId="7CD05AA9" w14:textId="77777777" w:rsidR="00874164" w:rsidRDefault="006D6726">
            <w:pPr>
              <w:rPr>
                <w:color w:val="000000"/>
                <w:szCs w:val="22"/>
                <w:lang w:eastAsia="cs-CZ"/>
              </w:rPr>
            </w:pPr>
            <w:r>
              <w:rPr>
                <w:color w:val="000000"/>
                <w:szCs w:val="22"/>
                <w:lang w:eastAsia="cs-CZ"/>
              </w:rPr>
              <w:t>Jiří Bukovský</w:t>
            </w:r>
          </w:p>
        </w:tc>
        <w:tc>
          <w:tcPr>
            <w:tcW w:w="2977" w:type="dxa"/>
            <w:shd w:val="clear" w:color="auto" w:fill="auto"/>
            <w:vAlign w:val="center"/>
          </w:tcPr>
          <w:p w14:paraId="6033067F" w14:textId="77777777" w:rsidR="00874164" w:rsidRDefault="00874164">
            <w:pPr>
              <w:rPr>
                <w:color w:val="000000"/>
                <w:szCs w:val="22"/>
                <w:lang w:eastAsia="cs-CZ"/>
              </w:rPr>
            </w:pPr>
          </w:p>
        </w:tc>
      </w:tr>
    </w:tbl>
    <w:p w14:paraId="5E7CBD8F" w14:textId="77777777" w:rsidR="00874164" w:rsidRDefault="00874164">
      <w:pPr>
        <w:rPr>
          <w:szCs w:val="22"/>
        </w:rPr>
      </w:pPr>
    </w:p>
    <w:p w14:paraId="72810BE9" w14:textId="77777777" w:rsidR="00874164" w:rsidRDefault="00874164">
      <w:pPr>
        <w:rPr>
          <w:szCs w:val="22"/>
        </w:rPr>
      </w:pPr>
    </w:p>
    <w:p w14:paraId="5BB2D83D" w14:textId="77777777" w:rsidR="00874164" w:rsidRDefault="006D6726">
      <w:pPr>
        <w:rPr>
          <w:szCs w:val="22"/>
        </w:rPr>
      </w:pPr>
      <w:r>
        <w:rPr>
          <w:szCs w:val="22"/>
        </w:rPr>
        <w:br w:type="page"/>
      </w:r>
    </w:p>
    <w:p w14:paraId="771E79E4" w14:textId="77777777" w:rsidR="00874164" w:rsidRDefault="00874164">
      <w:pPr>
        <w:rPr>
          <w:b/>
          <w:caps/>
          <w:szCs w:val="22"/>
        </w:rPr>
        <w:sectPr w:rsidR="00874164">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992" w:header="567" w:footer="567" w:gutter="0"/>
          <w:cols w:space="708"/>
          <w:titlePg/>
          <w:docGrid w:linePitch="360"/>
        </w:sectPr>
      </w:pPr>
    </w:p>
    <w:p w14:paraId="673728F2" w14:textId="77777777" w:rsidR="00874164" w:rsidRDefault="006D6726">
      <w:pPr>
        <w:rPr>
          <w:b/>
          <w:caps/>
          <w:szCs w:val="22"/>
        </w:rPr>
      </w:pPr>
      <w:r>
        <w:rPr>
          <w:b/>
          <w:caps/>
          <w:szCs w:val="22"/>
        </w:rPr>
        <w:lastRenderedPageBreak/>
        <w:t>B – nabídkA řešení k požadavku Z33985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74164" w14:paraId="16E537AB" w14:textId="77777777">
        <w:tc>
          <w:tcPr>
            <w:tcW w:w="1701" w:type="dxa"/>
            <w:tcBorders>
              <w:top w:val="single" w:sz="8" w:space="0" w:color="auto"/>
              <w:left w:val="single" w:sz="8" w:space="0" w:color="auto"/>
              <w:bottom w:val="single" w:sz="8" w:space="0" w:color="auto"/>
            </w:tcBorders>
            <w:vAlign w:val="center"/>
          </w:tcPr>
          <w:p w14:paraId="4A2AB556" w14:textId="77777777" w:rsidR="00874164" w:rsidRDefault="006D672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637B93E2" w14:textId="77777777" w:rsidR="00874164" w:rsidRDefault="006D6726">
            <w:pPr>
              <w:pStyle w:val="Tabulka"/>
              <w:rPr>
                <w:szCs w:val="22"/>
              </w:rPr>
            </w:pPr>
            <w:r>
              <w:rPr>
                <w:szCs w:val="22"/>
              </w:rPr>
              <w:t>678</w:t>
            </w:r>
          </w:p>
        </w:tc>
      </w:tr>
    </w:tbl>
    <w:p w14:paraId="72956A8B" w14:textId="77777777" w:rsidR="00874164" w:rsidRDefault="00874164">
      <w:pPr>
        <w:rPr>
          <w:caps/>
          <w:szCs w:val="22"/>
        </w:rPr>
      </w:pPr>
    </w:p>
    <w:p w14:paraId="69254503" w14:textId="77777777" w:rsidR="00874164" w:rsidRDefault="006D6726">
      <w:pPr>
        <w:pStyle w:val="Nadpis1"/>
        <w:numPr>
          <w:ilvl w:val="0"/>
          <w:numId w:val="17"/>
        </w:numPr>
        <w:ind w:left="284" w:hanging="284"/>
        <w:rPr>
          <w:szCs w:val="22"/>
        </w:rPr>
      </w:pPr>
      <w:r>
        <w:rPr>
          <w:szCs w:val="22"/>
        </w:rPr>
        <w:t xml:space="preserve">Návrh konceptu technického řešení  </w:t>
      </w:r>
    </w:p>
    <w:p w14:paraId="55D5814B" w14:textId="77777777" w:rsidR="00874164" w:rsidRDefault="006D6726">
      <w:r>
        <w:t>Viz část A tohoto PZ, body 2 a 3</w:t>
      </w:r>
    </w:p>
    <w:p w14:paraId="7ACE0816" w14:textId="77777777" w:rsidR="00874164" w:rsidRDefault="006D6726">
      <w:pPr>
        <w:pStyle w:val="Nadpis1"/>
        <w:numPr>
          <w:ilvl w:val="0"/>
          <w:numId w:val="17"/>
        </w:numPr>
        <w:ind w:left="284" w:hanging="284"/>
        <w:rPr>
          <w:szCs w:val="22"/>
        </w:rPr>
      </w:pPr>
      <w:r>
        <w:rPr>
          <w:szCs w:val="22"/>
        </w:rPr>
        <w:t>Uživatelské a licenční zajištění pro Objednatele</w:t>
      </w:r>
    </w:p>
    <w:p w14:paraId="4D193F22" w14:textId="77777777" w:rsidR="00874164" w:rsidRDefault="006D6726">
      <w:r>
        <w:t>V souladu s podmínkami smlouvy č. 391-2019-11150</w:t>
      </w:r>
    </w:p>
    <w:p w14:paraId="5C97E107" w14:textId="7D731FD4" w:rsidR="00874164" w:rsidRDefault="006D6726">
      <w:pPr>
        <w:pStyle w:val="Nadpis1"/>
        <w:numPr>
          <w:ilvl w:val="0"/>
          <w:numId w:val="17"/>
        </w:numPr>
        <w:ind w:left="284" w:hanging="284"/>
        <w:rPr>
          <w:szCs w:val="22"/>
        </w:rPr>
      </w:pPr>
      <w:r>
        <w:rPr>
          <w:szCs w:val="22"/>
        </w:rPr>
        <w:t xml:space="preserve">Dopady do systémů </w:t>
      </w:r>
      <w:proofErr w:type="spellStart"/>
      <w:r>
        <w:rPr>
          <w:szCs w:val="22"/>
        </w:rPr>
        <w:t>MZe</w:t>
      </w:r>
      <w:proofErr w:type="spellEnd"/>
    </w:p>
    <w:p w14:paraId="49A0B60A" w14:textId="77777777" w:rsidR="00874164" w:rsidRDefault="006D6726">
      <w:pPr>
        <w:pStyle w:val="Nadpis1"/>
        <w:numPr>
          <w:ilvl w:val="1"/>
          <w:numId w:val="17"/>
        </w:numPr>
        <w:ind w:left="1440" w:hanging="292"/>
        <w:rPr>
          <w:szCs w:val="22"/>
        </w:rPr>
      </w:pPr>
      <w:r>
        <w:rPr>
          <w:szCs w:val="22"/>
        </w:rPr>
        <w:t>Na provoz a infrastrukturu</w:t>
      </w:r>
    </w:p>
    <w:p w14:paraId="35747812" w14:textId="2582542D" w:rsidR="00874164" w:rsidRDefault="006D6726">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5F7218">
        <w:rPr>
          <w:sz w:val="18"/>
          <w:szCs w:val="18"/>
        </w:rPr>
        <w:t>xxx</w:t>
      </w:r>
      <w:proofErr w:type="spellEnd"/>
      <w:r>
        <w:rPr>
          <w:sz w:val="18"/>
          <w:szCs w:val="18"/>
        </w:rPr>
        <w:t xml:space="preserve">  </w:t>
      </w:r>
    </w:p>
    <w:p w14:paraId="502F2D98" w14:textId="77777777" w:rsidR="00874164" w:rsidRDefault="006D6726">
      <w:pPr>
        <w:pStyle w:val="Nadpis1"/>
        <w:numPr>
          <w:ilvl w:val="1"/>
          <w:numId w:val="17"/>
        </w:numPr>
        <w:ind w:left="1440" w:hanging="292"/>
        <w:rPr>
          <w:szCs w:val="22"/>
        </w:rPr>
      </w:pPr>
      <w:r>
        <w:rPr>
          <w:szCs w:val="22"/>
        </w:rPr>
        <w:t>Na bezpečnost</w:t>
      </w:r>
    </w:p>
    <w:p w14:paraId="3CF4FF01" w14:textId="77777777" w:rsidR="00874164" w:rsidRDefault="006D6726">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874164" w14:paraId="5BC8044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DE79A97" w14:textId="77777777" w:rsidR="00874164" w:rsidRDefault="006D6726">
            <w:pPr>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22426F" w14:textId="77777777" w:rsidR="00874164" w:rsidRDefault="006D6726">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5B8347" w14:textId="77777777" w:rsidR="00874164" w:rsidRDefault="006D6726">
            <w:pPr>
              <w:rPr>
                <w:b/>
                <w:bCs/>
                <w:color w:val="000000"/>
                <w:szCs w:val="22"/>
                <w:lang w:eastAsia="cs-CZ"/>
              </w:rPr>
            </w:pPr>
            <w:r>
              <w:rPr>
                <w:b/>
                <w:bCs/>
                <w:color w:val="000000"/>
                <w:szCs w:val="22"/>
                <w:lang w:eastAsia="cs-CZ"/>
              </w:rPr>
              <w:t>Předpokládaný dopad a navrhované opatření/změny</w:t>
            </w:r>
          </w:p>
        </w:tc>
      </w:tr>
      <w:tr w:rsidR="00874164" w14:paraId="7F42EE83" w14:textId="77777777">
        <w:trPr>
          <w:trHeight w:val="300"/>
        </w:trPr>
        <w:tc>
          <w:tcPr>
            <w:tcW w:w="426" w:type="dxa"/>
            <w:tcBorders>
              <w:top w:val="single" w:sz="8" w:space="0" w:color="auto"/>
              <w:bottom w:val="single" w:sz="4" w:space="0" w:color="auto"/>
            </w:tcBorders>
            <w:vAlign w:val="center"/>
          </w:tcPr>
          <w:p w14:paraId="2359B8B8"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44102DE8" w14:textId="77777777" w:rsidR="00874164" w:rsidRDefault="006D6726">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3BBDE690" w14:textId="77777777" w:rsidR="00874164" w:rsidRDefault="006D6726">
            <w:pPr>
              <w:rPr>
                <w:color w:val="000000"/>
                <w:szCs w:val="22"/>
                <w:lang w:eastAsia="cs-CZ"/>
              </w:rPr>
            </w:pPr>
            <w:r>
              <w:rPr>
                <w:color w:val="000000"/>
                <w:szCs w:val="22"/>
                <w:lang w:eastAsia="cs-CZ"/>
              </w:rPr>
              <w:t>Bez dopadu</w:t>
            </w:r>
          </w:p>
        </w:tc>
      </w:tr>
      <w:tr w:rsidR="00874164" w14:paraId="037EBE62" w14:textId="77777777">
        <w:trPr>
          <w:trHeight w:val="300"/>
        </w:trPr>
        <w:tc>
          <w:tcPr>
            <w:tcW w:w="426" w:type="dxa"/>
            <w:tcBorders>
              <w:bottom w:val="single" w:sz="4" w:space="0" w:color="auto"/>
            </w:tcBorders>
            <w:vAlign w:val="center"/>
          </w:tcPr>
          <w:p w14:paraId="45C50D61"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39F0A65" w14:textId="77777777" w:rsidR="00874164" w:rsidRDefault="006D6726">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775E9B75" w14:textId="77777777" w:rsidR="00874164" w:rsidRDefault="006D6726">
            <w:pPr>
              <w:rPr>
                <w:b/>
                <w:bCs/>
                <w:color w:val="000000"/>
                <w:szCs w:val="22"/>
                <w:lang w:eastAsia="cs-CZ"/>
              </w:rPr>
            </w:pPr>
            <w:r>
              <w:rPr>
                <w:color w:val="000000"/>
                <w:szCs w:val="22"/>
                <w:lang w:eastAsia="cs-CZ"/>
              </w:rPr>
              <w:t>Bez dopadu</w:t>
            </w:r>
          </w:p>
        </w:tc>
      </w:tr>
      <w:tr w:rsidR="00874164" w14:paraId="0FBC31F4" w14:textId="77777777">
        <w:trPr>
          <w:trHeight w:val="300"/>
        </w:trPr>
        <w:tc>
          <w:tcPr>
            <w:tcW w:w="426" w:type="dxa"/>
            <w:tcBorders>
              <w:bottom w:val="single" w:sz="4" w:space="0" w:color="auto"/>
            </w:tcBorders>
            <w:vAlign w:val="center"/>
          </w:tcPr>
          <w:p w14:paraId="305A7837"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9C29BD1" w14:textId="77777777" w:rsidR="00874164" w:rsidRDefault="006D6726">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59E05F7D" w14:textId="77777777" w:rsidR="00874164" w:rsidRDefault="006D6726">
            <w:pPr>
              <w:rPr>
                <w:b/>
                <w:bCs/>
                <w:color w:val="000000"/>
                <w:szCs w:val="22"/>
                <w:lang w:eastAsia="cs-CZ"/>
              </w:rPr>
            </w:pPr>
            <w:r>
              <w:rPr>
                <w:color w:val="000000"/>
                <w:szCs w:val="22"/>
                <w:lang w:eastAsia="cs-CZ"/>
              </w:rPr>
              <w:t>Bez dopadu</w:t>
            </w:r>
          </w:p>
        </w:tc>
      </w:tr>
      <w:tr w:rsidR="00874164" w14:paraId="30266A84" w14:textId="77777777">
        <w:trPr>
          <w:trHeight w:val="300"/>
        </w:trPr>
        <w:tc>
          <w:tcPr>
            <w:tcW w:w="426" w:type="dxa"/>
            <w:tcBorders>
              <w:bottom w:val="single" w:sz="4" w:space="0" w:color="auto"/>
            </w:tcBorders>
            <w:vAlign w:val="center"/>
          </w:tcPr>
          <w:p w14:paraId="41D51490"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2682B7A0" w14:textId="77777777" w:rsidR="00874164" w:rsidRDefault="006D6726">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7FCB2A65" w14:textId="77777777" w:rsidR="00874164" w:rsidRDefault="006D6726">
            <w:pPr>
              <w:rPr>
                <w:b/>
                <w:bCs/>
                <w:color w:val="000000"/>
                <w:szCs w:val="22"/>
                <w:lang w:eastAsia="cs-CZ"/>
              </w:rPr>
            </w:pPr>
            <w:r>
              <w:rPr>
                <w:color w:val="000000"/>
                <w:szCs w:val="22"/>
                <w:lang w:eastAsia="cs-CZ"/>
              </w:rPr>
              <w:t>Bez dopadu</w:t>
            </w:r>
          </w:p>
        </w:tc>
      </w:tr>
      <w:tr w:rsidR="00874164" w14:paraId="611C89BC" w14:textId="77777777">
        <w:trPr>
          <w:trHeight w:val="300"/>
        </w:trPr>
        <w:tc>
          <w:tcPr>
            <w:tcW w:w="426" w:type="dxa"/>
            <w:tcBorders>
              <w:bottom w:val="single" w:sz="4" w:space="0" w:color="auto"/>
            </w:tcBorders>
            <w:vAlign w:val="center"/>
          </w:tcPr>
          <w:p w14:paraId="4CD10D50"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AF89B38" w14:textId="77777777" w:rsidR="00874164" w:rsidRDefault="006D6726">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111" w:type="dxa"/>
            <w:tcBorders>
              <w:bottom w:val="single" w:sz="4" w:space="0" w:color="auto"/>
            </w:tcBorders>
            <w:shd w:val="clear" w:color="auto" w:fill="auto"/>
            <w:noWrap/>
            <w:vAlign w:val="center"/>
            <w:hideMark/>
          </w:tcPr>
          <w:p w14:paraId="7E676F0F" w14:textId="77777777" w:rsidR="00874164" w:rsidRDefault="006D6726">
            <w:pPr>
              <w:rPr>
                <w:b/>
                <w:bCs/>
                <w:color w:val="000000"/>
                <w:szCs w:val="22"/>
                <w:lang w:eastAsia="cs-CZ"/>
              </w:rPr>
            </w:pPr>
            <w:r>
              <w:rPr>
                <w:color w:val="000000"/>
                <w:szCs w:val="22"/>
                <w:lang w:eastAsia="cs-CZ"/>
              </w:rPr>
              <w:t>Bez dopadu</w:t>
            </w:r>
          </w:p>
        </w:tc>
      </w:tr>
      <w:tr w:rsidR="00874164" w14:paraId="23451D21" w14:textId="77777777">
        <w:trPr>
          <w:trHeight w:val="300"/>
        </w:trPr>
        <w:tc>
          <w:tcPr>
            <w:tcW w:w="426" w:type="dxa"/>
            <w:tcBorders>
              <w:bottom w:val="single" w:sz="4" w:space="0" w:color="auto"/>
            </w:tcBorders>
            <w:vAlign w:val="center"/>
          </w:tcPr>
          <w:p w14:paraId="1EDCD1BB"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66C402" w14:textId="77777777" w:rsidR="00874164" w:rsidRDefault="006D6726">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397A48BC" w14:textId="77777777" w:rsidR="00874164" w:rsidRDefault="006D6726">
            <w:pPr>
              <w:rPr>
                <w:b/>
                <w:bCs/>
                <w:color w:val="000000"/>
                <w:szCs w:val="22"/>
                <w:lang w:eastAsia="cs-CZ"/>
              </w:rPr>
            </w:pPr>
            <w:r>
              <w:rPr>
                <w:color w:val="000000"/>
                <w:szCs w:val="22"/>
                <w:lang w:eastAsia="cs-CZ"/>
              </w:rPr>
              <w:t>Bez dopadu</w:t>
            </w:r>
          </w:p>
        </w:tc>
      </w:tr>
      <w:tr w:rsidR="00874164" w14:paraId="7EA01595" w14:textId="77777777">
        <w:trPr>
          <w:trHeight w:val="300"/>
        </w:trPr>
        <w:tc>
          <w:tcPr>
            <w:tcW w:w="426" w:type="dxa"/>
            <w:tcBorders>
              <w:bottom w:val="single" w:sz="4" w:space="0" w:color="auto"/>
            </w:tcBorders>
            <w:vAlign w:val="center"/>
          </w:tcPr>
          <w:p w14:paraId="2D7B43BF"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CE2B82C" w14:textId="77777777" w:rsidR="00874164" w:rsidRDefault="006D6726">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111" w:type="dxa"/>
            <w:tcBorders>
              <w:bottom w:val="single" w:sz="4" w:space="0" w:color="auto"/>
            </w:tcBorders>
            <w:shd w:val="clear" w:color="auto" w:fill="auto"/>
            <w:noWrap/>
            <w:vAlign w:val="center"/>
            <w:hideMark/>
          </w:tcPr>
          <w:p w14:paraId="50C05C41" w14:textId="77777777" w:rsidR="00874164" w:rsidRDefault="006D6726">
            <w:pPr>
              <w:rPr>
                <w:b/>
                <w:bCs/>
                <w:color w:val="000000"/>
                <w:szCs w:val="22"/>
                <w:lang w:eastAsia="cs-CZ"/>
              </w:rPr>
            </w:pPr>
            <w:r>
              <w:rPr>
                <w:color w:val="000000"/>
                <w:szCs w:val="22"/>
                <w:lang w:eastAsia="cs-CZ"/>
              </w:rPr>
              <w:t>Bez dopadu</w:t>
            </w:r>
          </w:p>
        </w:tc>
      </w:tr>
      <w:tr w:rsidR="00874164" w14:paraId="2EE663D9" w14:textId="77777777">
        <w:trPr>
          <w:trHeight w:val="300"/>
        </w:trPr>
        <w:tc>
          <w:tcPr>
            <w:tcW w:w="426" w:type="dxa"/>
            <w:tcBorders>
              <w:bottom w:val="single" w:sz="4" w:space="0" w:color="auto"/>
            </w:tcBorders>
            <w:vAlign w:val="center"/>
          </w:tcPr>
          <w:p w14:paraId="5E68EB84"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A20007D" w14:textId="77777777" w:rsidR="00874164" w:rsidRDefault="006D6726">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38BFBDF0" w14:textId="77777777" w:rsidR="00874164" w:rsidRDefault="006D6726">
            <w:pPr>
              <w:rPr>
                <w:b/>
                <w:bCs/>
                <w:color w:val="000000"/>
                <w:szCs w:val="22"/>
                <w:lang w:eastAsia="cs-CZ"/>
              </w:rPr>
            </w:pPr>
            <w:r>
              <w:rPr>
                <w:color w:val="000000"/>
                <w:szCs w:val="22"/>
                <w:lang w:eastAsia="cs-CZ"/>
              </w:rPr>
              <w:t>Bez dopadu</w:t>
            </w:r>
          </w:p>
        </w:tc>
      </w:tr>
      <w:tr w:rsidR="00874164" w14:paraId="67FDBA30" w14:textId="77777777">
        <w:trPr>
          <w:trHeight w:val="300"/>
        </w:trPr>
        <w:tc>
          <w:tcPr>
            <w:tcW w:w="426" w:type="dxa"/>
            <w:tcBorders>
              <w:bottom w:val="single" w:sz="4" w:space="0" w:color="auto"/>
            </w:tcBorders>
            <w:vAlign w:val="center"/>
          </w:tcPr>
          <w:p w14:paraId="5791567F"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DB017BB" w14:textId="77777777" w:rsidR="00874164" w:rsidRDefault="006D6726">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678B59B7" w14:textId="77777777" w:rsidR="00874164" w:rsidRDefault="006D6726">
            <w:pPr>
              <w:rPr>
                <w:b/>
                <w:bCs/>
                <w:color w:val="000000"/>
                <w:szCs w:val="22"/>
                <w:lang w:eastAsia="cs-CZ"/>
              </w:rPr>
            </w:pPr>
            <w:r>
              <w:rPr>
                <w:color w:val="000000"/>
                <w:szCs w:val="22"/>
                <w:lang w:eastAsia="cs-CZ"/>
              </w:rPr>
              <w:t>Bez dopadu</w:t>
            </w:r>
          </w:p>
        </w:tc>
      </w:tr>
      <w:tr w:rsidR="00874164" w14:paraId="7DF8B6AA" w14:textId="77777777">
        <w:trPr>
          <w:trHeight w:val="300"/>
        </w:trPr>
        <w:tc>
          <w:tcPr>
            <w:tcW w:w="426" w:type="dxa"/>
            <w:tcBorders>
              <w:bottom w:val="single" w:sz="4" w:space="0" w:color="auto"/>
            </w:tcBorders>
            <w:vAlign w:val="center"/>
          </w:tcPr>
          <w:p w14:paraId="0BDCB52F"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D1F7536" w14:textId="77777777" w:rsidR="00874164" w:rsidRDefault="006D6726">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2AE067BE" w14:textId="77777777" w:rsidR="00874164" w:rsidRDefault="006D6726">
            <w:pPr>
              <w:rPr>
                <w:b/>
                <w:bCs/>
                <w:color w:val="000000"/>
                <w:szCs w:val="22"/>
                <w:lang w:eastAsia="cs-CZ"/>
              </w:rPr>
            </w:pPr>
            <w:r>
              <w:rPr>
                <w:color w:val="000000"/>
                <w:szCs w:val="22"/>
                <w:lang w:eastAsia="cs-CZ"/>
              </w:rPr>
              <w:t>Bez dopadu</w:t>
            </w:r>
          </w:p>
        </w:tc>
      </w:tr>
      <w:tr w:rsidR="00874164" w14:paraId="4F274B7B" w14:textId="77777777">
        <w:trPr>
          <w:trHeight w:val="300"/>
        </w:trPr>
        <w:tc>
          <w:tcPr>
            <w:tcW w:w="426" w:type="dxa"/>
            <w:tcBorders>
              <w:bottom w:val="single" w:sz="4" w:space="0" w:color="auto"/>
            </w:tcBorders>
            <w:vAlign w:val="center"/>
          </w:tcPr>
          <w:p w14:paraId="4984A55F"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0C9130B" w14:textId="77777777" w:rsidR="00874164" w:rsidRDefault="006D6726">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3CEC4531" w14:textId="77777777" w:rsidR="00874164" w:rsidRDefault="006D6726">
            <w:pPr>
              <w:rPr>
                <w:b/>
                <w:bCs/>
                <w:color w:val="000000"/>
                <w:szCs w:val="22"/>
                <w:lang w:eastAsia="cs-CZ"/>
              </w:rPr>
            </w:pPr>
            <w:r>
              <w:rPr>
                <w:color w:val="000000"/>
                <w:szCs w:val="22"/>
                <w:lang w:eastAsia="cs-CZ"/>
              </w:rPr>
              <w:t>Bez dopadu</w:t>
            </w:r>
          </w:p>
        </w:tc>
      </w:tr>
      <w:tr w:rsidR="00874164" w14:paraId="1870E728" w14:textId="77777777">
        <w:trPr>
          <w:trHeight w:val="300"/>
        </w:trPr>
        <w:tc>
          <w:tcPr>
            <w:tcW w:w="426" w:type="dxa"/>
            <w:tcBorders>
              <w:bottom w:val="single" w:sz="4" w:space="0" w:color="auto"/>
            </w:tcBorders>
            <w:vAlign w:val="center"/>
          </w:tcPr>
          <w:p w14:paraId="31879B74"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A638EF4" w14:textId="77777777" w:rsidR="00874164" w:rsidRDefault="006D6726">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186FEA01" w14:textId="77777777" w:rsidR="00874164" w:rsidRDefault="006D6726">
            <w:pPr>
              <w:rPr>
                <w:b/>
                <w:bCs/>
                <w:color w:val="000000"/>
                <w:szCs w:val="22"/>
                <w:lang w:eastAsia="cs-CZ"/>
              </w:rPr>
            </w:pPr>
            <w:r>
              <w:rPr>
                <w:color w:val="000000"/>
                <w:szCs w:val="22"/>
                <w:lang w:eastAsia="cs-CZ"/>
              </w:rPr>
              <w:t>Bez dopadu</w:t>
            </w:r>
          </w:p>
        </w:tc>
      </w:tr>
      <w:tr w:rsidR="00874164" w14:paraId="742A52F1" w14:textId="77777777">
        <w:trPr>
          <w:trHeight w:val="300"/>
        </w:trPr>
        <w:tc>
          <w:tcPr>
            <w:tcW w:w="426" w:type="dxa"/>
            <w:tcBorders>
              <w:bottom w:val="single" w:sz="4" w:space="0" w:color="auto"/>
            </w:tcBorders>
            <w:vAlign w:val="center"/>
          </w:tcPr>
          <w:p w14:paraId="3E60A540" w14:textId="77777777" w:rsidR="00874164" w:rsidRDefault="00874164">
            <w:pPr>
              <w:pStyle w:val="Odstavecseseznamem"/>
              <w:numPr>
                <w:ilvl w:val="0"/>
                <w:numId w:val="1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CB0592D" w14:textId="77777777" w:rsidR="00874164" w:rsidRDefault="006D6726">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3459CD6B" w14:textId="77777777" w:rsidR="00874164" w:rsidRDefault="006D6726">
            <w:pPr>
              <w:rPr>
                <w:b/>
                <w:bCs/>
                <w:color w:val="000000"/>
                <w:szCs w:val="22"/>
                <w:lang w:eastAsia="cs-CZ"/>
              </w:rPr>
            </w:pPr>
            <w:r>
              <w:rPr>
                <w:color w:val="000000"/>
                <w:szCs w:val="22"/>
                <w:lang w:eastAsia="cs-CZ"/>
              </w:rPr>
              <w:t>Bez dopadu</w:t>
            </w:r>
          </w:p>
        </w:tc>
      </w:tr>
    </w:tbl>
    <w:p w14:paraId="16BCD5EC" w14:textId="77777777" w:rsidR="00874164" w:rsidRDefault="00874164"/>
    <w:p w14:paraId="656787A3" w14:textId="77777777" w:rsidR="00874164" w:rsidRDefault="006D6726">
      <w:pPr>
        <w:pStyle w:val="Nadpis1"/>
        <w:numPr>
          <w:ilvl w:val="1"/>
          <w:numId w:val="17"/>
        </w:numPr>
        <w:ind w:left="1440" w:hanging="292"/>
        <w:rPr>
          <w:szCs w:val="22"/>
        </w:rPr>
      </w:pPr>
      <w:r>
        <w:rPr>
          <w:szCs w:val="22"/>
        </w:rPr>
        <w:t>Na součinnost s dalšími systémy</w:t>
      </w:r>
    </w:p>
    <w:p w14:paraId="4FCB6E4D" w14:textId="77777777" w:rsidR="00874164" w:rsidRDefault="006D6726">
      <w:pPr>
        <w:ind w:firstLine="284"/>
      </w:pPr>
      <w:r>
        <w:t>Dopad do Centrálního číselníku opatření.</w:t>
      </w:r>
    </w:p>
    <w:p w14:paraId="4A536400" w14:textId="77777777" w:rsidR="00874164" w:rsidRDefault="006D6726">
      <w:pPr>
        <w:pStyle w:val="Nadpis1"/>
        <w:numPr>
          <w:ilvl w:val="1"/>
          <w:numId w:val="17"/>
        </w:numPr>
        <w:ind w:left="1440" w:hanging="292"/>
        <w:rPr>
          <w:szCs w:val="22"/>
        </w:rPr>
      </w:pPr>
      <w:r>
        <w:rPr>
          <w:szCs w:val="22"/>
        </w:rPr>
        <w:t xml:space="preserve">Na součinnost </w:t>
      </w:r>
      <w:proofErr w:type="spellStart"/>
      <w:r>
        <w:rPr>
          <w:szCs w:val="22"/>
        </w:rPr>
        <w:t>AgriBus</w:t>
      </w:r>
      <w:proofErr w:type="spellEnd"/>
    </w:p>
    <w:p w14:paraId="7C3040A5" w14:textId="77777777" w:rsidR="00874164" w:rsidRDefault="00874164"/>
    <w:p w14:paraId="622CE251" w14:textId="77777777" w:rsidR="00874164" w:rsidRDefault="006D6726">
      <w:pPr>
        <w:pStyle w:val="Nadpis1"/>
        <w:numPr>
          <w:ilvl w:val="1"/>
          <w:numId w:val="17"/>
        </w:numPr>
        <w:ind w:left="1440" w:hanging="292"/>
        <w:rPr>
          <w:szCs w:val="22"/>
        </w:rPr>
      </w:pPr>
      <w:r>
        <w:rPr>
          <w:szCs w:val="22"/>
        </w:rPr>
        <w:t>Na dohledové nástroje/scénáře</w:t>
      </w:r>
      <w:r>
        <w:rPr>
          <w:rStyle w:val="Odkaznavysvtlivky"/>
          <w:szCs w:val="22"/>
        </w:rPr>
        <w:endnoteReference w:id="16"/>
      </w:r>
    </w:p>
    <w:p w14:paraId="6EF31850" w14:textId="77777777" w:rsidR="00874164" w:rsidRDefault="00874164">
      <w:pPr>
        <w:spacing w:after="120"/>
      </w:pPr>
    </w:p>
    <w:p w14:paraId="7EF89B90" w14:textId="77777777" w:rsidR="00874164" w:rsidRDefault="006D6726">
      <w:pPr>
        <w:pStyle w:val="Nadpis1"/>
        <w:numPr>
          <w:ilvl w:val="1"/>
          <w:numId w:val="17"/>
        </w:numPr>
        <w:ind w:left="1440" w:hanging="292"/>
        <w:rPr>
          <w:szCs w:val="22"/>
        </w:rPr>
      </w:pPr>
      <w:r>
        <w:rPr>
          <w:szCs w:val="22"/>
        </w:rPr>
        <w:t>Ostatní dopady</w:t>
      </w:r>
    </w:p>
    <w:p w14:paraId="2274CFBC" w14:textId="77777777" w:rsidR="00874164" w:rsidRDefault="006D6726">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65232D7" w14:textId="77777777" w:rsidR="00874164" w:rsidRDefault="00874164">
      <w:pPr>
        <w:rPr>
          <w:szCs w:val="22"/>
        </w:rPr>
      </w:pPr>
    </w:p>
    <w:p w14:paraId="4A755040" w14:textId="77777777" w:rsidR="00874164" w:rsidRDefault="006D6726">
      <w:pPr>
        <w:pStyle w:val="Nadpis1"/>
        <w:numPr>
          <w:ilvl w:val="0"/>
          <w:numId w:val="17"/>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74164" w14:paraId="7C18320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9481B1" w14:textId="77777777" w:rsidR="00874164" w:rsidRDefault="006D6726">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401FFF" w14:textId="77777777" w:rsidR="00874164" w:rsidRDefault="006D6726">
            <w:pPr>
              <w:rPr>
                <w:b/>
                <w:bCs/>
                <w:color w:val="000000"/>
                <w:szCs w:val="22"/>
                <w:lang w:eastAsia="cs-CZ"/>
              </w:rPr>
            </w:pPr>
            <w:r>
              <w:rPr>
                <w:b/>
                <w:bCs/>
                <w:color w:val="000000"/>
                <w:szCs w:val="22"/>
                <w:lang w:eastAsia="cs-CZ"/>
              </w:rPr>
              <w:t>Popis požadavku na součinnost</w:t>
            </w:r>
          </w:p>
        </w:tc>
      </w:tr>
      <w:tr w:rsidR="00874164" w14:paraId="0A78728D" w14:textId="77777777">
        <w:trPr>
          <w:trHeight w:val="284"/>
        </w:trPr>
        <w:tc>
          <w:tcPr>
            <w:tcW w:w="2126" w:type="dxa"/>
            <w:tcBorders>
              <w:right w:val="dotted" w:sz="4" w:space="0" w:color="auto"/>
            </w:tcBorders>
            <w:shd w:val="clear" w:color="auto" w:fill="auto"/>
            <w:noWrap/>
            <w:vAlign w:val="bottom"/>
          </w:tcPr>
          <w:p w14:paraId="47453AAC" w14:textId="77777777" w:rsidR="00874164" w:rsidRDefault="006D6726">
            <w:pPr>
              <w:rPr>
                <w:color w:val="000000"/>
                <w:szCs w:val="22"/>
                <w:lang w:eastAsia="cs-CZ"/>
              </w:rPr>
            </w:pPr>
            <w:proofErr w:type="spellStart"/>
            <w:r>
              <w:rPr>
                <w:color w:val="000000"/>
                <w:szCs w:val="22"/>
                <w:lang w:eastAsia="cs-CZ"/>
              </w:rPr>
              <w:t>MZe</w:t>
            </w:r>
            <w:proofErr w:type="spellEnd"/>
            <w:r>
              <w:rPr>
                <w:color w:val="000000"/>
                <w:szCs w:val="22"/>
                <w:lang w:eastAsia="cs-CZ"/>
              </w:rPr>
              <w:t xml:space="preserve"> / SZIF</w:t>
            </w:r>
          </w:p>
        </w:tc>
        <w:tc>
          <w:tcPr>
            <w:tcW w:w="7654" w:type="dxa"/>
            <w:tcBorders>
              <w:left w:val="dotted" w:sz="4" w:space="0" w:color="auto"/>
              <w:right w:val="dotted" w:sz="4" w:space="0" w:color="auto"/>
            </w:tcBorders>
            <w:shd w:val="clear" w:color="auto" w:fill="auto"/>
            <w:noWrap/>
            <w:vAlign w:val="bottom"/>
          </w:tcPr>
          <w:p w14:paraId="45E8AE6D" w14:textId="77777777" w:rsidR="00874164" w:rsidRDefault="006D6726">
            <w:pPr>
              <w:rPr>
                <w:color w:val="000000"/>
                <w:szCs w:val="22"/>
                <w:lang w:eastAsia="cs-CZ"/>
              </w:rPr>
            </w:pPr>
            <w:r>
              <w:rPr>
                <w:color w:val="000000"/>
                <w:szCs w:val="22"/>
                <w:lang w:eastAsia="cs-CZ"/>
              </w:rPr>
              <w:t>Součinnost při testování</w:t>
            </w:r>
          </w:p>
        </w:tc>
      </w:tr>
      <w:tr w:rsidR="00874164" w14:paraId="36418A46" w14:textId="77777777">
        <w:trPr>
          <w:trHeight w:val="284"/>
        </w:trPr>
        <w:tc>
          <w:tcPr>
            <w:tcW w:w="2126" w:type="dxa"/>
            <w:tcBorders>
              <w:right w:val="dotted" w:sz="4" w:space="0" w:color="auto"/>
            </w:tcBorders>
            <w:shd w:val="clear" w:color="auto" w:fill="auto"/>
            <w:noWrap/>
            <w:vAlign w:val="bottom"/>
          </w:tcPr>
          <w:p w14:paraId="49CF54BA" w14:textId="77777777" w:rsidR="00874164" w:rsidRDefault="00874164">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1F244AE" w14:textId="77777777" w:rsidR="00874164" w:rsidRDefault="00874164">
            <w:pPr>
              <w:rPr>
                <w:color w:val="000000"/>
                <w:szCs w:val="22"/>
                <w:lang w:eastAsia="cs-CZ"/>
              </w:rPr>
            </w:pPr>
          </w:p>
        </w:tc>
      </w:tr>
    </w:tbl>
    <w:p w14:paraId="0B6268B7" w14:textId="77777777" w:rsidR="00874164" w:rsidRDefault="006D6726">
      <w:pPr>
        <w:rPr>
          <w:sz w:val="18"/>
          <w:szCs w:val="18"/>
        </w:rPr>
      </w:pPr>
      <w:r>
        <w:rPr>
          <w:sz w:val="18"/>
          <w:szCs w:val="18"/>
        </w:rPr>
        <w:t>(Pozn.: K popisu požadavku uveďte etapu, kdy bude součinnost vyžadována.)</w:t>
      </w:r>
    </w:p>
    <w:p w14:paraId="5957DA51" w14:textId="77777777" w:rsidR="00874164" w:rsidRDefault="00874164"/>
    <w:p w14:paraId="1A5F4B37" w14:textId="77777777" w:rsidR="00874164" w:rsidRDefault="006D6726">
      <w:pPr>
        <w:pStyle w:val="Nadpis1"/>
        <w:numPr>
          <w:ilvl w:val="0"/>
          <w:numId w:val="17"/>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74164" w14:paraId="2A332390"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D54523" w14:textId="77777777" w:rsidR="00874164" w:rsidRDefault="006D6726">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4CA267C" w14:textId="77777777" w:rsidR="00874164" w:rsidRDefault="006D6726">
            <w:pPr>
              <w:rPr>
                <w:b/>
                <w:bCs/>
                <w:color w:val="000000"/>
                <w:szCs w:val="22"/>
                <w:lang w:eastAsia="cs-CZ"/>
              </w:rPr>
            </w:pPr>
            <w:r>
              <w:rPr>
                <w:b/>
                <w:bCs/>
                <w:color w:val="000000"/>
                <w:szCs w:val="22"/>
                <w:lang w:eastAsia="cs-CZ"/>
              </w:rPr>
              <w:t>Termín</w:t>
            </w:r>
          </w:p>
        </w:tc>
      </w:tr>
      <w:tr w:rsidR="00874164" w14:paraId="2915DF80" w14:textId="77777777">
        <w:trPr>
          <w:trHeight w:val="284"/>
        </w:trPr>
        <w:tc>
          <w:tcPr>
            <w:tcW w:w="7229" w:type="dxa"/>
            <w:tcBorders>
              <w:right w:val="dotted" w:sz="4" w:space="0" w:color="auto"/>
            </w:tcBorders>
            <w:shd w:val="clear" w:color="auto" w:fill="auto"/>
            <w:noWrap/>
            <w:vAlign w:val="bottom"/>
          </w:tcPr>
          <w:p w14:paraId="06E80DDA" w14:textId="77777777" w:rsidR="00874164" w:rsidRDefault="006D6726">
            <w:pPr>
              <w:rPr>
                <w:color w:val="000000"/>
                <w:szCs w:val="22"/>
                <w:lang w:eastAsia="cs-CZ"/>
              </w:rPr>
            </w:pPr>
            <w:r>
              <w:rPr>
                <w:color w:val="000000"/>
                <w:szCs w:val="22"/>
                <w:lang w:eastAsia="cs-CZ"/>
              </w:rPr>
              <w:t>První verze k testům</w:t>
            </w:r>
          </w:p>
        </w:tc>
        <w:tc>
          <w:tcPr>
            <w:tcW w:w="2552" w:type="dxa"/>
            <w:tcBorders>
              <w:left w:val="dotted" w:sz="4" w:space="0" w:color="auto"/>
            </w:tcBorders>
            <w:shd w:val="clear" w:color="auto" w:fill="auto"/>
            <w:vAlign w:val="bottom"/>
          </w:tcPr>
          <w:p w14:paraId="0F682310" w14:textId="77777777" w:rsidR="00874164" w:rsidRDefault="006D6726">
            <w:pPr>
              <w:rPr>
                <w:color w:val="000000"/>
                <w:szCs w:val="22"/>
                <w:lang w:eastAsia="cs-CZ"/>
              </w:rPr>
            </w:pPr>
            <w:r>
              <w:rPr>
                <w:color w:val="000000"/>
                <w:szCs w:val="22"/>
                <w:lang w:eastAsia="cs-CZ"/>
              </w:rPr>
              <w:t>10.5.2022</w:t>
            </w:r>
          </w:p>
        </w:tc>
      </w:tr>
      <w:tr w:rsidR="00874164" w14:paraId="70D5B634" w14:textId="77777777">
        <w:trPr>
          <w:trHeight w:val="284"/>
        </w:trPr>
        <w:tc>
          <w:tcPr>
            <w:tcW w:w="7229" w:type="dxa"/>
            <w:tcBorders>
              <w:right w:val="dotted" w:sz="4" w:space="0" w:color="auto"/>
            </w:tcBorders>
            <w:shd w:val="clear" w:color="auto" w:fill="auto"/>
            <w:noWrap/>
            <w:vAlign w:val="bottom"/>
          </w:tcPr>
          <w:p w14:paraId="472BFE4D" w14:textId="77777777" w:rsidR="00874164" w:rsidRDefault="006D6726">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bottom"/>
          </w:tcPr>
          <w:p w14:paraId="7DC7B0C7" w14:textId="77777777" w:rsidR="00874164" w:rsidRDefault="006D6726">
            <w:pPr>
              <w:rPr>
                <w:color w:val="000000"/>
                <w:szCs w:val="22"/>
                <w:lang w:eastAsia="cs-CZ"/>
              </w:rPr>
            </w:pPr>
            <w:r>
              <w:rPr>
                <w:color w:val="000000"/>
                <w:szCs w:val="22"/>
                <w:lang w:eastAsia="cs-CZ"/>
              </w:rPr>
              <w:t>27.7.2022</w:t>
            </w:r>
          </w:p>
        </w:tc>
      </w:tr>
    </w:tbl>
    <w:p w14:paraId="51BBE918" w14:textId="77777777" w:rsidR="00874164" w:rsidRDefault="006D6726">
      <w:pPr>
        <w:rPr>
          <w:sz w:val="18"/>
          <w:szCs w:val="18"/>
        </w:rPr>
      </w:pPr>
      <w:r>
        <w:rPr>
          <w:sz w:val="18"/>
          <w:szCs w:val="18"/>
        </w:rPr>
        <w:t>*/ Upozornění: Uvedený harmonogram je platný v případě, že Dodavatel obdrží objednávku do 21.04.2022. V případě pozdějšího data objednání si Dodavatel vyhrazuje právo na úpravu harmonogramu v závislosti na aktuálním vytížení kapacit daného realizačního týmu Dodavatele či stanovení priorit ze strany Objednatele.</w:t>
      </w:r>
    </w:p>
    <w:p w14:paraId="30EA0F77" w14:textId="77777777" w:rsidR="00874164" w:rsidRDefault="006D6726">
      <w:pPr>
        <w:pStyle w:val="Nadpis1"/>
        <w:numPr>
          <w:ilvl w:val="0"/>
          <w:numId w:val="17"/>
        </w:numPr>
        <w:ind w:left="284" w:hanging="284"/>
        <w:rPr>
          <w:szCs w:val="22"/>
        </w:rPr>
      </w:pPr>
      <w:r>
        <w:rPr>
          <w:szCs w:val="22"/>
        </w:rPr>
        <w:t>Pracnost a cenová nabídka navrhovaného řešení</w:t>
      </w:r>
    </w:p>
    <w:p w14:paraId="1E602897" w14:textId="77777777" w:rsidR="00874164" w:rsidRDefault="006D672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74164" w14:paraId="1E4C4972" w14:textId="77777777">
        <w:tc>
          <w:tcPr>
            <w:tcW w:w="1843" w:type="dxa"/>
            <w:tcBorders>
              <w:top w:val="single" w:sz="8" w:space="0" w:color="auto"/>
              <w:left w:val="single" w:sz="8" w:space="0" w:color="auto"/>
              <w:bottom w:val="single" w:sz="8" w:space="0" w:color="auto"/>
              <w:right w:val="single" w:sz="8" w:space="0" w:color="auto"/>
            </w:tcBorders>
          </w:tcPr>
          <w:p w14:paraId="6A01F2F5" w14:textId="77777777" w:rsidR="00874164" w:rsidRDefault="006D6726">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7D2937E" w14:textId="77777777" w:rsidR="00874164" w:rsidRDefault="006D672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4713798" w14:textId="77777777" w:rsidR="00874164" w:rsidRDefault="006D672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66E8E7F" w14:textId="77777777" w:rsidR="00874164" w:rsidRDefault="006D6726">
            <w:pPr>
              <w:pStyle w:val="Tabulka"/>
              <w:jc w:val="center"/>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A5D7487" w14:textId="77777777" w:rsidR="00874164" w:rsidRDefault="006D6726">
            <w:pPr>
              <w:pStyle w:val="Tabulka"/>
              <w:rPr>
                <w:b/>
                <w:szCs w:val="22"/>
              </w:rPr>
            </w:pPr>
            <w:r>
              <w:rPr>
                <w:b/>
                <w:szCs w:val="22"/>
              </w:rPr>
              <w:t>v Kč s DPH</w:t>
            </w:r>
          </w:p>
        </w:tc>
      </w:tr>
      <w:tr w:rsidR="00874164" w14:paraId="6AAF22E5" w14:textId="77777777">
        <w:trPr>
          <w:trHeight w:hRule="exact" w:val="20"/>
        </w:trPr>
        <w:tc>
          <w:tcPr>
            <w:tcW w:w="1843" w:type="dxa"/>
            <w:tcBorders>
              <w:top w:val="single" w:sz="8" w:space="0" w:color="auto"/>
              <w:left w:val="dotted" w:sz="4" w:space="0" w:color="auto"/>
            </w:tcBorders>
          </w:tcPr>
          <w:p w14:paraId="6FAA4B31" w14:textId="77777777" w:rsidR="00874164" w:rsidRDefault="00874164">
            <w:pPr>
              <w:pStyle w:val="Tabulka"/>
              <w:rPr>
                <w:szCs w:val="22"/>
              </w:rPr>
            </w:pPr>
          </w:p>
        </w:tc>
        <w:tc>
          <w:tcPr>
            <w:tcW w:w="3544" w:type="dxa"/>
            <w:tcBorders>
              <w:top w:val="single" w:sz="8" w:space="0" w:color="auto"/>
              <w:left w:val="dotted" w:sz="4" w:space="0" w:color="auto"/>
            </w:tcBorders>
          </w:tcPr>
          <w:p w14:paraId="73137A27" w14:textId="77777777" w:rsidR="00874164" w:rsidRDefault="00874164">
            <w:pPr>
              <w:pStyle w:val="Tabulka"/>
              <w:rPr>
                <w:szCs w:val="22"/>
              </w:rPr>
            </w:pPr>
          </w:p>
        </w:tc>
        <w:tc>
          <w:tcPr>
            <w:tcW w:w="1275" w:type="dxa"/>
            <w:tcBorders>
              <w:top w:val="single" w:sz="8" w:space="0" w:color="auto"/>
            </w:tcBorders>
          </w:tcPr>
          <w:p w14:paraId="4D4224FA" w14:textId="77777777" w:rsidR="00874164" w:rsidRDefault="00874164">
            <w:pPr>
              <w:pStyle w:val="Tabulka"/>
              <w:rPr>
                <w:szCs w:val="22"/>
              </w:rPr>
            </w:pPr>
          </w:p>
        </w:tc>
        <w:tc>
          <w:tcPr>
            <w:tcW w:w="1560" w:type="dxa"/>
            <w:tcBorders>
              <w:top w:val="single" w:sz="8" w:space="0" w:color="auto"/>
            </w:tcBorders>
          </w:tcPr>
          <w:p w14:paraId="7D915991" w14:textId="77777777" w:rsidR="00874164" w:rsidRDefault="00874164">
            <w:pPr>
              <w:pStyle w:val="Tabulka"/>
              <w:rPr>
                <w:szCs w:val="22"/>
              </w:rPr>
            </w:pPr>
          </w:p>
        </w:tc>
        <w:tc>
          <w:tcPr>
            <w:tcW w:w="1557" w:type="dxa"/>
            <w:tcBorders>
              <w:top w:val="single" w:sz="8" w:space="0" w:color="auto"/>
            </w:tcBorders>
          </w:tcPr>
          <w:p w14:paraId="4C260C35" w14:textId="77777777" w:rsidR="00874164" w:rsidRDefault="00874164">
            <w:pPr>
              <w:pStyle w:val="Tabulka"/>
              <w:rPr>
                <w:szCs w:val="22"/>
              </w:rPr>
            </w:pPr>
          </w:p>
        </w:tc>
      </w:tr>
      <w:tr w:rsidR="00874164" w14:paraId="699F5116" w14:textId="77777777">
        <w:trPr>
          <w:trHeight w:val="397"/>
        </w:trPr>
        <w:tc>
          <w:tcPr>
            <w:tcW w:w="1843" w:type="dxa"/>
            <w:tcBorders>
              <w:top w:val="dotted" w:sz="4" w:space="0" w:color="auto"/>
              <w:left w:val="dotted" w:sz="4" w:space="0" w:color="auto"/>
            </w:tcBorders>
          </w:tcPr>
          <w:p w14:paraId="5BDA9CA2" w14:textId="77777777" w:rsidR="00874164" w:rsidRDefault="00874164">
            <w:pPr>
              <w:pStyle w:val="Tabulka"/>
              <w:rPr>
                <w:szCs w:val="22"/>
              </w:rPr>
            </w:pPr>
          </w:p>
        </w:tc>
        <w:tc>
          <w:tcPr>
            <w:tcW w:w="3544" w:type="dxa"/>
            <w:tcBorders>
              <w:top w:val="dotted" w:sz="4" w:space="0" w:color="auto"/>
              <w:left w:val="dotted" w:sz="4" w:space="0" w:color="auto"/>
            </w:tcBorders>
          </w:tcPr>
          <w:p w14:paraId="6CB7CCD7" w14:textId="77777777" w:rsidR="00874164" w:rsidRDefault="006D6726">
            <w:pPr>
              <w:pStyle w:val="Tabulka"/>
              <w:rPr>
                <w:szCs w:val="22"/>
              </w:rPr>
            </w:pPr>
            <w:r>
              <w:rPr>
                <w:szCs w:val="22"/>
              </w:rPr>
              <w:t>Viz cenová nabídka v příloze č.01</w:t>
            </w:r>
          </w:p>
        </w:tc>
        <w:tc>
          <w:tcPr>
            <w:tcW w:w="1275" w:type="dxa"/>
            <w:tcBorders>
              <w:top w:val="dotted" w:sz="4" w:space="0" w:color="auto"/>
            </w:tcBorders>
          </w:tcPr>
          <w:p w14:paraId="623A33B6" w14:textId="77777777" w:rsidR="00874164" w:rsidRDefault="006D6726">
            <w:pPr>
              <w:pStyle w:val="Tabulka"/>
              <w:rPr>
                <w:szCs w:val="22"/>
              </w:rPr>
            </w:pPr>
            <w:r>
              <w:rPr>
                <w:szCs w:val="22"/>
              </w:rPr>
              <w:t>188,75</w:t>
            </w:r>
          </w:p>
        </w:tc>
        <w:tc>
          <w:tcPr>
            <w:tcW w:w="1560" w:type="dxa"/>
            <w:tcBorders>
              <w:top w:val="dotted" w:sz="4" w:space="0" w:color="auto"/>
            </w:tcBorders>
          </w:tcPr>
          <w:p w14:paraId="6DDEC4A0" w14:textId="77777777" w:rsidR="00874164" w:rsidRDefault="006D6726">
            <w:pPr>
              <w:pStyle w:val="Tabulka"/>
              <w:rPr>
                <w:szCs w:val="22"/>
              </w:rPr>
            </w:pPr>
            <w:r>
              <w:t>1 679 875,00</w:t>
            </w:r>
          </w:p>
        </w:tc>
        <w:tc>
          <w:tcPr>
            <w:tcW w:w="1557" w:type="dxa"/>
            <w:tcBorders>
              <w:top w:val="dotted" w:sz="4" w:space="0" w:color="auto"/>
            </w:tcBorders>
          </w:tcPr>
          <w:p w14:paraId="162A2377" w14:textId="77777777" w:rsidR="00874164" w:rsidRDefault="006D6726">
            <w:pPr>
              <w:pStyle w:val="Tabulka"/>
              <w:rPr>
                <w:szCs w:val="22"/>
              </w:rPr>
            </w:pPr>
            <w:r>
              <w:t>2 032 648,75</w:t>
            </w:r>
          </w:p>
        </w:tc>
      </w:tr>
      <w:tr w:rsidR="00874164" w14:paraId="77457DDD" w14:textId="77777777">
        <w:trPr>
          <w:trHeight w:val="397"/>
        </w:trPr>
        <w:tc>
          <w:tcPr>
            <w:tcW w:w="5387" w:type="dxa"/>
            <w:gridSpan w:val="2"/>
            <w:tcBorders>
              <w:left w:val="dotted" w:sz="4" w:space="0" w:color="auto"/>
              <w:bottom w:val="dotted" w:sz="4" w:space="0" w:color="auto"/>
            </w:tcBorders>
          </w:tcPr>
          <w:p w14:paraId="1FF6B66D" w14:textId="77777777" w:rsidR="00874164" w:rsidRDefault="006D6726">
            <w:pPr>
              <w:pStyle w:val="Tabulka"/>
              <w:rPr>
                <w:b/>
                <w:szCs w:val="22"/>
              </w:rPr>
            </w:pPr>
            <w:r>
              <w:rPr>
                <w:b/>
                <w:szCs w:val="22"/>
              </w:rPr>
              <w:t>Celkem:</w:t>
            </w:r>
          </w:p>
        </w:tc>
        <w:tc>
          <w:tcPr>
            <w:tcW w:w="1275" w:type="dxa"/>
            <w:tcBorders>
              <w:bottom w:val="dotted" w:sz="4" w:space="0" w:color="auto"/>
            </w:tcBorders>
          </w:tcPr>
          <w:p w14:paraId="56C1299F" w14:textId="77777777" w:rsidR="00874164" w:rsidRDefault="006D6726">
            <w:pPr>
              <w:pStyle w:val="Tabulka"/>
              <w:rPr>
                <w:szCs w:val="22"/>
              </w:rPr>
            </w:pPr>
            <w:r>
              <w:rPr>
                <w:szCs w:val="22"/>
              </w:rPr>
              <w:t>188,75</w:t>
            </w:r>
          </w:p>
        </w:tc>
        <w:tc>
          <w:tcPr>
            <w:tcW w:w="1560" w:type="dxa"/>
            <w:tcBorders>
              <w:bottom w:val="dotted" w:sz="4" w:space="0" w:color="auto"/>
            </w:tcBorders>
          </w:tcPr>
          <w:p w14:paraId="4B66912D" w14:textId="77777777" w:rsidR="00874164" w:rsidRDefault="006D6726">
            <w:pPr>
              <w:pStyle w:val="Tabulka"/>
              <w:rPr>
                <w:szCs w:val="22"/>
              </w:rPr>
            </w:pPr>
            <w:r>
              <w:t>1 679 875,00</w:t>
            </w:r>
          </w:p>
        </w:tc>
        <w:tc>
          <w:tcPr>
            <w:tcW w:w="1557" w:type="dxa"/>
            <w:tcBorders>
              <w:bottom w:val="dotted" w:sz="4" w:space="0" w:color="auto"/>
            </w:tcBorders>
          </w:tcPr>
          <w:p w14:paraId="38DC5213" w14:textId="77777777" w:rsidR="00874164" w:rsidRDefault="006D6726">
            <w:pPr>
              <w:pStyle w:val="Tabulka"/>
              <w:rPr>
                <w:szCs w:val="22"/>
              </w:rPr>
            </w:pPr>
            <w:r>
              <w:t>2 032 648,75</w:t>
            </w:r>
          </w:p>
        </w:tc>
      </w:tr>
    </w:tbl>
    <w:p w14:paraId="3FFA74C1" w14:textId="77777777" w:rsidR="00874164" w:rsidRDefault="00874164">
      <w:pPr>
        <w:rPr>
          <w:sz w:val="8"/>
          <w:szCs w:val="8"/>
        </w:rPr>
      </w:pPr>
    </w:p>
    <w:p w14:paraId="065DF87E" w14:textId="77777777" w:rsidR="00874164" w:rsidRDefault="006D6726">
      <w:pPr>
        <w:rPr>
          <w:sz w:val="18"/>
          <w:szCs w:val="18"/>
        </w:rPr>
      </w:pPr>
      <w:r>
        <w:rPr>
          <w:sz w:val="18"/>
          <w:szCs w:val="18"/>
        </w:rPr>
        <w:t>(Pozn.: MD – člověkoden, MJ – měrná jednotka, např. počet kusů)</w:t>
      </w:r>
    </w:p>
    <w:p w14:paraId="5E12AE39" w14:textId="77777777" w:rsidR="00874164" w:rsidRDefault="00874164"/>
    <w:p w14:paraId="0DB2A03E" w14:textId="77777777" w:rsidR="00874164" w:rsidRDefault="006D6726">
      <w:pPr>
        <w:pStyle w:val="Nadpis1"/>
        <w:numPr>
          <w:ilvl w:val="0"/>
          <w:numId w:val="1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74164" w14:paraId="5A92BF0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BA34B5" w14:textId="77777777" w:rsidR="00874164" w:rsidRDefault="006D672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84B07D" w14:textId="77777777" w:rsidR="00874164" w:rsidRDefault="006D672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F736FC0" w14:textId="77777777" w:rsidR="00874164" w:rsidRDefault="006D6726">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874164" w14:paraId="28044F1C" w14:textId="77777777">
        <w:trPr>
          <w:trHeight w:val="284"/>
        </w:trPr>
        <w:tc>
          <w:tcPr>
            <w:tcW w:w="710" w:type="dxa"/>
            <w:tcBorders>
              <w:right w:val="dotted" w:sz="4" w:space="0" w:color="auto"/>
            </w:tcBorders>
            <w:shd w:val="clear" w:color="auto" w:fill="auto"/>
            <w:noWrap/>
            <w:vAlign w:val="bottom"/>
          </w:tcPr>
          <w:p w14:paraId="4AB7B581" w14:textId="77777777" w:rsidR="00874164" w:rsidRDefault="006D6726">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BAEBA9" w14:textId="77777777" w:rsidR="00874164" w:rsidRDefault="006D672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1EF650D" w14:textId="77777777" w:rsidR="00874164" w:rsidRDefault="006D6726">
            <w:pPr>
              <w:rPr>
                <w:color w:val="000000"/>
                <w:szCs w:val="22"/>
                <w:lang w:eastAsia="cs-CZ"/>
              </w:rPr>
            </w:pPr>
            <w:r>
              <w:rPr>
                <w:color w:val="000000"/>
                <w:szCs w:val="22"/>
                <w:lang w:eastAsia="cs-CZ"/>
              </w:rPr>
              <w:t>Listinná forma</w:t>
            </w:r>
          </w:p>
        </w:tc>
      </w:tr>
      <w:tr w:rsidR="00874164" w14:paraId="06FA287D" w14:textId="77777777">
        <w:trPr>
          <w:trHeight w:val="284"/>
        </w:trPr>
        <w:tc>
          <w:tcPr>
            <w:tcW w:w="710" w:type="dxa"/>
            <w:tcBorders>
              <w:right w:val="dotted" w:sz="4" w:space="0" w:color="auto"/>
            </w:tcBorders>
            <w:shd w:val="clear" w:color="auto" w:fill="auto"/>
            <w:noWrap/>
            <w:vAlign w:val="bottom"/>
          </w:tcPr>
          <w:p w14:paraId="485B9F2B" w14:textId="77777777" w:rsidR="00874164" w:rsidRDefault="006D6726">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DF5FEB9" w14:textId="77777777" w:rsidR="00874164" w:rsidRDefault="006D6726">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6139F1B2" w14:textId="77777777" w:rsidR="00874164" w:rsidRDefault="006D6726">
            <w:pPr>
              <w:rPr>
                <w:color w:val="000000"/>
                <w:szCs w:val="22"/>
                <w:lang w:eastAsia="cs-CZ"/>
              </w:rPr>
            </w:pPr>
            <w:r>
              <w:rPr>
                <w:color w:val="000000"/>
                <w:szCs w:val="22"/>
                <w:lang w:eastAsia="cs-CZ"/>
              </w:rPr>
              <w:t>E-mailem</w:t>
            </w:r>
          </w:p>
        </w:tc>
      </w:tr>
    </w:tbl>
    <w:p w14:paraId="45EFE953" w14:textId="77777777" w:rsidR="00874164" w:rsidRDefault="00874164"/>
    <w:p w14:paraId="1FD6EB8C" w14:textId="77777777" w:rsidR="00874164" w:rsidRDefault="00874164"/>
    <w:p w14:paraId="13171DE6" w14:textId="77777777" w:rsidR="00874164" w:rsidRDefault="006D6726">
      <w:pPr>
        <w:pStyle w:val="Nadpis1"/>
        <w:numPr>
          <w:ilvl w:val="0"/>
          <w:numId w:val="17"/>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874164" w14:paraId="1B237833"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E2B154" w14:textId="77777777" w:rsidR="00874164" w:rsidRDefault="006D6726">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BB9ED3C" w14:textId="77777777" w:rsidR="00874164" w:rsidRDefault="006D672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16CEEB3E" w14:textId="77777777" w:rsidR="00874164" w:rsidRDefault="006D6726">
            <w:pPr>
              <w:rPr>
                <w:b/>
                <w:bCs/>
                <w:color w:val="000000"/>
                <w:szCs w:val="22"/>
                <w:lang w:eastAsia="cs-CZ"/>
              </w:rPr>
            </w:pPr>
            <w:r>
              <w:rPr>
                <w:b/>
                <w:bCs/>
                <w:color w:val="000000"/>
                <w:szCs w:val="22"/>
                <w:lang w:eastAsia="cs-CZ"/>
              </w:rPr>
              <w:t>Podpis</w:t>
            </w:r>
          </w:p>
        </w:tc>
      </w:tr>
      <w:tr w:rsidR="00874164" w14:paraId="08AF9EA6" w14:textId="77777777">
        <w:trPr>
          <w:trHeight w:val="1254"/>
        </w:trPr>
        <w:tc>
          <w:tcPr>
            <w:tcW w:w="3114" w:type="dxa"/>
            <w:shd w:val="clear" w:color="auto" w:fill="auto"/>
            <w:noWrap/>
            <w:vAlign w:val="center"/>
          </w:tcPr>
          <w:p w14:paraId="3AC70BBA" w14:textId="77777777" w:rsidR="00874164" w:rsidRDefault="006D6726">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0119B830" w14:textId="46866B48" w:rsidR="00874164" w:rsidRDefault="005F7218">
            <w:pPr>
              <w:rPr>
                <w:color w:val="000000"/>
                <w:szCs w:val="22"/>
                <w:lang w:eastAsia="cs-CZ"/>
              </w:rPr>
            </w:pPr>
            <w:r>
              <w:rPr>
                <w:color w:val="000000"/>
                <w:szCs w:val="22"/>
                <w:lang w:eastAsia="cs-CZ"/>
              </w:rPr>
              <w:t>xxx</w:t>
            </w:r>
          </w:p>
        </w:tc>
        <w:tc>
          <w:tcPr>
            <w:tcW w:w="3402" w:type="dxa"/>
            <w:shd w:val="clear" w:color="auto" w:fill="auto"/>
            <w:vAlign w:val="center"/>
          </w:tcPr>
          <w:p w14:paraId="52BBC634" w14:textId="77777777" w:rsidR="00874164" w:rsidRDefault="00874164">
            <w:pPr>
              <w:ind w:right="72"/>
              <w:rPr>
                <w:color w:val="000000"/>
                <w:szCs w:val="22"/>
                <w:lang w:eastAsia="cs-CZ"/>
              </w:rPr>
            </w:pPr>
          </w:p>
        </w:tc>
      </w:tr>
    </w:tbl>
    <w:p w14:paraId="5465F881" w14:textId="77777777" w:rsidR="00874164" w:rsidRDefault="00874164">
      <w:pPr>
        <w:rPr>
          <w:szCs w:val="22"/>
        </w:rPr>
      </w:pPr>
    </w:p>
    <w:p w14:paraId="66FB6186" w14:textId="77777777" w:rsidR="00874164" w:rsidRDefault="006D6726">
      <w:pPr>
        <w:rPr>
          <w:b/>
          <w:caps/>
          <w:szCs w:val="22"/>
        </w:rPr>
      </w:pPr>
      <w:r>
        <w:rPr>
          <w:b/>
          <w:caps/>
          <w:szCs w:val="22"/>
        </w:rPr>
        <w:br w:type="page"/>
      </w:r>
    </w:p>
    <w:p w14:paraId="54D94AC3" w14:textId="77777777" w:rsidR="00874164" w:rsidRDefault="00874164">
      <w:pPr>
        <w:rPr>
          <w:b/>
          <w:caps/>
          <w:szCs w:val="22"/>
        </w:rPr>
        <w:sectPr w:rsidR="00874164">
          <w:footerReference w:type="default" r:id="rId15"/>
          <w:pgSz w:w="11906" w:h="16838"/>
          <w:pgMar w:top="1560" w:right="1418" w:bottom="1134" w:left="992" w:header="567" w:footer="567" w:gutter="0"/>
          <w:pgNumType w:start="1"/>
          <w:cols w:space="708"/>
          <w:docGrid w:linePitch="360"/>
        </w:sectPr>
      </w:pPr>
    </w:p>
    <w:p w14:paraId="2F160910" w14:textId="77777777" w:rsidR="00874164" w:rsidRDefault="006D6726">
      <w:pPr>
        <w:rPr>
          <w:b/>
          <w:caps/>
          <w:szCs w:val="22"/>
        </w:rPr>
      </w:pPr>
      <w:r>
        <w:rPr>
          <w:b/>
          <w:caps/>
          <w:szCs w:val="22"/>
        </w:rPr>
        <w:lastRenderedPageBreak/>
        <w:t xml:space="preserve">C – Schválení realizace požadavku </w:t>
      </w:r>
      <w:r>
        <w:rPr>
          <w:b/>
          <w:sz w:val="36"/>
          <w:szCs w:val="36"/>
        </w:rPr>
        <w:t>Z33985</w:t>
      </w:r>
    </w:p>
    <w:p w14:paraId="7B6665B4" w14:textId="77777777" w:rsidR="00874164" w:rsidRDefault="00874164">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74164" w14:paraId="2E5AC6FE" w14:textId="77777777">
        <w:tc>
          <w:tcPr>
            <w:tcW w:w="1701" w:type="dxa"/>
            <w:tcBorders>
              <w:top w:val="single" w:sz="8" w:space="0" w:color="auto"/>
              <w:left w:val="single" w:sz="8" w:space="0" w:color="auto"/>
              <w:bottom w:val="single" w:sz="8" w:space="0" w:color="auto"/>
            </w:tcBorders>
            <w:vAlign w:val="center"/>
          </w:tcPr>
          <w:p w14:paraId="2258A1C1" w14:textId="77777777" w:rsidR="00874164" w:rsidRDefault="006D672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3D422A3A" w14:textId="77777777" w:rsidR="00874164" w:rsidRDefault="006D6726">
            <w:pPr>
              <w:pStyle w:val="Tabulka"/>
              <w:rPr>
                <w:szCs w:val="22"/>
              </w:rPr>
            </w:pPr>
            <w:r>
              <w:rPr>
                <w:szCs w:val="22"/>
              </w:rPr>
              <w:t>678</w:t>
            </w:r>
          </w:p>
        </w:tc>
      </w:tr>
    </w:tbl>
    <w:p w14:paraId="6B90C288" w14:textId="77777777" w:rsidR="00874164" w:rsidRDefault="00874164">
      <w:pPr>
        <w:rPr>
          <w:szCs w:val="22"/>
        </w:rPr>
      </w:pPr>
    </w:p>
    <w:p w14:paraId="2B83C774" w14:textId="77777777" w:rsidR="00874164" w:rsidRDefault="006D6726">
      <w:pPr>
        <w:pStyle w:val="Nadpis1"/>
        <w:numPr>
          <w:ilvl w:val="0"/>
          <w:numId w:val="16"/>
        </w:numPr>
        <w:ind w:left="284" w:hanging="284"/>
        <w:rPr>
          <w:szCs w:val="22"/>
        </w:rPr>
      </w:pPr>
      <w:r>
        <w:rPr>
          <w:szCs w:val="22"/>
        </w:rPr>
        <w:t>Specifikace plnění</w:t>
      </w:r>
    </w:p>
    <w:p w14:paraId="79878447" w14:textId="77777777" w:rsidR="00874164" w:rsidRDefault="006D6726">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EEAA182" w14:textId="77777777" w:rsidR="00874164" w:rsidRDefault="006D6726">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74164" w14:paraId="57CDE99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A42F308" w14:textId="77777777" w:rsidR="00874164" w:rsidRDefault="006D6726">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26EF2" w14:textId="77777777" w:rsidR="00874164" w:rsidRDefault="006D6726">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217091D" w14:textId="77777777" w:rsidR="00874164" w:rsidRDefault="006D6726">
            <w:pPr>
              <w:rPr>
                <w:rFonts w:ascii="Arial Narrow" w:hAnsi="Arial Narrow"/>
                <w:b/>
                <w:bCs/>
                <w:color w:val="000000"/>
                <w:szCs w:val="22"/>
                <w:lang w:eastAsia="cs-CZ"/>
              </w:rPr>
            </w:pPr>
            <w:r>
              <w:rPr>
                <w:rFonts w:ascii="Arial Narrow" w:hAnsi="Arial Narrow"/>
                <w:b/>
                <w:bCs/>
                <w:color w:val="000000"/>
                <w:szCs w:val="22"/>
                <w:lang w:eastAsia="cs-CZ"/>
              </w:rPr>
              <w:t>Realizovat</w:t>
            </w:r>
          </w:p>
          <w:p w14:paraId="38C57726" w14:textId="77777777" w:rsidR="00874164" w:rsidRDefault="006D6726">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A78CFF0" w14:textId="77777777" w:rsidR="00874164" w:rsidRDefault="006D6726">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74164" w14:paraId="20CD716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1869FDF"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4AFDDF7" w14:textId="77777777" w:rsidR="00874164" w:rsidRDefault="006D6726">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9E3302A"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BBB703C" w14:textId="77777777" w:rsidR="00874164" w:rsidRDefault="006D6726">
            <w:pPr>
              <w:rPr>
                <w:color w:val="000000"/>
                <w:szCs w:val="22"/>
                <w:lang w:eastAsia="cs-CZ"/>
              </w:rPr>
            </w:pPr>
            <w:r>
              <w:rPr>
                <w:color w:val="000000"/>
                <w:szCs w:val="22"/>
                <w:lang w:eastAsia="cs-CZ"/>
              </w:rPr>
              <w:t>Bez dopadu</w:t>
            </w:r>
          </w:p>
        </w:tc>
      </w:tr>
      <w:tr w:rsidR="00874164" w14:paraId="40649B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83904D"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6438954" w14:textId="77777777" w:rsidR="00874164" w:rsidRDefault="006D6726">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F82D90"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6F8C32D" w14:textId="77777777" w:rsidR="00874164" w:rsidRDefault="006D6726">
            <w:pPr>
              <w:rPr>
                <w:color w:val="000000"/>
                <w:szCs w:val="22"/>
                <w:lang w:eastAsia="cs-CZ"/>
              </w:rPr>
            </w:pPr>
            <w:r>
              <w:rPr>
                <w:color w:val="000000"/>
                <w:szCs w:val="22"/>
                <w:lang w:eastAsia="cs-CZ"/>
              </w:rPr>
              <w:t>Bez dopadu</w:t>
            </w:r>
          </w:p>
        </w:tc>
      </w:tr>
      <w:tr w:rsidR="00874164" w14:paraId="02863A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B5C95D"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FADC7C" w14:textId="77777777" w:rsidR="00874164" w:rsidRDefault="006D6726">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E969E0"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D8F6E45" w14:textId="77777777" w:rsidR="00874164" w:rsidRDefault="006D6726">
            <w:pPr>
              <w:rPr>
                <w:color w:val="000000"/>
                <w:szCs w:val="22"/>
                <w:lang w:eastAsia="cs-CZ"/>
              </w:rPr>
            </w:pPr>
            <w:r>
              <w:rPr>
                <w:color w:val="000000"/>
                <w:szCs w:val="22"/>
                <w:lang w:eastAsia="cs-CZ"/>
              </w:rPr>
              <w:t>Bez dopadu</w:t>
            </w:r>
          </w:p>
        </w:tc>
      </w:tr>
      <w:tr w:rsidR="00874164" w14:paraId="3C3805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7502A9"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F3F8B3" w14:textId="77777777" w:rsidR="00874164" w:rsidRDefault="006D6726">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989369"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F5C1FAC" w14:textId="77777777" w:rsidR="00874164" w:rsidRDefault="006D6726">
            <w:pPr>
              <w:rPr>
                <w:color w:val="000000"/>
                <w:szCs w:val="22"/>
                <w:lang w:eastAsia="cs-CZ"/>
              </w:rPr>
            </w:pPr>
            <w:r>
              <w:rPr>
                <w:color w:val="000000"/>
                <w:szCs w:val="22"/>
                <w:lang w:eastAsia="cs-CZ"/>
              </w:rPr>
              <w:t>Bez dopadu</w:t>
            </w:r>
          </w:p>
        </w:tc>
      </w:tr>
      <w:tr w:rsidR="00874164" w14:paraId="296FDB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31BE2F"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59FA46" w14:textId="77777777" w:rsidR="00874164" w:rsidRDefault="006D6726">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E32A2B"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6D58C2F" w14:textId="77777777" w:rsidR="00874164" w:rsidRDefault="006D6726">
            <w:pPr>
              <w:rPr>
                <w:color w:val="000000"/>
                <w:szCs w:val="22"/>
                <w:lang w:eastAsia="cs-CZ"/>
              </w:rPr>
            </w:pPr>
            <w:r>
              <w:rPr>
                <w:color w:val="000000"/>
                <w:szCs w:val="22"/>
                <w:lang w:eastAsia="cs-CZ"/>
              </w:rPr>
              <w:t>Bez dopadu</w:t>
            </w:r>
          </w:p>
        </w:tc>
      </w:tr>
      <w:tr w:rsidR="00874164" w14:paraId="138AF6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4DB462"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0DDB76" w14:textId="77777777" w:rsidR="00874164" w:rsidRDefault="006D6726">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A8F8C4"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25C21D7" w14:textId="77777777" w:rsidR="00874164" w:rsidRDefault="006D6726">
            <w:pPr>
              <w:rPr>
                <w:color w:val="000000"/>
                <w:szCs w:val="22"/>
                <w:lang w:eastAsia="cs-CZ"/>
              </w:rPr>
            </w:pPr>
            <w:r>
              <w:rPr>
                <w:color w:val="000000"/>
                <w:szCs w:val="22"/>
                <w:lang w:eastAsia="cs-CZ"/>
              </w:rPr>
              <w:t>Bez dopadu</w:t>
            </w:r>
          </w:p>
        </w:tc>
      </w:tr>
      <w:tr w:rsidR="00874164" w14:paraId="125601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11B664"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8F0913" w14:textId="77777777" w:rsidR="00874164" w:rsidRDefault="006D6726">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5BE336"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D286921" w14:textId="77777777" w:rsidR="00874164" w:rsidRDefault="006D6726">
            <w:pPr>
              <w:rPr>
                <w:color w:val="000000"/>
                <w:szCs w:val="22"/>
                <w:lang w:eastAsia="cs-CZ"/>
              </w:rPr>
            </w:pPr>
            <w:r>
              <w:rPr>
                <w:color w:val="000000"/>
                <w:szCs w:val="22"/>
                <w:lang w:eastAsia="cs-CZ"/>
              </w:rPr>
              <w:t>Bez dopadu</w:t>
            </w:r>
          </w:p>
        </w:tc>
      </w:tr>
      <w:tr w:rsidR="00874164" w14:paraId="14C8E4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71AAD5"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B35F96" w14:textId="77777777" w:rsidR="00874164" w:rsidRDefault="006D6726">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66A56D"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E53FAF" w14:textId="77777777" w:rsidR="00874164" w:rsidRDefault="006D6726">
            <w:pPr>
              <w:rPr>
                <w:color w:val="000000"/>
                <w:szCs w:val="22"/>
                <w:lang w:eastAsia="cs-CZ"/>
              </w:rPr>
            </w:pPr>
            <w:r>
              <w:rPr>
                <w:color w:val="000000"/>
                <w:szCs w:val="22"/>
                <w:lang w:eastAsia="cs-CZ"/>
              </w:rPr>
              <w:t>Bez dopadu</w:t>
            </w:r>
          </w:p>
        </w:tc>
      </w:tr>
      <w:tr w:rsidR="00874164" w14:paraId="24D19D7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F03137"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9D0258" w14:textId="77777777" w:rsidR="00874164" w:rsidRDefault="006D6726">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6FAB15"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F03188D" w14:textId="77777777" w:rsidR="00874164" w:rsidRDefault="006D6726">
            <w:pPr>
              <w:rPr>
                <w:color w:val="000000"/>
                <w:szCs w:val="22"/>
                <w:lang w:eastAsia="cs-CZ"/>
              </w:rPr>
            </w:pPr>
            <w:r>
              <w:rPr>
                <w:color w:val="000000"/>
                <w:szCs w:val="22"/>
                <w:lang w:eastAsia="cs-CZ"/>
              </w:rPr>
              <w:t>Bez dopadu</w:t>
            </w:r>
          </w:p>
        </w:tc>
      </w:tr>
      <w:tr w:rsidR="00874164" w14:paraId="44D335C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9363BC"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65D3EC" w14:textId="77777777" w:rsidR="00874164" w:rsidRDefault="006D6726">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800085"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3A0A47E" w14:textId="77777777" w:rsidR="00874164" w:rsidRDefault="006D6726">
            <w:pPr>
              <w:rPr>
                <w:color w:val="000000"/>
                <w:szCs w:val="22"/>
                <w:lang w:eastAsia="cs-CZ"/>
              </w:rPr>
            </w:pPr>
            <w:r>
              <w:rPr>
                <w:color w:val="000000"/>
                <w:szCs w:val="22"/>
                <w:lang w:eastAsia="cs-CZ"/>
              </w:rPr>
              <w:t>Bez dopadu</w:t>
            </w:r>
          </w:p>
        </w:tc>
      </w:tr>
      <w:tr w:rsidR="00874164" w14:paraId="3A71C1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C26F51"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356026" w14:textId="77777777" w:rsidR="00874164" w:rsidRDefault="006D6726">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B67708"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C0156F4" w14:textId="77777777" w:rsidR="00874164" w:rsidRDefault="006D6726">
            <w:pPr>
              <w:rPr>
                <w:color w:val="000000"/>
                <w:szCs w:val="22"/>
                <w:lang w:eastAsia="cs-CZ"/>
              </w:rPr>
            </w:pPr>
            <w:r>
              <w:rPr>
                <w:color w:val="000000"/>
                <w:szCs w:val="22"/>
                <w:lang w:eastAsia="cs-CZ"/>
              </w:rPr>
              <w:t>Bez dopadu</w:t>
            </w:r>
          </w:p>
        </w:tc>
      </w:tr>
      <w:tr w:rsidR="00874164" w14:paraId="56BA1F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2A9C63"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BE4746" w14:textId="77777777" w:rsidR="00874164" w:rsidRDefault="006D6726">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C122F1"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4666193" w14:textId="77777777" w:rsidR="00874164" w:rsidRDefault="006D6726">
            <w:pPr>
              <w:rPr>
                <w:color w:val="000000"/>
                <w:szCs w:val="22"/>
                <w:lang w:eastAsia="cs-CZ"/>
              </w:rPr>
            </w:pPr>
            <w:r>
              <w:rPr>
                <w:color w:val="000000"/>
                <w:szCs w:val="22"/>
                <w:lang w:eastAsia="cs-CZ"/>
              </w:rPr>
              <w:t>Bez dopadu</w:t>
            </w:r>
          </w:p>
        </w:tc>
      </w:tr>
      <w:tr w:rsidR="00874164" w14:paraId="3E685C6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46A0C6" w14:textId="77777777" w:rsidR="00874164" w:rsidRDefault="0087416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929E59" w14:textId="77777777" w:rsidR="00874164" w:rsidRDefault="006D6726">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D1B50A" w14:textId="77777777" w:rsidR="00874164" w:rsidRDefault="006D672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01B3260" w14:textId="77777777" w:rsidR="00874164" w:rsidRDefault="006D6726">
            <w:pPr>
              <w:rPr>
                <w:color w:val="000000"/>
                <w:szCs w:val="22"/>
                <w:lang w:eastAsia="cs-CZ"/>
              </w:rPr>
            </w:pPr>
            <w:r>
              <w:rPr>
                <w:color w:val="000000"/>
                <w:szCs w:val="22"/>
                <w:lang w:eastAsia="cs-CZ"/>
              </w:rPr>
              <w:t>Bez dopadu</w:t>
            </w:r>
          </w:p>
        </w:tc>
      </w:tr>
    </w:tbl>
    <w:p w14:paraId="44AC9E00" w14:textId="77777777" w:rsidR="00874164" w:rsidRDefault="00874164"/>
    <w:p w14:paraId="2D3638A6" w14:textId="77777777" w:rsidR="00874164" w:rsidRDefault="006D6726">
      <w:pPr>
        <w:pStyle w:val="Nadpis1"/>
        <w:numPr>
          <w:ilvl w:val="0"/>
          <w:numId w:val="16"/>
        </w:numPr>
        <w:ind w:left="284" w:hanging="284"/>
        <w:rPr>
          <w:szCs w:val="22"/>
        </w:rPr>
      </w:pPr>
      <w:r>
        <w:rPr>
          <w:szCs w:val="22"/>
        </w:rPr>
        <w:t>Uživatelské a licenční zajištění pro Objednatele (je-li relevantní):</w:t>
      </w:r>
    </w:p>
    <w:p w14:paraId="1427F932" w14:textId="77777777" w:rsidR="00874164" w:rsidRDefault="00874164"/>
    <w:p w14:paraId="5C8FB22D" w14:textId="77777777" w:rsidR="00874164" w:rsidRDefault="006D6726">
      <w:pPr>
        <w:pStyle w:val="Nadpis1"/>
        <w:numPr>
          <w:ilvl w:val="0"/>
          <w:numId w:val="16"/>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74164" w14:paraId="00E8E59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35F56" w14:textId="77777777" w:rsidR="00874164" w:rsidRDefault="006D6726">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5D2ACD" w14:textId="77777777" w:rsidR="00874164" w:rsidRDefault="006D6726">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43FDC07" w14:textId="77777777" w:rsidR="00874164" w:rsidRDefault="006D6726">
            <w:pPr>
              <w:rPr>
                <w:b/>
                <w:bCs/>
                <w:color w:val="000000"/>
                <w:szCs w:val="22"/>
                <w:lang w:eastAsia="cs-CZ"/>
              </w:rPr>
            </w:pPr>
            <w:r>
              <w:rPr>
                <w:b/>
                <w:bCs/>
                <w:color w:val="000000"/>
                <w:szCs w:val="22"/>
                <w:lang w:eastAsia="cs-CZ"/>
              </w:rPr>
              <w:t>Odpovědná osoba</w:t>
            </w:r>
          </w:p>
        </w:tc>
      </w:tr>
      <w:tr w:rsidR="00874164" w14:paraId="5ADE0250" w14:textId="77777777">
        <w:trPr>
          <w:trHeight w:val="284"/>
        </w:trPr>
        <w:tc>
          <w:tcPr>
            <w:tcW w:w="1843" w:type="dxa"/>
            <w:tcBorders>
              <w:right w:val="dotted" w:sz="4" w:space="0" w:color="auto"/>
            </w:tcBorders>
            <w:shd w:val="clear" w:color="auto" w:fill="auto"/>
            <w:noWrap/>
            <w:vAlign w:val="bottom"/>
          </w:tcPr>
          <w:p w14:paraId="01BBAA2C" w14:textId="77777777" w:rsidR="00874164" w:rsidRDefault="006D6726">
            <w:pPr>
              <w:rPr>
                <w:color w:val="000000"/>
                <w:szCs w:val="22"/>
                <w:lang w:eastAsia="cs-CZ"/>
              </w:rPr>
            </w:pPr>
            <w:proofErr w:type="spellStart"/>
            <w:r>
              <w:rPr>
                <w:color w:val="000000"/>
                <w:szCs w:val="22"/>
                <w:lang w:eastAsia="cs-CZ"/>
              </w:rPr>
              <w:t>MZe</w:t>
            </w:r>
            <w:proofErr w:type="spellEnd"/>
            <w:r>
              <w:rPr>
                <w:color w:val="000000"/>
                <w:szCs w:val="22"/>
                <w:lang w:eastAsia="cs-CZ"/>
              </w:rPr>
              <w:t xml:space="preserve"> / SZIF</w:t>
            </w:r>
          </w:p>
        </w:tc>
        <w:tc>
          <w:tcPr>
            <w:tcW w:w="5670" w:type="dxa"/>
            <w:tcBorders>
              <w:left w:val="dotted" w:sz="4" w:space="0" w:color="auto"/>
              <w:right w:val="dotted" w:sz="4" w:space="0" w:color="auto"/>
            </w:tcBorders>
            <w:shd w:val="clear" w:color="auto" w:fill="auto"/>
            <w:noWrap/>
            <w:vAlign w:val="bottom"/>
          </w:tcPr>
          <w:p w14:paraId="177BF9D5" w14:textId="77777777" w:rsidR="00874164" w:rsidRDefault="006D6726">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0A2C26ED" w14:textId="77777777" w:rsidR="00874164" w:rsidRDefault="006D6726">
            <w:pPr>
              <w:rPr>
                <w:color w:val="000000"/>
                <w:szCs w:val="22"/>
                <w:lang w:eastAsia="cs-CZ"/>
              </w:rPr>
            </w:pPr>
            <w:r>
              <w:rPr>
                <w:color w:val="000000"/>
                <w:szCs w:val="22"/>
                <w:lang w:eastAsia="cs-CZ"/>
              </w:rPr>
              <w:t>žadatelé</w:t>
            </w:r>
          </w:p>
        </w:tc>
      </w:tr>
      <w:tr w:rsidR="00874164" w14:paraId="7E839D1A" w14:textId="77777777">
        <w:trPr>
          <w:trHeight w:val="284"/>
        </w:trPr>
        <w:tc>
          <w:tcPr>
            <w:tcW w:w="1843" w:type="dxa"/>
            <w:tcBorders>
              <w:right w:val="dotted" w:sz="4" w:space="0" w:color="auto"/>
            </w:tcBorders>
            <w:shd w:val="clear" w:color="auto" w:fill="auto"/>
            <w:noWrap/>
            <w:vAlign w:val="bottom"/>
          </w:tcPr>
          <w:p w14:paraId="120B9FB4" w14:textId="77777777" w:rsidR="00874164" w:rsidRDefault="00874164">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2FA7615" w14:textId="77777777" w:rsidR="00874164" w:rsidRDefault="00874164">
            <w:pPr>
              <w:rPr>
                <w:color w:val="000000"/>
                <w:szCs w:val="22"/>
                <w:lang w:eastAsia="cs-CZ"/>
              </w:rPr>
            </w:pPr>
          </w:p>
        </w:tc>
        <w:tc>
          <w:tcPr>
            <w:tcW w:w="2268" w:type="dxa"/>
            <w:tcBorders>
              <w:left w:val="dotted" w:sz="4" w:space="0" w:color="auto"/>
            </w:tcBorders>
            <w:shd w:val="clear" w:color="auto" w:fill="auto"/>
            <w:vAlign w:val="bottom"/>
          </w:tcPr>
          <w:p w14:paraId="3D90FE96" w14:textId="77777777" w:rsidR="00874164" w:rsidRDefault="00874164">
            <w:pPr>
              <w:rPr>
                <w:color w:val="000000"/>
                <w:szCs w:val="22"/>
                <w:lang w:eastAsia="cs-CZ"/>
              </w:rPr>
            </w:pPr>
          </w:p>
        </w:tc>
      </w:tr>
    </w:tbl>
    <w:p w14:paraId="1A2EDBC5" w14:textId="77777777" w:rsidR="00874164" w:rsidRDefault="006D672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2B1C8A5" w14:textId="77777777" w:rsidR="00874164" w:rsidRDefault="00874164"/>
    <w:p w14:paraId="496B1EA2" w14:textId="77777777" w:rsidR="00874164" w:rsidRDefault="006D6726">
      <w:pPr>
        <w:pStyle w:val="Nadpis1"/>
        <w:numPr>
          <w:ilvl w:val="0"/>
          <w:numId w:val="16"/>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874164" w14:paraId="2EDBC7A2"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30BA3" w14:textId="77777777" w:rsidR="00874164" w:rsidRDefault="006D6726">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7623D71" w14:textId="77777777" w:rsidR="00874164" w:rsidRDefault="006D6726">
            <w:pPr>
              <w:rPr>
                <w:b/>
                <w:bCs/>
                <w:color w:val="000000"/>
                <w:szCs w:val="22"/>
                <w:lang w:eastAsia="cs-CZ"/>
              </w:rPr>
            </w:pPr>
            <w:r>
              <w:rPr>
                <w:b/>
                <w:bCs/>
                <w:color w:val="000000"/>
                <w:szCs w:val="22"/>
                <w:lang w:eastAsia="cs-CZ"/>
              </w:rPr>
              <w:t>Termín</w:t>
            </w:r>
          </w:p>
        </w:tc>
      </w:tr>
      <w:tr w:rsidR="00874164" w14:paraId="603E62B1" w14:textId="77777777">
        <w:trPr>
          <w:trHeight w:val="284"/>
        </w:trPr>
        <w:tc>
          <w:tcPr>
            <w:tcW w:w="7513" w:type="dxa"/>
            <w:tcBorders>
              <w:top w:val="single" w:sz="8" w:space="0" w:color="auto"/>
              <w:right w:val="dotted" w:sz="4" w:space="0" w:color="auto"/>
            </w:tcBorders>
            <w:shd w:val="clear" w:color="auto" w:fill="auto"/>
            <w:noWrap/>
            <w:vAlign w:val="center"/>
          </w:tcPr>
          <w:p w14:paraId="40865271" w14:textId="77777777" w:rsidR="00874164" w:rsidRDefault="006D6726">
            <w:pPr>
              <w:rPr>
                <w:color w:val="000000"/>
                <w:szCs w:val="22"/>
                <w:lang w:eastAsia="cs-CZ"/>
              </w:rPr>
            </w:pPr>
            <w:r>
              <w:rPr>
                <w:color w:val="000000"/>
                <w:szCs w:val="22"/>
                <w:lang w:eastAsia="cs-CZ"/>
              </w:rPr>
              <w:t xml:space="preserve">Zahájení prací </w:t>
            </w:r>
          </w:p>
        </w:tc>
        <w:tc>
          <w:tcPr>
            <w:tcW w:w="2268" w:type="dxa"/>
            <w:tcBorders>
              <w:top w:val="single" w:sz="8" w:space="0" w:color="auto"/>
              <w:left w:val="dotted" w:sz="4" w:space="0" w:color="auto"/>
            </w:tcBorders>
            <w:shd w:val="clear" w:color="auto" w:fill="auto"/>
            <w:vAlign w:val="center"/>
          </w:tcPr>
          <w:p w14:paraId="7C15828D" w14:textId="77777777" w:rsidR="00874164" w:rsidRDefault="006D6726">
            <w:pPr>
              <w:rPr>
                <w:color w:val="000000"/>
                <w:szCs w:val="22"/>
                <w:lang w:eastAsia="cs-CZ"/>
              </w:rPr>
            </w:pPr>
            <w:r>
              <w:rPr>
                <w:color w:val="000000"/>
                <w:szCs w:val="22"/>
                <w:lang w:eastAsia="cs-CZ"/>
              </w:rPr>
              <w:t>po objednání</w:t>
            </w:r>
          </w:p>
        </w:tc>
      </w:tr>
      <w:tr w:rsidR="00874164" w14:paraId="25939066" w14:textId="77777777">
        <w:trPr>
          <w:trHeight w:val="284"/>
        </w:trPr>
        <w:tc>
          <w:tcPr>
            <w:tcW w:w="7513" w:type="dxa"/>
            <w:tcBorders>
              <w:right w:val="dotted" w:sz="4" w:space="0" w:color="auto"/>
            </w:tcBorders>
            <w:shd w:val="clear" w:color="auto" w:fill="auto"/>
            <w:noWrap/>
            <w:vAlign w:val="center"/>
          </w:tcPr>
          <w:p w14:paraId="545D09B9" w14:textId="77777777" w:rsidR="00874164" w:rsidRDefault="006D6726">
            <w:pPr>
              <w:rPr>
                <w:color w:val="000000"/>
                <w:szCs w:val="22"/>
                <w:lang w:eastAsia="cs-CZ"/>
              </w:rPr>
            </w:pPr>
            <w:r>
              <w:rPr>
                <w:color w:val="000000"/>
                <w:szCs w:val="22"/>
                <w:lang w:eastAsia="cs-CZ"/>
              </w:rPr>
              <w:t>Nasazení na test</w:t>
            </w:r>
          </w:p>
        </w:tc>
        <w:tc>
          <w:tcPr>
            <w:tcW w:w="2268" w:type="dxa"/>
            <w:tcBorders>
              <w:left w:val="dotted" w:sz="4" w:space="0" w:color="auto"/>
            </w:tcBorders>
            <w:shd w:val="clear" w:color="auto" w:fill="auto"/>
            <w:vAlign w:val="center"/>
          </w:tcPr>
          <w:p w14:paraId="104AEDDA" w14:textId="77777777" w:rsidR="00874164" w:rsidRDefault="006D6726">
            <w:pPr>
              <w:rPr>
                <w:color w:val="000000"/>
                <w:szCs w:val="22"/>
                <w:lang w:eastAsia="cs-CZ"/>
              </w:rPr>
            </w:pPr>
            <w:r>
              <w:rPr>
                <w:color w:val="000000"/>
                <w:szCs w:val="22"/>
                <w:lang w:eastAsia="cs-CZ"/>
              </w:rPr>
              <w:t>15.5. 2022</w:t>
            </w:r>
          </w:p>
        </w:tc>
      </w:tr>
      <w:tr w:rsidR="00874164" w14:paraId="3AB054E0" w14:textId="77777777">
        <w:trPr>
          <w:trHeight w:val="284"/>
        </w:trPr>
        <w:tc>
          <w:tcPr>
            <w:tcW w:w="7513" w:type="dxa"/>
            <w:tcBorders>
              <w:right w:val="dotted" w:sz="4" w:space="0" w:color="auto"/>
            </w:tcBorders>
            <w:shd w:val="clear" w:color="auto" w:fill="auto"/>
            <w:noWrap/>
            <w:vAlign w:val="center"/>
          </w:tcPr>
          <w:p w14:paraId="2917687B" w14:textId="77777777" w:rsidR="00874164" w:rsidRDefault="006D6726">
            <w:pPr>
              <w:rPr>
                <w:color w:val="000000"/>
                <w:szCs w:val="22"/>
                <w:lang w:eastAsia="cs-CZ"/>
              </w:rPr>
            </w:pPr>
            <w:r>
              <w:rPr>
                <w:color w:val="000000"/>
                <w:szCs w:val="22"/>
                <w:lang w:eastAsia="cs-CZ"/>
              </w:rPr>
              <w:t>Nasazení na provoz</w:t>
            </w:r>
          </w:p>
        </w:tc>
        <w:tc>
          <w:tcPr>
            <w:tcW w:w="2268" w:type="dxa"/>
            <w:tcBorders>
              <w:left w:val="dotted" w:sz="4" w:space="0" w:color="auto"/>
            </w:tcBorders>
            <w:shd w:val="clear" w:color="auto" w:fill="auto"/>
            <w:vAlign w:val="center"/>
          </w:tcPr>
          <w:p w14:paraId="020FFED8" w14:textId="77777777" w:rsidR="00874164" w:rsidRDefault="006D6726">
            <w:pPr>
              <w:rPr>
                <w:color w:val="000000"/>
                <w:szCs w:val="22"/>
                <w:lang w:eastAsia="cs-CZ"/>
              </w:rPr>
            </w:pPr>
            <w:r>
              <w:rPr>
                <w:color w:val="000000"/>
                <w:szCs w:val="22"/>
                <w:lang w:eastAsia="cs-CZ"/>
              </w:rPr>
              <w:t>1. 7. 2022</w:t>
            </w:r>
          </w:p>
        </w:tc>
      </w:tr>
      <w:tr w:rsidR="00874164" w14:paraId="1103A350" w14:textId="77777777">
        <w:trPr>
          <w:trHeight w:val="284"/>
        </w:trPr>
        <w:tc>
          <w:tcPr>
            <w:tcW w:w="7513" w:type="dxa"/>
            <w:tcBorders>
              <w:right w:val="dotted" w:sz="4" w:space="0" w:color="auto"/>
            </w:tcBorders>
            <w:shd w:val="clear" w:color="auto" w:fill="auto"/>
            <w:noWrap/>
            <w:vAlign w:val="center"/>
          </w:tcPr>
          <w:p w14:paraId="19B4D5E5" w14:textId="77777777" w:rsidR="00874164" w:rsidRDefault="006D6726">
            <w:pPr>
              <w:rPr>
                <w:color w:val="000000"/>
                <w:szCs w:val="22"/>
                <w:lang w:eastAsia="cs-CZ"/>
              </w:rPr>
            </w:pPr>
            <w:r>
              <w:rPr>
                <w:color w:val="000000"/>
                <w:szCs w:val="22"/>
                <w:lang w:eastAsia="cs-CZ"/>
              </w:rPr>
              <w:t>Akceptace</w:t>
            </w:r>
          </w:p>
        </w:tc>
        <w:tc>
          <w:tcPr>
            <w:tcW w:w="2268" w:type="dxa"/>
            <w:tcBorders>
              <w:left w:val="dotted" w:sz="4" w:space="0" w:color="auto"/>
            </w:tcBorders>
            <w:shd w:val="clear" w:color="auto" w:fill="auto"/>
            <w:vAlign w:val="center"/>
          </w:tcPr>
          <w:p w14:paraId="497E655E" w14:textId="77777777" w:rsidR="00874164" w:rsidRDefault="006D6726">
            <w:pPr>
              <w:rPr>
                <w:color w:val="000000"/>
                <w:szCs w:val="22"/>
                <w:lang w:eastAsia="cs-CZ"/>
              </w:rPr>
            </w:pPr>
            <w:r>
              <w:rPr>
                <w:color w:val="000000"/>
                <w:szCs w:val="22"/>
                <w:lang w:eastAsia="cs-CZ"/>
              </w:rPr>
              <w:t>27.7.2022</w:t>
            </w:r>
          </w:p>
        </w:tc>
      </w:tr>
    </w:tbl>
    <w:p w14:paraId="539CF792" w14:textId="77777777" w:rsidR="00874164" w:rsidRDefault="006D6726">
      <w:pPr>
        <w:pStyle w:val="Nadpis1"/>
        <w:numPr>
          <w:ilvl w:val="0"/>
          <w:numId w:val="16"/>
        </w:numPr>
        <w:ind w:left="284" w:hanging="284"/>
        <w:rPr>
          <w:szCs w:val="22"/>
        </w:rPr>
      </w:pPr>
      <w:bookmarkStart w:id="0" w:name="_Ref31623420"/>
      <w:r>
        <w:rPr>
          <w:szCs w:val="22"/>
        </w:rPr>
        <w:lastRenderedPageBreak/>
        <w:t>Pracnost a cenová nabídka navrhovaného řešení</w:t>
      </w:r>
      <w:bookmarkEnd w:id="0"/>
    </w:p>
    <w:p w14:paraId="47D28F21" w14:textId="77777777" w:rsidR="00874164" w:rsidRDefault="006D672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74164" w14:paraId="45F5EFC0" w14:textId="77777777">
        <w:tc>
          <w:tcPr>
            <w:tcW w:w="1843" w:type="dxa"/>
            <w:tcBorders>
              <w:top w:val="single" w:sz="8" w:space="0" w:color="auto"/>
              <w:left w:val="single" w:sz="8" w:space="0" w:color="auto"/>
              <w:bottom w:val="single" w:sz="8" w:space="0" w:color="auto"/>
              <w:right w:val="single" w:sz="8" w:space="0" w:color="auto"/>
            </w:tcBorders>
          </w:tcPr>
          <w:p w14:paraId="73C9BED3" w14:textId="77777777" w:rsidR="00874164" w:rsidRDefault="006D6726">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1DAA9CB1" w14:textId="77777777" w:rsidR="00874164" w:rsidRDefault="006D672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549E57A" w14:textId="77777777" w:rsidR="00874164" w:rsidRDefault="006D672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EF5557B" w14:textId="77777777" w:rsidR="00874164" w:rsidRDefault="006D6726">
            <w:pPr>
              <w:pStyle w:val="Tabulka"/>
              <w:jc w:val="center"/>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4DD398E" w14:textId="77777777" w:rsidR="00874164" w:rsidRDefault="006D6726">
            <w:pPr>
              <w:pStyle w:val="Tabulka"/>
              <w:rPr>
                <w:b/>
                <w:szCs w:val="22"/>
              </w:rPr>
            </w:pPr>
            <w:r>
              <w:rPr>
                <w:b/>
                <w:szCs w:val="22"/>
              </w:rPr>
              <w:t>v Kč s DPH</w:t>
            </w:r>
          </w:p>
        </w:tc>
      </w:tr>
      <w:tr w:rsidR="00874164" w14:paraId="5FA3F0BF" w14:textId="77777777">
        <w:trPr>
          <w:trHeight w:hRule="exact" w:val="20"/>
        </w:trPr>
        <w:tc>
          <w:tcPr>
            <w:tcW w:w="1843" w:type="dxa"/>
            <w:tcBorders>
              <w:top w:val="single" w:sz="8" w:space="0" w:color="auto"/>
              <w:left w:val="dotted" w:sz="4" w:space="0" w:color="auto"/>
            </w:tcBorders>
          </w:tcPr>
          <w:p w14:paraId="06FB7990" w14:textId="77777777" w:rsidR="00874164" w:rsidRDefault="00874164">
            <w:pPr>
              <w:pStyle w:val="Tabulka"/>
              <w:rPr>
                <w:szCs w:val="22"/>
              </w:rPr>
            </w:pPr>
          </w:p>
        </w:tc>
        <w:tc>
          <w:tcPr>
            <w:tcW w:w="3544" w:type="dxa"/>
            <w:tcBorders>
              <w:top w:val="single" w:sz="8" w:space="0" w:color="auto"/>
              <w:left w:val="dotted" w:sz="4" w:space="0" w:color="auto"/>
            </w:tcBorders>
          </w:tcPr>
          <w:p w14:paraId="7873307F" w14:textId="77777777" w:rsidR="00874164" w:rsidRDefault="00874164">
            <w:pPr>
              <w:pStyle w:val="Tabulka"/>
              <w:rPr>
                <w:szCs w:val="22"/>
              </w:rPr>
            </w:pPr>
          </w:p>
        </w:tc>
        <w:tc>
          <w:tcPr>
            <w:tcW w:w="1275" w:type="dxa"/>
            <w:tcBorders>
              <w:top w:val="single" w:sz="8" w:space="0" w:color="auto"/>
            </w:tcBorders>
          </w:tcPr>
          <w:p w14:paraId="76187843" w14:textId="77777777" w:rsidR="00874164" w:rsidRDefault="00874164">
            <w:pPr>
              <w:pStyle w:val="Tabulka"/>
              <w:rPr>
                <w:szCs w:val="22"/>
              </w:rPr>
            </w:pPr>
          </w:p>
        </w:tc>
        <w:tc>
          <w:tcPr>
            <w:tcW w:w="1560" w:type="dxa"/>
            <w:tcBorders>
              <w:top w:val="single" w:sz="8" w:space="0" w:color="auto"/>
            </w:tcBorders>
          </w:tcPr>
          <w:p w14:paraId="23CA938F" w14:textId="77777777" w:rsidR="00874164" w:rsidRDefault="00874164">
            <w:pPr>
              <w:pStyle w:val="Tabulka"/>
              <w:rPr>
                <w:szCs w:val="22"/>
              </w:rPr>
            </w:pPr>
          </w:p>
        </w:tc>
        <w:tc>
          <w:tcPr>
            <w:tcW w:w="1557" w:type="dxa"/>
            <w:tcBorders>
              <w:top w:val="single" w:sz="8" w:space="0" w:color="auto"/>
            </w:tcBorders>
          </w:tcPr>
          <w:p w14:paraId="2D8B9A1C" w14:textId="77777777" w:rsidR="00874164" w:rsidRDefault="00874164">
            <w:pPr>
              <w:pStyle w:val="Tabulka"/>
              <w:rPr>
                <w:szCs w:val="22"/>
              </w:rPr>
            </w:pPr>
          </w:p>
        </w:tc>
      </w:tr>
      <w:tr w:rsidR="00874164" w14:paraId="036F6B34" w14:textId="77777777">
        <w:trPr>
          <w:trHeight w:val="397"/>
        </w:trPr>
        <w:tc>
          <w:tcPr>
            <w:tcW w:w="1843" w:type="dxa"/>
            <w:tcBorders>
              <w:top w:val="dotted" w:sz="4" w:space="0" w:color="auto"/>
              <w:left w:val="dotted" w:sz="4" w:space="0" w:color="auto"/>
            </w:tcBorders>
          </w:tcPr>
          <w:p w14:paraId="2F57C1A7" w14:textId="77777777" w:rsidR="00874164" w:rsidRDefault="00874164">
            <w:pPr>
              <w:pStyle w:val="Tabulka"/>
              <w:rPr>
                <w:szCs w:val="22"/>
              </w:rPr>
            </w:pPr>
          </w:p>
        </w:tc>
        <w:tc>
          <w:tcPr>
            <w:tcW w:w="3544" w:type="dxa"/>
            <w:tcBorders>
              <w:top w:val="dotted" w:sz="4" w:space="0" w:color="auto"/>
              <w:left w:val="dotted" w:sz="4" w:space="0" w:color="auto"/>
            </w:tcBorders>
          </w:tcPr>
          <w:p w14:paraId="54ACFD95" w14:textId="77777777" w:rsidR="00874164" w:rsidRDefault="006D6726">
            <w:pPr>
              <w:pStyle w:val="Tabulka"/>
              <w:rPr>
                <w:szCs w:val="22"/>
              </w:rPr>
            </w:pPr>
            <w:r>
              <w:rPr>
                <w:szCs w:val="22"/>
              </w:rPr>
              <w:t>Viz cenová nabídka v příloze č.01</w:t>
            </w:r>
          </w:p>
        </w:tc>
        <w:tc>
          <w:tcPr>
            <w:tcW w:w="1275" w:type="dxa"/>
            <w:tcBorders>
              <w:top w:val="dotted" w:sz="4" w:space="0" w:color="auto"/>
            </w:tcBorders>
          </w:tcPr>
          <w:p w14:paraId="0B8915C6" w14:textId="77777777" w:rsidR="00874164" w:rsidRDefault="006D6726">
            <w:pPr>
              <w:pStyle w:val="Tabulka"/>
              <w:rPr>
                <w:szCs w:val="22"/>
              </w:rPr>
            </w:pPr>
            <w:r>
              <w:rPr>
                <w:szCs w:val="22"/>
              </w:rPr>
              <w:t>188,75</w:t>
            </w:r>
          </w:p>
        </w:tc>
        <w:tc>
          <w:tcPr>
            <w:tcW w:w="1560" w:type="dxa"/>
            <w:tcBorders>
              <w:top w:val="dotted" w:sz="4" w:space="0" w:color="auto"/>
            </w:tcBorders>
          </w:tcPr>
          <w:p w14:paraId="2514FBD6" w14:textId="77777777" w:rsidR="00874164" w:rsidRDefault="006D6726">
            <w:pPr>
              <w:pStyle w:val="Tabulka"/>
              <w:rPr>
                <w:szCs w:val="22"/>
              </w:rPr>
            </w:pPr>
            <w:r>
              <w:t>1 679 875,00</w:t>
            </w:r>
          </w:p>
        </w:tc>
        <w:tc>
          <w:tcPr>
            <w:tcW w:w="1557" w:type="dxa"/>
            <w:tcBorders>
              <w:top w:val="dotted" w:sz="4" w:space="0" w:color="auto"/>
            </w:tcBorders>
          </w:tcPr>
          <w:p w14:paraId="310E0F58" w14:textId="77777777" w:rsidR="00874164" w:rsidRDefault="006D6726">
            <w:pPr>
              <w:pStyle w:val="Tabulka"/>
              <w:rPr>
                <w:szCs w:val="22"/>
              </w:rPr>
            </w:pPr>
            <w:r>
              <w:t>2 032 648,75</w:t>
            </w:r>
          </w:p>
        </w:tc>
      </w:tr>
      <w:tr w:rsidR="00874164" w14:paraId="590D19A0" w14:textId="77777777">
        <w:trPr>
          <w:trHeight w:val="397"/>
        </w:trPr>
        <w:tc>
          <w:tcPr>
            <w:tcW w:w="5387" w:type="dxa"/>
            <w:gridSpan w:val="2"/>
            <w:tcBorders>
              <w:left w:val="dotted" w:sz="4" w:space="0" w:color="auto"/>
              <w:bottom w:val="dotted" w:sz="4" w:space="0" w:color="auto"/>
            </w:tcBorders>
          </w:tcPr>
          <w:p w14:paraId="64706143" w14:textId="77777777" w:rsidR="00874164" w:rsidRDefault="006D6726">
            <w:pPr>
              <w:pStyle w:val="Tabulka"/>
              <w:rPr>
                <w:b/>
                <w:szCs w:val="22"/>
              </w:rPr>
            </w:pPr>
            <w:r>
              <w:rPr>
                <w:b/>
                <w:szCs w:val="22"/>
              </w:rPr>
              <w:t>Celkem:</w:t>
            </w:r>
          </w:p>
        </w:tc>
        <w:tc>
          <w:tcPr>
            <w:tcW w:w="1275" w:type="dxa"/>
            <w:tcBorders>
              <w:bottom w:val="dotted" w:sz="4" w:space="0" w:color="auto"/>
            </w:tcBorders>
          </w:tcPr>
          <w:p w14:paraId="46502A18" w14:textId="77777777" w:rsidR="00874164" w:rsidRDefault="006D6726">
            <w:pPr>
              <w:pStyle w:val="Tabulka"/>
              <w:rPr>
                <w:szCs w:val="22"/>
              </w:rPr>
            </w:pPr>
            <w:r>
              <w:rPr>
                <w:szCs w:val="22"/>
              </w:rPr>
              <w:t>188,75</w:t>
            </w:r>
          </w:p>
        </w:tc>
        <w:tc>
          <w:tcPr>
            <w:tcW w:w="1560" w:type="dxa"/>
            <w:tcBorders>
              <w:bottom w:val="dotted" w:sz="4" w:space="0" w:color="auto"/>
            </w:tcBorders>
          </w:tcPr>
          <w:p w14:paraId="0C6BC3FF" w14:textId="77777777" w:rsidR="00874164" w:rsidRDefault="006D6726">
            <w:pPr>
              <w:pStyle w:val="Tabulka"/>
              <w:rPr>
                <w:szCs w:val="22"/>
              </w:rPr>
            </w:pPr>
            <w:r>
              <w:t>1 679 875,00</w:t>
            </w:r>
          </w:p>
        </w:tc>
        <w:tc>
          <w:tcPr>
            <w:tcW w:w="1557" w:type="dxa"/>
            <w:tcBorders>
              <w:bottom w:val="dotted" w:sz="4" w:space="0" w:color="auto"/>
            </w:tcBorders>
          </w:tcPr>
          <w:p w14:paraId="1D4AC8FB" w14:textId="77777777" w:rsidR="00874164" w:rsidRDefault="006D6726">
            <w:pPr>
              <w:pStyle w:val="Tabulka"/>
              <w:rPr>
                <w:szCs w:val="22"/>
              </w:rPr>
            </w:pPr>
            <w:r>
              <w:t>2 032 648,75</w:t>
            </w:r>
          </w:p>
        </w:tc>
      </w:tr>
    </w:tbl>
    <w:p w14:paraId="669D0429" w14:textId="77777777" w:rsidR="00874164" w:rsidRDefault="00874164">
      <w:pPr>
        <w:rPr>
          <w:sz w:val="8"/>
          <w:szCs w:val="8"/>
        </w:rPr>
      </w:pPr>
    </w:p>
    <w:p w14:paraId="30B58E75" w14:textId="77777777" w:rsidR="00874164" w:rsidRDefault="006D6726">
      <w:pPr>
        <w:rPr>
          <w:sz w:val="16"/>
          <w:szCs w:val="16"/>
        </w:rPr>
      </w:pPr>
      <w:r>
        <w:rPr>
          <w:sz w:val="16"/>
          <w:szCs w:val="16"/>
        </w:rPr>
        <w:t>(Pozn.: MD – člověkoden, MJ – měrná jednotka, např. počet kusů)</w:t>
      </w:r>
    </w:p>
    <w:p w14:paraId="4026F81E" w14:textId="77777777" w:rsidR="00874164" w:rsidRDefault="00874164">
      <w:pPr>
        <w:rPr>
          <w:szCs w:val="22"/>
        </w:rPr>
      </w:pPr>
    </w:p>
    <w:p w14:paraId="32097A08" w14:textId="77777777" w:rsidR="00874164" w:rsidRDefault="00874164">
      <w:pPr>
        <w:rPr>
          <w:szCs w:val="22"/>
        </w:rPr>
      </w:pPr>
    </w:p>
    <w:p w14:paraId="309B444C" w14:textId="77777777" w:rsidR="00874164" w:rsidRDefault="00874164"/>
    <w:p w14:paraId="4F97E4B6" w14:textId="77777777" w:rsidR="00874164" w:rsidRDefault="00874164"/>
    <w:p w14:paraId="112DF070" w14:textId="77777777" w:rsidR="00874164" w:rsidRDefault="006D6726">
      <w:pPr>
        <w:pStyle w:val="Nadpis1"/>
        <w:numPr>
          <w:ilvl w:val="0"/>
          <w:numId w:val="16"/>
        </w:numPr>
        <w:ind w:left="284" w:hanging="284"/>
        <w:rPr>
          <w:szCs w:val="22"/>
        </w:rPr>
      </w:pPr>
      <w:r>
        <w:rPr>
          <w:szCs w:val="22"/>
        </w:rPr>
        <w:t>Posouzení</w:t>
      </w:r>
    </w:p>
    <w:p w14:paraId="2A6DB5C1" w14:textId="77777777" w:rsidR="00874164" w:rsidRDefault="006D6726">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874164" w14:paraId="3ECE7238" w14:textId="77777777">
        <w:trPr>
          <w:trHeight w:val="374"/>
        </w:trPr>
        <w:tc>
          <w:tcPr>
            <w:tcW w:w="3256" w:type="dxa"/>
            <w:vAlign w:val="center"/>
          </w:tcPr>
          <w:p w14:paraId="4DE28860" w14:textId="77777777" w:rsidR="00874164" w:rsidRDefault="006D6726">
            <w:pPr>
              <w:rPr>
                <w:b/>
              </w:rPr>
            </w:pPr>
            <w:r>
              <w:rPr>
                <w:b/>
              </w:rPr>
              <w:t>Role</w:t>
            </w:r>
          </w:p>
        </w:tc>
        <w:tc>
          <w:tcPr>
            <w:tcW w:w="2976" w:type="dxa"/>
            <w:vAlign w:val="center"/>
          </w:tcPr>
          <w:p w14:paraId="0696ADDC" w14:textId="77777777" w:rsidR="00874164" w:rsidRDefault="006D6726">
            <w:pPr>
              <w:rPr>
                <w:b/>
              </w:rPr>
            </w:pPr>
            <w:r>
              <w:rPr>
                <w:b/>
              </w:rPr>
              <w:t>Jméno</w:t>
            </w:r>
          </w:p>
        </w:tc>
        <w:tc>
          <w:tcPr>
            <w:tcW w:w="2977" w:type="dxa"/>
            <w:vAlign w:val="center"/>
          </w:tcPr>
          <w:p w14:paraId="5D988260" w14:textId="77777777" w:rsidR="00874164" w:rsidRDefault="006D6726">
            <w:pPr>
              <w:rPr>
                <w:b/>
              </w:rPr>
            </w:pPr>
            <w:r>
              <w:rPr>
                <w:b/>
              </w:rPr>
              <w:t>Podpis/Mail</w:t>
            </w:r>
            <w:r>
              <w:rPr>
                <w:rStyle w:val="Odkaznavysvtlivky"/>
                <w:b/>
              </w:rPr>
              <w:endnoteReference w:id="23"/>
            </w:r>
          </w:p>
        </w:tc>
      </w:tr>
      <w:tr w:rsidR="00874164" w14:paraId="455460F6" w14:textId="77777777">
        <w:trPr>
          <w:trHeight w:val="510"/>
        </w:trPr>
        <w:tc>
          <w:tcPr>
            <w:tcW w:w="3256" w:type="dxa"/>
            <w:vAlign w:val="center"/>
          </w:tcPr>
          <w:p w14:paraId="1100A3EA" w14:textId="77777777" w:rsidR="00874164" w:rsidRDefault="006D6726">
            <w:r>
              <w:t>Bezpečnostní garant</w:t>
            </w:r>
          </w:p>
        </w:tc>
        <w:tc>
          <w:tcPr>
            <w:tcW w:w="2976" w:type="dxa"/>
            <w:vAlign w:val="center"/>
          </w:tcPr>
          <w:p w14:paraId="609D0C1E" w14:textId="77777777" w:rsidR="00874164" w:rsidRDefault="006D6726">
            <w:r>
              <w:t>Karel Štefl</w:t>
            </w:r>
          </w:p>
        </w:tc>
        <w:tc>
          <w:tcPr>
            <w:tcW w:w="2977" w:type="dxa"/>
            <w:vAlign w:val="center"/>
          </w:tcPr>
          <w:p w14:paraId="03E6B903" w14:textId="77777777" w:rsidR="00874164" w:rsidRDefault="00874164"/>
        </w:tc>
      </w:tr>
      <w:tr w:rsidR="00874164" w14:paraId="5AE6F9A5" w14:textId="77777777">
        <w:trPr>
          <w:trHeight w:val="510"/>
        </w:trPr>
        <w:tc>
          <w:tcPr>
            <w:tcW w:w="3256" w:type="dxa"/>
            <w:vAlign w:val="center"/>
          </w:tcPr>
          <w:p w14:paraId="51189209" w14:textId="77777777" w:rsidR="00874164" w:rsidRDefault="006D6726">
            <w:r>
              <w:t>Provozní garant</w:t>
            </w:r>
          </w:p>
        </w:tc>
        <w:tc>
          <w:tcPr>
            <w:tcW w:w="2976" w:type="dxa"/>
            <w:vAlign w:val="center"/>
          </w:tcPr>
          <w:p w14:paraId="36A746DA" w14:textId="77777777" w:rsidR="00874164" w:rsidRDefault="006D6726">
            <w:r>
              <w:t>Ivo Jančík</w:t>
            </w:r>
          </w:p>
        </w:tc>
        <w:tc>
          <w:tcPr>
            <w:tcW w:w="2977" w:type="dxa"/>
            <w:vAlign w:val="center"/>
          </w:tcPr>
          <w:p w14:paraId="4A55DC08" w14:textId="77777777" w:rsidR="00874164" w:rsidRDefault="00874164"/>
        </w:tc>
      </w:tr>
      <w:tr w:rsidR="00874164" w14:paraId="73E4540E" w14:textId="77777777">
        <w:trPr>
          <w:trHeight w:val="510"/>
        </w:trPr>
        <w:tc>
          <w:tcPr>
            <w:tcW w:w="3256" w:type="dxa"/>
            <w:vAlign w:val="center"/>
          </w:tcPr>
          <w:p w14:paraId="6A040781" w14:textId="77777777" w:rsidR="00874164" w:rsidRDefault="006D6726">
            <w:r>
              <w:t>Architekt</w:t>
            </w:r>
          </w:p>
        </w:tc>
        <w:tc>
          <w:tcPr>
            <w:tcW w:w="2976" w:type="dxa"/>
            <w:vAlign w:val="center"/>
          </w:tcPr>
          <w:p w14:paraId="37A0D487" w14:textId="77777777" w:rsidR="00874164" w:rsidRDefault="00874164"/>
        </w:tc>
        <w:tc>
          <w:tcPr>
            <w:tcW w:w="2977" w:type="dxa"/>
            <w:vAlign w:val="center"/>
          </w:tcPr>
          <w:p w14:paraId="300611C4" w14:textId="77777777" w:rsidR="00874164" w:rsidRDefault="00874164"/>
        </w:tc>
      </w:tr>
    </w:tbl>
    <w:p w14:paraId="1979A4B5" w14:textId="77777777" w:rsidR="00874164" w:rsidRDefault="006D6726">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AB084E6" w14:textId="77777777" w:rsidR="00874164" w:rsidRDefault="00874164"/>
    <w:p w14:paraId="10E760E5" w14:textId="77777777" w:rsidR="00874164" w:rsidRDefault="00874164">
      <w:pPr>
        <w:rPr>
          <w:szCs w:val="22"/>
        </w:rPr>
      </w:pPr>
    </w:p>
    <w:p w14:paraId="177CF5E7" w14:textId="77777777" w:rsidR="00874164" w:rsidRDefault="006D6726">
      <w:pPr>
        <w:pStyle w:val="Nadpis1"/>
        <w:numPr>
          <w:ilvl w:val="0"/>
          <w:numId w:val="16"/>
        </w:numPr>
        <w:ind w:left="284" w:hanging="284"/>
        <w:rPr>
          <w:szCs w:val="22"/>
        </w:rPr>
      </w:pPr>
      <w:r>
        <w:rPr>
          <w:szCs w:val="22"/>
        </w:rPr>
        <w:t>Schválení</w:t>
      </w:r>
    </w:p>
    <w:p w14:paraId="2FF2680D" w14:textId="77777777" w:rsidR="00874164" w:rsidRDefault="006D6726">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874164" w14:paraId="37036342" w14:textId="77777777">
        <w:trPr>
          <w:trHeight w:val="374"/>
        </w:trPr>
        <w:tc>
          <w:tcPr>
            <w:tcW w:w="3256" w:type="dxa"/>
            <w:vAlign w:val="center"/>
          </w:tcPr>
          <w:p w14:paraId="018E78FE" w14:textId="77777777" w:rsidR="00874164" w:rsidRDefault="006D6726">
            <w:pPr>
              <w:rPr>
                <w:b/>
              </w:rPr>
            </w:pPr>
            <w:r>
              <w:rPr>
                <w:b/>
              </w:rPr>
              <w:t>Role</w:t>
            </w:r>
          </w:p>
        </w:tc>
        <w:tc>
          <w:tcPr>
            <w:tcW w:w="2976" w:type="dxa"/>
            <w:vAlign w:val="center"/>
          </w:tcPr>
          <w:p w14:paraId="51C45993" w14:textId="77777777" w:rsidR="00874164" w:rsidRDefault="006D6726">
            <w:pPr>
              <w:rPr>
                <w:b/>
              </w:rPr>
            </w:pPr>
            <w:r>
              <w:rPr>
                <w:b/>
              </w:rPr>
              <w:t>Jméno</w:t>
            </w:r>
          </w:p>
        </w:tc>
        <w:tc>
          <w:tcPr>
            <w:tcW w:w="2977" w:type="dxa"/>
            <w:vAlign w:val="center"/>
          </w:tcPr>
          <w:p w14:paraId="74AD4A2C" w14:textId="77777777" w:rsidR="00874164" w:rsidRDefault="006D6726">
            <w:pPr>
              <w:rPr>
                <w:b/>
              </w:rPr>
            </w:pPr>
            <w:r>
              <w:rPr>
                <w:b/>
              </w:rPr>
              <w:t>Podpis</w:t>
            </w:r>
          </w:p>
        </w:tc>
      </w:tr>
      <w:tr w:rsidR="00874164" w14:paraId="655F412C" w14:textId="77777777">
        <w:trPr>
          <w:trHeight w:val="510"/>
        </w:trPr>
        <w:tc>
          <w:tcPr>
            <w:tcW w:w="3256" w:type="dxa"/>
            <w:vAlign w:val="center"/>
          </w:tcPr>
          <w:p w14:paraId="1803BCC3" w14:textId="77777777" w:rsidR="00874164" w:rsidRDefault="006D6726">
            <w:r>
              <w:rPr>
                <w:sz w:val="20"/>
                <w:szCs w:val="20"/>
              </w:rPr>
              <w:t>Žadatel/věcný garant za přímé platby</w:t>
            </w:r>
          </w:p>
        </w:tc>
        <w:tc>
          <w:tcPr>
            <w:tcW w:w="2976" w:type="dxa"/>
            <w:vAlign w:val="center"/>
          </w:tcPr>
          <w:p w14:paraId="626D39E3" w14:textId="77777777" w:rsidR="00874164" w:rsidRDefault="006D6726">
            <w:r>
              <w:rPr>
                <w:rFonts w:ascii="ArialMT2" w:hAnsi="ArialMT2" w:cs="ArialMT2"/>
                <w:sz w:val="20"/>
                <w:szCs w:val="20"/>
                <w:lang w:eastAsia="cs-CZ"/>
              </w:rPr>
              <w:t>Kateřina Bělinová</w:t>
            </w:r>
          </w:p>
        </w:tc>
        <w:tc>
          <w:tcPr>
            <w:tcW w:w="2977" w:type="dxa"/>
          </w:tcPr>
          <w:p w14:paraId="1352AA63" w14:textId="77777777" w:rsidR="00874164" w:rsidRDefault="00874164"/>
        </w:tc>
      </w:tr>
      <w:tr w:rsidR="00874164" w14:paraId="6D081B66" w14:textId="77777777">
        <w:trPr>
          <w:trHeight w:val="510"/>
        </w:trPr>
        <w:tc>
          <w:tcPr>
            <w:tcW w:w="3256" w:type="dxa"/>
            <w:vAlign w:val="center"/>
          </w:tcPr>
          <w:p w14:paraId="12543172" w14:textId="77777777" w:rsidR="00874164" w:rsidRDefault="006D6726">
            <w:r>
              <w:rPr>
                <w:sz w:val="20"/>
                <w:szCs w:val="20"/>
              </w:rPr>
              <w:t>Žadatel/věcný garant za environmentální platby PRV</w:t>
            </w:r>
          </w:p>
        </w:tc>
        <w:tc>
          <w:tcPr>
            <w:tcW w:w="2976" w:type="dxa"/>
            <w:vAlign w:val="center"/>
          </w:tcPr>
          <w:p w14:paraId="42F98A93" w14:textId="77777777" w:rsidR="00874164" w:rsidRDefault="006D6726">
            <w:r>
              <w:rPr>
                <w:rFonts w:ascii="ArialMT2" w:hAnsi="ArialMT2" w:cs="ArialMT2"/>
                <w:sz w:val="20"/>
                <w:szCs w:val="20"/>
                <w:lang w:eastAsia="cs-CZ"/>
              </w:rPr>
              <w:t>David Kuna</w:t>
            </w:r>
          </w:p>
        </w:tc>
        <w:tc>
          <w:tcPr>
            <w:tcW w:w="2977" w:type="dxa"/>
          </w:tcPr>
          <w:p w14:paraId="7A461106" w14:textId="77777777" w:rsidR="00874164" w:rsidRDefault="00874164"/>
        </w:tc>
      </w:tr>
      <w:tr w:rsidR="00874164" w14:paraId="6B147E5A" w14:textId="77777777">
        <w:trPr>
          <w:trHeight w:val="510"/>
        </w:trPr>
        <w:tc>
          <w:tcPr>
            <w:tcW w:w="3256" w:type="dxa"/>
            <w:vAlign w:val="center"/>
          </w:tcPr>
          <w:p w14:paraId="6B0FFA95" w14:textId="77777777" w:rsidR="00874164" w:rsidRDefault="006D6726">
            <w:r>
              <w:rPr>
                <w:sz w:val="20"/>
                <w:szCs w:val="20"/>
              </w:rPr>
              <w:t>Žadatel/věcný garant za SZIF</w:t>
            </w:r>
            <w:r>
              <w:rPr>
                <w:rStyle w:val="Nadpis1Char"/>
                <w:sz w:val="20"/>
                <w:szCs w:val="20"/>
              </w:rPr>
              <w:t xml:space="preserve"> </w:t>
            </w:r>
            <w:r>
              <w:rPr>
                <w:rStyle w:val="Siln"/>
                <w:sz w:val="20"/>
                <w:szCs w:val="20"/>
              </w:rPr>
              <w:t xml:space="preserve">/odbor přímých </w:t>
            </w:r>
            <w:proofErr w:type="spellStart"/>
            <w:r>
              <w:rPr>
                <w:rStyle w:val="Siln"/>
                <w:sz w:val="20"/>
                <w:szCs w:val="20"/>
              </w:rPr>
              <w:t>pl</w:t>
            </w:r>
            <w:proofErr w:type="spellEnd"/>
            <w:r>
              <w:rPr>
                <w:rStyle w:val="Siln"/>
                <w:sz w:val="20"/>
                <w:szCs w:val="20"/>
              </w:rPr>
              <w:t xml:space="preserve">. a </w:t>
            </w:r>
            <w:proofErr w:type="spellStart"/>
            <w:r>
              <w:rPr>
                <w:rStyle w:val="Siln"/>
                <w:sz w:val="20"/>
                <w:szCs w:val="20"/>
              </w:rPr>
              <w:t>env</w:t>
            </w:r>
            <w:proofErr w:type="spellEnd"/>
            <w:r>
              <w:rPr>
                <w:rStyle w:val="Siln"/>
                <w:sz w:val="20"/>
                <w:szCs w:val="20"/>
              </w:rPr>
              <w:t>. podpor</w:t>
            </w:r>
          </w:p>
        </w:tc>
        <w:tc>
          <w:tcPr>
            <w:tcW w:w="2976" w:type="dxa"/>
            <w:vAlign w:val="center"/>
          </w:tcPr>
          <w:p w14:paraId="5F0D20EF" w14:textId="77777777" w:rsidR="00874164" w:rsidRDefault="006D6726">
            <w:r>
              <w:rPr>
                <w:rFonts w:ascii="ArialMT2" w:hAnsi="ArialMT2" w:cs="ArialMT2"/>
                <w:sz w:val="20"/>
                <w:szCs w:val="20"/>
                <w:lang w:eastAsia="cs-CZ"/>
              </w:rPr>
              <w:t>Josef Miškovský</w:t>
            </w:r>
          </w:p>
        </w:tc>
        <w:tc>
          <w:tcPr>
            <w:tcW w:w="2977" w:type="dxa"/>
          </w:tcPr>
          <w:p w14:paraId="15B565F1" w14:textId="77777777" w:rsidR="00874164" w:rsidRDefault="00874164"/>
        </w:tc>
      </w:tr>
      <w:tr w:rsidR="00874164" w14:paraId="62407839" w14:textId="77777777">
        <w:trPr>
          <w:trHeight w:val="510"/>
        </w:trPr>
        <w:tc>
          <w:tcPr>
            <w:tcW w:w="3256" w:type="dxa"/>
            <w:vAlign w:val="center"/>
          </w:tcPr>
          <w:p w14:paraId="0C403E8E" w14:textId="77777777" w:rsidR="00874164" w:rsidRDefault="006D6726">
            <w:r>
              <w:t>Koordinátor změny</w:t>
            </w:r>
          </w:p>
        </w:tc>
        <w:tc>
          <w:tcPr>
            <w:tcW w:w="2976" w:type="dxa"/>
            <w:vAlign w:val="center"/>
          </w:tcPr>
          <w:p w14:paraId="17AC8ACE" w14:textId="77777777" w:rsidR="00874164" w:rsidRDefault="006D6726">
            <w:r>
              <w:t>Jiří Bukovský</w:t>
            </w:r>
          </w:p>
        </w:tc>
        <w:tc>
          <w:tcPr>
            <w:tcW w:w="2977" w:type="dxa"/>
            <w:vAlign w:val="center"/>
          </w:tcPr>
          <w:p w14:paraId="5155C3AC" w14:textId="77777777" w:rsidR="00874164" w:rsidRDefault="00874164"/>
        </w:tc>
      </w:tr>
      <w:tr w:rsidR="00874164" w14:paraId="726236E2" w14:textId="77777777">
        <w:trPr>
          <w:trHeight w:val="510"/>
        </w:trPr>
        <w:tc>
          <w:tcPr>
            <w:tcW w:w="3256" w:type="dxa"/>
            <w:vAlign w:val="center"/>
          </w:tcPr>
          <w:p w14:paraId="5E50FB45" w14:textId="77777777" w:rsidR="00874164" w:rsidRDefault="006D6726">
            <w:r>
              <w:t>Oprávněná osoba dle smlouvy</w:t>
            </w:r>
          </w:p>
        </w:tc>
        <w:tc>
          <w:tcPr>
            <w:tcW w:w="2976" w:type="dxa"/>
            <w:vAlign w:val="center"/>
          </w:tcPr>
          <w:p w14:paraId="63C47ABA" w14:textId="77777777" w:rsidR="00874164" w:rsidRDefault="006D6726">
            <w:r>
              <w:t>Vladimír Velas</w:t>
            </w:r>
          </w:p>
        </w:tc>
        <w:tc>
          <w:tcPr>
            <w:tcW w:w="2977" w:type="dxa"/>
            <w:vAlign w:val="center"/>
          </w:tcPr>
          <w:p w14:paraId="03A52AA9" w14:textId="77777777" w:rsidR="00874164" w:rsidRDefault="00874164"/>
        </w:tc>
      </w:tr>
    </w:tbl>
    <w:p w14:paraId="3CE083B9" w14:textId="77777777" w:rsidR="00874164" w:rsidRDefault="006D6726">
      <w:pPr>
        <w:spacing w:before="60"/>
        <w:rPr>
          <w:sz w:val="16"/>
          <w:szCs w:val="16"/>
        </w:rPr>
      </w:pPr>
      <w:r>
        <w:rPr>
          <w:sz w:val="16"/>
          <w:szCs w:val="16"/>
        </w:rPr>
        <w:t>(Pozn.: Oprávněná osoba se uvede v případě, že je uvedena ve smlouvě.)</w:t>
      </w:r>
    </w:p>
    <w:p w14:paraId="0C2A215C" w14:textId="77777777" w:rsidR="00874164" w:rsidRDefault="00874164">
      <w:pPr>
        <w:spacing w:before="60"/>
        <w:rPr>
          <w:sz w:val="16"/>
          <w:szCs w:val="16"/>
        </w:rPr>
      </w:pPr>
    </w:p>
    <w:p w14:paraId="474E6F08" w14:textId="77777777" w:rsidR="00874164" w:rsidRDefault="00874164">
      <w:pPr>
        <w:spacing w:before="60"/>
        <w:rPr>
          <w:sz w:val="16"/>
          <w:szCs w:val="16"/>
        </w:rPr>
      </w:pPr>
    </w:p>
    <w:p w14:paraId="270670FB" w14:textId="77777777" w:rsidR="00874164" w:rsidRDefault="00874164">
      <w:pPr>
        <w:spacing w:before="60"/>
        <w:rPr>
          <w:szCs w:val="22"/>
        </w:rPr>
        <w:sectPr w:rsidR="00874164">
          <w:footerReference w:type="default" r:id="rId16"/>
          <w:pgSz w:w="11906" w:h="16838"/>
          <w:pgMar w:top="1560" w:right="1418" w:bottom="1134" w:left="992" w:header="567" w:footer="567" w:gutter="0"/>
          <w:pgNumType w:start="1"/>
          <w:cols w:space="708"/>
          <w:docGrid w:linePitch="360"/>
        </w:sectPr>
      </w:pPr>
    </w:p>
    <w:p w14:paraId="3D291650" w14:textId="77777777" w:rsidR="00874164" w:rsidRDefault="00874164"/>
    <w:p w14:paraId="6C49DFB0" w14:textId="77777777" w:rsidR="00874164" w:rsidRDefault="006D6726">
      <w:pPr>
        <w:pStyle w:val="Nadpis1"/>
        <w:ind w:left="142" w:firstLine="0"/>
      </w:pPr>
      <w:r>
        <w:t>Vysvětlivky</w:t>
      </w:r>
    </w:p>
    <w:p w14:paraId="691760F7" w14:textId="77777777" w:rsidR="00874164" w:rsidRDefault="00874164">
      <w:pPr>
        <w:rPr>
          <w:szCs w:val="22"/>
        </w:rPr>
      </w:pPr>
    </w:p>
    <w:sectPr w:rsidR="00874164">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20D6" w14:textId="77777777" w:rsidR="00874164" w:rsidRDefault="006D6726">
      <w:r>
        <w:separator/>
      </w:r>
    </w:p>
  </w:endnote>
  <w:endnote w:type="continuationSeparator" w:id="0">
    <w:p w14:paraId="293CCC3B" w14:textId="77777777" w:rsidR="00874164" w:rsidRDefault="006D6726">
      <w:r>
        <w:continuationSeparator/>
      </w:r>
    </w:p>
  </w:endnote>
  <w:endnote w:id="1">
    <w:p w14:paraId="0EA8EAC1" w14:textId="77777777" w:rsidR="00874164" w:rsidRDefault="006D6726">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1429694"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2976289" w14:textId="77777777" w:rsidR="00874164" w:rsidRDefault="006D672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4AC1982"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95B5948"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07CFCD1"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5FBB9B6" w14:textId="77777777" w:rsidR="00874164" w:rsidRDefault="006D6726">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5106884" w14:textId="77777777" w:rsidR="00874164" w:rsidRDefault="006D672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1864AEC" w14:textId="77777777" w:rsidR="00874164" w:rsidRDefault="006D6726">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7F517B2" w14:textId="77777777" w:rsidR="00874164" w:rsidRDefault="006D6726">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109B1150" w14:textId="77777777" w:rsidR="00874164" w:rsidRDefault="006D6726">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7F3D11A" w14:textId="77777777" w:rsidR="00874164" w:rsidRDefault="006D6726">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4FA99E46" w14:textId="77777777" w:rsidR="00874164" w:rsidRDefault="006D6726">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929B660"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0465DA4" w14:textId="77777777" w:rsidR="00874164" w:rsidRDefault="006D6726">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76830B1B" w14:textId="77777777" w:rsidR="00874164" w:rsidRDefault="006D6726">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C4E034C"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77E13114"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1524CE7E"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01285ED"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21A899E2"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C244333" w14:textId="77777777" w:rsidR="00874164" w:rsidRDefault="006D672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632DC08" w14:textId="77777777" w:rsidR="00874164" w:rsidRDefault="006D6726">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F304" w14:textId="77777777" w:rsidR="00874164" w:rsidRDefault="008741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B6D4" w14:textId="11081005" w:rsidR="00874164" w:rsidRDefault="006D6726">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06CF2">
      <w:rPr>
        <w:noProof/>
        <w:sz w:val="16"/>
        <w:szCs w:val="16"/>
      </w:rPr>
      <w:t>5</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8B4F" w14:textId="77777777" w:rsidR="00874164" w:rsidRDefault="0087416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8FA5" w14:textId="69687968" w:rsidR="00874164" w:rsidRDefault="006D6726">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06CF2">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1C14" w14:textId="27BE5764" w:rsidR="00874164" w:rsidRDefault="006D6726">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06CF2">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09D7" w14:textId="0DB5E8C7" w:rsidR="00874164" w:rsidRDefault="006D6726">
    <w:pPr>
      <w:pStyle w:val="Zpat"/>
    </w:pPr>
    <w:fldSimple w:instr=" DOCVARIABLE  dms_cj  \* MERGEFORMAT ">
      <w:r w:rsidRPr="006D6726">
        <w:rPr>
          <w:bCs/>
        </w:rPr>
        <w:t>MZE-23787/2022-12122</w:t>
      </w:r>
    </w:fldSimple>
    <w:r>
      <w:tab/>
    </w:r>
    <w:r>
      <w:fldChar w:fldCharType="begin"/>
    </w:r>
    <w:r>
      <w:instrText>PAGE   \* MERGEFORMAT</w:instrText>
    </w:r>
    <w:r>
      <w:fldChar w:fldCharType="separate"/>
    </w:r>
    <w:r>
      <w:t>2</w:t>
    </w:r>
    <w:r>
      <w:fldChar w:fldCharType="end"/>
    </w:r>
  </w:p>
  <w:p w14:paraId="559F506D" w14:textId="77777777" w:rsidR="00874164" w:rsidRDefault="008741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39AA" w14:textId="77777777" w:rsidR="00874164" w:rsidRDefault="006D6726">
      <w:r>
        <w:separator/>
      </w:r>
    </w:p>
  </w:footnote>
  <w:footnote w:type="continuationSeparator" w:id="0">
    <w:p w14:paraId="21405B9E" w14:textId="77777777" w:rsidR="00874164" w:rsidRDefault="006D6726">
      <w:r>
        <w:continuationSeparator/>
      </w:r>
    </w:p>
  </w:footnote>
  <w:footnote w:id="1">
    <w:p w14:paraId="74865E57" w14:textId="77777777" w:rsidR="00874164" w:rsidRDefault="006D6726">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61DE19A1" w14:textId="77777777" w:rsidR="00874164" w:rsidRDefault="006D6726">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08A103B" w14:textId="77777777" w:rsidR="00874164" w:rsidRDefault="006D6726">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6B9D59A2" w14:textId="77777777" w:rsidR="00874164" w:rsidRDefault="006D6726">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E40A" w14:textId="77777777" w:rsidR="00874164" w:rsidRDefault="00D06CF2">
    <w:pPr>
      <w:pStyle w:val="Zhlav"/>
    </w:pPr>
    <w:r>
      <w:pict w14:anchorId="15746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d31c76-7f77-4cfe-8502-e401e91bc183"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422C" w14:textId="77777777" w:rsidR="00874164" w:rsidRDefault="00D06CF2">
    <w:pPr>
      <w:pStyle w:val="Zhlav"/>
      <w:pBdr>
        <w:bottom w:val="single" w:sz="18" w:space="1" w:color="B2BC00"/>
      </w:pBdr>
      <w:tabs>
        <w:tab w:val="clear" w:pos="9072"/>
        <w:tab w:val="left" w:pos="3993"/>
        <w:tab w:val="right" w:pos="9923"/>
      </w:tabs>
      <w:ind w:right="-427"/>
    </w:pPr>
    <w:r>
      <w:pict w14:anchorId="2EB3D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43b142-e6d6-4e45-b99f-b7055999e9f5"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6D6726">
      <w:tab/>
    </w:r>
    <w:r w:rsidR="006D6726">
      <w:tab/>
    </w:r>
    <w:r w:rsidR="006D6726">
      <w:tab/>
    </w:r>
    <w:r w:rsidR="006D6726">
      <w:rPr>
        <w:noProof/>
        <w:lang w:eastAsia="cs-CZ"/>
      </w:rPr>
      <w:drawing>
        <wp:inline distT="0" distB="0" distL="0" distR="0" wp14:anchorId="448338F3" wp14:editId="792C8A35">
          <wp:extent cx="885825" cy="4191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030E" w14:textId="77777777" w:rsidR="00874164" w:rsidRDefault="00D06CF2">
    <w:pPr>
      <w:pStyle w:val="Zhlav"/>
    </w:pPr>
    <w:r>
      <w:pict w14:anchorId="3CBEF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2e6fb66-2e6e-4fef-85a7-605b24a200c9"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77E" w14:textId="77777777" w:rsidR="00874164" w:rsidRDefault="00D06CF2">
    <w:r>
      <w:pict w14:anchorId="05C26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2626974-7b3c-47ff-b6e0-19518a998085"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5828" w14:textId="77777777" w:rsidR="00874164" w:rsidRDefault="00D06CF2">
    <w:r>
      <w:pict w14:anchorId="0E81B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fea8f31-f37c-43d7-b54c-ce8f71387594"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7E65" w14:textId="77777777" w:rsidR="00874164" w:rsidRDefault="00D06CF2">
    <w:r>
      <w:pict w14:anchorId="216D2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7d70898-9e18-4f13-980b-85742b35c04c"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2E8F"/>
    <w:multiLevelType w:val="multilevel"/>
    <w:tmpl w:val="2158A04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0341EE"/>
    <w:multiLevelType w:val="multilevel"/>
    <w:tmpl w:val="EF564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C6B3E"/>
    <w:multiLevelType w:val="multilevel"/>
    <w:tmpl w:val="02FCE7AC"/>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4A7AB59A"/>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D7291D"/>
    <w:multiLevelType w:val="multilevel"/>
    <w:tmpl w:val="72189A14"/>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6269F"/>
    <w:multiLevelType w:val="multilevel"/>
    <w:tmpl w:val="5AE69C1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AA7C5B"/>
    <w:multiLevelType w:val="multilevel"/>
    <w:tmpl w:val="EB0E376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BA90AA7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BEB1B17"/>
    <w:multiLevelType w:val="multilevel"/>
    <w:tmpl w:val="C6E6E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3D72F0"/>
    <w:multiLevelType w:val="multilevel"/>
    <w:tmpl w:val="8C2867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D8326A"/>
    <w:multiLevelType w:val="multilevel"/>
    <w:tmpl w:val="E11440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521209"/>
    <w:multiLevelType w:val="multilevel"/>
    <w:tmpl w:val="BE2C0F3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965966"/>
    <w:multiLevelType w:val="multilevel"/>
    <w:tmpl w:val="4A309BC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ACC2DC4"/>
    <w:multiLevelType w:val="multilevel"/>
    <w:tmpl w:val="8952B2E2"/>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
    <w:lvlOverride w:ilvl="0">
      <w:startOverride w:val="2"/>
    </w:lvlOverride>
    <w:lvlOverride w:ilvl="1">
      <w:startOverride w:val="2"/>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3126210"/>
    <w:docVar w:name="dms_carovy_kod_cj" w:val="MZE-23787/2022-12122"/>
    <w:docVar w:name="dms_cj" w:val="MZE-23787/2022-12122"/>
    <w:docVar w:name="dms_cj_skn" w:val=" "/>
    <w:docVar w:name="dms_datum" w:val="19. 4. 2022"/>
    <w:docVar w:name="dms_datum_textem" w:val="úterý 19. dubna 2022"/>
    <w:docVar w:name="dms_datum_vzniku" w:val="19. 4. 2022 14:01:2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3985-RFC-PRAISII-HR-001-LPIS-Implementace číselníku plodin pro SZP 2023+ (23/91)"/>
    <w:docVar w:name="dms_VNVSpravce" w:val=" "/>
    <w:docVar w:name="dms_zpracoval_jmeno" w:val="David Neužil"/>
    <w:docVar w:name="dms_zpracoval_mail" w:val="David.Neuzil@mze.cz"/>
    <w:docVar w:name="dms_zpracoval_telefon" w:val="221812012"/>
  </w:docVars>
  <w:rsids>
    <w:rsidRoot w:val="00874164"/>
    <w:rsid w:val="0016682E"/>
    <w:rsid w:val="002A7E8B"/>
    <w:rsid w:val="005F7218"/>
    <w:rsid w:val="006D6726"/>
    <w:rsid w:val="00727B4C"/>
    <w:rsid w:val="00874164"/>
    <w:rsid w:val="0097501D"/>
    <w:rsid w:val="00D06CF2"/>
    <w:rsid w:val="00DC6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311706B1"/>
  <w15:docId w15:val="{164DB35B-84AD-4836-968A-B4A8F61B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6"/>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2515</Words>
  <Characters>14845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2022-04-20T10:03:00Z</cp:lastPrinted>
  <dcterms:created xsi:type="dcterms:W3CDTF">2022-05-09T09:08:00Z</dcterms:created>
  <dcterms:modified xsi:type="dcterms:W3CDTF">2022-05-09T09:08:00Z</dcterms:modified>
</cp:coreProperties>
</file>