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CE19" w14:textId="77777777" w:rsidR="006C660E" w:rsidRPr="002521F1" w:rsidRDefault="006C660E" w:rsidP="001000E1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EA9668" w14:textId="77777777" w:rsidR="001D77AC" w:rsidRDefault="006139FA" w:rsidP="001D77AC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PŘÍKAZNÍ </w:t>
      </w:r>
      <w:r w:rsidR="006C660E" w:rsidRPr="002521F1">
        <w:rPr>
          <w:rFonts w:ascii="Arial" w:hAnsi="Arial" w:cs="Arial"/>
          <w:sz w:val="22"/>
          <w:szCs w:val="22"/>
        </w:rPr>
        <w:t>SMLOUVA O POSKYTOVÁNÍ PRÁVNÍCH SLUŽEB</w:t>
      </w:r>
      <w:r w:rsidR="001D77AC">
        <w:rPr>
          <w:rFonts w:ascii="Arial" w:hAnsi="Arial" w:cs="Arial"/>
          <w:sz w:val="22"/>
          <w:szCs w:val="22"/>
        </w:rPr>
        <w:t xml:space="preserve"> </w:t>
      </w:r>
    </w:p>
    <w:p w14:paraId="5B990166" w14:textId="637D37A4" w:rsidR="001D77AC" w:rsidRPr="001D77AC" w:rsidRDefault="001D77AC" w:rsidP="001D77AC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 „</w:t>
      </w:r>
      <w:r w:rsidR="00380345" w:rsidRPr="00380345">
        <w:rPr>
          <w:rFonts w:ascii="Arial" w:hAnsi="Arial" w:cs="Arial"/>
          <w:sz w:val="22"/>
          <w:szCs w:val="22"/>
        </w:rPr>
        <w:t>Právní služby poskytované na úseku ochrany sbírek muzejní povahy</w:t>
      </w:r>
      <w:r>
        <w:rPr>
          <w:rFonts w:ascii="Arial" w:hAnsi="Arial" w:cs="Arial"/>
          <w:sz w:val="22"/>
          <w:szCs w:val="22"/>
        </w:rPr>
        <w:t>“</w:t>
      </w:r>
    </w:p>
    <w:p w14:paraId="17D79C5F" w14:textId="510662AE" w:rsidR="006C660E" w:rsidRPr="008C60F9" w:rsidRDefault="00A33957" w:rsidP="008C60F9">
      <w:pPr>
        <w:spacing w:line="36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503B8">
        <w:rPr>
          <w:rFonts w:ascii="Arial" w:hAnsi="Arial" w:cs="Arial"/>
          <w:b/>
          <w:bCs/>
          <w:i/>
          <w:iCs/>
          <w:sz w:val="22"/>
          <w:szCs w:val="22"/>
        </w:rPr>
        <w:t>MUZ/</w:t>
      </w:r>
      <w:r w:rsidR="000503B8" w:rsidRPr="000503B8">
        <w:rPr>
          <w:rFonts w:ascii="Arial" w:hAnsi="Arial" w:cs="Arial"/>
          <w:b/>
          <w:bCs/>
          <w:i/>
          <w:iCs/>
          <w:sz w:val="22"/>
          <w:szCs w:val="22"/>
        </w:rPr>
        <w:t>115</w:t>
      </w:r>
      <w:r w:rsidRPr="000503B8">
        <w:rPr>
          <w:rFonts w:ascii="Arial" w:hAnsi="Arial" w:cs="Arial"/>
          <w:b/>
          <w:bCs/>
          <w:i/>
          <w:iCs/>
          <w:sz w:val="22"/>
          <w:szCs w:val="22"/>
        </w:rPr>
        <w:t>/2022</w:t>
      </w:r>
    </w:p>
    <w:p w14:paraId="459694B8" w14:textId="77777777" w:rsidR="006C660E" w:rsidRDefault="006C660E" w:rsidP="001000E1">
      <w:pPr>
        <w:pStyle w:val="Firma"/>
        <w:spacing w:line="360" w:lineRule="auto"/>
        <w:rPr>
          <w:rFonts w:ascii="Arial" w:hAnsi="Arial" w:cs="Arial"/>
          <w:b w:val="0"/>
          <w:i/>
          <w:sz w:val="22"/>
          <w:szCs w:val="22"/>
        </w:rPr>
      </w:pPr>
    </w:p>
    <w:p w14:paraId="3CD43721" w14:textId="2A3B94DD" w:rsidR="008245B6" w:rsidRDefault="00FE037E" w:rsidP="008245B6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990AFEA" wp14:editId="27C77761">
            <wp:extent cx="2305050" cy="4381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3B020" w14:textId="77777777" w:rsidR="008245B6" w:rsidRDefault="008245B6" w:rsidP="008245B6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09988BE0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3AD875" w14:textId="77777777" w:rsidR="008245B6" w:rsidRPr="002521F1" w:rsidRDefault="008245B6" w:rsidP="008245B6">
      <w:pPr>
        <w:pStyle w:val="Zkladntext"/>
        <w:spacing w:line="360" w:lineRule="auto"/>
        <w:rPr>
          <w:rFonts w:ascii="Arial" w:hAnsi="Arial" w:cs="Arial"/>
          <w:bCs/>
          <w:sz w:val="22"/>
          <w:szCs w:val="22"/>
        </w:rPr>
      </w:pPr>
      <w:r w:rsidRPr="002521F1">
        <w:rPr>
          <w:rFonts w:ascii="Arial" w:hAnsi="Arial" w:cs="Arial"/>
          <w:bCs/>
          <w:sz w:val="22"/>
          <w:szCs w:val="22"/>
        </w:rPr>
        <w:t>ŠENKÝŘ PÁNIK, advokátní kancelář s.r.o.</w:t>
      </w:r>
    </w:p>
    <w:p w14:paraId="388ED04E" w14:textId="2CC2782D" w:rsidR="008245B6" w:rsidRPr="002521F1" w:rsidRDefault="008245B6" w:rsidP="008245B6">
      <w:pPr>
        <w:pStyle w:val="Zkladntext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2521F1">
        <w:rPr>
          <w:rFonts w:ascii="Arial" w:hAnsi="Arial" w:cs="Arial"/>
          <w:b w:val="0"/>
          <w:sz w:val="22"/>
          <w:szCs w:val="22"/>
        </w:rPr>
        <w:t xml:space="preserve">se sídlem Na Viničních horách 1834/24, 160 00 Praha 6 </w:t>
      </w:r>
    </w:p>
    <w:p w14:paraId="59DA04F8" w14:textId="77777777" w:rsidR="008245B6" w:rsidRPr="002521F1" w:rsidRDefault="008245B6" w:rsidP="008245B6">
      <w:pPr>
        <w:pStyle w:val="Zkladntext"/>
        <w:spacing w:line="360" w:lineRule="auto"/>
        <w:rPr>
          <w:rStyle w:val="Siln"/>
          <w:rFonts w:ascii="Arial" w:hAnsi="Arial" w:cs="Arial"/>
          <w:sz w:val="22"/>
          <w:szCs w:val="22"/>
        </w:rPr>
      </w:pPr>
      <w:r w:rsidRPr="002521F1">
        <w:rPr>
          <w:rStyle w:val="Siln"/>
          <w:rFonts w:ascii="Arial" w:hAnsi="Arial" w:cs="Arial"/>
          <w:sz w:val="22"/>
          <w:szCs w:val="22"/>
        </w:rPr>
        <w:t>IČ: 24722197</w:t>
      </w:r>
    </w:p>
    <w:p w14:paraId="1BFD869F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F1">
        <w:rPr>
          <w:rStyle w:val="Siln"/>
          <w:rFonts w:ascii="Arial" w:hAnsi="Arial" w:cs="Arial"/>
          <w:b w:val="0"/>
          <w:sz w:val="22"/>
          <w:szCs w:val="22"/>
        </w:rPr>
        <w:t>zapsaná v obchodním rejstříku</w:t>
      </w:r>
      <w:r w:rsidRPr="002521F1">
        <w:rPr>
          <w:rStyle w:val="Siln"/>
          <w:rFonts w:ascii="Arial" w:hAnsi="Arial" w:cs="Arial"/>
          <w:sz w:val="22"/>
          <w:szCs w:val="22"/>
        </w:rPr>
        <w:t xml:space="preserve"> </w:t>
      </w:r>
      <w:r w:rsidRPr="002521F1">
        <w:rPr>
          <w:rStyle w:val="Siln"/>
          <w:rFonts w:ascii="Arial" w:hAnsi="Arial" w:cs="Arial"/>
          <w:b w:val="0"/>
          <w:sz w:val="22"/>
          <w:szCs w:val="22"/>
        </w:rPr>
        <w:t>ve</w:t>
      </w:r>
      <w:r w:rsidRPr="002521F1">
        <w:rPr>
          <w:rFonts w:ascii="Arial" w:hAnsi="Arial" w:cs="Arial"/>
          <w:sz w:val="22"/>
          <w:szCs w:val="22"/>
        </w:rPr>
        <w:t xml:space="preserve">deném </w:t>
      </w:r>
    </w:p>
    <w:p w14:paraId="68224425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Městským soudem v Praze </w:t>
      </w:r>
    </w:p>
    <w:p w14:paraId="059D3D1A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521F1">
        <w:rPr>
          <w:rFonts w:ascii="Arial" w:hAnsi="Arial" w:cs="Arial"/>
          <w:color w:val="000000"/>
          <w:sz w:val="22"/>
          <w:szCs w:val="22"/>
        </w:rPr>
        <w:t>oddíl C, vložka 168834,</w:t>
      </w:r>
    </w:p>
    <w:p w14:paraId="7C3DB302" w14:textId="77777777" w:rsidR="008245B6" w:rsidRPr="002521F1" w:rsidRDefault="008245B6" w:rsidP="008245B6">
      <w:pPr>
        <w:pStyle w:val="Zkladntext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zastoupena</w:t>
      </w:r>
      <w:r w:rsidRPr="002521F1">
        <w:rPr>
          <w:rFonts w:ascii="Arial" w:hAnsi="Arial" w:cs="Arial"/>
          <w:b w:val="0"/>
          <w:bCs/>
          <w:sz w:val="22"/>
          <w:szCs w:val="22"/>
        </w:rPr>
        <w:t xml:space="preserve"> JUDr. Martinem Šenkýřem,</w:t>
      </w:r>
      <w:r w:rsidRPr="002521F1">
        <w:rPr>
          <w:rFonts w:ascii="Arial" w:hAnsi="Arial" w:cs="Arial"/>
          <w:b w:val="0"/>
          <w:sz w:val="22"/>
          <w:szCs w:val="22"/>
        </w:rPr>
        <w:t xml:space="preserve"> jednatelem </w:t>
      </w:r>
    </w:p>
    <w:p w14:paraId="66094624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CD4BB02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„Advokát“ na straně jedné</w:t>
      </w:r>
    </w:p>
    <w:p w14:paraId="5816ECBB" w14:textId="77777777" w:rsidR="008245B6" w:rsidRDefault="008245B6" w:rsidP="008245B6"/>
    <w:p w14:paraId="33281A50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B0FD7FA" w14:textId="77777777" w:rsidR="008245B6" w:rsidRDefault="008245B6" w:rsidP="008245B6"/>
    <w:p w14:paraId="39DD7088" w14:textId="77777777" w:rsidR="008245B6" w:rsidRPr="008245B6" w:rsidRDefault="008245B6" w:rsidP="008245B6"/>
    <w:p w14:paraId="7F32DBA8" w14:textId="77777777" w:rsidR="00C61B8D" w:rsidRDefault="008245B6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64775">
        <w:rPr>
          <w:rFonts w:ascii="Arial" w:hAnsi="Arial" w:cs="Arial"/>
          <w:b/>
          <w:sz w:val="22"/>
          <w:szCs w:val="22"/>
        </w:rPr>
        <w:t>Muzeum hlavního města Prahy</w:t>
      </w:r>
    </w:p>
    <w:p w14:paraId="5D21BC75" w14:textId="3B89192F" w:rsidR="008245B6" w:rsidRDefault="008245B6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C60F9">
        <w:rPr>
          <w:rFonts w:ascii="Arial" w:hAnsi="Arial" w:cs="Arial"/>
          <w:bCs/>
          <w:sz w:val="22"/>
          <w:szCs w:val="22"/>
        </w:rPr>
        <w:t>příspěvková organizace</w:t>
      </w:r>
    </w:p>
    <w:p w14:paraId="7247BB3A" w14:textId="1597FAD1" w:rsidR="008245B6" w:rsidRDefault="00C61B8D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245B6" w:rsidRPr="002521F1">
        <w:rPr>
          <w:rFonts w:ascii="Arial" w:hAnsi="Arial" w:cs="Arial"/>
          <w:sz w:val="22"/>
          <w:szCs w:val="22"/>
        </w:rPr>
        <w:t xml:space="preserve">e sídlem: </w:t>
      </w:r>
      <w:r w:rsidR="008245B6">
        <w:rPr>
          <w:rFonts w:ascii="Arial" w:hAnsi="Arial" w:cs="Arial"/>
          <w:sz w:val="22"/>
          <w:szCs w:val="22"/>
        </w:rPr>
        <w:t>Kožná</w:t>
      </w:r>
      <w:r w:rsidR="008245B6" w:rsidRPr="00B64775">
        <w:rPr>
          <w:rFonts w:ascii="Arial" w:hAnsi="Arial" w:cs="Arial"/>
          <w:sz w:val="22"/>
          <w:szCs w:val="22"/>
        </w:rPr>
        <w:t xml:space="preserve"> 1/475, 110 01 Praha</w:t>
      </w:r>
    </w:p>
    <w:p w14:paraId="44E6A166" w14:textId="77777777" w:rsidR="008245B6" w:rsidRPr="002521F1" w:rsidRDefault="008245B6" w:rsidP="008245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Pr="00B64775">
        <w:rPr>
          <w:rFonts w:ascii="Arial" w:hAnsi="Arial" w:cs="Arial"/>
          <w:sz w:val="22"/>
          <w:szCs w:val="22"/>
        </w:rPr>
        <w:t>00064432</w:t>
      </w:r>
    </w:p>
    <w:p w14:paraId="5ECA8D4F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>zastoupena PhDr. Zuzanou Strnadovou, statutární zástupkyní</w:t>
      </w:r>
    </w:p>
    <w:p w14:paraId="1B9C05F0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B9C93CA" w14:textId="77777777" w:rsidR="008245B6" w:rsidRPr="002521F1" w:rsidRDefault="008245B6" w:rsidP="008245B6">
      <w:pPr>
        <w:spacing w:line="360" w:lineRule="auto"/>
        <w:jc w:val="center"/>
        <w:rPr>
          <w:rFonts w:ascii="Arial" w:hAnsi="Arial" w:cs="Arial"/>
          <w:sz w:val="22"/>
          <w:szCs w:val="22"/>
        </w:rPr>
        <w:sectPr w:rsidR="008245B6" w:rsidRPr="002521F1" w:rsidSect="008245B6">
          <w:footerReference w:type="even" r:id="rId12"/>
          <w:footerReference w:type="default" r:id="rId13"/>
          <w:type w:val="continuous"/>
          <w:pgSz w:w="11906" w:h="16838"/>
          <w:pgMar w:top="1418" w:right="1133" w:bottom="1418" w:left="1134" w:header="708" w:footer="992" w:gutter="0"/>
          <w:pgNumType w:start="1"/>
          <w:cols w:space="708"/>
          <w:titlePg/>
        </w:sectPr>
      </w:pPr>
      <w:r w:rsidRPr="002521F1">
        <w:rPr>
          <w:rFonts w:ascii="Arial" w:hAnsi="Arial" w:cs="Arial"/>
          <w:sz w:val="22"/>
          <w:szCs w:val="22"/>
        </w:rPr>
        <w:t>dále jen „Klient</w:t>
      </w:r>
      <w:r>
        <w:rPr>
          <w:rFonts w:ascii="Arial" w:hAnsi="Arial" w:cs="Arial"/>
          <w:sz w:val="22"/>
          <w:szCs w:val="22"/>
        </w:rPr>
        <w:t>“ na straně druhé</w:t>
      </w:r>
    </w:p>
    <w:p w14:paraId="50DE90C9" w14:textId="77777777" w:rsidR="00F84864" w:rsidRDefault="00F84864" w:rsidP="00F8486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5655826" w14:textId="77777777" w:rsidR="00F84864" w:rsidRPr="002521F1" w:rsidRDefault="00F84864" w:rsidP="00F84864">
      <w:pPr>
        <w:pStyle w:val="zkltextblok12"/>
        <w:spacing w:line="360" w:lineRule="auto"/>
        <w:jc w:val="center"/>
        <w:rPr>
          <w:rFonts w:ascii="Arial" w:hAnsi="Arial" w:cs="Arial"/>
          <w:sz w:val="22"/>
          <w:szCs w:val="22"/>
        </w:rPr>
        <w:sectPr w:rsidR="00F84864" w:rsidRPr="002521F1" w:rsidSect="00F84864">
          <w:footerReference w:type="even" r:id="rId14"/>
          <w:footerReference w:type="default" r:id="rId15"/>
          <w:type w:val="continuous"/>
          <w:pgSz w:w="11906" w:h="16838"/>
          <w:pgMar w:top="1418" w:right="1133" w:bottom="1418" w:left="1134" w:header="708" w:footer="992" w:gutter="0"/>
          <w:pgNumType w:start="1"/>
          <w:cols w:space="708"/>
          <w:titlePg/>
        </w:sectPr>
      </w:pPr>
    </w:p>
    <w:p w14:paraId="1BF35737" w14:textId="77777777" w:rsidR="006C660E" w:rsidRPr="002521F1" w:rsidRDefault="006C660E" w:rsidP="001000E1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1658F4D" w14:textId="77777777" w:rsidR="00F75877" w:rsidRPr="002521F1" w:rsidRDefault="00F75877" w:rsidP="001000E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0377144" w14:textId="77777777" w:rsidR="006C660E" w:rsidRPr="002521F1" w:rsidRDefault="00F75877" w:rsidP="001000E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Advokát a Klient společně též </w:t>
      </w:r>
      <w:r w:rsidR="00C61B8D">
        <w:rPr>
          <w:rFonts w:ascii="Arial" w:hAnsi="Arial" w:cs="Arial"/>
          <w:sz w:val="22"/>
          <w:szCs w:val="22"/>
        </w:rPr>
        <w:t xml:space="preserve">jen </w:t>
      </w:r>
      <w:r w:rsidRPr="002521F1">
        <w:rPr>
          <w:rFonts w:ascii="Arial" w:hAnsi="Arial" w:cs="Arial"/>
          <w:sz w:val="22"/>
          <w:szCs w:val="22"/>
        </w:rPr>
        <w:t>„Smluvní strany“</w:t>
      </w:r>
      <w:r w:rsidR="00C61B8D">
        <w:rPr>
          <w:rFonts w:ascii="Arial" w:hAnsi="Arial" w:cs="Arial"/>
          <w:sz w:val="22"/>
          <w:szCs w:val="22"/>
        </w:rPr>
        <w:t xml:space="preserve"> či jednotlivě jen „Smluvní strana“</w:t>
      </w:r>
    </w:p>
    <w:p w14:paraId="3A00ED95" w14:textId="77777777" w:rsidR="006C660E" w:rsidRPr="002521F1" w:rsidRDefault="006C660E" w:rsidP="001000E1">
      <w:pPr>
        <w:spacing w:line="360" w:lineRule="auto"/>
        <w:rPr>
          <w:rFonts w:ascii="Arial" w:hAnsi="Arial" w:cs="Arial"/>
          <w:sz w:val="22"/>
          <w:szCs w:val="22"/>
        </w:rPr>
      </w:pPr>
    </w:p>
    <w:p w14:paraId="50A74997" w14:textId="77777777" w:rsidR="006C660E" w:rsidRPr="002521F1" w:rsidRDefault="006C660E" w:rsidP="001000E1">
      <w:p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uzavírají níže uvedeného dne, měsíce a roku</w:t>
      </w:r>
      <w:r w:rsidRPr="002521F1">
        <w:rPr>
          <w:rFonts w:ascii="Arial" w:hAnsi="Arial" w:cs="Arial"/>
          <w:b/>
          <w:sz w:val="22"/>
          <w:szCs w:val="22"/>
        </w:rPr>
        <w:t xml:space="preserve"> </w:t>
      </w:r>
      <w:r w:rsidRPr="002521F1">
        <w:rPr>
          <w:rFonts w:ascii="Arial" w:hAnsi="Arial" w:cs="Arial"/>
          <w:bCs/>
          <w:sz w:val="22"/>
          <w:szCs w:val="22"/>
        </w:rPr>
        <w:t xml:space="preserve">v souladu se zákonem č. 85/1996 Sb., o advokacii, ve znění pozdějších </w:t>
      </w:r>
      <w:r w:rsidR="004D034E" w:rsidRPr="002521F1">
        <w:rPr>
          <w:rFonts w:ascii="Arial" w:hAnsi="Arial" w:cs="Arial"/>
          <w:bCs/>
          <w:sz w:val="22"/>
          <w:szCs w:val="22"/>
        </w:rPr>
        <w:t>předpisů</w:t>
      </w:r>
      <w:r w:rsidR="004D034E" w:rsidRPr="002521F1">
        <w:rPr>
          <w:rFonts w:ascii="Arial" w:hAnsi="Arial" w:cs="Arial"/>
          <w:b/>
          <w:sz w:val="22"/>
          <w:szCs w:val="22"/>
        </w:rPr>
        <w:t xml:space="preserve">, </w:t>
      </w:r>
      <w:r w:rsidR="004D034E" w:rsidRPr="002521F1">
        <w:rPr>
          <w:rFonts w:ascii="Arial" w:hAnsi="Arial" w:cs="Arial"/>
          <w:sz w:val="22"/>
          <w:szCs w:val="22"/>
        </w:rPr>
        <w:t>tuto</w:t>
      </w:r>
    </w:p>
    <w:p w14:paraId="3CBF053D" w14:textId="77777777" w:rsidR="006C660E" w:rsidRPr="002521F1" w:rsidRDefault="006C660E" w:rsidP="001000E1">
      <w:pPr>
        <w:pStyle w:val="Firma"/>
        <w:spacing w:line="360" w:lineRule="auto"/>
        <w:rPr>
          <w:rFonts w:ascii="Arial" w:hAnsi="Arial" w:cs="Arial"/>
          <w:sz w:val="22"/>
          <w:szCs w:val="22"/>
        </w:rPr>
        <w:sectPr w:rsidR="006C660E" w:rsidRPr="002521F1">
          <w:footerReference w:type="even" r:id="rId16"/>
          <w:footerReference w:type="default" r:id="rId17"/>
          <w:type w:val="continuous"/>
          <w:pgSz w:w="11906" w:h="16838"/>
          <w:pgMar w:top="1417" w:right="1133" w:bottom="1417" w:left="1134" w:header="708" w:footer="991" w:gutter="0"/>
          <w:cols w:space="708"/>
        </w:sectPr>
      </w:pPr>
    </w:p>
    <w:p w14:paraId="0738D7C5" w14:textId="77777777" w:rsidR="006C660E" w:rsidRPr="002521F1" w:rsidRDefault="000C01B0" w:rsidP="000C01B0">
      <w:pPr>
        <w:pStyle w:val="zkltextcentr1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F84864">
        <w:rPr>
          <w:rFonts w:ascii="Arial" w:hAnsi="Arial" w:cs="Arial"/>
          <w:sz w:val="22"/>
          <w:szCs w:val="22"/>
        </w:rPr>
        <w:lastRenderedPageBreak/>
        <w:t>smlouvu o poskytování právních služeb</w:t>
      </w:r>
      <w:r w:rsidR="006C660E" w:rsidRPr="002521F1">
        <w:rPr>
          <w:rFonts w:ascii="Arial" w:hAnsi="Arial" w:cs="Arial"/>
          <w:sz w:val="22"/>
          <w:szCs w:val="22"/>
        </w:rPr>
        <w:t xml:space="preserve"> </w:t>
      </w:r>
    </w:p>
    <w:p w14:paraId="2ABA558B" w14:textId="77777777" w:rsidR="006C660E" w:rsidRDefault="006C660E" w:rsidP="001000E1">
      <w:pPr>
        <w:pStyle w:val="zkltextcentr12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(dále jen „Smlouva”)</w:t>
      </w:r>
    </w:p>
    <w:p w14:paraId="49707915" w14:textId="77777777" w:rsidR="007570B4" w:rsidRDefault="007570B4" w:rsidP="001000E1">
      <w:pPr>
        <w:pStyle w:val="zkltextcentr12"/>
        <w:spacing w:line="360" w:lineRule="auto"/>
        <w:rPr>
          <w:rFonts w:ascii="Arial" w:hAnsi="Arial" w:cs="Arial"/>
          <w:sz w:val="22"/>
          <w:szCs w:val="22"/>
        </w:rPr>
      </w:pPr>
    </w:p>
    <w:p w14:paraId="47DCB824" w14:textId="7B001A86" w:rsidR="005432EE" w:rsidRPr="008C60F9" w:rsidRDefault="00B07704" w:rsidP="001000E1">
      <w:pPr>
        <w:pStyle w:val="zkltextcentr12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C60F9">
        <w:rPr>
          <w:rFonts w:ascii="Arial" w:hAnsi="Arial" w:cs="Arial"/>
          <w:b/>
          <w:bCs/>
          <w:sz w:val="22"/>
          <w:szCs w:val="22"/>
        </w:rPr>
        <w:t>PREAMBULE</w:t>
      </w:r>
    </w:p>
    <w:p w14:paraId="4059AD65" w14:textId="00E184FA" w:rsidR="00B07704" w:rsidRPr="002521F1" w:rsidRDefault="00B07704" w:rsidP="008C60F9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</w:t>
      </w:r>
      <w:r w:rsidR="00CD20B7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uzavírá na základě </w:t>
      </w:r>
      <w:r w:rsidR="00CD20B7">
        <w:rPr>
          <w:rFonts w:ascii="Arial" w:hAnsi="Arial" w:cs="Arial"/>
          <w:sz w:val="22"/>
          <w:szCs w:val="22"/>
        </w:rPr>
        <w:t>rámcové smlouvy č. MUZ/</w:t>
      </w:r>
      <w:r w:rsidR="00AF45E7">
        <w:rPr>
          <w:rFonts w:ascii="Arial" w:hAnsi="Arial" w:cs="Arial"/>
          <w:sz w:val="22"/>
          <w:szCs w:val="22"/>
        </w:rPr>
        <w:t xml:space="preserve">82/2022 </w:t>
      </w:r>
      <w:r w:rsidR="00CD20B7">
        <w:rPr>
          <w:rFonts w:ascii="Arial" w:hAnsi="Arial" w:cs="Arial"/>
          <w:sz w:val="22"/>
          <w:szCs w:val="22"/>
        </w:rPr>
        <w:t xml:space="preserve">uzavřené mezi Advokátem a Klientem dne </w:t>
      </w:r>
      <w:r w:rsidR="00AF45E7">
        <w:rPr>
          <w:rFonts w:ascii="Arial" w:hAnsi="Arial" w:cs="Arial"/>
          <w:sz w:val="22"/>
          <w:szCs w:val="22"/>
        </w:rPr>
        <w:t>13.4.2022</w:t>
      </w:r>
      <w:r w:rsidR="008C60F9">
        <w:rPr>
          <w:rFonts w:ascii="Arial" w:hAnsi="Arial" w:cs="Arial"/>
          <w:sz w:val="22"/>
          <w:szCs w:val="22"/>
        </w:rPr>
        <w:t>.</w:t>
      </w:r>
      <w:r w:rsidR="00B728E0">
        <w:rPr>
          <w:rFonts w:ascii="Arial" w:hAnsi="Arial" w:cs="Arial"/>
          <w:sz w:val="22"/>
          <w:szCs w:val="22"/>
        </w:rPr>
        <w:t xml:space="preserve"> </w:t>
      </w:r>
    </w:p>
    <w:p w14:paraId="7AE1EE52" w14:textId="77777777" w:rsidR="006C660E" w:rsidRPr="002521F1" w:rsidRDefault="008245B6" w:rsidP="008245B6">
      <w:pPr>
        <w:pStyle w:val="slolnku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4880BBDF" w14:textId="77777777" w:rsidR="006C660E" w:rsidRPr="002521F1" w:rsidRDefault="006C660E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Předmět smlouvy</w:t>
      </w:r>
    </w:p>
    <w:p w14:paraId="0DB42C10" w14:textId="7231B5D8" w:rsidR="00C61B8D" w:rsidRDefault="008245B6" w:rsidP="00AB457C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Předmětem této </w:t>
      </w:r>
      <w:r w:rsidR="004C70CD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mlouvy je </w:t>
      </w:r>
      <w:r>
        <w:rPr>
          <w:rFonts w:ascii="Arial" w:hAnsi="Arial" w:cs="Arial"/>
          <w:sz w:val="22"/>
          <w:szCs w:val="22"/>
        </w:rPr>
        <w:t>povinnost</w:t>
      </w:r>
      <w:r w:rsidRPr="002521F1">
        <w:rPr>
          <w:rFonts w:ascii="Arial" w:hAnsi="Arial" w:cs="Arial"/>
          <w:sz w:val="22"/>
          <w:szCs w:val="22"/>
        </w:rPr>
        <w:t xml:space="preserve"> Advokáta poskytovat Klientovi </w:t>
      </w:r>
      <w:r>
        <w:rPr>
          <w:rFonts w:ascii="Arial" w:hAnsi="Arial" w:cs="Arial"/>
          <w:sz w:val="22"/>
          <w:szCs w:val="22"/>
        </w:rPr>
        <w:t xml:space="preserve">jakožto zadavateli </w:t>
      </w:r>
      <w:r w:rsidRPr="002521F1">
        <w:rPr>
          <w:rFonts w:ascii="Arial" w:hAnsi="Arial" w:cs="Arial"/>
          <w:sz w:val="22"/>
          <w:szCs w:val="22"/>
        </w:rPr>
        <w:t xml:space="preserve">právní služby </w:t>
      </w:r>
      <w:r>
        <w:rPr>
          <w:rFonts w:ascii="Arial" w:hAnsi="Arial" w:cs="Arial"/>
          <w:sz w:val="22"/>
          <w:szCs w:val="22"/>
        </w:rPr>
        <w:t xml:space="preserve">v souvislosti s organizací a </w:t>
      </w:r>
      <w:r w:rsidRPr="002521F1">
        <w:rPr>
          <w:rFonts w:ascii="Arial" w:hAnsi="Arial" w:cs="Arial"/>
          <w:sz w:val="22"/>
          <w:szCs w:val="22"/>
        </w:rPr>
        <w:t>zadáv</w:t>
      </w:r>
      <w:r>
        <w:rPr>
          <w:rFonts w:ascii="Arial" w:hAnsi="Arial" w:cs="Arial"/>
          <w:sz w:val="22"/>
          <w:szCs w:val="22"/>
        </w:rPr>
        <w:t>á</w:t>
      </w:r>
      <w:r w:rsidRPr="002521F1">
        <w:rPr>
          <w:rFonts w:ascii="Arial" w:hAnsi="Arial" w:cs="Arial"/>
          <w:sz w:val="22"/>
          <w:szCs w:val="22"/>
        </w:rPr>
        <w:t>ní</w:t>
      </w:r>
      <w:r>
        <w:rPr>
          <w:rFonts w:ascii="Arial" w:hAnsi="Arial" w:cs="Arial"/>
          <w:sz w:val="22"/>
          <w:szCs w:val="22"/>
        </w:rPr>
        <w:t>m</w:t>
      </w:r>
      <w:r w:rsidRPr="002521F1">
        <w:rPr>
          <w:rFonts w:ascii="Arial" w:hAnsi="Arial" w:cs="Arial"/>
          <w:sz w:val="22"/>
          <w:szCs w:val="22"/>
        </w:rPr>
        <w:t xml:space="preserve">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="00BC7D75">
        <w:rPr>
          <w:rFonts w:ascii="Arial" w:hAnsi="Arial" w:cs="Arial"/>
          <w:sz w:val="22"/>
          <w:szCs w:val="22"/>
        </w:rPr>
        <w:t>v </w:t>
      </w:r>
      <w:r w:rsidR="00C866BE">
        <w:rPr>
          <w:rFonts w:ascii="Arial" w:hAnsi="Arial" w:cs="Arial"/>
          <w:sz w:val="22"/>
          <w:szCs w:val="22"/>
        </w:rPr>
        <w:t>otevřeném</w:t>
      </w:r>
      <w:r w:rsidR="00BC7D75">
        <w:rPr>
          <w:rFonts w:ascii="Arial" w:hAnsi="Arial" w:cs="Arial"/>
          <w:sz w:val="22"/>
          <w:szCs w:val="22"/>
        </w:rPr>
        <w:t xml:space="preserve"> řízení</w:t>
      </w:r>
      <w:r>
        <w:rPr>
          <w:rFonts w:ascii="Arial" w:hAnsi="Arial" w:cs="Arial"/>
          <w:sz w:val="22"/>
          <w:szCs w:val="22"/>
        </w:rPr>
        <w:t xml:space="preserve"> na výběr dodavatele </w:t>
      </w:r>
      <w:r w:rsidR="00963C21">
        <w:rPr>
          <w:rFonts w:ascii="Arial" w:hAnsi="Arial" w:cs="Arial"/>
          <w:sz w:val="22"/>
          <w:szCs w:val="22"/>
        </w:rPr>
        <w:t>služeb</w:t>
      </w:r>
      <w:r w:rsidR="00126A6B">
        <w:rPr>
          <w:rFonts w:ascii="Arial" w:hAnsi="Arial" w:cs="Arial"/>
          <w:sz w:val="22"/>
          <w:szCs w:val="22"/>
        </w:rPr>
        <w:t xml:space="preserve"> </w:t>
      </w:r>
      <w:r w:rsidR="00BC7D75">
        <w:rPr>
          <w:rFonts w:ascii="Arial" w:hAnsi="Arial" w:cs="Arial"/>
          <w:sz w:val="22"/>
          <w:szCs w:val="22"/>
        </w:rPr>
        <w:t xml:space="preserve">– </w:t>
      </w:r>
      <w:r w:rsidR="00380345" w:rsidRPr="00380345">
        <w:rPr>
          <w:rFonts w:ascii="Arial" w:hAnsi="Arial" w:cs="Arial"/>
          <w:sz w:val="22"/>
          <w:szCs w:val="22"/>
        </w:rPr>
        <w:t>Právní služby poskytované na úseku ochrany sbírek muzejní povahy</w:t>
      </w:r>
      <w:r>
        <w:rPr>
          <w:rFonts w:ascii="Arial" w:hAnsi="Arial" w:cs="Arial"/>
          <w:sz w:val="22"/>
          <w:szCs w:val="22"/>
        </w:rPr>
        <w:t>, s předpokládanou hodnotou</w:t>
      </w:r>
      <w:r w:rsidR="00A82044">
        <w:rPr>
          <w:rFonts w:ascii="Arial" w:hAnsi="Arial" w:cs="Arial"/>
          <w:sz w:val="22"/>
          <w:szCs w:val="22"/>
        </w:rPr>
        <w:t xml:space="preserve"> </w:t>
      </w:r>
      <w:r w:rsidR="00380345">
        <w:rPr>
          <w:rFonts w:ascii="Arial" w:hAnsi="Arial" w:cs="Arial"/>
          <w:sz w:val="22"/>
          <w:szCs w:val="22"/>
        </w:rPr>
        <w:t>3</w:t>
      </w:r>
      <w:r w:rsidR="00421152">
        <w:rPr>
          <w:rFonts w:ascii="Arial" w:hAnsi="Arial" w:cs="Arial"/>
          <w:sz w:val="22"/>
          <w:szCs w:val="22"/>
        </w:rPr>
        <w:t xml:space="preserve">.000.000,- Kč </w:t>
      </w:r>
      <w:r w:rsidR="00BC7D75">
        <w:rPr>
          <w:rFonts w:ascii="Arial" w:hAnsi="Arial" w:cs="Arial"/>
          <w:sz w:val="22"/>
          <w:szCs w:val="22"/>
        </w:rPr>
        <w:t xml:space="preserve">odpovídající </w:t>
      </w:r>
      <w:r w:rsidR="00380345">
        <w:rPr>
          <w:rFonts w:ascii="Arial" w:hAnsi="Arial" w:cs="Arial"/>
          <w:sz w:val="22"/>
          <w:szCs w:val="22"/>
        </w:rPr>
        <w:t>po</w:t>
      </w:r>
      <w:r w:rsidR="002605B6">
        <w:rPr>
          <w:rFonts w:ascii="Arial" w:hAnsi="Arial" w:cs="Arial"/>
          <w:sz w:val="22"/>
          <w:szCs w:val="22"/>
        </w:rPr>
        <w:t>dlimitní</w:t>
      </w:r>
      <w:r w:rsidR="00BC7D75">
        <w:rPr>
          <w:rFonts w:ascii="Arial" w:hAnsi="Arial" w:cs="Arial"/>
          <w:sz w:val="22"/>
          <w:szCs w:val="22"/>
        </w:rPr>
        <w:t xml:space="preserve"> veřejné zakázce</w:t>
      </w:r>
      <w:r>
        <w:rPr>
          <w:rFonts w:ascii="Arial" w:hAnsi="Arial" w:cs="Arial"/>
          <w:sz w:val="22"/>
          <w:szCs w:val="22"/>
        </w:rPr>
        <w:t xml:space="preserve"> </w:t>
      </w:r>
      <w:r w:rsidR="00A745CE">
        <w:rPr>
          <w:rFonts w:ascii="Arial" w:hAnsi="Arial" w:cs="Arial"/>
          <w:sz w:val="22"/>
          <w:szCs w:val="22"/>
        </w:rPr>
        <w:t xml:space="preserve">(dále i jako „Veřejná zakázka“) </w:t>
      </w:r>
      <w:r>
        <w:rPr>
          <w:rFonts w:ascii="Arial" w:hAnsi="Arial" w:cs="Arial"/>
          <w:sz w:val="22"/>
          <w:szCs w:val="22"/>
        </w:rPr>
        <w:t xml:space="preserve">přičemž právní služby budou poskytovány </w:t>
      </w:r>
      <w:r w:rsidRPr="002521F1">
        <w:rPr>
          <w:rFonts w:ascii="Arial" w:hAnsi="Arial" w:cs="Arial"/>
          <w:sz w:val="22"/>
          <w:szCs w:val="22"/>
        </w:rPr>
        <w:t>zejména formou konzultací, formou poskytování právních stanovisek ústních i písemných, formou zastupov</w:t>
      </w:r>
      <w:r>
        <w:rPr>
          <w:rFonts w:ascii="Arial" w:hAnsi="Arial" w:cs="Arial"/>
          <w:sz w:val="22"/>
          <w:szCs w:val="22"/>
        </w:rPr>
        <w:t>ání Klienta v zadávacím řízení V</w:t>
      </w:r>
      <w:r w:rsidRPr="002521F1">
        <w:rPr>
          <w:rFonts w:ascii="Arial" w:hAnsi="Arial" w:cs="Arial"/>
          <w:sz w:val="22"/>
          <w:szCs w:val="22"/>
        </w:rPr>
        <w:t>eřejné zakázky, formou zpracován</w:t>
      </w:r>
      <w:r>
        <w:rPr>
          <w:rFonts w:ascii="Arial" w:hAnsi="Arial" w:cs="Arial"/>
          <w:sz w:val="22"/>
          <w:szCs w:val="22"/>
        </w:rPr>
        <w:t>í dokumentů potřebných k realizaci</w:t>
      </w:r>
      <w:r w:rsidRPr="002521F1">
        <w:rPr>
          <w:rFonts w:ascii="Arial" w:hAnsi="Arial" w:cs="Arial"/>
          <w:sz w:val="22"/>
          <w:szCs w:val="22"/>
        </w:rPr>
        <w:t xml:space="preserve"> zadávacího řízení, </w:t>
      </w:r>
      <w:r w:rsidR="003B2A98">
        <w:rPr>
          <w:rFonts w:ascii="Arial" w:hAnsi="Arial" w:cs="Arial"/>
          <w:sz w:val="22"/>
          <w:szCs w:val="22"/>
        </w:rPr>
        <w:t xml:space="preserve">formou komunikace se třetími osobami, zpracováváním </w:t>
      </w:r>
      <w:r w:rsidRPr="002521F1">
        <w:rPr>
          <w:rFonts w:ascii="Arial" w:hAnsi="Arial" w:cs="Arial"/>
          <w:sz w:val="22"/>
          <w:szCs w:val="22"/>
        </w:rPr>
        <w:t>korespondence</w:t>
      </w:r>
      <w:r>
        <w:rPr>
          <w:rFonts w:ascii="Arial" w:hAnsi="Arial" w:cs="Arial"/>
          <w:sz w:val="22"/>
          <w:szCs w:val="22"/>
        </w:rPr>
        <w:t xml:space="preserve"> atd.</w:t>
      </w:r>
      <w:r w:rsidRPr="002521F1">
        <w:rPr>
          <w:rFonts w:ascii="Arial" w:hAnsi="Arial" w:cs="Arial"/>
          <w:sz w:val="22"/>
          <w:szCs w:val="22"/>
        </w:rPr>
        <w:t>,</w:t>
      </w:r>
      <w:r w:rsidR="006139FA">
        <w:rPr>
          <w:rFonts w:ascii="Arial" w:hAnsi="Arial" w:cs="Arial"/>
          <w:sz w:val="22"/>
          <w:szCs w:val="22"/>
        </w:rPr>
        <w:t xml:space="preserve"> obsluhou profilu zadavatele,</w:t>
      </w:r>
      <w:r w:rsidRPr="002521F1">
        <w:rPr>
          <w:rFonts w:ascii="Arial" w:hAnsi="Arial" w:cs="Arial"/>
          <w:sz w:val="22"/>
          <w:szCs w:val="22"/>
        </w:rPr>
        <w:t xml:space="preserve"> to vše dle </w:t>
      </w:r>
      <w:r>
        <w:rPr>
          <w:rFonts w:ascii="Arial" w:hAnsi="Arial" w:cs="Arial"/>
          <w:sz w:val="22"/>
          <w:szCs w:val="22"/>
        </w:rPr>
        <w:t xml:space="preserve">zadání a </w:t>
      </w:r>
      <w:r w:rsidRPr="002521F1">
        <w:rPr>
          <w:rFonts w:ascii="Arial" w:hAnsi="Arial" w:cs="Arial"/>
          <w:sz w:val="22"/>
          <w:szCs w:val="22"/>
        </w:rPr>
        <w:t xml:space="preserve">požadavků Klienta (dále jen „Právní služby“). Klient se zavazuje </w:t>
      </w:r>
      <w:r>
        <w:rPr>
          <w:rFonts w:ascii="Arial" w:hAnsi="Arial" w:cs="Arial"/>
          <w:sz w:val="22"/>
          <w:szCs w:val="22"/>
        </w:rPr>
        <w:t>za</w:t>
      </w:r>
      <w:r w:rsidRPr="002521F1">
        <w:rPr>
          <w:rFonts w:ascii="Arial" w:hAnsi="Arial" w:cs="Arial"/>
          <w:sz w:val="22"/>
          <w:szCs w:val="22"/>
        </w:rPr>
        <w:t xml:space="preserve">platit Advokátovi za Právní služby odměnu podle této </w:t>
      </w:r>
      <w:r w:rsidR="009E288F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mlouvy. Podpisem této </w:t>
      </w:r>
      <w:r w:rsidR="009E288F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mlouvy Klient pověřuje Advokáta úkony souvisejícími </w:t>
      </w:r>
      <w:r>
        <w:rPr>
          <w:rFonts w:ascii="Arial" w:hAnsi="Arial" w:cs="Arial"/>
          <w:sz w:val="22"/>
          <w:szCs w:val="22"/>
        </w:rPr>
        <w:t xml:space="preserve">s realizací </w:t>
      </w:r>
      <w:r w:rsidRPr="002521F1">
        <w:rPr>
          <w:rFonts w:ascii="Arial" w:hAnsi="Arial" w:cs="Arial"/>
          <w:sz w:val="22"/>
          <w:szCs w:val="22"/>
        </w:rPr>
        <w:t>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2521F1">
        <w:rPr>
          <w:rFonts w:ascii="Arial" w:hAnsi="Arial" w:cs="Arial"/>
          <w:sz w:val="22"/>
          <w:szCs w:val="22"/>
        </w:rPr>
        <w:t xml:space="preserve">v rozsahu vymezeném touto </w:t>
      </w:r>
      <w:r w:rsidR="009E288F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>mlouvou.</w:t>
      </w:r>
    </w:p>
    <w:p w14:paraId="47A43069" w14:textId="77777777" w:rsidR="006C660E" w:rsidRPr="002521F1" w:rsidRDefault="006C660E" w:rsidP="001000E1">
      <w:pPr>
        <w:pStyle w:val="slolnku"/>
        <w:spacing w:line="360" w:lineRule="auto"/>
        <w:rPr>
          <w:rFonts w:ascii="Arial" w:hAnsi="Arial" w:cs="Arial"/>
          <w:sz w:val="22"/>
          <w:szCs w:val="22"/>
        </w:rPr>
      </w:pPr>
    </w:p>
    <w:p w14:paraId="00E1F9C6" w14:textId="77777777" w:rsidR="006C660E" w:rsidRPr="002521F1" w:rsidRDefault="00B1701D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Povinnosti</w:t>
      </w:r>
      <w:r w:rsidRPr="002521F1">
        <w:rPr>
          <w:rFonts w:ascii="Arial" w:hAnsi="Arial" w:cs="Arial"/>
          <w:sz w:val="22"/>
          <w:szCs w:val="22"/>
        </w:rPr>
        <w:t xml:space="preserve"> </w:t>
      </w:r>
      <w:r w:rsidR="005941D5" w:rsidRPr="002521F1">
        <w:rPr>
          <w:rFonts w:ascii="Arial" w:hAnsi="Arial" w:cs="Arial"/>
          <w:sz w:val="22"/>
          <w:szCs w:val="22"/>
        </w:rPr>
        <w:t>Advokáta</w:t>
      </w:r>
    </w:p>
    <w:p w14:paraId="7837DB4C" w14:textId="77777777" w:rsidR="006C660E" w:rsidRPr="008245B6" w:rsidRDefault="006C660E" w:rsidP="005940F3">
      <w:pPr>
        <w:pStyle w:val="Textodst1sl"/>
        <w:numPr>
          <w:ilvl w:val="1"/>
          <w:numId w:val="15"/>
        </w:numPr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>Advokát</w:t>
      </w:r>
      <w:r w:rsidR="005941D5" w:rsidRPr="008245B6">
        <w:rPr>
          <w:rFonts w:ascii="Arial" w:hAnsi="Arial" w:cs="Arial"/>
          <w:sz w:val="22"/>
          <w:szCs w:val="22"/>
        </w:rPr>
        <w:t xml:space="preserve"> </w:t>
      </w:r>
      <w:r w:rsidRPr="008245B6">
        <w:rPr>
          <w:rFonts w:ascii="Arial" w:hAnsi="Arial" w:cs="Arial"/>
          <w:sz w:val="22"/>
          <w:szCs w:val="22"/>
        </w:rPr>
        <w:t>je při své činnosti vázán obecně závaznými právními předpisy a v jejich mezích příkazy Klienta</w:t>
      </w:r>
      <w:r w:rsidR="005C5015" w:rsidRPr="008245B6">
        <w:rPr>
          <w:rFonts w:ascii="Arial" w:hAnsi="Arial" w:cs="Arial"/>
          <w:sz w:val="22"/>
          <w:szCs w:val="22"/>
        </w:rPr>
        <w:t>.</w:t>
      </w:r>
      <w:r w:rsidR="00C61309" w:rsidRPr="008245B6">
        <w:rPr>
          <w:rFonts w:ascii="Arial" w:hAnsi="Arial" w:cs="Arial"/>
          <w:sz w:val="22"/>
          <w:szCs w:val="22"/>
        </w:rPr>
        <w:t xml:space="preserve"> </w:t>
      </w:r>
    </w:p>
    <w:p w14:paraId="11E4DF8F" w14:textId="14B48E63" w:rsidR="004C3F43" w:rsidRPr="004C3F43" w:rsidRDefault="004C3F43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4C3F43">
        <w:rPr>
          <w:rFonts w:ascii="Arial" w:hAnsi="Arial" w:cs="Arial"/>
          <w:sz w:val="22"/>
        </w:rPr>
        <w:t xml:space="preserve">Advokát prohlašuje, že v době podpisu této </w:t>
      </w:r>
      <w:r w:rsidR="009E288F">
        <w:rPr>
          <w:rFonts w:ascii="Arial" w:hAnsi="Arial" w:cs="Arial"/>
          <w:sz w:val="22"/>
        </w:rPr>
        <w:t>S</w:t>
      </w:r>
      <w:r w:rsidRPr="004C3F43">
        <w:rPr>
          <w:rFonts w:ascii="Arial" w:hAnsi="Arial" w:cs="Arial"/>
          <w:sz w:val="22"/>
        </w:rPr>
        <w:t xml:space="preserve">mlouvy není </w:t>
      </w:r>
      <w:r w:rsidR="00A35FA6">
        <w:rPr>
          <w:rFonts w:ascii="Arial" w:hAnsi="Arial" w:cs="Arial"/>
          <w:sz w:val="22"/>
        </w:rPr>
        <w:t>ve střetu zájmů</w:t>
      </w:r>
      <w:r w:rsidRPr="004C3F43">
        <w:rPr>
          <w:rFonts w:ascii="Arial" w:hAnsi="Arial" w:cs="Arial"/>
          <w:sz w:val="22"/>
        </w:rPr>
        <w:t xml:space="preserve"> ve smyslu</w:t>
      </w:r>
      <w:r w:rsidR="008245B6">
        <w:rPr>
          <w:rFonts w:ascii="Arial" w:hAnsi="Arial" w:cs="Arial"/>
          <w:sz w:val="22"/>
        </w:rPr>
        <w:t xml:space="preserve"> ustanovení</w:t>
      </w:r>
      <w:r w:rsidRPr="004C3F43">
        <w:rPr>
          <w:rFonts w:ascii="Arial" w:hAnsi="Arial" w:cs="Arial"/>
          <w:sz w:val="22"/>
        </w:rPr>
        <w:t xml:space="preserve"> § </w:t>
      </w:r>
      <w:r w:rsidR="00A35FA6">
        <w:rPr>
          <w:rFonts w:ascii="Arial" w:hAnsi="Arial" w:cs="Arial"/>
          <w:sz w:val="22"/>
        </w:rPr>
        <w:t>44</w:t>
      </w:r>
      <w:r w:rsidRPr="004C3F43">
        <w:rPr>
          <w:rFonts w:ascii="Arial" w:hAnsi="Arial" w:cs="Arial"/>
          <w:sz w:val="22"/>
        </w:rPr>
        <w:t xml:space="preserve"> zákona č. 13</w:t>
      </w:r>
      <w:r w:rsidR="00A35FA6">
        <w:rPr>
          <w:rFonts w:ascii="Arial" w:hAnsi="Arial" w:cs="Arial"/>
          <w:sz w:val="22"/>
        </w:rPr>
        <w:t>4</w:t>
      </w:r>
      <w:r w:rsidRPr="004C3F43">
        <w:rPr>
          <w:rFonts w:ascii="Arial" w:hAnsi="Arial" w:cs="Arial"/>
          <w:sz w:val="22"/>
        </w:rPr>
        <w:t>/20</w:t>
      </w:r>
      <w:r w:rsidR="00A35FA6">
        <w:rPr>
          <w:rFonts w:ascii="Arial" w:hAnsi="Arial" w:cs="Arial"/>
          <w:sz w:val="22"/>
        </w:rPr>
        <w:t>1</w:t>
      </w:r>
      <w:r w:rsidRPr="004C3F43">
        <w:rPr>
          <w:rFonts w:ascii="Arial" w:hAnsi="Arial" w:cs="Arial"/>
          <w:sz w:val="22"/>
        </w:rPr>
        <w:t>6 Sb.</w:t>
      </w:r>
      <w:r w:rsidR="008245B6">
        <w:rPr>
          <w:rFonts w:ascii="Arial" w:hAnsi="Arial" w:cs="Arial"/>
          <w:sz w:val="22"/>
        </w:rPr>
        <w:t>,</w:t>
      </w:r>
      <w:r w:rsidR="00C61B8D">
        <w:rPr>
          <w:rFonts w:ascii="Arial" w:hAnsi="Arial" w:cs="Arial"/>
          <w:sz w:val="22"/>
        </w:rPr>
        <w:t xml:space="preserve"> </w:t>
      </w:r>
      <w:r w:rsidR="008245B6">
        <w:rPr>
          <w:rFonts w:ascii="Arial" w:hAnsi="Arial" w:cs="Arial"/>
          <w:sz w:val="22"/>
        </w:rPr>
        <w:t>o zadávání veřejných zakázek</w:t>
      </w:r>
      <w:r w:rsidR="003A3D19">
        <w:rPr>
          <w:rFonts w:ascii="Arial" w:hAnsi="Arial" w:cs="Arial"/>
          <w:sz w:val="22"/>
        </w:rPr>
        <w:t>,</w:t>
      </w:r>
      <w:r w:rsidR="003A3D19" w:rsidRPr="003A3D19">
        <w:rPr>
          <w:rFonts w:ascii="Arial" w:hAnsi="Arial" w:cs="Arial"/>
          <w:sz w:val="22"/>
        </w:rPr>
        <w:t xml:space="preserve"> </w:t>
      </w:r>
      <w:r w:rsidR="003A3D19">
        <w:rPr>
          <w:rFonts w:ascii="Arial" w:hAnsi="Arial" w:cs="Arial"/>
          <w:sz w:val="22"/>
        </w:rPr>
        <w:t>v platném znění</w:t>
      </w:r>
      <w:r w:rsidR="008245B6">
        <w:rPr>
          <w:rFonts w:ascii="Arial" w:hAnsi="Arial" w:cs="Arial"/>
          <w:sz w:val="22"/>
        </w:rPr>
        <w:t xml:space="preserve"> (dále i jako „ZZVZ“). Pokud by v průběhu zadávání Veřejné zakázky</w:t>
      </w:r>
      <w:r w:rsidRPr="004C3F43">
        <w:rPr>
          <w:rFonts w:ascii="Arial" w:hAnsi="Arial" w:cs="Arial"/>
          <w:sz w:val="22"/>
        </w:rPr>
        <w:t xml:space="preserve"> nast</w:t>
      </w:r>
      <w:r w:rsidR="008245B6">
        <w:rPr>
          <w:rFonts w:ascii="Arial" w:hAnsi="Arial" w:cs="Arial"/>
          <w:sz w:val="22"/>
        </w:rPr>
        <w:t>aly nové skutečnosti ve vztahu</w:t>
      </w:r>
      <w:r w:rsidR="00A35FA6">
        <w:rPr>
          <w:rFonts w:ascii="Arial" w:hAnsi="Arial" w:cs="Arial"/>
          <w:sz w:val="22"/>
        </w:rPr>
        <w:t> ke střetu zájmů</w:t>
      </w:r>
      <w:r w:rsidRPr="004C3F43">
        <w:rPr>
          <w:rFonts w:ascii="Arial" w:hAnsi="Arial" w:cs="Arial"/>
          <w:sz w:val="22"/>
        </w:rPr>
        <w:t>, je Advokát povinen je bezodkladně oznámit Klientovi.</w:t>
      </w:r>
    </w:p>
    <w:p w14:paraId="14613403" w14:textId="77777777" w:rsidR="006C660E" w:rsidRPr="002521F1" w:rsidRDefault="005941D5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Advokát</w:t>
      </w:r>
      <w:r w:rsidR="00FA4E37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je při poskytování Právních služeb </w:t>
      </w:r>
      <w:r w:rsidR="00C570C8" w:rsidRPr="002521F1">
        <w:rPr>
          <w:rFonts w:ascii="Arial" w:hAnsi="Arial" w:cs="Arial"/>
          <w:sz w:val="22"/>
          <w:szCs w:val="22"/>
        </w:rPr>
        <w:t>povinen</w:t>
      </w:r>
      <w:r w:rsidR="00FA4E37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postupovat s náležitou odbornou péčí, </w:t>
      </w:r>
      <w:r w:rsidR="00F83ECC">
        <w:rPr>
          <w:rFonts w:ascii="Arial" w:hAnsi="Arial" w:cs="Arial"/>
          <w:sz w:val="22"/>
          <w:szCs w:val="22"/>
        </w:rPr>
        <w:t xml:space="preserve">je povinen </w:t>
      </w:r>
      <w:r w:rsidR="006C660E" w:rsidRPr="002521F1">
        <w:rPr>
          <w:rFonts w:ascii="Arial" w:hAnsi="Arial" w:cs="Arial"/>
          <w:sz w:val="22"/>
          <w:szCs w:val="22"/>
        </w:rPr>
        <w:t xml:space="preserve">chránit práva a </w:t>
      </w:r>
      <w:r w:rsidR="00F83ECC">
        <w:rPr>
          <w:rFonts w:ascii="Arial" w:hAnsi="Arial" w:cs="Arial"/>
          <w:sz w:val="22"/>
          <w:szCs w:val="22"/>
        </w:rPr>
        <w:t>zájmy Klienta</w:t>
      </w:r>
      <w:r w:rsidR="006C660E" w:rsidRPr="002521F1">
        <w:rPr>
          <w:rFonts w:ascii="Arial" w:hAnsi="Arial" w:cs="Arial"/>
          <w:sz w:val="22"/>
          <w:szCs w:val="22"/>
        </w:rPr>
        <w:t>.</w:t>
      </w:r>
    </w:p>
    <w:p w14:paraId="7015205E" w14:textId="275EB4D3" w:rsidR="006C660E" w:rsidRPr="002521F1" w:rsidRDefault="005941D5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Advokát </w:t>
      </w:r>
      <w:r w:rsidR="006C660E" w:rsidRPr="002521F1">
        <w:rPr>
          <w:rFonts w:ascii="Arial" w:hAnsi="Arial" w:cs="Arial"/>
          <w:sz w:val="22"/>
          <w:szCs w:val="22"/>
        </w:rPr>
        <w:t xml:space="preserve">je </w:t>
      </w:r>
      <w:r w:rsidRPr="002521F1">
        <w:rPr>
          <w:rFonts w:ascii="Arial" w:hAnsi="Arial" w:cs="Arial"/>
          <w:sz w:val="22"/>
          <w:szCs w:val="22"/>
        </w:rPr>
        <w:t>povinen</w:t>
      </w:r>
      <w:r w:rsidR="006C660E" w:rsidRPr="002521F1">
        <w:rPr>
          <w:rFonts w:ascii="Arial" w:hAnsi="Arial" w:cs="Arial"/>
          <w:sz w:val="22"/>
          <w:szCs w:val="22"/>
        </w:rPr>
        <w:t xml:space="preserve"> zachovávat mlčenlivost o všech skutečnostech, o nichž se dozvěděl v souvislosti s poskytováním Právních služeb, ledaže by šlo o skutečnosti nepochybně obecně známé. Povinnost mlčenlivosti se obdobně vztahuje i na zaměstnance </w:t>
      </w:r>
      <w:r w:rsidRPr="002521F1">
        <w:rPr>
          <w:rFonts w:ascii="Arial" w:hAnsi="Arial" w:cs="Arial"/>
          <w:sz w:val="22"/>
          <w:szCs w:val="22"/>
        </w:rPr>
        <w:t>Advokáta</w:t>
      </w:r>
      <w:r w:rsidR="00C570C8" w:rsidRPr="002521F1">
        <w:rPr>
          <w:rFonts w:ascii="Arial" w:hAnsi="Arial" w:cs="Arial"/>
          <w:sz w:val="22"/>
          <w:szCs w:val="22"/>
        </w:rPr>
        <w:t>,</w:t>
      </w:r>
      <w:r w:rsidR="00FA4E37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>včetně koncipientů</w:t>
      </w:r>
      <w:r w:rsidR="00A23DB1" w:rsidRPr="00A23DB1">
        <w:rPr>
          <w:rFonts w:ascii="Arial" w:hAnsi="Arial" w:cs="Arial"/>
          <w:sz w:val="22"/>
          <w:szCs w:val="22"/>
        </w:rPr>
        <w:t xml:space="preserve"> </w:t>
      </w:r>
      <w:r w:rsidR="00A23DB1">
        <w:rPr>
          <w:rFonts w:ascii="Arial" w:hAnsi="Arial" w:cs="Arial"/>
          <w:sz w:val="22"/>
          <w:szCs w:val="22"/>
        </w:rPr>
        <w:t>a jiných administrativních pracovníků</w:t>
      </w:r>
      <w:r w:rsidR="006C660E" w:rsidRPr="002521F1">
        <w:rPr>
          <w:rFonts w:ascii="Arial" w:hAnsi="Arial" w:cs="Arial"/>
          <w:sz w:val="22"/>
          <w:szCs w:val="22"/>
        </w:rPr>
        <w:t xml:space="preserve">. Povinnosti mlčenlivosti může </w:t>
      </w:r>
      <w:r w:rsidRPr="002521F1">
        <w:rPr>
          <w:rFonts w:ascii="Arial" w:hAnsi="Arial" w:cs="Arial"/>
          <w:sz w:val="22"/>
          <w:szCs w:val="22"/>
        </w:rPr>
        <w:lastRenderedPageBreak/>
        <w:t xml:space="preserve">Advokáta </w:t>
      </w:r>
      <w:r w:rsidR="006C660E" w:rsidRPr="002521F1">
        <w:rPr>
          <w:rFonts w:ascii="Arial" w:hAnsi="Arial" w:cs="Arial"/>
          <w:sz w:val="22"/>
          <w:szCs w:val="22"/>
        </w:rPr>
        <w:t xml:space="preserve">zprostit pouze Klient svým písemným prohlášením adresovaným </w:t>
      </w:r>
      <w:r w:rsidRPr="002521F1">
        <w:rPr>
          <w:rFonts w:ascii="Arial" w:hAnsi="Arial" w:cs="Arial"/>
          <w:sz w:val="22"/>
          <w:szCs w:val="22"/>
        </w:rPr>
        <w:t>Advokátovi</w:t>
      </w:r>
      <w:r w:rsidR="006C660E" w:rsidRPr="002521F1">
        <w:rPr>
          <w:rFonts w:ascii="Arial" w:hAnsi="Arial" w:cs="Arial"/>
          <w:sz w:val="22"/>
          <w:szCs w:val="22"/>
        </w:rPr>
        <w:t xml:space="preserve">. </w:t>
      </w:r>
      <w:r w:rsidR="00B1701D">
        <w:rPr>
          <w:rFonts w:ascii="Arial" w:hAnsi="Arial" w:cs="Arial"/>
          <w:sz w:val="22"/>
          <w:szCs w:val="22"/>
        </w:rPr>
        <w:t>Povinnost</w:t>
      </w:r>
      <w:r w:rsidR="00B1701D" w:rsidRPr="002521F1">
        <w:rPr>
          <w:rFonts w:ascii="Arial" w:hAnsi="Arial" w:cs="Arial"/>
          <w:sz w:val="22"/>
          <w:szCs w:val="22"/>
        </w:rPr>
        <w:t xml:space="preserve"> </w:t>
      </w:r>
      <w:r w:rsidRPr="002521F1">
        <w:rPr>
          <w:rFonts w:ascii="Arial" w:hAnsi="Arial" w:cs="Arial"/>
          <w:sz w:val="22"/>
          <w:szCs w:val="22"/>
        </w:rPr>
        <w:t xml:space="preserve">Advokáta </w:t>
      </w:r>
      <w:r w:rsidR="006C660E" w:rsidRPr="002521F1">
        <w:rPr>
          <w:rFonts w:ascii="Arial" w:hAnsi="Arial" w:cs="Arial"/>
          <w:sz w:val="22"/>
          <w:szCs w:val="22"/>
        </w:rPr>
        <w:t xml:space="preserve">k zachovávání mlčenlivosti zůstává v platnosti i po zániku této </w:t>
      </w:r>
      <w:r w:rsidR="009E288F">
        <w:rPr>
          <w:rFonts w:ascii="Arial" w:hAnsi="Arial" w:cs="Arial"/>
          <w:sz w:val="22"/>
          <w:szCs w:val="22"/>
        </w:rPr>
        <w:t>S</w:t>
      </w:r>
      <w:r w:rsidR="006C660E" w:rsidRPr="002521F1">
        <w:rPr>
          <w:rFonts w:ascii="Arial" w:hAnsi="Arial" w:cs="Arial"/>
          <w:sz w:val="22"/>
          <w:szCs w:val="22"/>
        </w:rPr>
        <w:t>mlouvy.</w:t>
      </w:r>
      <w:r w:rsidR="00F83ECC">
        <w:rPr>
          <w:rFonts w:ascii="Arial" w:hAnsi="Arial" w:cs="Arial"/>
          <w:sz w:val="22"/>
          <w:szCs w:val="22"/>
        </w:rPr>
        <w:t xml:space="preserve"> Advokát souhlasí s tím,</w:t>
      </w:r>
      <w:r w:rsidR="00F83ECC" w:rsidRPr="004C3F43">
        <w:rPr>
          <w:rFonts w:ascii="Arial" w:hAnsi="Arial" w:cs="Arial"/>
          <w:sz w:val="22"/>
          <w:szCs w:val="22"/>
        </w:rPr>
        <w:t xml:space="preserve"> </w:t>
      </w:r>
      <w:r w:rsidR="004C3F43" w:rsidRPr="004C3F43">
        <w:rPr>
          <w:rFonts w:ascii="Arial" w:hAnsi="Arial" w:cs="Arial"/>
          <w:sz w:val="22"/>
          <w:szCs w:val="22"/>
        </w:rPr>
        <w:t xml:space="preserve">aby </w:t>
      </w:r>
      <w:r w:rsidR="009E288F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>mlouva včetně všech jejích dodatků byla uvedena v evidenci smluv, vedené</w:t>
      </w:r>
      <w:r w:rsidR="008245B6">
        <w:rPr>
          <w:rFonts w:ascii="Arial" w:hAnsi="Arial" w:cs="Arial"/>
          <w:sz w:val="22"/>
          <w:szCs w:val="22"/>
        </w:rPr>
        <w:t xml:space="preserve"> Klientem</w:t>
      </w:r>
      <w:r w:rsidR="004C3F43" w:rsidRPr="004C3F43">
        <w:rPr>
          <w:rFonts w:ascii="Arial" w:hAnsi="Arial" w:cs="Arial"/>
          <w:sz w:val="22"/>
          <w:szCs w:val="22"/>
        </w:rPr>
        <w:t>, která je přístupná podle zákona č.106/1999 Sb., o svobodném přístupu k informacím,</w:t>
      </w:r>
      <w:r w:rsidR="003A3D19">
        <w:rPr>
          <w:rFonts w:ascii="Arial" w:hAnsi="Arial" w:cs="Arial"/>
          <w:sz w:val="22"/>
          <w:szCs w:val="22"/>
        </w:rPr>
        <w:t xml:space="preserve"> v platném znění,</w:t>
      </w:r>
      <w:r w:rsidR="004C3F43" w:rsidRPr="004C3F43">
        <w:rPr>
          <w:rFonts w:ascii="Arial" w:hAnsi="Arial" w:cs="Arial"/>
          <w:sz w:val="22"/>
          <w:szCs w:val="22"/>
        </w:rPr>
        <w:t xml:space="preserve"> a která obsahuje údaje o smluvních stranách, předmětu </w:t>
      </w:r>
      <w:r w:rsidR="009E288F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 xml:space="preserve">mlouvy, číselném označení </w:t>
      </w:r>
      <w:r w:rsidR="009E288F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>mlouvy a datum jejího podpisu. Dále</w:t>
      </w:r>
      <w:r w:rsidR="008245B6">
        <w:rPr>
          <w:rFonts w:ascii="Arial" w:hAnsi="Arial" w:cs="Arial"/>
          <w:sz w:val="22"/>
          <w:szCs w:val="22"/>
        </w:rPr>
        <w:t xml:space="preserve"> Advokát</w:t>
      </w:r>
      <w:r w:rsidR="004C3F43" w:rsidRPr="004C3F43">
        <w:rPr>
          <w:rFonts w:ascii="Arial" w:hAnsi="Arial" w:cs="Arial"/>
          <w:sz w:val="22"/>
          <w:szCs w:val="22"/>
        </w:rPr>
        <w:t xml:space="preserve"> souhlasí s tím, aby celý obsah </w:t>
      </w:r>
      <w:r w:rsidR="009E288F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 xml:space="preserve">mlouvy byl zveřejněn poskytovatelem na Portálu veřejné správy způsobem umožňujícím dálkový přístup. Smluvní strany prohlašují, že veškeré informace uvedené v této </w:t>
      </w:r>
      <w:r w:rsidR="009E288F">
        <w:rPr>
          <w:rFonts w:ascii="Arial" w:hAnsi="Arial" w:cs="Arial"/>
          <w:sz w:val="22"/>
          <w:szCs w:val="22"/>
        </w:rPr>
        <w:t>S</w:t>
      </w:r>
      <w:r w:rsidR="004C3F43" w:rsidRPr="004C3F43">
        <w:rPr>
          <w:rFonts w:ascii="Arial" w:hAnsi="Arial" w:cs="Arial"/>
          <w:sz w:val="22"/>
          <w:szCs w:val="22"/>
        </w:rPr>
        <w:t>mlouvě nepovažují za obchodní tajemství podle § 504 zákona č. 89/2012 Sb., občanského zákoníku</w:t>
      </w:r>
      <w:r w:rsidR="008245B6">
        <w:rPr>
          <w:rFonts w:ascii="Arial" w:hAnsi="Arial" w:cs="Arial"/>
          <w:sz w:val="22"/>
          <w:szCs w:val="22"/>
        </w:rPr>
        <w:t xml:space="preserve">, </w:t>
      </w:r>
      <w:r w:rsidR="003A3D19">
        <w:rPr>
          <w:rFonts w:ascii="Arial" w:hAnsi="Arial" w:cs="Arial"/>
          <w:sz w:val="22"/>
          <w:szCs w:val="22"/>
        </w:rPr>
        <w:t>v platném znění</w:t>
      </w:r>
      <w:r w:rsidR="00AB457C">
        <w:rPr>
          <w:rFonts w:ascii="Arial" w:hAnsi="Arial" w:cs="Arial"/>
          <w:sz w:val="22"/>
          <w:szCs w:val="22"/>
        </w:rPr>
        <w:t xml:space="preserve"> (dále jen „občanský zákoník</w:t>
      </w:r>
      <w:r w:rsidR="00C472FD">
        <w:rPr>
          <w:rFonts w:ascii="Arial" w:hAnsi="Arial" w:cs="Arial"/>
          <w:sz w:val="22"/>
          <w:szCs w:val="22"/>
        </w:rPr>
        <w:t>“</w:t>
      </w:r>
      <w:r w:rsidR="00AB457C">
        <w:rPr>
          <w:rFonts w:ascii="Arial" w:hAnsi="Arial" w:cs="Arial"/>
          <w:sz w:val="22"/>
          <w:szCs w:val="22"/>
        </w:rPr>
        <w:t>)</w:t>
      </w:r>
      <w:r w:rsidR="003A3D19">
        <w:rPr>
          <w:rFonts w:ascii="Arial" w:hAnsi="Arial" w:cs="Arial"/>
          <w:sz w:val="22"/>
          <w:szCs w:val="22"/>
        </w:rPr>
        <w:t>,</w:t>
      </w:r>
      <w:r w:rsidR="004C3F43" w:rsidRPr="004C3F43">
        <w:rPr>
          <w:rFonts w:ascii="Arial" w:hAnsi="Arial" w:cs="Arial"/>
          <w:sz w:val="22"/>
          <w:szCs w:val="22"/>
        </w:rPr>
        <w:t xml:space="preserve"> a udělují svolení k jejich užití a zveřejnění bez stanovení jakýchkoli dalších podmínek.</w:t>
      </w:r>
    </w:p>
    <w:p w14:paraId="7587A8B6" w14:textId="77777777" w:rsidR="004C7B7E" w:rsidRPr="00AF517B" w:rsidRDefault="004C7B7E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ručí za správnost a perfektnost veškerých činností, které budou realizovány na základě této Smlouvy. </w:t>
      </w:r>
      <w:r w:rsidR="00AF517B">
        <w:rPr>
          <w:rFonts w:ascii="Arial" w:hAnsi="Arial" w:cs="Arial"/>
          <w:sz w:val="22"/>
          <w:szCs w:val="22"/>
        </w:rPr>
        <w:t>Advokát odpovídá Klientovi za škodu způsobenou profesním pochybením advokáta.</w:t>
      </w:r>
    </w:p>
    <w:p w14:paraId="706043FA" w14:textId="77777777" w:rsidR="004C7B7E" w:rsidRPr="009D518D" w:rsidRDefault="004C7B7E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prohlašuje, že má uzavřeno pojištění odpovědnosti za škodu ve výši </w:t>
      </w:r>
      <w:proofErr w:type="gramStart"/>
      <w:r w:rsidRPr="009D518D">
        <w:rPr>
          <w:rFonts w:ascii="Arial" w:hAnsi="Arial" w:cs="Arial"/>
          <w:sz w:val="22"/>
          <w:szCs w:val="22"/>
        </w:rPr>
        <w:t>100.000.000,-</w:t>
      </w:r>
      <w:proofErr w:type="gramEnd"/>
      <w:r w:rsidRPr="009D518D">
        <w:rPr>
          <w:rFonts w:ascii="Arial" w:hAnsi="Arial" w:cs="Arial"/>
          <w:sz w:val="22"/>
          <w:szCs w:val="22"/>
        </w:rPr>
        <w:t xml:space="preserve"> Kč (slovy sto</w:t>
      </w:r>
      <w:r>
        <w:rPr>
          <w:rFonts w:ascii="Arial" w:hAnsi="Arial" w:cs="Arial"/>
          <w:sz w:val="22"/>
          <w:szCs w:val="22"/>
        </w:rPr>
        <w:t xml:space="preserve"> </w:t>
      </w:r>
      <w:r w:rsidRPr="009D518D">
        <w:rPr>
          <w:rFonts w:ascii="Arial" w:hAnsi="Arial" w:cs="Arial"/>
          <w:sz w:val="22"/>
          <w:szCs w:val="22"/>
        </w:rPr>
        <w:t xml:space="preserve">miliónů korun českých). </w:t>
      </w: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</w:t>
      </w:r>
      <w:r w:rsidR="00B1701D">
        <w:rPr>
          <w:rFonts w:ascii="Arial" w:hAnsi="Arial" w:cs="Arial"/>
          <w:sz w:val="22"/>
          <w:szCs w:val="22"/>
        </w:rPr>
        <w:t>se zavazuje</w:t>
      </w:r>
      <w:r w:rsidRPr="009D518D">
        <w:rPr>
          <w:rFonts w:ascii="Arial" w:hAnsi="Arial" w:cs="Arial"/>
          <w:sz w:val="22"/>
          <w:szCs w:val="22"/>
        </w:rPr>
        <w:t xml:space="preserve">, že bude pojištěn pro případ odpovědnosti za škodu způsobenou </w:t>
      </w:r>
      <w:r>
        <w:rPr>
          <w:rFonts w:ascii="Arial" w:hAnsi="Arial" w:cs="Arial"/>
          <w:sz w:val="22"/>
          <w:szCs w:val="22"/>
        </w:rPr>
        <w:t>Klientovi</w:t>
      </w:r>
      <w:r w:rsidRPr="009D518D">
        <w:rPr>
          <w:rFonts w:ascii="Arial" w:hAnsi="Arial" w:cs="Arial"/>
          <w:sz w:val="22"/>
          <w:szCs w:val="22"/>
        </w:rPr>
        <w:t xml:space="preserve"> po celou dobu účinnosti této Smlouvy nejméně v rozsahu uvedeném v tomto ustanovení.</w:t>
      </w:r>
    </w:p>
    <w:p w14:paraId="381CC362" w14:textId="6749E658" w:rsidR="003D4901" w:rsidRPr="002521F1" w:rsidRDefault="003D4901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Veškeré činnosti Advokáta při zadávání Veřejné zakázky</w:t>
      </w:r>
      <w:r w:rsidR="00A745CE">
        <w:rPr>
          <w:rFonts w:ascii="Arial" w:hAnsi="Arial" w:cs="Arial"/>
          <w:sz w:val="22"/>
          <w:szCs w:val="22"/>
        </w:rPr>
        <w:t xml:space="preserve"> </w:t>
      </w:r>
      <w:r w:rsidRPr="002521F1">
        <w:rPr>
          <w:rFonts w:ascii="Arial" w:hAnsi="Arial" w:cs="Arial"/>
          <w:sz w:val="22"/>
          <w:szCs w:val="22"/>
        </w:rPr>
        <w:t xml:space="preserve">bude Advokát provádět na základě </w:t>
      </w:r>
      <w:r w:rsidR="00102C66">
        <w:rPr>
          <w:rFonts w:ascii="Arial" w:hAnsi="Arial" w:cs="Arial"/>
          <w:sz w:val="22"/>
          <w:szCs w:val="22"/>
        </w:rPr>
        <w:t xml:space="preserve">této </w:t>
      </w:r>
      <w:r w:rsidR="009E288F">
        <w:rPr>
          <w:rFonts w:ascii="Arial" w:hAnsi="Arial" w:cs="Arial"/>
          <w:sz w:val="22"/>
          <w:szCs w:val="22"/>
        </w:rPr>
        <w:t>S</w:t>
      </w:r>
      <w:r w:rsidR="00102C66">
        <w:rPr>
          <w:rFonts w:ascii="Arial" w:hAnsi="Arial" w:cs="Arial"/>
          <w:sz w:val="22"/>
          <w:szCs w:val="22"/>
        </w:rPr>
        <w:t xml:space="preserve">mlouvy nahrazující plnou moc, neboť </w:t>
      </w:r>
      <w:r w:rsidR="00102C66" w:rsidRPr="00102C66">
        <w:rPr>
          <w:rFonts w:ascii="Arial" w:hAnsi="Arial" w:cs="Arial"/>
          <w:sz w:val="22"/>
          <w:szCs w:val="22"/>
        </w:rPr>
        <w:t xml:space="preserve">podpisem této </w:t>
      </w:r>
      <w:r w:rsidR="009E288F">
        <w:rPr>
          <w:rFonts w:ascii="Arial" w:hAnsi="Arial" w:cs="Arial"/>
          <w:sz w:val="22"/>
          <w:szCs w:val="22"/>
        </w:rPr>
        <w:t>S</w:t>
      </w:r>
      <w:r w:rsidR="00102C66" w:rsidRPr="00102C66">
        <w:rPr>
          <w:rFonts w:ascii="Arial" w:hAnsi="Arial" w:cs="Arial"/>
          <w:sz w:val="22"/>
          <w:szCs w:val="22"/>
        </w:rPr>
        <w:t xml:space="preserve">mlouvy </w:t>
      </w:r>
      <w:r w:rsidR="005664E0">
        <w:rPr>
          <w:rFonts w:ascii="Arial" w:hAnsi="Arial" w:cs="Arial"/>
          <w:sz w:val="22"/>
          <w:szCs w:val="22"/>
        </w:rPr>
        <w:t>Klient</w:t>
      </w:r>
      <w:r w:rsidR="00102C66" w:rsidRPr="00102C66">
        <w:rPr>
          <w:rFonts w:ascii="Arial" w:hAnsi="Arial" w:cs="Arial"/>
          <w:sz w:val="22"/>
          <w:szCs w:val="22"/>
        </w:rPr>
        <w:t xml:space="preserve"> pověřuje </w:t>
      </w:r>
      <w:r w:rsidR="005664E0">
        <w:rPr>
          <w:rFonts w:ascii="Arial" w:hAnsi="Arial" w:cs="Arial"/>
          <w:sz w:val="22"/>
          <w:szCs w:val="22"/>
        </w:rPr>
        <w:t>Advokáta</w:t>
      </w:r>
      <w:r w:rsidR="00102C66" w:rsidRPr="00102C66">
        <w:rPr>
          <w:rFonts w:ascii="Arial" w:hAnsi="Arial" w:cs="Arial"/>
          <w:sz w:val="22"/>
          <w:szCs w:val="22"/>
        </w:rPr>
        <w:t xml:space="preserve"> úkony souvisejícími se zadá</w:t>
      </w:r>
      <w:r w:rsidR="008245B6">
        <w:rPr>
          <w:rFonts w:ascii="Arial" w:hAnsi="Arial" w:cs="Arial"/>
          <w:sz w:val="22"/>
          <w:szCs w:val="22"/>
        </w:rPr>
        <w:t>vá</w:t>
      </w:r>
      <w:r w:rsidR="00102C66" w:rsidRPr="00102C66">
        <w:rPr>
          <w:rFonts w:ascii="Arial" w:hAnsi="Arial" w:cs="Arial"/>
          <w:sz w:val="22"/>
          <w:szCs w:val="22"/>
        </w:rPr>
        <w:t>ním předmětné veřejné zakázky</w:t>
      </w:r>
      <w:r w:rsidR="008245B6">
        <w:rPr>
          <w:rFonts w:ascii="Arial" w:hAnsi="Arial" w:cs="Arial"/>
          <w:sz w:val="22"/>
          <w:szCs w:val="22"/>
        </w:rPr>
        <w:t xml:space="preserve"> </w:t>
      </w:r>
      <w:r w:rsidR="00102C66" w:rsidRPr="00102C66">
        <w:rPr>
          <w:rFonts w:ascii="Arial" w:hAnsi="Arial" w:cs="Arial"/>
          <w:sz w:val="22"/>
          <w:szCs w:val="22"/>
        </w:rPr>
        <w:t xml:space="preserve">v rozsahu vymezeném touto </w:t>
      </w:r>
      <w:r w:rsidR="00086029">
        <w:rPr>
          <w:rFonts w:ascii="Arial" w:hAnsi="Arial" w:cs="Arial"/>
          <w:sz w:val="22"/>
          <w:szCs w:val="22"/>
        </w:rPr>
        <w:t>S</w:t>
      </w:r>
      <w:r w:rsidR="00102C66" w:rsidRPr="00102C66">
        <w:rPr>
          <w:rFonts w:ascii="Arial" w:hAnsi="Arial" w:cs="Arial"/>
          <w:sz w:val="22"/>
          <w:szCs w:val="22"/>
        </w:rPr>
        <w:t>mlouvou</w:t>
      </w:r>
      <w:r w:rsidRPr="002521F1">
        <w:rPr>
          <w:rFonts w:ascii="Arial" w:hAnsi="Arial" w:cs="Arial"/>
          <w:sz w:val="22"/>
          <w:szCs w:val="22"/>
        </w:rPr>
        <w:t xml:space="preserve">. </w:t>
      </w:r>
      <w:r w:rsidR="00102C66">
        <w:rPr>
          <w:rFonts w:ascii="Arial" w:hAnsi="Arial" w:cs="Arial"/>
          <w:sz w:val="22"/>
          <w:szCs w:val="22"/>
        </w:rPr>
        <w:t xml:space="preserve">V případě potřeby plné moci </w:t>
      </w:r>
      <w:r w:rsidRPr="002521F1">
        <w:rPr>
          <w:rFonts w:ascii="Arial" w:hAnsi="Arial" w:cs="Arial"/>
          <w:sz w:val="22"/>
          <w:szCs w:val="22"/>
        </w:rPr>
        <w:t>v procesu zadávání Veřejné zakázky</w:t>
      </w:r>
      <w:r w:rsidR="008245B6">
        <w:rPr>
          <w:rFonts w:ascii="Arial" w:hAnsi="Arial" w:cs="Arial"/>
          <w:sz w:val="22"/>
          <w:szCs w:val="22"/>
        </w:rPr>
        <w:t xml:space="preserve"> </w:t>
      </w:r>
      <w:r w:rsidR="00A745CE">
        <w:rPr>
          <w:rFonts w:ascii="Arial" w:hAnsi="Arial" w:cs="Arial"/>
          <w:sz w:val="22"/>
          <w:szCs w:val="22"/>
        </w:rPr>
        <w:t xml:space="preserve">bude tato </w:t>
      </w:r>
      <w:r w:rsidRPr="002521F1">
        <w:rPr>
          <w:rFonts w:ascii="Arial" w:hAnsi="Arial" w:cs="Arial"/>
          <w:sz w:val="22"/>
          <w:szCs w:val="22"/>
        </w:rPr>
        <w:t xml:space="preserve">Klientem </w:t>
      </w:r>
      <w:r w:rsidR="00A745CE">
        <w:rPr>
          <w:rFonts w:ascii="Arial" w:hAnsi="Arial" w:cs="Arial"/>
          <w:sz w:val="22"/>
          <w:szCs w:val="22"/>
        </w:rPr>
        <w:t>vystavena</w:t>
      </w:r>
      <w:r w:rsidRPr="002521F1">
        <w:rPr>
          <w:rFonts w:ascii="Arial" w:hAnsi="Arial" w:cs="Arial"/>
          <w:sz w:val="22"/>
          <w:szCs w:val="22"/>
        </w:rPr>
        <w:t xml:space="preserve"> na vyžádání Advokáta. </w:t>
      </w:r>
    </w:p>
    <w:p w14:paraId="4280604A" w14:textId="1916B3C2" w:rsidR="00BF4465" w:rsidRPr="00E01855" w:rsidRDefault="00BA76A3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BF4465">
        <w:rPr>
          <w:rFonts w:ascii="Arial" w:hAnsi="Arial" w:cs="Arial"/>
          <w:sz w:val="22"/>
          <w:szCs w:val="22"/>
        </w:rPr>
        <w:t xml:space="preserve">Součástí </w:t>
      </w:r>
      <w:r w:rsidR="00EC15A0" w:rsidRPr="00BF4465">
        <w:rPr>
          <w:rFonts w:ascii="Arial" w:hAnsi="Arial" w:cs="Arial"/>
          <w:sz w:val="22"/>
          <w:szCs w:val="22"/>
        </w:rPr>
        <w:t>Právních služeb</w:t>
      </w:r>
      <w:r w:rsidRPr="00BF4465">
        <w:rPr>
          <w:rFonts w:ascii="Arial" w:hAnsi="Arial" w:cs="Arial"/>
          <w:sz w:val="22"/>
          <w:szCs w:val="22"/>
        </w:rPr>
        <w:t xml:space="preserve"> podle této </w:t>
      </w:r>
      <w:r w:rsidR="00086029" w:rsidRPr="00BF4465">
        <w:rPr>
          <w:rFonts w:ascii="Arial" w:hAnsi="Arial" w:cs="Arial"/>
          <w:sz w:val="22"/>
          <w:szCs w:val="22"/>
        </w:rPr>
        <w:t>S</w:t>
      </w:r>
      <w:r w:rsidRPr="00BF4465">
        <w:rPr>
          <w:rFonts w:ascii="Arial" w:hAnsi="Arial" w:cs="Arial"/>
          <w:sz w:val="22"/>
          <w:szCs w:val="22"/>
        </w:rPr>
        <w:t xml:space="preserve">mlouvy budou zejména tyto činnosti: </w:t>
      </w:r>
    </w:p>
    <w:p w14:paraId="51FAE0FB" w14:textId="77777777" w:rsidR="00EA75BA" w:rsidRPr="003A3D19" w:rsidRDefault="00EA75BA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E01855">
        <w:rPr>
          <w:rFonts w:ascii="Arial" w:hAnsi="Arial" w:cs="Arial"/>
          <w:sz w:val="22"/>
          <w:szCs w:val="22"/>
        </w:rPr>
        <w:t>Vypracování</w:t>
      </w:r>
      <w:r w:rsidRPr="003A3D19">
        <w:rPr>
          <w:rFonts w:ascii="Arial" w:hAnsi="Arial" w:cs="Arial"/>
          <w:sz w:val="22"/>
          <w:szCs w:val="22"/>
        </w:rPr>
        <w:t xml:space="preserve"> návrhu podmínek zadávacího řízení podle podkladů předaných Klientem a podle pokynů Klienta</w:t>
      </w:r>
      <w:r w:rsidR="00F66AF9" w:rsidRPr="003A3D19">
        <w:rPr>
          <w:rFonts w:ascii="Arial" w:hAnsi="Arial" w:cs="Arial"/>
          <w:sz w:val="22"/>
          <w:szCs w:val="22"/>
        </w:rPr>
        <w:t>.</w:t>
      </w:r>
    </w:p>
    <w:p w14:paraId="2095DED1" w14:textId="38674BBF" w:rsidR="00BA76A3" w:rsidRPr="00352B51" w:rsidRDefault="00BA76A3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352B51">
        <w:rPr>
          <w:rFonts w:ascii="Arial" w:hAnsi="Arial" w:cs="Arial"/>
          <w:sz w:val="22"/>
          <w:szCs w:val="22"/>
        </w:rPr>
        <w:t>Vypracování návrhu a konečného znění</w:t>
      </w:r>
      <w:r w:rsidR="00352B51" w:rsidRPr="00352B51">
        <w:rPr>
          <w:rFonts w:ascii="Arial" w:hAnsi="Arial" w:cs="Arial"/>
          <w:sz w:val="22"/>
          <w:szCs w:val="22"/>
        </w:rPr>
        <w:t xml:space="preserve"> výzvy a</w:t>
      </w:r>
      <w:r w:rsidRPr="00352B51">
        <w:rPr>
          <w:rFonts w:ascii="Arial" w:hAnsi="Arial" w:cs="Arial"/>
          <w:sz w:val="22"/>
          <w:szCs w:val="22"/>
        </w:rPr>
        <w:t xml:space="preserve"> zadávací dokumentace včetně </w:t>
      </w:r>
      <w:r w:rsidR="002D735E" w:rsidRPr="00352B51">
        <w:rPr>
          <w:rFonts w:ascii="Arial" w:hAnsi="Arial" w:cs="Arial"/>
          <w:sz w:val="22"/>
          <w:szCs w:val="22"/>
        </w:rPr>
        <w:t xml:space="preserve">návrhu </w:t>
      </w:r>
      <w:r w:rsidR="00B142B8">
        <w:rPr>
          <w:rFonts w:ascii="Arial" w:hAnsi="Arial" w:cs="Arial"/>
          <w:sz w:val="22"/>
          <w:szCs w:val="22"/>
        </w:rPr>
        <w:t>smlouvy</w:t>
      </w:r>
      <w:r w:rsidR="00C002AB">
        <w:rPr>
          <w:rFonts w:ascii="Arial" w:hAnsi="Arial" w:cs="Arial"/>
          <w:sz w:val="22"/>
          <w:szCs w:val="22"/>
        </w:rPr>
        <w:t xml:space="preserve"> o dílo</w:t>
      </w:r>
      <w:r w:rsidR="00C472FD">
        <w:rPr>
          <w:rFonts w:ascii="Arial" w:hAnsi="Arial" w:cs="Arial"/>
          <w:sz w:val="22"/>
          <w:szCs w:val="22"/>
        </w:rPr>
        <w:t xml:space="preserve"> či jiné obdobné smlouvy</w:t>
      </w:r>
      <w:r w:rsidR="00B142B8">
        <w:rPr>
          <w:rFonts w:ascii="Arial" w:hAnsi="Arial" w:cs="Arial"/>
          <w:sz w:val="22"/>
          <w:szCs w:val="22"/>
        </w:rPr>
        <w:t>.</w:t>
      </w:r>
    </w:p>
    <w:p w14:paraId="3091C567" w14:textId="77777777" w:rsidR="00352B51" w:rsidRPr="008245B6" w:rsidRDefault="00B142B8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výzvy</w:t>
      </w:r>
      <w:r w:rsidR="00250385">
        <w:rPr>
          <w:rFonts w:ascii="Arial" w:hAnsi="Arial" w:cs="Arial"/>
          <w:sz w:val="22"/>
          <w:szCs w:val="22"/>
        </w:rPr>
        <w:t xml:space="preserve"> a zadávací dokumentace včetně</w:t>
      </w:r>
      <w:r w:rsidR="00352B51">
        <w:rPr>
          <w:rFonts w:ascii="Arial" w:hAnsi="Arial" w:cs="Arial"/>
          <w:sz w:val="22"/>
          <w:szCs w:val="22"/>
        </w:rPr>
        <w:t xml:space="preserve"> návrhu smlouvy na profilu zadavatele</w:t>
      </w:r>
      <w:r>
        <w:rPr>
          <w:rFonts w:ascii="Arial" w:hAnsi="Arial" w:cs="Arial"/>
          <w:sz w:val="22"/>
          <w:szCs w:val="22"/>
        </w:rPr>
        <w:t>.</w:t>
      </w:r>
    </w:p>
    <w:p w14:paraId="634ED336" w14:textId="77777777" w:rsidR="00BA76A3" w:rsidRDefault="00BA76A3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 xml:space="preserve">Vypracování </w:t>
      </w:r>
      <w:r w:rsidR="008245B6">
        <w:rPr>
          <w:rFonts w:ascii="Arial" w:hAnsi="Arial" w:cs="Arial"/>
          <w:sz w:val="22"/>
          <w:szCs w:val="22"/>
        </w:rPr>
        <w:t xml:space="preserve">veškerých </w:t>
      </w:r>
      <w:r w:rsidRPr="008245B6">
        <w:rPr>
          <w:rFonts w:ascii="Arial" w:hAnsi="Arial" w:cs="Arial"/>
          <w:sz w:val="22"/>
          <w:szCs w:val="22"/>
        </w:rPr>
        <w:t xml:space="preserve">dokumentů </w:t>
      </w:r>
      <w:r w:rsidR="008245B6">
        <w:rPr>
          <w:rFonts w:ascii="Arial" w:hAnsi="Arial" w:cs="Arial"/>
          <w:sz w:val="22"/>
          <w:szCs w:val="22"/>
        </w:rPr>
        <w:t>týkajících se otevírání a hodnocení</w:t>
      </w:r>
      <w:r w:rsidRPr="008245B6">
        <w:rPr>
          <w:rFonts w:ascii="Arial" w:hAnsi="Arial" w:cs="Arial"/>
          <w:sz w:val="22"/>
          <w:szCs w:val="22"/>
        </w:rPr>
        <w:t xml:space="preserve"> nabídek</w:t>
      </w:r>
      <w:r w:rsidR="002D735E" w:rsidRPr="008245B6">
        <w:rPr>
          <w:rFonts w:ascii="Arial" w:hAnsi="Arial" w:cs="Arial"/>
          <w:sz w:val="22"/>
          <w:szCs w:val="22"/>
        </w:rPr>
        <w:t>.</w:t>
      </w:r>
    </w:p>
    <w:p w14:paraId="6209B3CE" w14:textId="77777777" w:rsidR="00352B51" w:rsidRPr="00352B51" w:rsidRDefault="00352B51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 xml:space="preserve">Vypracování návrhu posouzení a hodnocení nabídek pro jednání komise pro </w:t>
      </w:r>
      <w:r>
        <w:rPr>
          <w:rFonts w:ascii="Arial" w:hAnsi="Arial" w:cs="Arial"/>
          <w:sz w:val="22"/>
          <w:szCs w:val="22"/>
        </w:rPr>
        <w:t>hodnocení nabídek, bude-li ustanovena.</w:t>
      </w:r>
    </w:p>
    <w:p w14:paraId="2943C2F9" w14:textId="77777777" w:rsidR="008245B6" w:rsidRPr="00352B51" w:rsidRDefault="00352B51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 při jednáních komise pro </w:t>
      </w:r>
      <w:r w:rsidR="002D735E" w:rsidRPr="008245B6">
        <w:rPr>
          <w:rFonts w:ascii="Arial" w:hAnsi="Arial" w:cs="Arial"/>
          <w:sz w:val="22"/>
          <w:szCs w:val="22"/>
        </w:rPr>
        <w:t xml:space="preserve">otevírání </w:t>
      </w:r>
      <w:r>
        <w:rPr>
          <w:rFonts w:ascii="Arial" w:hAnsi="Arial" w:cs="Arial"/>
          <w:sz w:val="22"/>
          <w:szCs w:val="22"/>
        </w:rPr>
        <w:t>a hodnocení nabídek</w:t>
      </w:r>
      <w:r w:rsidR="002D735E" w:rsidRPr="008245B6">
        <w:rPr>
          <w:rFonts w:ascii="Arial" w:hAnsi="Arial" w:cs="Arial"/>
          <w:sz w:val="22"/>
          <w:szCs w:val="22"/>
        </w:rPr>
        <w:t>,</w:t>
      </w:r>
      <w:r w:rsidR="00692FEE">
        <w:rPr>
          <w:rFonts w:ascii="Arial" w:hAnsi="Arial" w:cs="Arial"/>
          <w:sz w:val="22"/>
          <w:szCs w:val="22"/>
        </w:rPr>
        <w:t xml:space="preserve"> </w:t>
      </w:r>
      <w:r w:rsidR="00692FEE" w:rsidRPr="00C472FD">
        <w:rPr>
          <w:rFonts w:ascii="Arial" w:hAnsi="Arial" w:cs="Arial"/>
          <w:sz w:val="22"/>
          <w:szCs w:val="22"/>
        </w:rPr>
        <w:t>budou-li ustanoveny</w:t>
      </w:r>
      <w:r w:rsidR="002D735E" w:rsidRPr="008245B6">
        <w:rPr>
          <w:rFonts w:ascii="Arial" w:hAnsi="Arial" w:cs="Arial"/>
          <w:sz w:val="22"/>
          <w:szCs w:val="22"/>
        </w:rPr>
        <w:t>.</w:t>
      </w:r>
    </w:p>
    <w:p w14:paraId="279B9BD5" w14:textId="77777777" w:rsidR="002D735E" w:rsidRDefault="00B1701D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lastRenderedPageBreak/>
        <w:t>Vypracování r</w:t>
      </w:r>
      <w:r w:rsidR="002D735E" w:rsidRPr="008245B6">
        <w:rPr>
          <w:rFonts w:ascii="Arial" w:hAnsi="Arial" w:cs="Arial"/>
          <w:sz w:val="22"/>
          <w:szCs w:val="22"/>
        </w:rPr>
        <w:t xml:space="preserve">ozhodnutí </w:t>
      </w:r>
      <w:r w:rsidR="00352B51">
        <w:rPr>
          <w:rFonts w:ascii="Arial" w:hAnsi="Arial" w:cs="Arial"/>
          <w:sz w:val="22"/>
          <w:szCs w:val="22"/>
        </w:rPr>
        <w:t xml:space="preserve">a oznámení </w:t>
      </w:r>
      <w:r w:rsidRPr="008245B6">
        <w:rPr>
          <w:rFonts w:ascii="Arial" w:hAnsi="Arial" w:cs="Arial"/>
          <w:sz w:val="22"/>
          <w:szCs w:val="22"/>
        </w:rPr>
        <w:t>Klienta</w:t>
      </w:r>
      <w:r w:rsidR="00B142B8">
        <w:rPr>
          <w:rFonts w:ascii="Arial" w:hAnsi="Arial" w:cs="Arial"/>
          <w:sz w:val="22"/>
          <w:szCs w:val="22"/>
        </w:rPr>
        <w:t>, která</w:t>
      </w:r>
      <w:r w:rsidR="00352B51">
        <w:rPr>
          <w:rFonts w:ascii="Arial" w:hAnsi="Arial" w:cs="Arial"/>
          <w:sz w:val="22"/>
          <w:szCs w:val="22"/>
        </w:rPr>
        <w:t xml:space="preserve"> Klient bude činit v souvislosti s ukončením </w:t>
      </w:r>
      <w:r w:rsidR="00B142B8">
        <w:rPr>
          <w:rFonts w:ascii="Arial" w:hAnsi="Arial" w:cs="Arial"/>
          <w:sz w:val="22"/>
          <w:szCs w:val="22"/>
        </w:rPr>
        <w:t>zadávacího řízení</w:t>
      </w:r>
      <w:r w:rsidR="002D735E" w:rsidRPr="008245B6">
        <w:rPr>
          <w:rFonts w:ascii="Arial" w:hAnsi="Arial" w:cs="Arial"/>
          <w:sz w:val="22"/>
          <w:szCs w:val="22"/>
        </w:rPr>
        <w:t>.</w:t>
      </w:r>
    </w:p>
    <w:p w14:paraId="17B5F7E6" w14:textId="77777777" w:rsidR="00B142B8" w:rsidRDefault="00B142B8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Vypracování písemné zprávy zadavatele.</w:t>
      </w:r>
    </w:p>
    <w:p w14:paraId="3AF3EAE7" w14:textId="77777777" w:rsidR="00B142B8" w:rsidRPr="008245B6" w:rsidRDefault="00B142B8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Zajištění uveřejnění příslušných dokumentů na profilu zadavatele, jejichž uveřejnění je vyžadováno </w:t>
      </w:r>
      <w:proofErr w:type="gramStart"/>
      <w:r>
        <w:rPr>
          <w:rFonts w:ascii="Arial" w:hAnsi="Arial" w:cs="Arial"/>
          <w:sz w:val="22"/>
          <w:szCs w:val="22"/>
        </w:rPr>
        <w:t>ZZVZ</w:t>
      </w:r>
      <w:proofErr w:type="gramEnd"/>
      <w:r>
        <w:rPr>
          <w:rFonts w:ascii="Arial" w:hAnsi="Arial" w:cs="Arial"/>
          <w:sz w:val="22"/>
          <w:szCs w:val="22"/>
        </w:rPr>
        <w:t xml:space="preserve"> popř. interní směrnicí Klienta.</w:t>
      </w:r>
    </w:p>
    <w:p w14:paraId="3A876A2C" w14:textId="77777777" w:rsidR="002D735E" w:rsidRDefault="002D735E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 w:rsidRPr="008245B6">
        <w:rPr>
          <w:rFonts w:ascii="Arial" w:hAnsi="Arial" w:cs="Arial"/>
          <w:sz w:val="22"/>
          <w:szCs w:val="22"/>
        </w:rPr>
        <w:t>Ř</w:t>
      </w:r>
      <w:r w:rsidR="00352B51">
        <w:rPr>
          <w:rFonts w:ascii="Arial" w:hAnsi="Arial" w:cs="Arial"/>
          <w:sz w:val="22"/>
          <w:szCs w:val="22"/>
        </w:rPr>
        <w:t xml:space="preserve">ešení případných námitek </w:t>
      </w:r>
      <w:r w:rsidR="00B142B8">
        <w:rPr>
          <w:rFonts w:ascii="Arial" w:hAnsi="Arial" w:cs="Arial"/>
          <w:sz w:val="22"/>
          <w:szCs w:val="22"/>
        </w:rPr>
        <w:t xml:space="preserve">podaných dodavateli </w:t>
      </w:r>
      <w:r w:rsidRPr="008245B6">
        <w:rPr>
          <w:rFonts w:ascii="Arial" w:hAnsi="Arial" w:cs="Arial"/>
          <w:sz w:val="22"/>
          <w:szCs w:val="22"/>
        </w:rPr>
        <w:t>včetně zpracová</w:t>
      </w:r>
      <w:r w:rsidR="00B142B8">
        <w:rPr>
          <w:rFonts w:ascii="Arial" w:hAnsi="Arial" w:cs="Arial"/>
          <w:sz w:val="22"/>
          <w:szCs w:val="22"/>
        </w:rPr>
        <w:t>ní a uveřejnění příslušných dokumentů</w:t>
      </w:r>
      <w:r w:rsidRPr="008245B6">
        <w:rPr>
          <w:rFonts w:ascii="Arial" w:hAnsi="Arial" w:cs="Arial"/>
          <w:sz w:val="22"/>
          <w:szCs w:val="22"/>
        </w:rPr>
        <w:t>.</w:t>
      </w:r>
    </w:p>
    <w:p w14:paraId="7800F40C" w14:textId="77777777" w:rsidR="00B142B8" w:rsidRPr="008245B6" w:rsidRDefault="00B142B8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uveřejnění informací vyžadovaných ZZVZ o Veřejné zakázce ve Věstníku veřejných zakázek.</w:t>
      </w:r>
    </w:p>
    <w:p w14:paraId="579F56EF" w14:textId="77777777" w:rsidR="00F66AF9" w:rsidRPr="00A23DB1" w:rsidRDefault="00B142B8" w:rsidP="00CB5D15">
      <w:pPr>
        <w:pStyle w:val="Textodst1sl"/>
        <w:numPr>
          <w:ilvl w:val="0"/>
          <w:numId w:val="14"/>
        </w:numPr>
        <w:tabs>
          <w:tab w:val="clear" w:pos="0"/>
          <w:tab w:val="clear" w:pos="284"/>
          <w:tab w:val="left" w:pos="709"/>
        </w:tabs>
        <w:spacing w:line="360" w:lineRule="auto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Kompletace veškeré</w:t>
      </w:r>
      <w:r w:rsidR="002D735E" w:rsidRPr="008245B6">
        <w:rPr>
          <w:rFonts w:ascii="Arial" w:hAnsi="Arial" w:cs="Arial"/>
          <w:sz w:val="22"/>
          <w:szCs w:val="22"/>
        </w:rPr>
        <w:t xml:space="preserve"> dokumentace</w:t>
      </w:r>
      <w:r>
        <w:rPr>
          <w:rFonts w:ascii="Arial" w:hAnsi="Arial" w:cs="Arial"/>
          <w:sz w:val="22"/>
          <w:szCs w:val="22"/>
        </w:rPr>
        <w:t xml:space="preserve"> vztahující se k Veřejné zakázce</w:t>
      </w:r>
      <w:r w:rsidR="00C02222">
        <w:rPr>
          <w:rFonts w:ascii="Arial" w:hAnsi="Arial" w:cs="Arial"/>
          <w:sz w:val="22"/>
          <w:szCs w:val="22"/>
        </w:rPr>
        <w:t xml:space="preserve">, </w:t>
      </w:r>
      <w:r w:rsidR="00F66AF9">
        <w:rPr>
          <w:rFonts w:ascii="Arial" w:hAnsi="Arial" w:cs="Arial"/>
          <w:sz w:val="22"/>
          <w:szCs w:val="22"/>
        </w:rPr>
        <w:t>její předání Klientovi.</w:t>
      </w:r>
    </w:p>
    <w:p w14:paraId="16D7024B" w14:textId="77777777" w:rsidR="00F66AF9" w:rsidRPr="00BF4465" w:rsidRDefault="00B1701D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 je povinen obsah a podobu všech materiálů vypracovávaných na podkl</w:t>
      </w:r>
      <w:r w:rsidR="00E7316A">
        <w:rPr>
          <w:rFonts w:ascii="Arial" w:hAnsi="Arial" w:cs="Arial"/>
          <w:sz w:val="22"/>
          <w:szCs w:val="22"/>
        </w:rPr>
        <w:t>a</w:t>
      </w:r>
      <w:r w:rsidR="00F66AF9">
        <w:rPr>
          <w:rFonts w:ascii="Arial" w:hAnsi="Arial" w:cs="Arial"/>
          <w:sz w:val="22"/>
          <w:szCs w:val="22"/>
        </w:rPr>
        <w:t xml:space="preserve">dě této </w:t>
      </w:r>
      <w:r w:rsidR="00086029">
        <w:rPr>
          <w:rFonts w:ascii="Arial" w:hAnsi="Arial" w:cs="Arial"/>
          <w:sz w:val="22"/>
          <w:szCs w:val="22"/>
        </w:rPr>
        <w:t>S</w:t>
      </w:r>
      <w:r w:rsidR="00F66AF9">
        <w:rPr>
          <w:rFonts w:ascii="Arial" w:hAnsi="Arial" w:cs="Arial"/>
          <w:sz w:val="22"/>
          <w:szCs w:val="22"/>
        </w:rPr>
        <w:t xml:space="preserve">mlouvy </w:t>
      </w:r>
      <w:r w:rsidRPr="00F66AF9">
        <w:rPr>
          <w:rFonts w:ascii="Arial" w:hAnsi="Arial" w:cs="Arial"/>
          <w:sz w:val="22"/>
          <w:szCs w:val="22"/>
        </w:rPr>
        <w:t xml:space="preserve">konzultovat s Klientem a podle jeho pokynů je případně upravovat. </w:t>
      </w:r>
    </w:p>
    <w:p w14:paraId="517FA733" w14:textId="77777777" w:rsidR="00E7316A" w:rsidRDefault="00E7316A" w:rsidP="005940F3">
      <w:pPr>
        <w:pStyle w:val="Textodst1sl"/>
        <w:tabs>
          <w:tab w:val="clear" w:pos="0"/>
          <w:tab w:val="clear" w:pos="284"/>
          <w:tab w:val="left" w:pos="709"/>
        </w:tabs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F66AF9">
        <w:rPr>
          <w:rFonts w:ascii="Arial" w:hAnsi="Arial" w:cs="Arial"/>
          <w:sz w:val="22"/>
          <w:szCs w:val="22"/>
        </w:rPr>
        <w:t>Smluvní strany berou n</w:t>
      </w:r>
      <w:r w:rsidR="005C5015" w:rsidRPr="00F66AF9">
        <w:rPr>
          <w:rFonts w:ascii="Arial" w:hAnsi="Arial" w:cs="Arial"/>
          <w:sz w:val="22"/>
          <w:szCs w:val="22"/>
        </w:rPr>
        <w:t>a</w:t>
      </w:r>
      <w:r w:rsidRPr="00F66AF9">
        <w:rPr>
          <w:rFonts w:ascii="Arial" w:hAnsi="Arial" w:cs="Arial"/>
          <w:sz w:val="22"/>
          <w:szCs w:val="22"/>
        </w:rPr>
        <w:t xml:space="preserve"> vědomí, že Advokát není oprávněn zastoupit Klienta při úkonech dle § </w:t>
      </w:r>
      <w:r w:rsidR="00A35FA6" w:rsidRPr="00F66AF9">
        <w:rPr>
          <w:rFonts w:ascii="Arial" w:hAnsi="Arial" w:cs="Arial"/>
          <w:sz w:val="22"/>
          <w:szCs w:val="22"/>
        </w:rPr>
        <w:t>43</w:t>
      </w:r>
      <w:r w:rsidRPr="00F66AF9">
        <w:rPr>
          <w:rFonts w:ascii="Arial" w:hAnsi="Arial" w:cs="Arial"/>
          <w:sz w:val="22"/>
          <w:szCs w:val="22"/>
        </w:rPr>
        <w:t xml:space="preserve"> odst. 2 </w:t>
      </w:r>
      <w:r w:rsidR="00CD7A5D">
        <w:rPr>
          <w:rFonts w:ascii="Arial" w:hAnsi="Arial" w:cs="Arial"/>
          <w:sz w:val="22"/>
          <w:szCs w:val="22"/>
        </w:rPr>
        <w:t xml:space="preserve">ZZVZ. </w:t>
      </w:r>
      <w:r w:rsidRPr="00F66AF9">
        <w:rPr>
          <w:rFonts w:ascii="Arial" w:hAnsi="Arial" w:cs="Arial"/>
          <w:sz w:val="22"/>
          <w:szCs w:val="22"/>
        </w:rPr>
        <w:t>I taková rozhodnutí či doku</w:t>
      </w:r>
      <w:r w:rsidR="004C3F43" w:rsidRPr="00F66AF9">
        <w:rPr>
          <w:rFonts w:ascii="Arial" w:hAnsi="Arial" w:cs="Arial"/>
          <w:sz w:val="22"/>
          <w:szCs w:val="22"/>
        </w:rPr>
        <w:t>menty</w:t>
      </w:r>
      <w:r w:rsidRPr="00F66AF9">
        <w:rPr>
          <w:rFonts w:ascii="Arial" w:hAnsi="Arial" w:cs="Arial"/>
          <w:sz w:val="22"/>
          <w:szCs w:val="22"/>
        </w:rPr>
        <w:t xml:space="preserve"> je však povinen Klientovi připravit a v souvislosti s jejich přijetím poskytnout Klientovi potřebné právní poradenství. </w:t>
      </w:r>
    </w:p>
    <w:p w14:paraId="5235BC44" w14:textId="77777777" w:rsidR="00C03691" w:rsidRPr="002521F1" w:rsidRDefault="00C03691" w:rsidP="008245B6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72845FAE" w14:textId="77777777" w:rsidR="006C660E" w:rsidRPr="002521F1" w:rsidRDefault="006C660E" w:rsidP="001140C4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Závazky Klienta</w:t>
      </w:r>
    </w:p>
    <w:p w14:paraId="5B579464" w14:textId="77777777" w:rsidR="006C660E" w:rsidRPr="00F66AF9" w:rsidRDefault="006C660E" w:rsidP="00F66AF9">
      <w:pPr>
        <w:pStyle w:val="Textodst1sl"/>
        <w:numPr>
          <w:ilvl w:val="1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F66AF9">
        <w:rPr>
          <w:rFonts w:ascii="Arial" w:hAnsi="Arial" w:cs="Arial"/>
          <w:sz w:val="22"/>
          <w:szCs w:val="22"/>
        </w:rPr>
        <w:t xml:space="preserve">Klient je povinen předat včas Advokátovi veškeré informace a listinné podklady, </w:t>
      </w:r>
      <w:r w:rsidR="00B1701D" w:rsidRPr="00F66AF9">
        <w:rPr>
          <w:rFonts w:ascii="Arial" w:hAnsi="Arial" w:cs="Arial"/>
          <w:sz w:val="22"/>
          <w:szCs w:val="22"/>
        </w:rPr>
        <w:t xml:space="preserve">které má k dispozici a </w:t>
      </w:r>
      <w:r w:rsidRPr="00F66AF9">
        <w:rPr>
          <w:rFonts w:ascii="Arial" w:hAnsi="Arial" w:cs="Arial"/>
          <w:sz w:val="22"/>
          <w:szCs w:val="22"/>
        </w:rPr>
        <w:t>jež jsou nutné k řádnému poskytování Právních služeb.</w:t>
      </w:r>
    </w:p>
    <w:p w14:paraId="49E495AC" w14:textId="77777777" w:rsidR="00DD47C0" w:rsidRDefault="006C660E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>Klient je povinen poskytovat Advokátovi i jinou nezbytnou součinnost potřebnou pro řádné poskytování Právních služe</w:t>
      </w:r>
      <w:r w:rsidR="00DD47C0">
        <w:rPr>
          <w:rFonts w:ascii="Arial" w:hAnsi="Arial" w:cs="Arial"/>
          <w:sz w:val="22"/>
          <w:szCs w:val="22"/>
        </w:rPr>
        <w:t>b spočívající zejm. v</w:t>
      </w:r>
    </w:p>
    <w:p w14:paraId="614EBD0D" w14:textId="77777777" w:rsid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t xml:space="preserve">Předání </w:t>
      </w:r>
      <w:r w:rsidR="00CD7A5D">
        <w:rPr>
          <w:rFonts w:ascii="Arial" w:hAnsi="Arial" w:cs="Arial"/>
          <w:sz w:val="22"/>
          <w:szCs w:val="22"/>
        </w:rPr>
        <w:t>technických podmínek příslušné V</w:t>
      </w:r>
      <w:r w:rsidRPr="00DD47C0">
        <w:rPr>
          <w:rFonts w:ascii="Arial" w:hAnsi="Arial" w:cs="Arial"/>
          <w:sz w:val="22"/>
          <w:szCs w:val="22"/>
        </w:rPr>
        <w:t>eřejné zakázky</w:t>
      </w:r>
      <w:r>
        <w:rPr>
          <w:rFonts w:ascii="Arial" w:hAnsi="Arial" w:cs="Arial"/>
          <w:sz w:val="22"/>
          <w:szCs w:val="22"/>
        </w:rPr>
        <w:t xml:space="preserve"> v dostatečném předstihu</w:t>
      </w:r>
      <w:r w:rsidR="00CD7A5D">
        <w:rPr>
          <w:rFonts w:ascii="Arial" w:hAnsi="Arial" w:cs="Arial"/>
          <w:sz w:val="22"/>
          <w:szCs w:val="22"/>
        </w:rPr>
        <w:t>.</w:t>
      </w:r>
    </w:p>
    <w:p w14:paraId="24B78633" w14:textId="77777777" w:rsid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t>Odsouhlasení konečných vyhotovení dokumentů vždy bez zbytečného odk</w:t>
      </w:r>
      <w:r w:rsidR="00C02222">
        <w:rPr>
          <w:rFonts w:ascii="Arial" w:hAnsi="Arial" w:cs="Arial"/>
          <w:sz w:val="22"/>
          <w:szCs w:val="22"/>
        </w:rPr>
        <w:t>ladu od předání návrhů dokumentů.</w:t>
      </w:r>
    </w:p>
    <w:p w14:paraId="2FA40A46" w14:textId="77777777" w:rsid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t xml:space="preserve">Předání veškerých zbývajících podkladů k </w:t>
      </w:r>
      <w:r>
        <w:rPr>
          <w:rFonts w:ascii="Arial" w:hAnsi="Arial" w:cs="Arial"/>
          <w:sz w:val="22"/>
          <w:szCs w:val="22"/>
        </w:rPr>
        <w:t>V</w:t>
      </w:r>
      <w:r w:rsidRPr="00DD47C0">
        <w:rPr>
          <w:rFonts w:ascii="Arial" w:hAnsi="Arial" w:cs="Arial"/>
          <w:sz w:val="22"/>
          <w:szCs w:val="22"/>
        </w:rPr>
        <w:t xml:space="preserve">eřejné zakázce vždy </w:t>
      </w:r>
      <w:r>
        <w:rPr>
          <w:rFonts w:ascii="Arial" w:hAnsi="Arial" w:cs="Arial"/>
          <w:sz w:val="22"/>
          <w:szCs w:val="22"/>
        </w:rPr>
        <w:t>s dostatečným předstihem</w:t>
      </w:r>
      <w:r w:rsidRPr="00DD47C0">
        <w:rPr>
          <w:rFonts w:ascii="Arial" w:hAnsi="Arial" w:cs="Arial"/>
          <w:sz w:val="22"/>
          <w:szCs w:val="22"/>
        </w:rPr>
        <w:t>.</w:t>
      </w:r>
    </w:p>
    <w:p w14:paraId="432AFEAA" w14:textId="77777777" w:rsidR="00CD7A5D" w:rsidRDefault="00DD47C0" w:rsidP="008B4D6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CD7A5D">
        <w:rPr>
          <w:rFonts w:ascii="Arial" w:hAnsi="Arial" w:cs="Arial"/>
          <w:sz w:val="22"/>
          <w:szCs w:val="22"/>
        </w:rPr>
        <w:t xml:space="preserve">Předání seznamu členů komisí pro </w:t>
      </w:r>
      <w:r w:rsidR="00CD7A5D" w:rsidRPr="00CD7A5D">
        <w:rPr>
          <w:rFonts w:ascii="Arial" w:hAnsi="Arial" w:cs="Arial"/>
          <w:sz w:val="22"/>
          <w:szCs w:val="22"/>
        </w:rPr>
        <w:t>otevírání a ho</w:t>
      </w:r>
      <w:r w:rsidR="00CD7A5D">
        <w:rPr>
          <w:rFonts w:ascii="Arial" w:hAnsi="Arial" w:cs="Arial"/>
          <w:sz w:val="22"/>
          <w:szCs w:val="22"/>
        </w:rPr>
        <w:t>dnocení nabídek (budou-li zřízeny)</w:t>
      </w:r>
      <w:r w:rsidR="00CD7A5D" w:rsidRPr="00CD7A5D">
        <w:rPr>
          <w:rFonts w:ascii="Arial" w:hAnsi="Arial" w:cs="Arial"/>
          <w:sz w:val="22"/>
          <w:szCs w:val="22"/>
        </w:rPr>
        <w:t xml:space="preserve">, alespoň 3 dny před termínem </w:t>
      </w:r>
      <w:r w:rsidR="00CD7A5D">
        <w:rPr>
          <w:rFonts w:ascii="Arial" w:hAnsi="Arial" w:cs="Arial"/>
          <w:sz w:val="22"/>
          <w:szCs w:val="22"/>
        </w:rPr>
        <w:t>jejich konání.</w:t>
      </w:r>
    </w:p>
    <w:p w14:paraId="6378946D" w14:textId="77777777" w:rsidR="00DD47C0" w:rsidRPr="00CD7A5D" w:rsidRDefault="00DD47C0" w:rsidP="008B4D65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CD7A5D">
        <w:rPr>
          <w:rFonts w:ascii="Arial" w:hAnsi="Arial" w:cs="Arial"/>
          <w:sz w:val="22"/>
          <w:szCs w:val="22"/>
        </w:rPr>
        <w:t>Zaslání písemného vyhotovení příslušných rozhodnutí</w:t>
      </w:r>
      <w:r w:rsidR="00CD7A5D">
        <w:rPr>
          <w:rFonts w:ascii="Arial" w:hAnsi="Arial" w:cs="Arial"/>
          <w:sz w:val="22"/>
          <w:szCs w:val="22"/>
        </w:rPr>
        <w:t xml:space="preserve"> či oznámení</w:t>
      </w:r>
      <w:r w:rsidRPr="00CD7A5D">
        <w:rPr>
          <w:rFonts w:ascii="Arial" w:hAnsi="Arial" w:cs="Arial"/>
          <w:sz w:val="22"/>
          <w:szCs w:val="22"/>
        </w:rPr>
        <w:t xml:space="preserve"> Klienta jako </w:t>
      </w:r>
      <w:r w:rsidR="00834307" w:rsidRPr="00CD7A5D">
        <w:rPr>
          <w:rFonts w:ascii="Arial" w:hAnsi="Arial" w:cs="Arial"/>
          <w:sz w:val="22"/>
          <w:szCs w:val="22"/>
        </w:rPr>
        <w:t xml:space="preserve">zadavatele </w:t>
      </w:r>
      <w:r w:rsidRPr="00CD7A5D">
        <w:rPr>
          <w:rFonts w:ascii="Arial" w:hAnsi="Arial" w:cs="Arial"/>
          <w:sz w:val="22"/>
          <w:szCs w:val="22"/>
        </w:rPr>
        <w:t>(</w:t>
      </w:r>
      <w:r w:rsidR="00CD7A5D">
        <w:rPr>
          <w:rFonts w:ascii="Arial" w:hAnsi="Arial" w:cs="Arial"/>
          <w:sz w:val="22"/>
          <w:szCs w:val="22"/>
        </w:rPr>
        <w:t>např.</w:t>
      </w:r>
      <w:r w:rsidRPr="00CD7A5D">
        <w:rPr>
          <w:rFonts w:ascii="Arial" w:hAnsi="Arial" w:cs="Arial"/>
          <w:sz w:val="22"/>
          <w:szCs w:val="22"/>
        </w:rPr>
        <w:t xml:space="preserve"> rozhodnutí</w:t>
      </w:r>
      <w:r w:rsidR="00CD7A5D">
        <w:rPr>
          <w:rFonts w:ascii="Arial" w:hAnsi="Arial" w:cs="Arial"/>
          <w:sz w:val="22"/>
          <w:szCs w:val="22"/>
        </w:rPr>
        <w:t>/oznámení</w:t>
      </w:r>
      <w:r w:rsidRPr="00CD7A5D">
        <w:rPr>
          <w:rFonts w:ascii="Arial" w:hAnsi="Arial" w:cs="Arial"/>
          <w:sz w:val="22"/>
          <w:szCs w:val="22"/>
        </w:rPr>
        <w:t xml:space="preserve"> o </w:t>
      </w:r>
      <w:r w:rsidR="00CD7A5D">
        <w:rPr>
          <w:rFonts w:ascii="Arial" w:hAnsi="Arial" w:cs="Arial"/>
          <w:sz w:val="22"/>
          <w:szCs w:val="22"/>
        </w:rPr>
        <w:t xml:space="preserve">výběru dodavatele, rozhodnutí/oznámení o </w:t>
      </w:r>
      <w:r w:rsidRPr="00CD7A5D">
        <w:rPr>
          <w:rFonts w:ascii="Arial" w:hAnsi="Arial" w:cs="Arial"/>
          <w:sz w:val="22"/>
          <w:szCs w:val="22"/>
        </w:rPr>
        <w:t>vyloučení z účasti v zadávacím řízení</w:t>
      </w:r>
      <w:r w:rsidR="00CD7A5D">
        <w:rPr>
          <w:rFonts w:ascii="Arial" w:hAnsi="Arial" w:cs="Arial"/>
          <w:sz w:val="22"/>
          <w:szCs w:val="22"/>
        </w:rPr>
        <w:t xml:space="preserve"> atd.</w:t>
      </w:r>
      <w:r w:rsidRPr="00CD7A5D">
        <w:rPr>
          <w:rFonts w:ascii="Arial" w:hAnsi="Arial" w:cs="Arial"/>
          <w:sz w:val="22"/>
          <w:szCs w:val="22"/>
        </w:rPr>
        <w:t xml:space="preserve">) ve lhůtách stanovených </w:t>
      </w:r>
      <w:r w:rsidR="00CD7A5D">
        <w:rPr>
          <w:rFonts w:ascii="Arial" w:hAnsi="Arial" w:cs="Arial"/>
          <w:sz w:val="22"/>
          <w:szCs w:val="22"/>
        </w:rPr>
        <w:t>ZZVZ tak, aby Advokát mohl zajistit jejich včasné odeslání či uveřejnění.</w:t>
      </w:r>
    </w:p>
    <w:p w14:paraId="23E2FD2E" w14:textId="77777777" w:rsidR="006C660E" w:rsidRPr="00DD47C0" w:rsidRDefault="00DD47C0" w:rsidP="00F92D0F">
      <w:pPr>
        <w:pStyle w:val="Textodst1sl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D47C0">
        <w:rPr>
          <w:rFonts w:ascii="Arial" w:hAnsi="Arial" w:cs="Arial"/>
          <w:sz w:val="22"/>
          <w:szCs w:val="22"/>
        </w:rPr>
        <w:lastRenderedPageBreak/>
        <w:t>Zaslání oznámení o uzavř</w:t>
      </w:r>
      <w:r w:rsidR="00B27857">
        <w:rPr>
          <w:rFonts w:ascii="Arial" w:hAnsi="Arial" w:cs="Arial"/>
          <w:sz w:val="22"/>
          <w:szCs w:val="22"/>
        </w:rPr>
        <w:t>ení smlouvy s vybraným dodavatelem</w:t>
      </w:r>
      <w:r w:rsidRPr="00DD47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Advokátovi</w:t>
      </w:r>
      <w:r w:rsidRPr="00DD47C0">
        <w:rPr>
          <w:rFonts w:ascii="Arial" w:hAnsi="Arial" w:cs="Arial"/>
          <w:sz w:val="22"/>
          <w:szCs w:val="22"/>
        </w:rPr>
        <w:t xml:space="preserve"> do </w:t>
      </w:r>
      <w:r w:rsidR="005C5015">
        <w:rPr>
          <w:rFonts w:ascii="Arial" w:hAnsi="Arial" w:cs="Arial"/>
          <w:sz w:val="22"/>
          <w:szCs w:val="22"/>
        </w:rPr>
        <w:t>7</w:t>
      </w:r>
      <w:r w:rsidR="00834307" w:rsidRPr="00DD47C0">
        <w:rPr>
          <w:rFonts w:ascii="Arial" w:hAnsi="Arial" w:cs="Arial"/>
          <w:sz w:val="22"/>
          <w:szCs w:val="22"/>
        </w:rPr>
        <w:t xml:space="preserve"> </w:t>
      </w:r>
      <w:r w:rsidRPr="00DD47C0">
        <w:rPr>
          <w:rFonts w:ascii="Arial" w:hAnsi="Arial" w:cs="Arial"/>
          <w:sz w:val="22"/>
          <w:szCs w:val="22"/>
        </w:rPr>
        <w:t>dnů ode dne jejího uzavření.</w:t>
      </w:r>
    </w:p>
    <w:p w14:paraId="5617908C" w14:textId="16FAE1A3" w:rsidR="006C660E" w:rsidRDefault="006C660E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Klient je povinen </w:t>
      </w:r>
      <w:r w:rsidR="001000E1" w:rsidRPr="002521F1">
        <w:rPr>
          <w:rFonts w:ascii="Arial" w:hAnsi="Arial" w:cs="Arial"/>
          <w:sz w:val="22"/>
          <w:szCs w:val="22"/>
        </w:rPr>
        <w:t>Advokátovi uhradit</w:t>
      </w:r>
      <w:r w:rsidRPr="002521F1">
        <w:rPr>
          <w:rFonts w:ascii="Arial" w:hAnsi="Arial" w:cs="Arial"/>
          <w:sz w:val="22"/>
          <w:szCs w:val="22"/>
        </w:rPr>
        <w:t xml:space="preserve"> odměnu podle článku IV. této </w:t>
      </w:r>
      <w:r w:rsidR="00086029"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mlouvy. </w:t>
      </w:r>
    </w:p>
    <w:p w14:paraId="69DC3725" w14:textId="77777777" w:rsidR="006C660E" w:rsidRPr="002521F1" w:rsidRDefault="006C660E" w:rsidP="008245B6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403C7B1B" w14:textId="77777777" w:rsidR="006C660E" w:rsidRPr="002521F1" w:rsidRDefault="00C67981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 Odměna</w:t>
      </w:r>
    </w:p>
    <w:p w14:paraId="6B4B8D87" w14:textId="36AD0937" w:rsidR="00B05E57" w:rsidRPr="009849B6" w:rsidRDefault="006C660E" w:rsidP="009849B6">
      <w:pPr>
        <w:pStyle w:val="Textodst1sl"/>
        <w:numPr>
          <w:ilvl w:val="1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9849B6">
        <w:rPr>
          <w:rFonts w:ascii="Arial" w:hAnsi="Arial" w:cs="Arial"/>
          <w:sz w:val="22"/>
          <w:szCs w:val="22"/>
        </w:rPr>
        <w:t>Klient se zavazuje za</w:t>
      </w:r>
      <w:r w:rsidR="0017366D">
        <w:rPr>
          <w:rFonts w:ascii="Arial" w:hAnsi="Arial" w:cs="Arial"/>
          <w:sz w:val="22"/>
          <w:szCs w:val="22"/>
        </w:rPr>
        <w:t xml:space="preserve"> veškeré P</w:t>
      </w:r>
      <w:r w:rsidR="00BC1516" w:rsidRPr="009849B6">
        <w:rPr>
          <w:rFonts w:ascii="Arial" w:hAnsi="Arial" w:cs="Arial"/>
          <w:sz w:val="22"/>
          <w:szCs w:val="22"/>
        </w:rPr>
        <w:t>rávní služby vztahující se k</w:t>
      </w:r>
      <w:r w:rsidR="00102CB4">
        <w:rPr>
          <w:rFonts w:ascii="Arial" w:hAnsi="Arial" w:cs="Arial"/>
          <w:sz w:val="22"/>
          <w:szCs w:val="22"/>
        </w:rPr>
        <w:t> zadávacímu řízení</w:t>
      </w:r>
      <w:r w:rsidR="00BC1516" w:rsidRPr="009849B6">
        <w:rPr>
          <w:rFonts w:ascii="Arial" w:hAnsi="Arial" w:cs="Arial"/>
          <w:sz w:val="22"/>
          <w:szCs w:val="22"/>
        </w:rPr>
        <w:t xml:space="preserve"> Veřejné </w:t>
      </w:r>
      <w:r w:rsidR="00102CB4">
        <w:rPr>
          <w:rFonts w:ascii="Arial" w:hAnsi="Arial" w:cs="Arial"/>
          <w:sz w:val="22"/>
          <w:szCs w:val="22"/>
        </w:rPr>
        <w:t>zakázky</w:t>
      </w:r>
      <w:r w:rsidR="00BC1516" w:rsidRPr="009849B6">
        <w:rPr>
          <w:rFonts w:ascii="Arial" w:hAnsi="Arial" w:cs="Arial"/>
          <w:sz w:val="22"/>
          <w:szCs w:val="22"/>
        </w:rPr>
        <w:t xml:space="preserve"> uhradit Advokátovi</w:t>
      </w:r>
      <w:r w:rsidR="00A35877" w:rsidRPr="009849B6">
        <w:rPr>
          <w:rFonts w:ascii="Arial" w:hAnsi="Arial" w:cs="Arial"/>
          <w:sz w:val="22"/>
          <w:szCs w:val="22"/>
        </w:rPr>
        <w:t xml:space="preserve"> smluvní </w:t>
      </w:r>
      <w:r w:rsidR="00A660FB" w:rsidRPr="009849B6">
        <w:rPr>
          <w:rFonts w:ascii="Arial" w:hAnsi="Arial" w:cs="Arial"/>
          <w:sz w:val="22"/>
          <w:szCs w:val="22"/>
        </w:rPr>
        <w:t>odměnu</w:t>
      </w:r>
      <w:r w:rsidR="00914103" w:rsidRPr="009849B6">
        <w:rPr>
          <w:rFonts w:ascii="Arial" w:hAnsi="Arial" w:cs="Arial"/>
          <w:sz w:val="22"/>
          <w:szCs w:val="22"/>
        </w:rPr>
        <w:t xml:space="preserve"> </w:t>
      </w:r>
      <w:r w:rsidR="00834307" w:rsidRPr="009849B6">
        <w:rPr>
          <w:rFonts w:ascii="Arial" w:hAnsi="Arial" w:cs="Arial"/>
          <w:sz w:val="22"/>
          <w:szCs w:val="22"/>
        </w:rPr>
        <w:t xml:space="preserve">skládající se z částky </w:t>
      </w:r>
      <w:r w:rsidR="00914103" w:rsidRPr="009849B6">
        <w:rPr>
          <w:rFonts w:ascii="Arial" w:hAnsi="Arial" w:cs="Arial"/>
          <w:sz w:val="22"/>
          <w:szCs w:val="22"/>
        </w:rPr>
        <w:t>v</w:t>
      </w:r>
      <w:r w:rsidR="00F75877" w:rsidRPr="009849B6">
        <w:rPr>
          <w:rFonts w:ascii="Arial" w:hAnsi="Arial" w:cs="Arial"/>
          <w:sz w:val="22"/>
          <w:szCs w:val="22"/>
        </w:rPr>
        <w:t xml:space="preserve">e výši </w:t>
      </w:r>
      <w:proofErr w:type="gramStart"/>
      <w:r w:rsidR="00875A5E" w:rsidRPr="000503B8">
        <w:rPr>
          <w:rFonts w:ascii="Arial" w:hAnsi="Arial" w:cs="Arial"/>
          <w:b/>
          <w:bCs/>
          <w:sz w:val="22"/>
          <w:szCs w:val="22"/>
        </w:rPr>
        <w:t>65</w:t>
      </w:r>
      <w:r w:rsidR="00063542" w:rsidRPr="000503B8">
        <w:rPr>
          <w:rFonts w:ascii="Arial" w:hAnsi="Arial" w:cs="Arial"/>
          <w:b/>
          <w:bCs/>
          <w:sz w:val="22"/>
          <w:szCs w:val="22"/>
        </w:rPr>
        <w:t>.000</w:t>
      </w:r>
      <w:r w:rsidR="00F75877" w:rsidRPr="000503B8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F75877" w:rsidRPr="000503B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75877" w:rsidRPr="009849B6">
        <w:rPr>
          <w:rFonts w:ascii="Arial" w:hAnsi="Arial" w:cs="Arial"/>
          <w:sz w:val="22"/>
          <w:szCs w:val="22"/>
        </w:rPr>
        <w:t xml:space="preserve"> </w:t>
      </w:r>
      <w:r w:rsidR="00834307" w:rsidRPr="009849B6">
        <w:rPr>
          <w:rFonts w:ascii="Arial" w:hAnsi="Arial" w:cs="Arial"/>
          <w:sz w:val="22"/>
          <w:szCs w:val="22"/>
        </w:rPr>
        <w:t>a z částky odpovídající DPH ve výši platné v době uskutečnění zdanitelného plnění</w:t>
      </w:r>
      <w:r w:rsidR="00F75877" w:rsidRPr="009849B6">
        <w:rPr>
          <w:rFonts w:ascii="Arial" w:hAnsi="Arial" w:cs="Arial"/>
          <w:sz w:val="22"/>
          <w:szCs w:val="22"/>
        </w:rPr>
        <w:t>.</w:t>
      </w:r>
    </w:p>
    <w:p w14:paraId="4C816243" w14:textId="31AEDA9F" w:rsidR="00754F43" w:rsidRPr="00754F43" w:rsidRDefault="00754F43" w:rsidP="00754F43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754F43">
        <w:rPr>
          <w:rFonts w:ascii="Arial" w:hAnsi="Arial" w:cs="Arial"/>
          <w:sz w:val="22"/>
          <w:szCs w:val="22"/>
        </w:rPr>
        <w:t xml:space="preserve">Odměna dle tohoto článku této </w:t>
      </w:r>
      <w:r w:rsidR="00086029">
        <w:rPr>
          <w:rFonts w:ascii="Arial" w:hAnsi="Arial" w:cs="Arial"/>
          <w:sz w:val="22"/>
          <w:szCs w:val="22"/>
        </w:rPr>
        <w:t>S</w:t>
      </w:r>
      <w:r w:rsidRPr="00754F43">
        <w:rPr>
          <w:rFonts w:ascii="Arial" w:hAnsi="Arial" w:cs="Arial"/>
          <w:sz w:val="22"/>
          <w:szCs w:val="22"/>
        </w:rPr>
        <w:t>mlouvy bude Klientem Advokátovi uhrazena na základě faktur</w:t>
      </w:r>
      <w:r w:rsidR="002605B6">
        <w:rPr>
          <w:rFonts w:ascii="Arial" w:hAnsi="Arial" w:cs="Arial"/>
          <w:sz w:val="22"/>
          <w:szCs w:val="22"/>
        </w:rPr>
        <w:t>y</w:t>
      </w:r>
      <w:r w:rsidRPr="00754F43">
        <w:rPr>
          <w:rFonts w:ascii="Arial" w:hAnsi="Arial" w:cs="Arial"/>
          <w:sz w:val="22"/>
          <w:szCs w:val="22"/>
        </w:rPr>
        <w:t xml:space="preserve"> vystaven</w:t>
      </w:r>
      <w:r w:rsidR="002605B6">
        <w:rPr>
          <w:rFonts w:ascii="Arial" w:hAnsi="Arial" w:cs="Arial"/>
          <w:sz w:val="22"/>
          <w:szCs w:val="22"/>
        </w:rPr>
        <w:t>é</w:t>
      </w:r>
      <w:r w:rsidRPr="00754F43">
        <w:rPr>
          <w:rFonts w:ascii="Arial" w:hAnsi="Arial" w:cs="Arial"/>
          <w:sz w:val="22"/>
          <w:szCs w:val="22"/>
        </w:rPr>
        <w:t xml:space="preserve"> Advokátem </w:t>
      </w:r>
      <w:r w:rsidR="002605B6">
        <w:rPr>
          <w:rFonts w:ascii="Arial" w:hAnsi="Arial" w:cs="Arial"/>
          <w:sz w:val="22"/>
          <w:szCs w:val="22"/>
        </w:rPr>
        <w:t xml:space="preserve">po </w:t>
      </w:r>
      <w:r>
        <w:rPr>
          <w:rFonts w:ascii="Arial" w:hAnsi="Arial" w:cs="Arial"/>
          <w:sz w:val="22"/>
          <w:szCs w:val="22"/>
        </w:rPr>
        <w:t>u</w:t>
      </w:r>
      <w:r w:rsidRPr="00754F43">
        <w:rPr>
          <w:rFonts w:ascii="Arial" w:hAnsi="Arial" w:cs="Arial"/>
          <w:sz w:val="22"/>
          <w:szCs w:val="22"/>
        </w:rPr>
        <w:t>končení zadávacího řízení Veřejné zakázky.</w:t>
      </w:r>
    </w:p>
    <w:p w14:paraId="1AA385AD" w14:textId="77777777" w:rsidR="00834307" w:rsidRPr="006139FA" w:rsidRDefault="00834307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6139FA">
        <w:rPr>
          <w:rFonts w:ascii="Arial" w:hAnsi="Arial" w:cs="Arial"/>
          <w:sz w:val="22"/>
        </w:rPr>
        <w:t xml:space="preserve">V případě zrušení Veřejné zakázky nebo ukončení </w:t>
      </w:r>
      <w:r w:rsidR="007331E4" w:rsidRPr="006139FA">
        <w:rPr>
          <w:rFonts w:ascii="Arial" w:hAnsi="Arial" w:cs="Arial"/>
          <w:sz w:val="22"/>
        </w:rPr>
        <w:t>poskytování Právních služeb</w:t>
      </w:r>
      <w:r w:rsidRPr="006139FA">
        <w:rPr>
          <w:rFonts w:ascii="Arial" w:hAnsi="Arial" w:cs="Arial"/>
          <w:sz w:val="22"/>
        </w:rPr>
        <w:t xml:space="preserve"> v jakékoliv fázi zadávacího řízení náleží Advokátovi odměna v poměrné výši s ohledem na dosud poskytnutý rozsah Právních služeb.</w:t>
      </w:r>
    </w:p>
    <w:p w14:paraId="0E4BEF74" w14:textId="77777777" w:rsidR="00C67981" w:rsidRPr="002521F1" w:rsidRDefault="00C67981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Účetní doklad (faktura) musí obsahovat náležitosti daňového dokladu podle zákona č. 235/2004 Sb., o dani z přidané hodnoty, v platném znění. </w:t>
      </w:r>
    </w:p>
    <w:p w14:paraId="122DF20F" w14:textId="05FBBDC0" w:rsidR="00C67981" w:rsidRDefault="00C67981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Lhůta splatnosti </w:t>
      </w:r>
      <w:r w:rsidR="00A82044">
        <w:rPr>
          <w:rFonts w:ascii="Arial" w:hAnsi="Arial" w:cs="Arial"/>
          <w:sz w:val="22"/>
          <w:szCs w:val="22"/>
        </w:rPr>
        <w:t xml:space="preserve">každé </w:t>
      </w:r>
      <w:r w:rsidRPr="002521F1">
        <w:rPr>
          <w:rFonts w:ascii="Arial" w:hAnsi="Arial" w:cs="Arial"/>
          <w:sz w:val="22"/>
          <w:szCs w:val="22"/>
        </w:rPr>
        <w:t>faktury se sjednává na 30 dnů ode dne doručení faktury Klient</w:t>
      </w:r>
      <w:r w:rsidR="00C472FD">
        <w:rPr>
          <w:rFonts w:ascii="Arial" w:hAnsi="Arial" w:cs="Arial"/>
          <w:sz w:val="22"/>
          <w:szCs w:val="22"/>
        </w:rPr>
        <w:t>ovi</w:t>
      </w:r>
      <w:r w:rsidRPr="002521F1">
        <w:rPr>
          <w:rFonts w:ascii="Arial" w:hAnsi="Arial" w:cs="Arial"/>
          <w:sz w:val="22"/>
          <w:szCs w:val="22"/>
        </w:rPr>
        <w:t>.</w:t>
      </w:r>
      <w:r w:rsidR="00B847D2">
        <w:rPr>
          <w:rFonts w:ascii="Arial" w:hAnsi="Arial" w:cs="Arial"/>
          <w:sz w:val="22"/>
          <w:szCs w:val="22"/>
        </w:rPr>
        <w:t xml:space="preserve"> </w:t>
      </w:r>
      <w:r w:rsidR="00B847D2" w:rsidRPr="00B847D2">
        <w:rPr>
          <w:rFonts w:ascii="Arial" w:hAnsi="Arial" w:cs="Arial"/>
          <w:sz w:val="22"/>
          <w:szCs w:val="22"/>
        </w:rPr>
        <w:t>Fakturu Advokát za</w:t>
      </w:r>
      <w:r w:rsidR="00C472FD">
        <w:rPr>
          <w:rFonts w:ascii="Arial" w:hAnsi="Arial" w:cs="Arial"/>
          <w:sz w:val="22"/>
          <w:szCs w:val="22"/>
        </w:rPr>
        <w:t>šle</w:t>
      </w:r>
      <w:r w:rsidR="00B847D2" w:rsidRPr="00B847D2">
        <w:rPr>
          <w:rFonts w:ascii="Arial" w:hAnsi="Arial" w:cs="Arial"/>
          <w:sz w:val="22"/>
          <w:szCs w:val="22"/>
        </w:rPr>
        <w:t xml:space="preserve"> v elektronické podobě ve formátu MS .doc nebo .</w:t>
      </w:r>
      <w:proofErr w:type="spellStart"/>
      <w:r w:rsidR="00B847D2" w:rsidRPr="00B847D2">
        <w:rPr>
          <w:rFonts w:ascii="Arial" w:hAnsi="Arial" w:cs="Arial"/>
          <w:sz w:val="22"/>
          <w:szCs w:val="22"/>
        </w:rPr>
        <w:t>pdf</w:t>
      </w:r>
      <w:proofErr w:type="spellEnd"/>
      <w:r w:rsidR="00B847D2" w:rsidRPr="00B847D2">
        <w:rPr>
          <w:rFonts w:ascii="Arial" w:hAnsi="Arial" w:cs="Arial"/>
          <w:sz w:val="22"/>
          <w:szCs w:val="22"/>
        </w:rPr>
        <w:t xml:space="preserve"> na adresu: </w:t>
      </w:r>
      <w:hyperlink r:id="rId18" w:history="1">
        <w:r w:rsidR="00D9244A" w:rsidRPr="00D33BD7">
          <w:rPr>
            <w:rStyle w:val="Hypertextovodkaz"/>
            <w:rFonts w:ascii="Arial" w:hAnsi="Arial" w:cs="Arial"/>
            <w:sz w:val="22"/>
            <w:szCs w:val="22"/>
          </w:rPr>
          <w:t>faktury@muzeumprahy.cz</w:t>
        </w:r>
      </w:hyperlink>
      <w:r w:rsidR="00B847D2" w:rsidRPr="00B847D2">
        <w:rPr>
          <w:rFonts w:ascii="Arial" w:hAnsi="Arial" w:cs="Arial"/>
          <w:sz w:val="22"/>
          <w:szCs w:val="22"/>
        </w:rPr>
        <w:t>.</w:t>
      </w:r>
    </w:p>
    <w:p w14:paraId="25CE6A64" w14:textId="77777777" w:rsidR="00D9244A" w:rsidRDefault="00D9244A" w:rsidP="00D9244A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B26F526" w14:textId="77777777" w:rsidR="006C660E" w:rsidRPr="002521F1" w:rsidRDefault="006C660E" w:rsidP="008245B6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5097B03C" w14:textId="77777777" w:rsidR="00A82044" w:rsidRDefault="005664E0" w:rsidP="00A82044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Trvání smlouvy</w:t>
      </w:r>
    </w:p>
    <w:p w14:paraId="6650CA55" w14:textId="62517B6D" w:rsidR="00EB12E2" w:rsidRDefault="00EB12E2" w:rsidP="00A82044">
      <w:pPr>
        <w:pStyle w:val="Nzevlnku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A82044">
        <w:rPr>
          <w:rFonts w:ascii="Arial" w:hAnsi="Arial" w:cs="Arial"/>
          <w:b w:val="0"/>
          <w:bCs/>
          <w:sz w:val="22"/>
          <w:szCs w:val="22"/>
        </w:rPr>
        <w:t xml:space="preserve">Tato </w:t>
      </w:r>
      <w:r w:rsidR="000259E5">
        <w:rPr>
          <w:rFonts w:ascii="Arial" w:hAnsi="Arial" w:cs="Arial"/>
          <w:b w:val="0"/>
          <w:bCs/>
          <w:sz w:val="22"/>
          <w:szCs w:val="22"/>
        </w:rPr>
        <w:t>S</w:t>
      </w:r>
      <w:r w:rsidRPr="00A82044">
        <w:rPr>
          <w:rFonts w:ascii="Arial" w:hAnsi="Arial" w:cs="Arial"/>
          <w:b w:val="0"/>
          <w:bCs/>
          <w:sz w:val="22"/>
          <w:szCs w:val="22"/>
        </w:rPr>
        <w:t xml:space="preserve">mlouva je uzavírána na dobu určitou, a to do </w:t>
      </w:r>
      <w:r w:rsidR="005C5015" w:rsidRPr="00A82044">
        <w:rPr>
          <w:rFonts w:ascii="Arial" w:hAnsi="Arial" w:cs="Arial"/>
          <w:b w:val="0"/>
          <w:bCs/>
          <w:sz w:val="22"/>
          <w:szCs w:val="22"/>
        </w:rPr>
        <w:t xml:space="preserve">ukončení </w:t>
      </w:r>
      <w:r w:rsidRPr="00A82044">
        <w:rPr>
          <w:rFonts w:ascii="Arial" w:hAnsi="Arial" w:cs="Arial"/>
          <w:b w:val="0"/>
          <w:bCs/>
          <w:sz w:val="22"/>
          <w:szCs w:val="22"/>
        </w:rPr>
        <w:t>zadávacího řízení Veřejné zakázky a do úhrady odměny Advokáta.</w:t>
      </w:r>
    </w:p>
    <w:p w14:paraId="6AF8DCD3" w14:textId="77777777" w:rsidR="00D9244A" w:rsidRPr="00D9244A" w:rsidRDefault="00D9244A" w:rsidP="00D9244A">
      <w:pPr>
        <w:pStyle w:val="Textodst1sl"/>
        <w:numPr>
          <w:ilvl w:val="0"/>
          <w:numId w:val="0"/>
        </w:numPr>
        <w:ind w:left="360"/>
      </w:pPr>
    </w:p>
    <w:p w14:paraId="722886EA" w14:textId="77777777" w:rsidR="00A23DB1" w:rsidRPr="00A23DB1" w:rsidRDefault="00A23DB1" w:rsidP="00C472FD">
      <w:pPr>
        <w:pStyle w:val="slolnku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17CCC116" w14:textId="77777777" w:rsidR="00A23DB1" w:rsidRPr="00EA12FB" w:rsidRDefault="00A23DB1" w:rsidP="00A23DB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 xml:space="preserve">Zrušení, změna </w:t>
      </w:r>
      <w:r w:rsidR="0097343B">
        <w:rPr>
          <w:rFonts w:ascii="Arial" w:hAnsi="Arial" w:cs="Arial"/>
          <w:sz w:val="22"/>
          <w:szCs w:val="22"/>
        </w:rPr>
        <w:t>s</w:t>
      </w:r>
      <w:r w:rsidRPr="0052554F">
        <w:rPr>
          <w:rFonts w:ascii="Arial" w:hAnsi="Arial" w:cs="Arial"/>
          <w:sz w:val="22"/>
          <w:szCs w:val="22"/>
        </w:rPr>
        <w:t>mlouvy</w:t>
      </w:r>
    </w:p>
    <w:p w14:paraId="2518290F" w14:textId="77777777" w:rsidR="00A23DB1" w:rsidRPr="002B799C" w:rsidRDefault="00A23DB1" w:rsidP="00A23DB1">
      <w:pPr>
        <w:pStyle w:val="Textodst1sl"/>
        <w:numPr>
          <w:ilvl w:val="0"/>
          <w:numId w:val="44"/>
        </w:numPr>
        <w:spacing w:line="360" w:lineRule="auto"/>
        <w:ind w:left="567" w:hanging="567"/>
        <w:rPr>
          <w:rFonts w:ascii="Arial" w:hAnsi="Arial" w:cs="Arial"/>
          <w:sz w:val="22"/>
          <w:szCs w:val="18"/>
        </w:rPr>
      </w:pPr>
      <w:r w:rsidRPr="002B799C">
        <w:rPr>
          <w:rFonts w:ascii="Arial" w:hAnsi="Arial" w:cs="Arial"/>
          <w:sz w:val="22"/>
          <w:szCs w:val="18"/>
        </w:rPr>
        <w:t xml:space="preserve">Výpověď a zrušení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>mlouvy se děje ve smyslu příslušných ustanovení</w:t>
      </w:r>
      <w:r w:rsidR="00AB457C">
        <w:rPr>
          <w:rFonts w:ascii="Arial" w:hAnsi="Arial" w:cs="Arial"/>
          <w:sz w:val="22"/>
          <w:szCs w:val="18"/>
        </w:rPr>
        <w:t xml:space="preserve"> </w:t>
      </w:r>
      <w:r w:rsidRPr="004C3F43">
        <w:rPr>
          <w:rFonts w:ascii="Arial" w:hAnsi="Arial" w:cs="Arial"/>
          <w:sz w:val="22"/>
          <w:szCs w:val="22"/>
        </w:rPr>
        <w:t>občanského zákoníku</w:t>
      </w:r>
      <w:r w:rsidRPr="002B799C">
        <w:rPr>
          <w:rFonts w:ascii="Arial" w:hAnsi="Arial" w:cs="Arial"/>
          <w:sz w:val="22"/>
          <w:szCs w:val="18"/>
        </w:rPr>
        <w:t>, přičemž:</w:t>
      </w:r>
    </w:p>
    <w:p w14:paraId="2AEBE38A" w14:textId="77777777" w:rsidR="00A23DB1" w:rsidRPr="002B799C" w:rsidRDefault="00A23DB1" w:rsidP="00A23DB1">
      <w:pPr>
        <w:pStyle w:val="Textodst1sl"/>
        <w:numPr>
          <w:ilvl w:val="1"/>
          <w:numId w:val="45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Klient</w:t>
      </w:r>
      <w:r w:rsidRPr="002B799C">
        <w:rPr>
          <w:rFonts w:ascii="Arial" w:hAnsi="Arial" w:cs="Arial"/>
          <w:sz w:val="22"/>
          <w:szCs w:val="18"/>
        </w:rPr>
        <w:t xml:space="preserve"> může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 xml:space="preserve">mlouvu kdykoliv částečně nebo v plném rozsahu vypovědět písemným oznámením, a to i bez uvedení důvodu. Jednostranné vypovězení této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>mlouvy může být učiněno, kromě příslušných ustanovení</w:t>
      </w:r>
      <w:r>
        <w:rPr>
          <w:rFonts w:ascii="Arial" w:hAnsi="Arial" w:cs="Arial"/>
          <w:sz w:val="22"/>
          <w:szCs w:val="18"/>
        </w:rPr>
        <w:t xml:space="preserve"> o</w:t>
      </w:r>
      <w:r w:rsidRPr="002B799C">
        <w:rPr>
          <w:rFonts w:ascii="Arial" w:hAnsi="Arial" w:cs="Arial"/>
          <w:sz w:val="22"/>
          <w:szCs w:val="18"/>
        </w:rPr>
        <w:t>bčanského zákoníku</w:t>
      </w:r>
      <w:r w:rsidR="00AB457C">
        <w:rPr>
          <w:rFonts w:ascii="Arial" w:hAnsi="Arial" w:cs="Arial"/>
          <w:sz w:val="22"/>
          <w:szCs w:val="18"/>
        </w:rPr>
        <w:t xml:space="preserve"> </w:t>
      </w:r>
      <w:r w:rsidRPr="002B799C">
        <w:rPr>
          <w:rFonts w:ascii="Arial" w:hAnsi="Arial" w:cs="Arial"/>
          <w:sz w:val="22"/>
          <w:szCs w:val="18"/>
        </w:rPr>
        <w:t xml:space="preserve">rovněž z těchto důvodů: prokazatelné chyby, vady nebo jiná vážná opomenutí </w:t>
      </w:r>
      <w:r>
        <w:rPr>
          <w:rFonts w:ascii="Arial" w:hAnsi="Arial" w:cs="Arial"/>
          <w:sz w:val="22"/>
          <w:szCs w:val="18"/>
        </w:rPr>
        <w:t>Advokáta</w:t>
      </w:r>
      <w:r w:rsidRPr="002B799C">
        <w:rPr>
          <w:rFonts w:ascii="Arial" w:hAnsi="Arial" w:cs="Arial"/>
          <w:sz w:val="22"/>
          <w:szCs w:val="18"/>
        </w:rPr>
        <w:t xml:space="preserve">. Není-li ve výpovědi uvedena pozdější účinnost, nabývá výpověď účinnosti dnem, kdy se o ní </w:t>
      </w:r>
      <w:r>
        <w:rPr>
          <w:rFonts w:ascii="Arial" w:hAnsi="Arial" w:cs="Arial"/>
          <w:sz w:val="22"/>
          <w:szCs w:val="18"/>
        </w:rPr>
        <w:t>Advokát</w:t>
      </w:r>
      <w:r w:rsidRPr="002B799C">
        <w:rPr>
          <w:rFonts w:ascii="Arial" w:hAnsi="Arial" w:cs="Arial"/>
          <w:sz w:val="22"/>
          <w:szCs w:val="18"/>
        </w:rPr>
        <w:t xml:space="preserve"> dověděl </w:t>
      </w:r>
      <w:r w:rsidRPr="002B799C">
        <w:rPr>
          <w:rFonts w:ascii="Arial" w:hAnsi="Arial" w:cs="Arial"/>
          <w:sz w:val="22"/>
          <w:szCs w:val="18"/>
        </w:rPr>
        <w:lastRenderedPageBreak/>
        <w:t xml:space="preserve">nebo mohl dovědět.  </w:t>
      </w:r>
      <w:r>
        <w:rPr>
          <w:rFonts w:ascii="Arial" w:hAnsi="Arial" w:cs="Arial"/>
          <w:sz w:val="22"/>
          <w:szCs w:val="18"/>
        </w:rPr>
        <w:t>Advokátovi</w:t>
      </w:r>
      <w:r w:rsidRPr="002B799C">
        <w:rPr>
          <w:rFonts w:ascii="Arial" w:hAnsi="Arial" w:cs="Arial"/>
          <w:sz w:val="22"/>
          <w:szCs w:val="18"/>
        </w:rPr>
        <w:t xml:space="preserve"> vzniká nárok na poměrnou úhradu provedených výkonů od začátku prací dle této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>mlouvy ke dni ukončení smluvního vztahu.</w:t>
      </w:r>
    </w:p>
    <w:p w14:paraId="3684FCBA" w14:textId="77777777" w:rsidR="00A23DB1" w:rsidRPr="002B799C" w:rsidRDefault="00A23DB1" w:rsidP="00A23DB1">
      <w:pPr>
        <w:pStyle w:val="Textodst1sl"/>
        <w:numPr>
          <w:ilvl w:val="1"/>
          <w:numId w:val="45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 w:rsidRPr="00FE037E">
        <w:rPr>
          <w:rFonts w:ascii="Arial" w:hAnsi="Arial" w:cs="Arial"/>
          <w:sz w:val="22"/>
          <w:szCs w:val="18"/>
        </w:rPr>
        <w:t>Advokát může Smlouvu písemně vypovědět nejdříve ke konci měsíce následujícího po měsíci, v němž byla výpověď doručena. Vypoví-li Advokát Smlouvu před dokončením Veřejné zakázky, resp. před závěrečným odevzdáním veškeré dokumentace vztahující se k Veřejné zakázce, nebo s jejímž obstaráním již začal, nahradí škodu z toho vzešlou podle obecných ustanovení. Advokát je povinen předejít škodě v tomto případě tak, že po dohodě s Klientem zajistí za sebe právního nástupce</w:t>
      </w:r>
      <w:r w:rsidRPr="002B799C">
        <w:rPr>
          <w:rFonts w:ascii="Arial" w:hAnsi="Arial" w:cs="Arial"/>
          <w:sz w:val="22"/>
          <w:szCs w:val="18"/>
        </w:rPr>
        <w:t xml:space="preserve">, který vstoupí místo něj do této </w:t>
      </w:r>
      <w:r>
        <w:rPr>
          <w:rFonts w:ascii="Arial" w:hAnsi="Arial" w:cs="Arial"/>
          <w:sz w:val="22"/>
          <w:szCs w:val="18"/>
        </w:rPr>
        <w:t>S</w:t>
      </w:r>
      <w:r w:rsidRPr="002B799C">
        <w:rPr>
          <w:rFonts w:ascii="Arial" w:hAnsi="Arial" w:cs="Arial"/>
          <w:sz w:val="22"/>
          <w:szCs w:val="18"/>
        </w:rPr>
        <w:t>mlouvy, a</w:t>
      </w:r>
      <w:r>
        <w:rPr>
          <w:rFonts w:ascii="Arial" w:hAnsi="Arial" w:cs="Arial"/>
          <w:sz w:val="22"/>
          <w:szCs w:val="18"/>
        </w:rPr>
        <w:t> </w:t>
      </w:r>
      <w:r w:rsidRPr="002B799C">
        <w:rPr>
          <w:rFonts w:ascii="Arial" w:hAnsi="Arial" w:cs="Arial"/>
          <w:sz w:val="22"/>
          <w:szCs w:val="18"/>
        </w:rPr>
        <w:t>to</w:t>
      </w:r>
      <w:r>
        <w:rPr>
          <w:rFonts w:ascii="Arial" w:hAnsi="Arial" w:cs="Arial"/>
          <w:sz w:val="22"/>
          <w:szCs w:val="18"/>
        </w:rPr>
        <w:t> </w:t>
      </w:r>
      <w:r w:rsidRPr="002B799C">
        <w:rPr>
          <w:rFonts w:ascii="Arial" w:hAnsi="Arial" w:cs="Arial"/>
          <w:sz w:val="22"/>
          <w:szCs w:val="18"/>
        </w:rPr>
        <w:t>v celém rozsahu včetně vypořádání finančního, tj. poskytnutých záloh, odměn a</w:t>
      </w:r>
      <w:r>
        <w:rPr>
          <w:rFonts w:ascii="Arial" w:hAnsi="Arial" w:cs="Arial"/>
          <w:sz w:val="22"/>
          <w:szCs w:val="18"/>
        </w:rPr>
        <w:t> </w:t>
      </w:r>
      <w:r w:rsidRPr="002B799C">
        <w:rPr>
          <w:rFonts w:ascii="Arial" w:hAnsi="Arial" w:cs="Arial"/>
          <w:sz w:val="22"/>
          <w:szCs w:val="18"/>
        </w:rPr>
        <w:t xml:space="preserve">nákladů. Pokud by </w:t>
      </w:r>
      <w:r>
        <w:rPr>
          <w:rFonts w:ascii="Arial" w:hAnsi="Arial" w:cs="Arial"/>
          <w:sz w:val="22"/>
          <w:szCs w:val="18"/>
        </w:rPr>
        <w:t>Klient</w:t>
      </w:r>
      <w:r w:rsidRPr="002B799C">
        <w:rPr>
          <w:rFonts w:ascii="Arial" w:hAnsi="Arial" w:cs="Arial"/>
          <w:sz w:val="22"/>
          <w:szCs w:val="18"/>
        </w:rPr>
        <w:t xml:space="preserve"> požadoval vypořádání práv a povinností z tohoto stavu, je</w:t>
      </w:r>
      <w:r>
        <w:rPr>
          <w:rFonts w:ascii="Arial" w:hAnsi="Arial" w:cs="Arial"/>
          <w:sz w:val="22"/>
          <w:szCs w:val="18"/>
        </w:rPr>
        <w:t> Advokát</w:t>
      </w:r>
      <w:r w:rsidRPr="002B799C">
        <w:rPr>
          <w:rFonts w:ascii="Arial" w:hAnsi="Arial" w:cs="Arial"/>
          <w:sz w:val="22"/>
          <w:szCs w:val="18"/>
        </w:rPr>
        <w:t xml:space="preserve"> povinen připravit veškerá vyúčtování, doklady a další věci k předání.</w:t>
      </w:r>
    </w:p>
    <w:p w14:paraId="26E02C03" w14:textId="77777777" w:rsidR="00A23DB1" w:rsidRPr="002B799C" w:rsidRDefault="00A23DB1" w:rsidP="00A23DB1">
      <w:pPr>
        <w:pStyle w:val="Textodst1sl"/>
        <w:numPr>
          <w:ilvl w:val="1"/>
          <w:numId w:val="45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 w:rsidRPr="002B799C">
        <w:rPr>
          <w:rFonts w:ascii="Arial" w:hAnsi="Arial" w:cs="Arial"/>
          <w:sz w:val="22"/>
          <w:szCs w:val="18"/>
        </w:rPr>
        <w:t>Závazek z</w:t>
      </w:r>
      <w:r>
        <w:rPr>
          <w:rFonts w:ascii="Arial" w:hAnsi="Arial" w:cs="Arial"/>
          <w:sz w:val="22"/>
          <w:szCs w:val="18"/>
        </w:rPr>
        <w:t>e Smlouvy</w:t>
      </w:r>
      <w:r w:rsidRPr="002B799C">
        <w:rPr>
          <w:rFonts w:ascii="Arial" w:hAnsi="Arial" w:cs="Arial"/>
          <w:sz w:val="22"/>
          <w:szCs w:val="18"/>
        </w:rPr>
        <w:t xml:space="preserve"> zaniká</w:t>
      </w:r>
      <w:r>
        <w:rPr>
          <w:rFonts w:ascii="Arial" w:hAnsi="Arial" w:cs="Arial"/>
          <w:sz w:val="22"/>
          <w:szCs w:val="18"/>
        </w:rPr>
        <w:t>,</w:t>
      </w:r>
      <w:r w:rsidRPr="002B799C">
        <w:rPr>
          <w:rFonts w:ascii="Arial" w:hAnsi="Arial" w:cs="Arial"/>
          <w:sz w:val="22"/>
          <w:szCs w:val="18"/>
        </w:rPr>
        <w:t xml:space="preserve"> zanikne-li</w:t>
      </w:r>
      <w:r>
        <w:rPr>
          <w:rFonts w:ascii="Arial" w:hAnsi="Arial" w:cs="Arial"/>
          <w:sz w:val="22"/>
          <w:szCs w:val="18"/>
        </w:rPr>
        <w:t xml:space="preserve"> Smluvní strana</w:t>
      </w:r>
      <w:r w:rsidRPr="002B799C">
        <w:rPr>
          <w:rFonts w:ascii="Arial" w:hAnsi="Arial" w:cs="Arial"/>
          <w:sz w:val="22"/>
          <w:szCs w:val="18"/>
        </w:rPr>
        <w:t xml:space="preserve">, aniž </w:t>
      </w:r>
      <w:r>
        <w:rPr>
          <w:rFonts w:ascii="Arial" w:hAnsi="Arial" w:cs="Arial"/>
          <w:sz w:val="22"/>
          <w:szCs w:val="18"/>
        </w:rPr>
        <w:t>m</w:t>
      </w:r>
      <w:r w:rsidRPr="002B799C">
        <w:rPr>
          <w:rFonts w:ascii="Arial" w:hAnsi="Arial" w:cs="Arial"/>
          <w:sz w:val="22"/>
          <w:szCs w:val="18"/>
        </w:rPr>
        <w:t>á právního nástupce.</w:t>
      </w:r>
    </w:p>
    <w:p w14:paraId="01052AA9" w14:textId="77777777" w:rsidR="00A23DB1" w:rsidRDefault="00A23DB1" w:rsidP="00A23DB1">
      <w:pPr>
        <w:pStyle w:val="Textodst1sl"/>
        <w:numPr>
          <w:ilvl w:val="1"/>
          <w:numId w:val="45"/>
        </w:numPr>
        <w:spacing w:line="360" w:lineRule="auto"/>
        <w:ind w:left="924" w:hanging="357"/>
        <w:rPr>
          <w:rFonts w:ascii="Arial" w:hAnsi="Arial" w:cs="Arial"/>
          <w:sz w:val="22"/>
          <w:szCs w:val="18"/>
        </w:rPr>
      </w:pPr>
      <w:r w:rsidRPr="002B799C">
        <w:rPr>
          <w:rFonts w:ascii="Arial" w:hAnsi="Arial" w:cs="Arial"/>
          <w:sz w:val="22"/>
          <w:szCs w:val="18"/>
        </w:rPr>
        <w:t xml:space="preserve">Při </w:t>
      </w:r>
      <w:r w:rsidRPr="00FE037E">
        <w:rPr>
          <w:rFonts w:ascii="Arial" w:hAnsi="Arial" w:cs="Arial"/>
          <w:sz w:val="22"/>
          <w:szCs w:val="18"/>
        </w:rPr>
        <w:t>zániku Smlouvy výpovědí Advokáta anebo zánikem Advokáta zařídí Advokát vše, co nesnese odkladu, dokud Klient neprojeví jinou vůli</w:t>
      </w:r>
      <w:r w:rsidRPr="002B799C">
        <w:rPr>
          <w:rFonts w:ascii="Arial" w:hAnsi="Arial" w:cs="Arial"/>
          <w:sz w:val="22"/>
          <w:szCs w:val="18"/>
        </w:rPr>
        <w:t>.</w:t>
      </w:r>
    </w:p>
    <w:p w14:paraId="3E425861" w14:textId="308BFE1E" w:rsidR="00A23DB1" w:rsidRDefault="00A23DB1" w:rsidP="00A23DB1">
      <w:pPr>
        <w:pStyle w:val="Textodst1sl"/>
        <w:numPr>
          <w:ilvl w:val="0"/>
          <w:numId w:val="0"/>
        </w:numPr>
        <w:spacing w:line="360" w:lineRule="auto"/>
        <w:ind w:left="720" w:hanging="720"/>
        <w:rPr>
          <w:rFonts w:ascii="Arial" w:hAnsi="Arial" w:cs="Arial"/>
          <w:sz w:val="22"/>
          <w:szCs w:val="18"/>
        </w:rPr>
      </w:pPr>
      <w:r w:rsidRPr="00565A65">
        <w:rPr>
          <w:rFonts w:ascii="Arial" w:hAnsi="Arial" w:cs="Arial"/>
          <w:sz w:val="22"/>
          <w:szCs w:val="18"/>
        </w:rPr>
        <w:t>6.2.</w:t>
      </w:r>
      <w:r w:rsidRPr="00565A65"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>Klient</w:t>
      </w:r>
      <w:r w:rsidRPr="00565A65">
        <w:rPr>
          <w:rFonts w:ascii="Arial" w:hAnsi="Arial" w:cs="Arial"/>
          <w:sz w:val="22"/>
          <w:szCs w:val="18"/>
        </w:rPr>
        <w:t xml:space="preserve"> se zavazuje, že přistoupí na</w:t>
      </w:r>
      <w:r>
        <w:rPr>
          <w:rFonts w:ascii="Arial" w:hAnsi="Arial" w:cs="Arial"/>
          <w:sz w:val="22"/>
          <w:szCs w:val="18"/>
        </w:rPr>
        <w:t xml:space="preserve"> jednání o</w:t>
      </w:r>
      <w:r w:rsidRPr="00565A65">
        <w:rPr>
          <w:rFonts w:ascii="Arial" w:hAnsi="Arial" w:cs="Arial"/>
          <w:sz w:val="22"/>
          <w:szCs w:val="18"/>
        </w:rPr>
        <w:t xml:space="preserve"> změn</w:t>
      </w:r>
      <w:r>
        <w:rPr>
          <w:rFonts w:ascii="Arial" w:hAnsi="Arial" w:cs="Arial"/>
          <w:sz w:val="22"/>
          <w:szCs w:val="18"/>
        </w:rPr>
        <w:t>ě Smlouvy</w:t>
      </w:r>
      <w:r w:rsidRPr="00565A65">
        <w:rPr>
          <w:rFonts w:ascii="Arial" w:hAnsi="Arial" w:cs="Arial"/>
          <w:sz w:val="22"/>
          <w:szCs w:val="18"/>
        </w:rPr>
        <w:t xml:space="preserve"> v případech, kdy se po uzavření </w:t>
      </w:r>
      <w:r>
        <w:rPr>
          <w:rFonts w:ascii="Arial" w:hAnsi="Arial" w:cs="Arial"/>
          <w:sz w:val="22"/>
          <w:szCs w:val="18"/>
        </w:rPr>
        <w:t>S</w:t>
      </w:r>
      <w:r w:rsidRPr="00565A65">
        <w:rPr>
          <w:rFonts w:ascii="Arial" w:hAnsi="Arial" w:cs="Arial"/>
          <w:sz w:val="22"/>
          <w:szCs w:val="18"/>
        </w:rPr>
        <w:t xml:space="preserve">mlouvy změní výchozí podklady rozhodné pro uzavření této </w:t>
      </w:r>
      <w:r>
        <w:rPr>
          <w:rFonts w:ascii="Arial" w:hAnsi="Arial" w:cs="Arial"/>
          <w:sz w:val="22"/>
          <w:szCs w:val="18"/>
        </w:rPr>
        <w:t>S</w:t>
      </w:r>
      <w:r w:rsidRPr="00565A65">
        <w:rPr>
          <w:rFonts w:ascii="Arial" w:hAnsi="Arial" w:cs="Arial"/>
          <w:sz w:val="22"/>
          <w:szCs w:val="18"/>
        </w:rPr>
        <w:t xml:space="preserve">mlouvy nebo uplatní nové požadavky na </w:t>
      </w:r>
      <w:r>
        <w:rPr>
          <w:rFonts w:ascii="Arial" w:hAnsi="Arial" w:cs="Arial"/>
          <w:sz w:val="22"/>
          <w:szCs w:val="18"/>
        </w:rPr>
        <w:t>Advokáta</w:t>
      </w:r>
      <w:r w:rsidRPr="00565A65">
        <w:rPr>
          <w:rFonts w:ascii="Arial" w:hAnsi="Arial" w:cs="Arial"/>
          <w:sz w:val="22"/>
          <w:szCs w:val="18"/>
        </w:rPr>
        <w:t>.</w:t>
      </w:r>
    </w:p>
    <w:p w14:paraId="05A09F7E" w14:textId="77777777" w:rsidR="00D9244A" w:rsidRPr="002B799C" w:rsidRDefault="00D9244A" w:rsidP="00A23DB1">
      <w:pPr>
        <w:pStyle w:val="Textodst1sl"/>
        <w:numPr>
          <w:ilvl w:val="0"/>
          <w:numId w:val="0"/>
        </w:numPr>
        <w:spacing w:line="360" w:lineRule="auto"/>
        <w:ind w:left="720" w:hanging="720"/>
        <w:rPr>
          <w:rFonts w:ascii="Arial" w:hAnsi="Arial" w:cs="Arial"/>
          <w:sz w:val="22"/>
          <w:szCs w:val="18"/>
        </w:rPr>
      </w:pPr>
    </w:p>
    <w:p w14:paraId="0BFD11CC" w14:textId="77777777" w:rsidR="00A23DB1" w:rsidRPr="00C472FD" w:rsidRDefault="00A23DB1" w:rsidP="00C472FD">
      <w:pPr>
        <w:pStyle w:val="slolnku"/>
      </w:pPr>
    </w:p>
    <w:p w14:paraId="06A08625" w14:textId="77777777" w:rsidR="006C660E" w:rsidRPr="002521F1" w:rsidRDefault="006C660E" w:rsidP="001000E1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2521F1">
        <w:rPr>
          <w:rFonts w:ascii="Arial" w:hAnsi="Arial" w:cs="Arial"/>
          <w:sz w:val="22"/>
          <w:szCs w:val="22"/>
        </w:rPr>
        <w:t xml:space="preserve"> Závěrečná ustanovení</w:t>
      </w:r>
    </w:p>
    <w:p w14:paraId="5746F469" w14:textId="05EFAAEE" w:rsidR="001000E1" w:rsidRPr="00A82044" w:rsidRDefault="001000E1" w:rsidP="00A82044">
      <w:pPr>
        <w:pStyle w:val="Textodst1sl"/>
        <w:numPr>
          <w:ilvl w:val="1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A82044">
        <w:rPr>
          <w:rFonts w:ascii="Arial" w:hAnsi="Arial" w:cs="Arial"/>
          <w:sz w:val="22"/>
          <w:szCs w:val="22"/>
        </w:rPr>
        <w:t xml:space="preserve">Tato </w:t>
      </w:r>
      <w:r w:rsidR="000259E5">
        <w:rPr>
          <w:rFonts w:ascii="Arial" w:hAnsi="Arial" w:cs="Arial"/>
          <w:sz w:val="22"/>
          <w:szCs w:val="22"/>
        </w:rPr>
        <w:t>S</w:t>
      </w:r>
      <w:r w:rsidRPr="00A82044">
        <w:rPr>
          <w:rFonts w:ascii="Arial" w:hAnsi="Arial" w:cs="Arial"/>
          <w:sz w:val="22"/>
          <w:szCs w:val="22"/>
        </w:rPr>
        <w:t>mlouva nabývá platnosti dnem jejího podpisu Klientem a Advokátem</w:t>
      </w:r>
      <w:r w:rsidR="00834307" w:rsidRPr="00A82044">
        <w:rPr>
          <w:rFonts w:ascii="Arial" w:hAnsi="Arial" w:cs="Arial"/>
          <w:sz w:val="22"/>
          <w:szCs w:val="22"/>
        </w:rPr>
        <w:t>.</w:t>
      </w:r>
      <w:r w:rsidR="00C472FD">
        <w:rPr>
          <w:rFonts w:ascii="Arial" w:hAnsi="Arial" w:cs="Arial"/>
          <w:sz w:val="22"/>
          <w:szCs w:val="22"/>
        </w:rPr>
        <w:t xml:space="preserve"> </w:t>
      </w:r>
      <w:r w:rsidR="00C472FD" w:rsidRPr="00ED172C">
        <w:rPr>
          <w:rFonts w:ascii="Arial" w:hAnsi="Arial" w:cs="Arial"/>
          <w:sz w:val="22"/>
          <w:szCs w:val="22"/>
        </w:rPr>
        <w:t xml:space="preserve">Smluvní strany berou na vědomí, že tato </w:t>
      </w:r>
      <w:r w:rsidR="00ED172C" w:rsidRPr="00ED172C">
        <w:rPr>
          <w:rFonts w:ascii="Arial" w:hAnsi="Arial" w:cs="Arial"/>
          <w:sz w:val="22"/>
          <w:szCs w:val="22"/>
        </w:rPr>
        <w:t>S</w:t>
      </w:r>
      <w:r w:rsidR="00C472FD" w:rsidRPr="00ED172C">
        <w:rPr>
          <w:rFonts w:ascii="Arial" w:hAnsi="Arial" w:cs="Arial"/>
          <w:sz w:val="22"/>
          <w:szCs w:val="22"/>
        </w:rPr>
        <w:t xml:space="preserve">mlouva a její dodatky budou uveřejněny prostřednictvím registru smluv podle zákona č. 340/2015 Sb., o zvláštních podmínkách účinnosti některých smluv, uveřejňování těchto smluv a o registru smluv, ve znění pozdějších předpisů (dále jen „zákon o registru smluv“). Tato </w:t>
      </w:r>
      <w:r w:rsidR="00ED172C" w:rsidRPr="00ED172C">
        <w:rPr>
          <w:rFonts w:ascii="Arial" w:hAnsi="Arial" w:cs="Arial"/>
          <w:sz w:val="22"/>
          <w:szCs w:val="22"/>
        </w:rPr>
        <w:t>S</w:t>
      </w:r>
      <w:r w:rsidR="00C472FD" w:rsidRPr="00ED172C">
        <w:rPr>
          <w:rFonts w:ascii="Arial" w:hAnsi="Arial" w:cs="Arial"/>
          <w:sz w:val="22"/>
          <w:szCs w:val="22"/>
        </w:rPr>
        <w:t>mlouva a její dodatky se stanou účinnými nejdříve dnem jejich uveřejnění ve smyslu § 5 zákona o registru smluv.</w:t>
      </w:r>
    </w:p>
    <w:p w14:paraId="581B381C" w14:textId="683C731A" w:rsidR="007331E4" w:rsidRDefault="007331E4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Práva a povinnosti t</w:t>
      </w:r>
      <w:r w:rsidR="00E7316A">
        <w:rPr>
          <w:rFonts w:ascii="Arial" w:hAnsi="Arial" w:cs="Arial"/>
          <w:sz w:val="22"/>
          <w:szCs w:val="22"/>
        </w:rPr>
        <w:t xml:space="preserve">outo </w:t>
      </w:r>
      <w:r w:rsidR="000259E5">
        <w:rPr>
          <w:rFonts w:ascii="Arial" w:hAnsi="Arial" w:cs="Arial"/>
          <w:sz w:val="22"/>
          <w:szCs w:val="22"/>
        </w:rPr>
        <w:t>S</w:t>
      </w:r>
      <w:r w:rsidR="00E7316A">
        <w:rPr>
          <w:rFonts w:ascii="Arial" w:hAnsi="Arial" w:cs="Arial"/>
          <w:sz w:val="22"/>
          <w:szCs w:val="22"/>
        </w:rPr>
        <w:t>mlouvou neupravené se řídí</w:t>
      </w:r>
      <w:r w:rsidR="00754F43">
        <w:rPr>
          <w:rFonts w:ascii="Arial" w:hAnsi="Arial" w:cs="Arial"/>
          <w:sz w:val="22"/>
          <w:szCs w:val="22"/>
        </w:rPr>
        <w:t xml:space="preserve"> ustanovením</w:t>
      </w:r>
      <w:r>
        <w:rPr>
          <w:rFonts w:ascii="Arial" w:hAnsi="Arial" w:cs="Arial"/>
          <w:sz w:val="22"/>
          <w:szCs w:val="22"/>
        </w:rPr>
        <w:t xml:space="preserve"> § 2</w:t>
      </w:r>
      <w:r w:rsidR="00E7316A">
        <w:rPr>
          <w:rFonts w:ascii="Arial" w:hAnsi="Arial" w:cs="Arial"/>
          <w:sz w:val="22"/>
          <w:szCs w:val="22"/>
        </w:rPr>
        <w:t xml:space="preserve">430 a násl. </w:t>
      </w:r>
      <w:r w:rsidR="00754F43">
        <w:rPr>
          <w:rFonts w:ascii="Arial" w:hAnsi="Arial" w:cs="Arial"/>
          <w:sz w:val="22"/>
          <w:szCs w:val="22"/>
        </w:rPr>
        <w:t>občansk</w:t>
      </w:r>
      <w:r w:rsidR="00E641E6">
        <w:rPr>
          <w:rFonts w:ascii="Arial" w:hAnsi="Arial" w:cs="Arial"/>
          <w:sz w:val="22"/>
          <w:szCs w:val="22"/>
        </w:rPr>
        <w:t>ého</w:t>
      </w:r>
      <w:r w:rsidR="00754F43">
        <w:rPr>
          <w:rFonts w:ascii="Arial" w:hAnsi="Arial" w:cs="Arial"/>
          <w:sz w:val="22"/>
          <w:szCs w:val="22"/>
        </w:rPr>
        <w:t xml:space="preserve"> zákoník</w:t>
      </w:r>
      <w:r w:rsidR="00E641E6">
        <w:rPr>
          <w:rFonts w:ascii="Arial" w:hAnsi="Arial" w:cs="Arial"/>
          <w:sz w:val="22"/>
          <w:szCs w:val="22"/>
        </w:rPr>
        <w:t>u</w:t>
      </w:r>
      <w:r w:rsidR="00754F43">
        <w:rPr>
          <w:rFonts w:ascii="Arial" w:hAnsi="Arial" w:cs="Arial"/>
          <w:sz w:val="22"/>
          <w:szCs w:val="22"/>
        </w:rPr>
        <w:t xml:space="preserve">. </w:t>
      </w:r>
    </w:p>
    <w:p w14:paraId="72188E60" w14:textId="331AE23A" w:rsidR="00D9244A" w:rsidRDefault="00D9244A" w:rsidP="00D9244A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29658D89" w14:textId="37F378AB" w:rsidR="00D9244A" w:rsidRDefault="00D9244A" w:rsidP="00D9244A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1268FEEE" w14:textId="6108BCE3" w:rsidR="00D9244A" w:rsidRDefault="00D9244A" w:rsidP="00D9244A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274334CC" w14:textId="584D31E7" w:rsidR="00D9244A" w:rsidRDefault="00D9244A" w:rsidP="00D9244A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248042D0" w14:textId="678FDB82" w:rsidR="00D9244A" w:rsidRDefault="00D9244A" w:rsidP="00D9244A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14E5020A" w14:textId="77777777" w:rsidR="00D9244A" w:rsidRPr="002521F1" w:rsidRDefault="00D9244A" w:rsidP="00D9244A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27446D74" w14:textId="29C3CDF9" w:rsidR="006C660E" w:rsidRPr="00A350E6" w:rsidRDefault="00721B1D" w:rsidP="008245B6">
      <w:pPr>
        <w:pStyle w:val="Textodst1sl"/>
        <w:numPr>
          <w:ilvl w:val="1"/>
          <w:numId w:val="16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Tato </w:t>
      </w:r>
      <w:r w:rsidR="000259E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mlouva byla vyhotovena v</w:t>
      </w:r>
      <w:r w:rsidR="00EB12E2">
        <w:rPr>
          <w:rFonts w:ascii="Arial" w:hAnsi="Arial" w:cs="Arial"/>
          <w:sz w:val="22"/>
          <w:szCs w:val="22"/>
        </w:rPr>
        <w:t xml:space="preserve">e </w:t>
      </w:r>
      <w:r w:rsidR="000503B8">
        <w:rPr>
          <w:rFonts w:ascii="Arial" w:hAnsi="Arial" w:cs="Arial"/>
          <w:sz w:val="22"/>
          <w:szCs w:val="22"/>
        </w:rPr>
        <w:t>dvou</w:t>
      </w:r>
      <w:r w:rsidR="001000E1" w:rsidRPr="002521F1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>stejnopisech, z</w:t>
      </w:r>
      <w:r w:rsidR="001000E1" w:rsidRPr="002521F1">
        <w:rPr>
          <w:rFonts w:ascii="Arial" w:hAnsi="Arial" w:cs="Arial"/>
          <w:sz w:val="22"/>
          <w:szCs w:val="22"/>
        </w:rPr>
        <w:t> </w:t>
      </w:r>
      <w:r w:rsidR="006C660E" w:rsidRPr="002521F1">
        <w:rPr>
          <w:rFonts w:ascii="Arial" w:hAnsi="Arial" w:cs="Arial"/>
          <w:sz w:val="22"/>
          <w:szCs w:val="22"/>
        </w:rPr>
        <w:t>nichž</w:t>
      </w:r>
      <w:r w:rsidR="001000E1" w:rsidRPr="002521F1">
        <w:rPr>
          <w:rFonts w:ascii="Arial" w:hAnsi="Arial" w:cs="Arial"/>
          <w:sz w:val="22"/>
          <w:szCs w:val="22"/>
        </w:rPr>
        <w:t xml:space="preserve"> jedno vyhotovení</w:t>
      </w:r>
      <w:r w:rsidR="006C660E" w:rsidRPr="002521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660E" w:rsidRPr="002521F1">
        <w:rPr>
          <w:rFonts w:ascii="Arial" w:hAnsi="Arial" w:cs="Arial"/>
          <w:sz w:val="22"/>
          <w:szCs w:val="22"/>
        </w:rPr>
        <w:t>obdrží</w:t>
      </w:r>
      <w:proofErr w:type="gramEnd"/>
      <w:r w:rsidR="006C660E" w:rsidRPr="002521F1">
        <w:rPr>
          <w:rFonts w:ascii="Arial" w:hAnsi="Arial" w:cs="Arial"/>
          <w:sz w:val="22"/>
          <w:szCs w:val="22"/>
        </w:rPr>
        <w:t xml:space="preserve"> </w:t>
      </w:r>
      <w:r w:rsidR="001000E1" w:rsidRPr="002521F1">
        <w:rPr>
          <w:rFonts w:ascii="Arial" w:hAnsi="Arial" w:cs="Arial"/>
          <w:sz w:val="22"/>
          <w:szCs w:val="22"/>
        </w:rPr>
        <w:t xml:space="preserve">Advokát a </w:t>
      </w:r>
      <w:r w:rsidR="000503B8">
        <w:rPr>
          <w:rFonts w:ascii="Arial" w:hAnsi="Arial" w:cs="Arial"/>
          <w:sz w:val="22"/>
          <w:szCs w:val="22"/>
        </w:rPr>
        <w:t>jedno</w:t>
      </w:r>
      <w:r w:rsidR="001000E1" w:rsidRPr="002521F1">
        <w:rPr>
          <w:rFonts w:ascii="Arial" w:hAnsi="Arial" w:cs="Arial"/>
          <w:sz w:val="22"/>
          <w:szCs w:val="22"/>
        </w:rPr>
        <w:t xml:space="preserve"> vyhotovení obdrží Klient</w:t>
      </w:r>
      <w:r w:rsidR="006C660E" w:rsidRPr="002521F1">
        <w:rPr>
          <w:rFonts w:ascii="Arial" w:hAnsi="Arial" w:cs="Arial"/>
          <w:sz w:val="22"/>
          <w:szCs w:val="22"/>
        </w:rPr>
        <w:t>.</w:t>
      </w:r>
      <w:r w:rsidR="003F30EB">
        <w:rPr>
          <w:rFonts w:ascii="Arial" w:hAnsi="Arial" w:cs="Arial"/>
          <w:sz w:val="22"/>
          <w:szCs w:val="22"/>
        </w:rPr>
        <w:t xml:space="preserve"> </w:t>
      </w:r>
      <w:r w:rsidR="006C660E" w:rsidRPr="002521F1">
        <w:rPr>
          <w:rFonts w:ascii="Arial" w:hAnsi="Arial" w:cs="Arial"/>
          <w:sz w:val="22"/>
          <w:szCs w:val="22"/>
        </w:rPr>
        <w:t xml:space="preserve">Smluvní strany prohlašují, že si tuto </w:t>
      </w:r>
      <w:r w:rsidR="000259E5">
        <w:rPr>
          <w:rFonts w:ascii="Arial" w:hAnsi="Arial" w:cs="Arial"/>
          <w:sz w:val="22"/>
          <w:szCs w:val="22"/>
        </w:rPr>
        <w:t>S</w:t>
      </w:r>
      <w:r w:rsidR="006C660E" w:rsidRPr="002521F1">
        <w:rPr>
          <w:rFonts w:ascii="Arial" w:hAnsi="Arial" w:cs="Arial"/>
          <w:sz w:val="22"/>
          <w:szCs w:val="22"/>
        </w:rPr>
        <w:t xml:space="preserve">mlouvu pozorně </w:t>
      </w:r>
      <w:r w:rsidR="003F6A8C" w:rsidRPr="002521F1">
        <w:rPr>
          <w:rFonts w:ascii="Arial" w:hAnsi="Arial" w:cs="Arial"/>
          <w:sz w:val="22"/>
          <w:szCs w:val="22"/>
        </w:rPr>
        <w:t xml:space="preserve">řádně </w:t>
      </w:r>
      <w:r w:rsidR="006C660E" w:rsidRPr="002521F1">
        <w:rPr>
          <w:rFonts w:ascii="Arial" w:hAnsi="Arial" w:cs="Arial"/>
          <w:sz w:val="22"/>
          <w:szCs w:val="22"/>
        </w:rPr>
        <w:t>přečetly</w:t>
      </w:r>
      <w:r w:rsidR="003F6A8C" w:rsidRPr="002521F1">
        <w:rPr>
          <w:rFonts w:ascii="Arial" w:hAnsi="Arial" w:cs="Arial"/>
          <w:sz w:val="22"/>
          <w:szCs w:val="22"/>
        </w:rPr>
        <w:t>, jejímu obsahu rozumí</w:t>
      </w:r>
      <w:r w:rsidR="006C660E" w:rsidRPr="002521F1">
        <w:rPr>
          <w:rFonts w:ascii="Arial" w:hAnsi="Arial" w:cs="Arial"/>
          <w:sz w:val="22"/>
          <w:szCs w:val="22"/>
        </w:rPr>
        <w:t xml:space="preserve">, se </w:t>
      </w:r>
      <w:r w:rsidR="000259E5">
        <w:rPr>
          <w:rFonts w:ascii="Arial" w:hAnsi="Arial" w:cs="Arial"/>
          <w:sz w:val="22"/>
          <w:szCs w:val="22"/>
        </w:rPr>
        <w:t>S</w:t>
      </w:r>
      <w:r w:rsidR="006C660E" w:rsidRPr="002521F1">
        <w:rPr>
          <w:rFonts w:ascii="Arial" w:hAnsi="Arial" w:cs="Arial"/>
          <w:sz w:val="22"/>
          <w:szCs w:val="22"/>
        </w:rPr>
        <w:t>mlouvou souhlasí</w:t>
      </w:r>
      <w:r w:rsidR="003F6A8C" w:rsidRPr="002521F1">
        <w:rPr>
          <w:rFonts w:ascii="Arial" w:hAnsi="Arial" w:cs="Arial"/>
          <w:sz w:val="22"/>
          <w:szCs w:val="22"/>
        </w:rPr>
        <w:t xml:space="preserve">, uzavření této </w:t>
      </w:r>
      <w:r w:rsidR="000259E5">
        <w:rPr>
          <w:rFonts w:ascii="Arial" w:hAnsi="Arial" w:cs="Arial"/>
          <w:sz w:val="22"/>
          <w:szCs w:val="22"/>
        </w:rPr>
        <w:t>S</w:t>
      </w:r>
      <w:r w:rsidR="003F6A8C" w:rsidRPr="002521F1">
        <w:rPr>
          <w:rFonts w:ascii="Arial" w:hAnsi="Arial" w:cs="Arial"/>
          <w:sz w:val="22"/>
          <w:szCs w:val="22"/>
        </w:rPr>
        <w:t>mlouvy dostatečně zvážily</w:t>
      </w:r>
      <w:r w:rsidR="006C660E" w:rsidRPr="002521F1">
        <w:rPr>
          <w:rFonts w:ascii="Arial" w:hAnsi="Arial" w:cs="Arial"/>
          <w:sz w:val="22"/>
          <w:szCs w:val="22"/>
        </w:rPr>
        <w:t xml:space="preserve"> a na důkaz toho připojují své podpisy.</w:t>
      </w:r>
    </w:p>
    <w:p w14:paraId="0727C878" w14:textId="77777777" w:rsidR="00A350E6" w:rsidRPr="002521F1" w:rsidRDefault="00A350E6" w:rsidP="00A350E6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</w:p>
    <w:p w14:paraId="1C426875" w14:textId="77777777" w:rsidR="00C570C8" w:rsidRPr="002521F1" w:rsidRDefault="00C570C8" w:rsidP="001000E1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  <w:sectPr w:rsidR="00C570C8" w:rsidRPr="002521F1">
          <w:type w:val="continuous"/>
          <w:pgSz w:w="11906" w:h="16838"/>
          <w:pgMar w:top="1417" w:right="1133" w:bottom="1417" w:left="1134" w:header="708" w:footer="991" w:gutter="0"/>
          <w:cols w:space="708"/>
          <w:formProt w:val="0"/>
          <w:titlePg/>
        </w:sect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42"/>
        <w:gridCol w:w="4536"/>
      </w:tblGrid>
      <w:tr w:rsidR="006C660E" w:rsidRPr="002521F1" w14:paraId="5A8F8CD8" w14:textId="77777777" w:rsidTr="00E01855">
        <w:tc>
          <w:tcPr>
            <w:tcW w:w="5457" w:type="dxa"/>
            <w:gridSpan w:val="2"/>
          </w:tcPr>
          <w:p w14:paraId="3AAE0135" w14:textId="77777777" w:rsidR="00AF517B" w:rsidRDefault="00590B8F" w:rsidP="001000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40712AA4" w14:textId="77777777" w:rsidR="00E641E6" w:rsidRDefault="00E641E6" w:rsidP="001000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7DADFE" w14:textId="77777777" w:rsidR="00E641E6" w:rsidRDefault="00E641E6" w:rsidP="001000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88D001" w14:textId="177E5291" w:rsidR="00F972AF" w:rsidRPr="002521F1" w:rsidRDefault="00B847D2" w:rsidP="001000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Praze dne</w:t>
            </w:r>
            <w:r w:rsidR="00006AED">
              <w:rPr>
                <w:rFonts w:ascii="Arial" w:hAnsi="Arial" w:cs="Arial"/>
                <w:sz w:val="22"/>
                <w:szCs w:val="22"/>
              </w:rPr>
              <w:t xml:space="preserve"> 5.5.2022</w:t>
            </w:r>
          </w:p>
        </w:tc>
        <w:tc>
          <w:tcPr>
            <w:tcW w:w="4536" w:type="dxa"/>
          </w:tcPr>
          <w:p w14:paraId="1BA06AF7" w14:textId="77777777" w:rsidR="00AF517B" w:rsidRDefault="006C660E" w:rsidP="00EB12E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4344CD6" w14:textId="77777777" w:rsidR="00E641E6" w:rsidRDefault="00E641E6" w:rsidP="00EB12E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74A18C" w14:textId="77777777" w:rsidR="00E641E6" w:rsidRDefault="00E641E6" w:rsidP="00EB12E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6663407" w14:textId="07F37EB5" w:rsidR="00A82044" w:rsidRDefault="00B847D2" w:rsidP="00EB12E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Praze dne</w:t>
            </w:r>
            <w:r w:rsidR="00006AED">
              <w:rPr>
                <w:rFonts w:ascii="Arial" w:hAnsi="Arial" w:cs="Arial"/>
                <w:sz w:val="22"/>
                <w:szCs w:val="22"/>
              </w:rPr>
              <w:t xml:space="preserve"> 5.5.2022</w:t>
            </w:r>
          </w:p>
          <w:p w14:paraId="09E6C4EA" w14:textId="77777777" w:rsidR="00A82044" w:rsidRDefault="00A82044" w:rsidP="00EB12E2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51D0CB6" w14:textId="77777777" w:rsidR="00B847D2" w:rsidRDefault="00B847D2" w:rsidP="003F30EB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67D9BCC" w14:textId="77777777" w:rsidR="00B847D2" w:rsidRDefault="00B847D2" w:rsidP="003F30EB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BCEE0B6" w14:textId="77777777" w:rsidR="00A350E6" w:rsidRPr="002521F1" w:rsidRDefault="00A350E6" w:rsidP="003F30EB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60E" w:rsidRPr="002521F1" w14:paraId="7BD85ABB" w14:textId="77777777" w:rsidTr="00A81C6E">
        <w:tc>
          <w:tcPr>
            <w:tcW w:w="5315" w:type="dxa"/>
          </w:tcPr>
          <w:p w14:paraId="501B156E" w14:textId="77777777" w:rsidR="00B847D2" w:rsidRDefault="00B847D2" w:rsidP="001000E1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  <w:r w:rsidR="00E01855">
              <w:rPr>
                <w:rFonts w:ascii="Arial" w:hAnsi="Arial" w:cs="Arial"/>
                <w:sz w:val="22"/>
                <w:szCs w:val="22"/>
              </w:rPr>
              <w:t>__</w:t>
            </w:r>
          </w:p>
          <w:p w14:paraId="3A120A6F" w14:textId="77777777" w:rsidR="00A81C6E" w:rsidRPr="002521F1" w:rsidRDefault="00811CA6" w:rsidP="001000E1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 xml:space="preserve">ŠENKÝŘ </w:t>
            </w:r>
            <w:r w:rsidR="00770E76" w:rsidRPr="002521F1">
              <w:rPr>
                <w:rFonts w:ascii="Arial" w:hAnsi="Arial" w:cs="Arial"/>
                <w:sz w:val="22"/>
                <w:szCs w:val="22"/>
              </w:rPr>
              <w:t>PÁNIK</w:t>
            </w:r>
            <w:r w:rsidRPr="002521F1">
              <w:rPr>
                <w:rFonts w:ascii="Arial" w:hAnsi="Arial" w:cs="Arial"/>
                <w:sz w:val="22"/>
                <w:szCs w:val="22"/>
              </w:rPr>
              <w:t xml:space="preserve">, advokátní kancelář s.r.o. </w:t>
            </w:r>
          </w:p>
          <w:p w14:paraId="61270642" w14:textId="77777777" w:rsidR="00AF517B" w:rsidRPr="002521F1" w:rsidRDefault="00811CA6" w:rsidP="00AF517B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21F1">
              <w:rPr>
                <w:rFonts w:ascii="Arial" w:hAnsi="Arial" w:cs="Arial"/>
                <w:sz w:val="22"/>
                <w:szCs w:val="22"/>
              </w:rPr>
              <w:t xml:space="preserve">JUDr. Martin Šenkýř, </w:t>
            </w:r>
            <w:r w:rsidR="00B05E57" w:rsidRPr="002521F1"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31280C30" w14:textId="77777777" w:rsidR="00770E76" w:rsidRPr="002521F1" w:rsidRDefault="00770E76" w:rsidP="001000E1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68684ABA" w14:textId="77777777" w:rsidR="00B847D2" w:rsidRDefault="00B847D2" w:rsidP="009C463A">
            <w:pPr>
              <w:keepNext/>
              <w:spacing w:line="360" w:lineRule="auto"/>
              <w:rPr>
                <w:rStyle w:val="platne1"/>
                <w:rFonts w:ascii="Arial" w:hAnsi="Arial" w:cs="Arial"/>
                <w:sz w:val="22"/>
                <w:szCs w:val="22"/>
              </w:rPr>
            </w:pPr>
            <w:r>
              <w:rPr>
                <w:rStyle w:val="platne1"/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0407B1BE" w14:textId="77777777" w:rsidR="00721352" w:rsidRDefault="00A82044" w:rsidP="009C463A">
            <w:pPr>
              <w:keepNext/>
              <w:spacing w:line="360" w:lineRule="auto"/>
              <w:rPr>
                <w:rStyle w:val="platne1"/>
                <w:rFonts w:ascii="Arial" w:hAnsi="Arial" w:cs="Arial"/>
                <w:sz w:val="22"/>
                <w:szCs w:val="22"/>
              </w:rPr>
            </w:pPr>
            <w:r w:rsidRPr="00A82044">
              <w:rPr>
                <w:rStyle w:val="platne1"/>
                <w:rFonts w:ascii="Arial" w:hAnsi="Arial" w:cs="Arial"/>
                <w:sz w:val="22"/>
                <w:szCs w:val="22"/>
              </w:rPr>
              <w:t>Muzeum hlavního města Prahy</w:t>
            </w:r>
          </w:p>
          <w:p w14:paraId="363A7647" w14:textId="77777777" w:rsidR="009C463A" w:rsidRPr="002521F1" w:rsidRDefault="00A82044" w:rsidP="009C463A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platne1"/>
                <w:rFonts w:ascii="Arial" w:hAnsi="Arial" w:cs="Arial"/>
                <w:sz w:val="22"/>
                <w:szCs w:val="22"/>
              </w:rPr>
              <w:t xml:space="preserve">PhDr. Zuzana Strnadová, </w:t>
            </w:r>
            <w:r w:rsidR="00E01855">
              <w:rPr>
                <w:rStyle w:val="platne1"/>
                <w:rFonts w:ascii="Arial" w:hAnsi="Arial" w:cs="Arial"/>
                <w:sz w:val="22"/>
                <w:szCs w:val="22"/>
              </w:rPr>
              <w:t>ředitelka</w:t>
            </w:r>
          </w:p>
        </w:tc>
      </w:tr>
      <w:tr w:rsidR="00811CA6" w:rsidRPr="002521F1" w14:paraId="3FF59313" w14:textId="77777777" w:rsidTr="00E01855">
        <w:trPr>
          <w:trHeight w:val="80"/>
        </w:trPr>
        <w:tc>
          <w:tcPr>
            <w:tcW w:w="5457" w:type="dxa"/>
            <w:gridSpan w:val="2"/>
          </w:tcPr>
          <w:p w14:paraId="361DA914" w14:textId="77777777" w:rsidR="00811CA6" w:rsidRPr="002521F1" w:rsidRDefault="00811CA6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2AEC2288" w14:textId="77777777" w:rsidR="00811CA6" w:rsidRPr="002521F1" w:rsidRDefault="00811CA6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C463A" w:rsidRPr="002521F1" w14:paraId="09DA47F4" w14:textId="77777777" w:rsidTr="00E01855">
        <w:trPr>
          <w:trHeight w:val="80"/>
        </w:trPr>
        <w:tc>
          <w:tcPr>
            <w:tcW w:w="5457" w:type="dxa"/>
            <w:gridSpan w:val="2"/>
          </w:tcPr>
          <w:p w14:paraId="4B18074F" w14:textId="77777777" w:rsidR="009C463A" w:rsidRPr="002521F1" w:rsidRDefault="009C463A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536" w:type="dxa"/>
          </w:tcPr>
          <w:p w14:paraId="73DD3F82" w14:textId="77777777" w:rsidR="009C463A" w:rsidRPr="002521F1" w:rsidRDefault="009C463A" w:rsidP="001000E1">
            <w:pPr>
              <w:keepNext/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6071A82" w14:textId="77777777" w:rsidR="00C03691" w:rsidRPr="002521F1" w:rsidRDefault="00C03691" w:rsidP="00EB12E2">
      <w:pPr>
        <w:spacing w:line="360" w:lineRule="auto"/>
        <w:rPr>
          <w:rFonts w:ascii="Arial" w:hAnsi="Arial" w:cs="Arial"/>
          <w:i/>
          <w:sz w:val="22"/>
          <w:szCs w:val="22"/>
        </w:rPr>
      </w:pPr>
    </w:p>
    <w:sectPr w:rsidR="00C03691" w:rsidRPr="002521F1">
      <w:type w:val="continuous"/>
      <w:pgSz w:w="11906" w:h="16838"/>
      <w:pgMar w:top="1417" w:right="1133" w:bottom="1417" w:left="1134" w:header="708" w:footer="9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39AB" w14:textId="77777777" w:rsidR="003527F4" w:rsidRDefault="003527F4">
      <w:r>
        <w:separator/>
      </w:r>
    </w:p>
  </w:endnote>
  <w:endnote w:type="continuationSeparator" w:id="0">
    <w:p w14:paraId="65E21110" w14:textId="77777777" w:rsidR="003527F4" w:rsidRDefault="0035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684E" w14:textId="77777777" w:rsidR="008245B6" w:rsidRDefault="0082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FD3746" w14:textId="77777777" w:rsidR="008245B6" w:rsidRDefault="008245B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CC76" w14:textId="77777777" w:rsidR="008245B6" w:rsidRDefault="0082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46585AF" w14:textId="77777777" w:rsidR="008245B6" w:rsidRDefault="008245B6">
    <w:pPr>
      <w:pStyle w:val="Zpat"/>
      <w:framePr w:wrap="around" w:vAnchor="text" w:hAnchor="margin" w:xAlign="right" w:y="1"/>
      <w:rPr>
        <w:rStyle w:val="slostrnky"/>
      </w:rPr>
    </w:pPr>
  </w:p>
  <w:p w14:paraId="25C67AF8" w14:textId="77777777" w:rsidR="008245B6" w:rsidRDefault="008245B6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4A684141" w14:textId="77777777" w:rsidR="008245B6" w:rsidRDefault="008245B6">
    <w:pPr>
      <w:pStyle w:val="Zpat"/>
    </w:pPr>
    <w:r>
      <w:rPr>
        <w:rStyle w:val="slostrnky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4EB4" w14:textId="77777777" w:rsidR="00F84864" w:rsidRDefault="00F848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10294E" w14:textId="77777777" w:rsidR="00F84864" w:rsidRDefault="00F84864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E516" w14:textId="77777777" w:rsidR="00F84864" w:rsidRDefault="00F848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1CA171F5" w14:textId="77777777" w:rsidR="00F84864" w:rsidRDefault="00F84864">
    <w:pPr>
      <w:pStyle w:val="Zpat"/>
      <w:framePr w:wrap="around" w:vAnchor="text" w:hAnchor="margin" w:xAlign="right" w:y="1"/>
      <w:rPr>
        <w:rStyle w:val="slostrnky"/>
      </w:rPr>
    </w:pPr>
  </w:p>
  <w:p w14:paraId="789D8C3B" w14:textId="77777777" w:rsidR="00F84864" w:rsidRDefault="00F84864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4F19B788" w14:textId="77777777" w:rsidR="00F84864" w:rsidRDefault="00F84864">
    <w:pPr>
      <w:pStyle w:val="Zpat"/>
    </w:pPr>
    <w:r>
      <w:rPr>
        <w:rStyle w:val="slostrnky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510B" w14:textId="77777777" w:rsidR="00A660FB" w:rsidRDefault="00A660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24CA38" w14:textId="77777777" w:rsidR="00A660FB" w:rsidRDefault="00A660FB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656A" w14:textId="77777777" w:rsidR="00A660FB" w:rsidRDefault="00A660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02AB">
      <w:rPr>
        <w:rStyle w:val="slostrnky"/>
        <w:noProof/>
      </w:rPr>
      <w:t>4</w:t>
    </w:r>
    <w:r>
      <w:rPr>
        <w:rStyle w:val="slostrnky"/>
      </w:rPr>
      <w:fldChar w:fldCharType="end"/>
    </w:r>
  </w:p>
  <w:p w14:paraId="47964E2D" w14:textId="77777777" w:rsidR="00A660FB" w:rsidRDefault="00A660FB">
    <w:pPr>
      <w:pStyle w:val="Zpat"/>
      <w:framePr w:wrap="around" w:vAnchor="text" w:hAnchor="margin" w:xAlign="right" w:y="1"/>
      <w:rPr>
        <w:rStyle w:val="slostrnky"/>
      </w:rPr>
    </w:pPr>
  </w:p>
  <w:p w14:paraId="6C41F6CD" w14:textId="77777777" w:rsidR="00A660FB" w:rsidRDefault="00A660FB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39A60A3D" w14:textId="77777777" w:rsidR="00A660FB" w:rsidRDefault="00A660FB">
    <w:pPr>
      <w:pStyle w:val="Zpat"/>
    </w:pP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191F" w14:textId="77777777" w:rsidR="003527F4" w:rsidRDefault="003527F4">
      <w:r>
        <w:separator/>
      </w:r>
    </w:p>
  </w:footnote>
  <w:footnote w:type="continuationSeparator" w:id="0">
    <w:p w14:paraId="0F141296" w14:textId="77777777" w:rsidR="003527F4" w:rsidRDefault="0035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2CA"/>
    <w:multiLevelType w:val="multilevel"/>
    <w:tmpl w:val="E844400C"/>
    <w:lvl w:ilvl="0">
      <w:start w:val="6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5968FF"/>
    <w:multiLevelType w:val="hybridMultilevel"/>
    <w:tmpl w:val="79FEAC3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9690E"/>
    <w:multiLevelType w:val="hybridMultilevel"/>
    <w:tmpl w:val="F7FC200C"/>
    <w:lvl w:ilvl="0" w:tplc="605C3E4A">
      <w:start w:val="10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C77444E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03EF"/>
    <w:multiLevelType w:val="multilevel"/>
    <w:tmpl w:val="0405001D"/>
    <w:styleLink w:val="Jirka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883B30"/>
    <w:multiLevelType w:val="hybridMultilevel"/>
    <w:tmpl w:val="BBA43620"/>
    <w:lvl w:ilvl="0" w:tplc="B2E81028">
      <w:start w:val="9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73449B32"/>
    <w:lvl w:ilvl="0">
      <w:start w:val="2"/>
      <w:numFmt w:val="upperRoman"/>
      <w:pStyle w:val="slolnku"/>
      <w:suff w:val="nothing"/>
      <w:lvlText w:val="%1."/>
      <w:lvlJc w:val="left"/>
      <w:pPr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9"/>
      <w:numFmt w:val="decimal"/>
      <w:pStyle w:val="Textodst1sl"/>
      <w:lvlText w:val="2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none"/>
      <w:pStyle w:val="Textodst2slovan"/>
      <w:lvlText w:val="2.9.1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29853012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215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723529249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3399439E"/>
    <w:multiLevelType w:val="multilevel"/>
    <w:tmpl w:val="D0A27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6A80E4A"/>
    <w:multiLevelType w:val="hybridMultilevel"/>
    <w:tmpl w:val="555C27DA"/>
    <w:lvl w:ilvl="0" w:tplc="32D0E49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B0529F"/>
    <w:multiLevelType w:val="hybridMultilevel"/>
    <w:tmpl w:val="E12255A4"/>
    <w:lvl w:ilvl="0" w:tplc="93FA7DE2">
      <w:start w:val="1"/>
      <w:numFmt w:val="bullet"/>
      <w:lvlText w:val="−"/>
      <w:lvlJc w:val="left"/>
      <w:pPr>
        <w:ind w:left="213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4AB07E89"/>
    <w:multiLevelType w:val="hybridMultilevel"/>
    <w:tmpl w:val="FDC28E4A"/>
    <w:lvl w:ilvl="0" w:tplc="DB46CE0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127090"/>
    <w:multiLevelType w:val="hybridMultilevel"/>
    <w:tmpl w:val="47304CAE"/>
    <w:lvl w:ilvl="0" w:tplc="E0501C18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F32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6177BBB"/>
    <w:multiLevelType w:val="hybridMultilevel"/>
    <w:tmpl w:val="FBB6416A"/>
    <w:lvl w:ilvl="0" w:tplc="2242CA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3607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2B43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F1A12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7AF02824"/>
    <w:multiLevelType w:val="hybridMultilevel"/>
    <w:tmpl w:val="72FEEBE0"/>
    <w:lvl w:ilvl="0" w:tplc="7A462A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8607746">
    <w:abstractNumId w:val="5"/>
  </w:num>
  <w:num w:numId="2" w16cid:durableId="555433121">
    <w:abstractNumId w:val="5"/>
    <w:lvlOverride w:ilvl="0">
      <w:startOverride w:val="2"/>
    </w:lvlOverride>
    <w:lvlOverride w:ilvl="1">
      <w:startOverride w:val="1"/>
    </w:lvlOverride>
  </w:num>
  <w:num w:numId="3" w16cid:durableId="640696022">
    <w:abstractNumId w:val="5"/>
    <w:lvlOverride w:ilvl="0">
      <w:startOverride w:val="2"/>
    </w:lvlOverride>
    <w:lvlOverride w:ilvl="1">
      <w:startOverride w:val="1"/>
    </w:lvlOverride>
  </w:num>
  <w:num w:numId="4" w16cid:durableId="1298295593">
    <w:abstractNumId w:val="5"/>
  </w:num>
  <w:num w:numId="5" w16cid:durableId="1555384340">
    <w:abstractNumId w:val="16"/>
  </w:num>
  <w:num w:numId="6" w16cid:durableId="1613786946">
    <w:abstractNumId w:val="11"/>
  </w:num>
  <w:num w:numId="7" w16cid:durableId="2050301013">
    <w:abstractNumId w:val="15"/>
  </w:num>
  <w:num w:numId="8" w16cid:durableId="779835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6603828">
    <w:abstractNumId w:val="12"/>
  </w:num>
  <w:num w:numId="10" w16cid:durableId="47999671">
    <w:abstractNumId w:val="9"/>
  </w:num>
  <w:num w:numId="11" w16cid:durableId="1320771538">
    <w:abstractNumId w:val="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2" w16cid:durableId="1332220356">
    <w:abstractNumId w:val="3"/>
  </w:num>
  <w:num w:numId="13" w16cid:durableId="137003521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4" w16cid:durableId="1178084863">
    <w:abstractNumId w:val="17"/>
  </w:num>
  <w:num w:numId="15" w16cid:durableId="19366652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6" w16cid:durableId="1935017023">
    <w:abstractNumId w:val="5"/>
    <w:lvlOverride w:ilvl="0">
      <w:lvl w:ilvl="0">
        <w:start w:val="2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lvl w:ilvl="1">
        <w:start w:val="8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7" w16cid:durableId="105658526">
    <w:abstractNumId w:val="5"/>
    <w:lvlOverride w:ilvl="0">
      <w:startOverride w:val="2"/>
      <w:lvl w:ilvl="0">
        <w:start w:val="2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9"/>
      <w:lvl w:ilvl="1">
        <w:start w:val="9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8" w16cid:durableId="1287348823">
    <w:abstractNumId w:val="5"/>
    <w:lvlOverride w:ilvl="0">
      <w:startOverride w:val="3"/>
      <w:lvl w:ilvl="0">
        <w:start w:val="3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9" w16cid:durableId="1565525049">
    <w:abstractNumId w:val="10"/>
  </w:num>
  <w:num w:numId="20" w16cid:durableId="1025444830">
    <w:abstractNumId w:val="2"/>
  </w:num>
  <w:num w:numId="21" w16cid:durableId="2829417">
    <w:abstractNumId w:val="5"/>
    <w:lvlOverride w:ilvl="0">
      <w:startOverride w:val="4"/>
      <w:lvl w:ilvl="0">
        <w:start w:val="4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2" w16cid:durableId="1947300706">
    <w:abstractNumId w:val="7"/>
  </w:num>
  <w:num w:numId="23" w16cid:durableId="1172455445">
    <w:abstractNumId w:val="5"/>
    <w:lvlOverride w:ilvl="0">
      <w:startOverride w:val="6"/>
      <w:lvl w:ilvl="0">
        <w:start w:val="6"/>
        <w:numFmt w:val="upperRoman"/>
        <w:pStyle w:val="slolnku"/>
        <w:suff w:val="nothing"/>
        <w:lvlText w:val="%1.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pStyle w:val="Textodst1sl"/>
        <w:isLgl/>
        <w:lvlText w:val="%1.%2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Restart w:val="0"/>
        <w:pStyle w:val="Textodst2slovan"/>
        <w:lvlText w:val="2.9.%3."/>
        <w:lvlJc w:val="left"/>
        <w:pPr>
          <w:tabs>
            <w:tab w:val="num" w:pos="992"/>
          </w:tabs>
          <w:ind w:left="992" w:hanging="708"/>
        </w:pPr>
        <w:rPr>
          <w:rFonts w:hint="default"/>
          <w:b w:val="0"/>
          <w:i w:val="0"/>
        </w:rPr>
      </w:lvl>
    </w:lvlOverride>
    <w:lvlOverride w:ilvl="3">
      <w:lvl w:ilvl="3">
        <w:numFmt w:val="lowerLetter"/>
        <w:pStyle w:val="Textodst3psmena"/>
        <w:lvlText w:val="%4)"/>
        <w:lvlJc w:val="left"/>
        <w:pPr>
          <w:tabs>
            <w:tab w:val="num" w:pos="2778"/>
          </w:tabs>
          <w:ind w:left="2778" w:hanging="618"/>
        </w:pPr>
        <w:rPr>
          <w:rFonts w:hint="default"/>
        </w:rPr>
      </w:lvl>
    </w:lvlOverride>
    <w:lvlOverride w:ilvl="4">
      <w:lvl w:ilvl="4">
        <w:numFmt w:val="decimal"/>
        <w:lvlText w:val="(%5)"/>
        <w:lvlJc w:val="left"/>
        <w:pPr>
          <w:tabs>
            <w:tab w:val="num" w:pos="3240"/>
          </w:tabs>
          <w:ind w:left="2880" w:firstLine="0"/>
        </w:pPr>
        <w:rPr>
          <w:rFonts w:hint="default"/>
        </w:rPr>
      </w:lvl>
    </w:lvlOverride>
    <w:lvlOverride w:ilvl="5">
      <w:lvl w:ilvl="5"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startOverride w:val="29853012"/>
      <w:lvl w:ilvl="6">
        <w:start w:val="29853012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startOverride w:val="1215"/>
      <w:lvl w:ilvl="7">
        <w:start w:val="1215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startOverride w:val="723529249"/>
      <w:lvl w:ilvl="8">
        <w:start w:val="723529249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4" w16cid:durableId="914513525">
    <w:abstractNumId w:val="4"/>
  </w:num>
  <w:num w:numId="25" w16cid:durableId="1957785725">
    <w:abstractNumId w:val="5"/>
  </w:num>
  <w:num w:numId="26" w16cid:durableId="675226703">
    <w:abstractNumId w:val="5"/>
  </w:num>
  <w:num w:numId="27" w16cid:durableId="574634425">
    <w:abstractNumId w:val="13"/>
  </w:num>
  <w:num w:numId="28" w16cid:durableId="691029680">
    <w:abstractNumId w:val="14"/>
  </w:num>
  <w:num w:numId="29" w16cid:durableId="417288332">
    <w:abstractNumId w:val="6"/>
  </w:num>
  <w:num w:numId="30" w16cid:durableId="1379665824">
    <w:abstractNumId w:val="5"/>
  </w:num>
  <w:num w:numId="31" w16cid:durableId="838620281">
    <w:abstractNumId w:val="8"/>
  </w:num>
  <w:num w:numId="32" w16cid:durableId="1789618734">
    <w:abstractNumId w:val="5"/>
  </w:num>
  <w:num w:numId="33" w16cid:durableId="1138256947">
    <w:abstractNumId w:val="5"/>
  </w:num>
  <w:num w:numId="34" w16cid:durableId="781532851">
    <w:abstractNumId w:val="5"/>
  </w:num>
  <w:num w:numId="35" w16cid:durableId="133910107">
    <w:abstractNumId w:val="5"/>
  </w:num>
  <w:num w:numId="36" w16cid:durableId="1168399222">
    <w:abstractNumId w:val="5"/>
  </w:num>
  <w:num w:numId="37" w16cid:durableId="383607265">
    <w:abstractNumId w:val="5"/>
  </w:num>
  <w:num w:numId="38" w16cid:durableId="1223755279">
    <w:abstractNumId w:val="5"/>
  </w:num>
  <w:num w:numId="39" w16cid:durableId="313224918">
    <w:abstractNumId w:val="5"/>
  </w:num>
  <w:num w:numId="40" w16cid:durableId="1289975081">
    <w:abstractNumId w:val="5"/>
  </w:num>
  <w:num w:numId="41" w16cid:durableId="2099132511">
    <w:abstractNumId w:val="5"/>
  </w:num>
  <w:num w:numId="42" w16cid:durableId="1186022282">
    <w:abstractNumId w:val="5"/>
  </w:num>
  <w:num w:numId="43" w16cid:durableId="956061241">
    <w:abstractNumId w:val="5"/>
  </w:num>
  <w:num w:numId="44" w16cid:durableId="553080031">
    <w:abstractNumId w:val="0"/>
  </w:num>
  <w:num w:numId="45" w16cid:durableId="1133056691">
    <w:abstractNumId w:val="1"/>
  </w:num>
  <w:num w:numId="46" w16cid:durableId="1012417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C3"/>
    <w:rsid w:val="000062F7"/>
    <w:rsid w:val="00006AED"/>
    <w:rsid w:val="00020098"/>
    <w:rsid w:val="00022F2E"/>
    <w:rsid w:val="000259E5"/>
    <w:rsid w:val="000503B8"/>
    <w:rsid w:val="00063542"/>
    <w:rsid w:val="00064B7B"/>
    <w:rsid w:val="00072CC3"/>
    <w:rsid w:val="00086029"/>
    <w:rsid w:val="00090A47"/>
    <w:rsid w:val="0009726C"/>
    <w:rsid w:val="000A7F2C"/>
    <w:rsid w:val="000B35A5"/>
    <w:rsid w:val="000B4306"/>
    <w:rsid w:val="000C01B0"/>
    <w:rsid w:val="000C25E6"/>
    <w:rsid w:val="000D4867"/>
    <w:rsid w:val="001000E1"/>
    <w:rsid w:val="00102C66"/>
    <w:rsid w:val="00102CB4"/>
    <w:rsid w:val="001039A1"/>
    <w:rsid w:val="00106693"/>
    <w:rsid w:val="001140C4"/>
    <w:rsid w:val="00125477"/>
    <w:rsid w:val="00126A6B"/>
    <w:rsid w:val="00140D8E"/>
    <w:rsid w:val="00163C82"/>
    <w:rsid w:val="0017366D"/>
    <w:rsid w:val="001A4AF4"/>
    <w:rsid w:val="001A5003"/>
    <w:rsid w:val="001B6A8F"/>
    <w:rsid w:val="001D77AC"/>
    <w:rsid w:val="001E405A"/>
    <w:rsid w:val="002415FB"/>
    <w:rsid w:val="00250385"/>
    <w:rsid w:val="002521F1"/>
    <w:rsid w:val="002605B6"/>
    <w:rsid w:val="00260758"/>
    <w:rsid w:val="00286755"/>
    <w:rsid w:val="002939A9"/>
    <w:rsid w:val="002C4399"/>
    <w:rsid w:val="002D735E"/>
    <w:rsid w:val="003037CA"/>
    <w:rsid w:val="00307870"/>
    <w:rsid w:val="003527F4"/>
    <w:rsid w:val="00352B51"/>
    <w:rsid w:val="00380345"/>
    <w:rsid w:val="00387F51"/>
    <w:rsid w:val="003A3D19"/>
    <w:rsid w:val="003B2A98"/>
    <w:rsid w:val="003D4901"/>
    <w:rsid w:val="003E44AB"/>
    <w:rsid w:val="003F30EB"/>
    <w:rsid w:val="003F56E0"/>
    <w:rsid w:val="003F6A8C"/>
    <w:rsid w:val="0040472E"/>
    <w:rsid w:val="00421152"/>
    <w:rsid w:val="0042287B"/>
    <w:rsid w:val="00430B47"/>
    <w:rsid w:val="00432EBE"/>
    <w:rsid w:val="004335C6"/>
    <w:rsid w:val="004415E6"/>
    <w:rsid w:val="00445ED7"/>
    <w:rsid w:val="00446140"/>
    <w:rsid w:val="00465CBE"/>
    <w:rsid w:val="004677B0"/>
    <w:rsid w:val="00472C77"/>
    <w:rsid w:val="00485788"/>
    <w:rsid w:val="004B7F3F"/>
    <w:rsid w:val="004C03B5"/>
    <w:rsid w:val="004C2092"/>
    <w:rsid w:val="004C3F43"/>
    <w:rsid w:val="004C70CD"/>
    <w:rsid w:val="004C78F4"/>
    <w:rsid w:val="004C7B7E"/>
    <w:rsid w:val="004D034E"/>
    <w:rsid w:val="004F3DBB"/>
    <w:rsid w:val="004F73D6"/>
    <w:rsid w:val="005154B0"/>
    <w:rsid w:val="00517439"/>
    <w:rsid w:val="00521C40"/>
    <w:rsid w:val="005432EE"/>
    <w:rsid w:val="00556579"/>
    <w:rsid w:val="005664E0"/>
    <w:rsid w:val="00590B8F"/>
    <w:rsid w:val="005940F3"/>
    <w:rsid w:val="005941D5"/>
    <w:rsid w:val="00595EB9"/>
    <w:rsid w:val="005B6AE0"/>
    <w:rsid w:val="005B7FB4"/>
    <w:rsid w:val="005C5015"/>
    <w:rsid w:val="005F1617"/>
    <w:rsid w:val="006139FA"/>
    <w:rsid w:val="006156DF"/>
    <w:rsid w:val="00650935"/>
    <w:rsid w:val="0066319E"/>
    <w:rsid w:val="006714DE"/>
    <w:rsid w:val="00672179"/>
    <w:rsid w:val="006730E1"/>
    <w:rsid w:val="006907E9"/>
    <w:rsid w:val="00692FEE"/>
    <w:rsid w:val="006B3BDB"/>
    <w:rsid w:val="006B4583"/>
    <w:rsid w:val="006C660E"/>
    <w:rsid w:val="006D77B7"/>
    <w:rsid w:val="006D7841"/>
    <w:rsid w:val="006F3D67"/>
    <w:rsid w:val="007018FB"/>
    <w:rsid w:val="0070647E"/>
    <w:rsid w:val="00721352"/>
    <w:rsid w:val="00721B1D"/>
    <w:rsid w:val="007331E4"/>
    <w:rsid w:val="00746E7E"/>
    <w:rsid w:val="00754DBE"/>
    <w:rsid w:val="00754F43"/>
    <w:rsid w:val="00756A62"/>
    <w:rsid w:val="007570B4"/>
    <w:rsid w:val="00762542"/>
    <w:rsid w:val="0076774B"/>
    <w:rsid w:val="00770E76"/>
    <w:rsid w:val="007721DC"/>
    <w:rsid w:val="007B2A02"/>
    <w:rsid w:val="00811CA6"/>
    <w:rsid w:val="0082376D"/>
    <w:rsid w:val="008245B6"/>
    <w:rsid w:val="00830523"/>
    <w:rsid w:val="00834307"/>
    <w:rsid w:val="00870D76"/>
    <w:rsid w:val="00875A5E"/>
    <w:rsid w:val="00881FF3"/>
    <w:rsid w:val="008B4D65"/>
    <w:rsid w:val="008C60F9"/>
    <w:rsid w:val="008E4770"/>
    <w:rsid w:val="008E76B9"/>
    <w:rsid w:val="008F27D6"/>
    <w:rsid w:val="00914103"/>
    <w:rsid w:val="00922216"/>
    <w:rsid w:val="00952715"/>
    <w:rsid w:val="00963C21"/>
    <w:rsid w:val="0096691F"/>
    <w:rsid w:val="0097343B"/>
    <w:rsid w:val="009849B6"/>
    <w:rsid w:val="00993A3A"/>
    <w:rsid w:val="009A08E1"/>
    <w:rsid w:val="009A6269"/>
    <w:rsid w:val="009C2DB2"/>
    <w:rsid w:val="009C463A"/>
    <w:rsid w:val="009E288F"/>
    <w:rsid w:val="009E2952"/>
    <w:rsid w:val="00A13490"/>
    <w:rsid w:val="00A23DB1"/>
    <w:rsid w:val="00A33957"/>
    <w:rsid w:val="00A350E6"/>
    <w:rsid w:val="00A35877"/>
    <w:rsid w:val="00A35FA6"/>
    <w:rsid w:val="00A5013C"/>
    <w:rsid w:val="00A51C04"/>
    <w:rsid w:val="00A52E52"/>
    <w:rsid w:val="00A660FB"/>
    <w:rsid w:val="00A745CE"/>
    <w:rsid w:val="00A81C6E"/>
    <w:rsid w:val="00A82044"/>
    <w:rsid w:val="00A85BC1"/>
    <w:rsid w:val="00A977BB"/>
    <w:rsid w:val="00AA2A41"/>
    <w:rsid w:val="00AA4850"/>
    <w:rsid w:val="00AB0253"/>
    <w:rsid w:val="00AB457C"/>
    <w:rsid w:val="00AC2563"/>
    <w:rsid w:val="00AF45E7"/>
    <w:rsid w:val="00AF517B"/>
    <w:rsid w:val="00B031ED"/>
    <w:rsid w:val="00B05E57"/>
    <w:rsid w:val="00B07704"/>
    <w:rsid w:val="00B142B8"/>
    <w:rsid w:val="00B1701D"/>
    <w:rsid w:val="00B17924"/>
    <w:rsid w:val="00B27857"/>
    <w:rsid w:val="00B31AAA"/>
    <w:rsid w:val="00B53EA8"/>
    <w:rsid w:val="00B728E0"/>
    <w:rsid w:val="00B847D2"/>
    <w:rsid w:val="00BA76A3"/>
    <w:rsid w:val="00BC1516"/>
    <w:rsid w:val="00BC7D75"/>
    <w:rsid w:val="00BF4465"/>
    <w:rsid w:val="00C002AB"/>
    <w:rsid w:val="00C02222"/>
    <w:rsid w:val="00C03691"/>
    <w:rsid w:val="00C264E6"/>
    <w:rsid w:val="00C472FD"/>
    <w:rsid w:val="00C570C8"/>
    <w:rsid w:val="00C61309"/>
    <w:rsid w:val="00C61B8D"/>
    <w:rsid w:val="00C67981"/>
    <w:rsid w:val="00C768D5"/>
    <w:rsid w:val="00C866BE"/>
    <w:rsid w:val="00C9011F"/>
    <w:rsid w:val="00C9040F"/>
    <w:rsid w:val="00CB5D15"/>
    <w:rsid w:val="00CC6235"/>
    <w:rsid w:val="00CD20B7"/>
    <w:rsid w:val="00CD6E83"/>
    <w:rsid w:val="00CD7A5D"/>
    <w:rsid w:val="00CE712D"/>
    <w:rsid w:val="00CE72E9"/>
    <w:rsid w:val="00D15141"/>
    <w:rsid w:val="00D2531B"/>
    <w:rsid w:val="00D41982"/>
    <w:rsid w:val="00D70A01"/>
    <w:rsid w:val="00D87836"/>
    <w:rsid w:val="00D9244A"/>
    <w:rsid w:val="00D95080"/>
    <w:rsid w:val="00DB3677"/>
    <w:rsid w:val="00DC1FA2"/>
    <w:rsid w:val="00DD47C0"/>
    <w:rsid w:val="00DD672C"/>
    <w:rsid w:val="00DE1875"/>
    <w:rsid w:val="00E0037E"/>
    <w:rsid w:val="00E01855"/>
    <w:rsid w:val="00E16C1B"/>
    <w:rsid w:val="00E57C1C"/>
    <w:rsid w:val="00E6160A"/>
    <w:rsid w:val="00E61C74"/>
    <w:rsid w:val="00E641E6"/>
    <w:rsid w:val="00E65ED5"/>
    <w:rsid w:val="00E7316A"/>
    <w:rsid w:val="00EA75BA"/>
    <w:rsid w:val="00EB12E2"/>
    <w:rsid w:val="00EC15A0"/>
    <w:rsid w:val="00ED02F4"/>
    <w:rsid w:val="00ED172C"/>
    <w:rsid w:val="00ED4FB3"/>
    <w:rsid w:val="00EE28F8"/>
    <w:rsid w:val="00F141A1"/>
    <w:rsid w:val="00F51606"/>
    <w:rsid w:val="00F63006"/>
    <w:rsid w:val="00F66AF9"/>
    <w:rsid w:val="00F75877"/>
    <w:rsid w:val="00F83ECC"/>
    <w:rsid w:val="00F84864"/>
    <w:rsid w:val="00F92D0F"/>
    <w:rsid w:val="00F972AF"/>
    <w:rsid w:val="00FA4E37"/>
    <w:rsid w:val="00FC5A85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D15E4"/>
  <w15:chartTrackingRefBased/>
  <w15:docId w15:val="{F6804460-5A76-40DC-AF1F-E933DAE0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left" w:pos="0"/>
        <w:tab w:val="left" w:pos="284"/>
        <w:tab w:val="left" w:pos="1701"/>
        <w:tab w:val="center" w:pos="4536"/>
        <w:tab w:val="right" w:pos="9072"/>
      </w:tabs>
      <w:jc w:val="both"/>
    </w:pPr>
    <w:rPr>
      <w:szCs w:val="20"/>
    </w:rPr>
  </w:style>
  <w:style w:type="paragraph" w:customStyle="1" w:styleId="slolnku">
    <w:name w:val="Číslo článku"/>
    <w:basedOn w:val="Normln"/>
    <w:next w:val="Nzevlnku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Nzevlnku">
    <w:name w:val="Název článku"/>
    <w:basedOn w:val="slolnku"/>
    <w:next w:val="Textodst1sl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ind w:left="36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customStyle="1" w:styleId="Firma">
    <w:name w:val="Firma"/>
    <w:basedOn w:val="Normln"/>
    <w:next w:val="Normln"/>
    <w:pPr>
      <w:tabs>
        <w:tab w:val="left" w:pos="0"/>
        <w:tab w:val="left" w:pos="284"/>
        <w:tab w:val="left" w:pos="1701"/>
      </w:tabs>
      <w:jc w:val="both"/>
    </w:pPr>
    <w:rPr>
      <w:b/>
      <w:szCs w:val="20"/>
    </w:rPr>
  </w:style>
  <w:style w:type="paragraph" w:customStyle="1" w:styleId="Zhlavcentr8">
    <w:name w:val="Záhlaví centr 8"/>
    <w:basedOn w:val="Zhlav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pPr>
      <w:jc w:val="center"/>
    </w:pPr>
  </w:style>
  <w:style w:type="paragraph" w:customStyle="1" w:styleId="zkltextcentr12">
    <w:name w:val="zákl. text centr 12"/>
    <w:basedOn w:val="Firma"/>
    <w:pPr>
      <w:jc w:val="center"/>
    </w:pPr>
    <w:rPr>
      <w:b w:val="0"/>
    </w:rPr>
  </w:style>
  <w:style w:type="paragraph" w:customStyle="1" w:styleId="zkltextblok12">
    <w:name w:val="zákl.text blok 12"/>
    <w:basedOn w:val="Normln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paragraph" w:customStyle="1" w:styleId="smlstrana-daje">
    <w:name w:val="sml.strana - údaje"/>
    <w:basedOn w:val="Normln"/>
    <w:autoRedefine/>
    <w:pPr>
      <w:tabs>
        <w:tab w:val="left" w:pos="0"/>
        <w:tab w:val="left" w:pos="284"/>
        <w:tab w:val="left" w:pos="1843"/>
      </w:tabs>
      <w:jc w:val="both"/>
    </w:pPr>
    <w:rPr>
      <w:szCs w:val="20"/>
    </w:rPr>
  </w:style>
  <w:style w:type="paragraph" w:customStyle="1" w:styleId="Textodst1neslovan">
    <w:name w:val="Text odst.1 nečíslovaný"/>
    <w:basedOn w:val="Textodst2slovan"/>
    <w:pPr>
      <w:numPr>
        <w:ilvl w:val="0"/>
        <w:numId w:val="0"/>
      </w:numPr>
      <w:ind w:left="72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center"/>
    </w:pPr>
    <w:rPr>
      <w:b/>
      <w:color w:val="000000"/>
      <w:sz w:val="60"/>
      <w:szCs w:val="20"/>
    </w:rPr>
  </w:style>
  <w:style w:type="paragraph" w:customStyle="1" w:styleId="Textbodu">
    <w:name w:val="Text bodu"/>
    <w:basedOn w:val="Normln"/>
    <w:pPr>
      <w:numPr>
        <w:ilvl w:val="2"/>
        <w:numId w:val="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7"/>
      </w:numPr>
      <w:jc w:val="both"/>
      <w:outlineLvl w:val="7"/>
    </w:pPr>
    <w:rPr>
      <w:szCs w:val="20"/>
    </w:rPr>
  </w:style>
  <w:style w:type="character" w:customStyle="1" w:styleId="Odkaznapoznpodarou">
    <w:name w:val="Odkaz na pozn. pod čarou"/>
    <w:rPr>
      <w:vertAlign w:val="superscript"/>
    </w:rPr>
  </w:style>
  <w:style w:type="paragraph" w:customStyle="1" w:styleId="Textodstavce">
    <w:name w:val="Text odstavce"/>
    <w:basedOn w:val="Normln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styleId="Siln">
    <w:name w:val="Strong"/>
    <w:qFormat/>
    <w:rsid w:val="004D034E"/>
    <w:rPr>
      <w:b/>
      <w:bCs/>
    </w:rPr>
  </w:style>
  <w:style w:type="character" w:customStyle="1" w:styleId="platne1">
    <w:name w:val="platne1"/>
    <w:rsid w:val="00106693"/>
  </w:style>
  <w:style w:type="numbering" w:customStyle="1" w:styleId="Jirka1">
    <w:name w:val="Jirka 1"/>
    <w:rsid w:val="002D735E"/>
    <w:pPr>
      <w:numPr>
        <w:numId w:val="1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701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1701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61B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B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B8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B8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1B8D"/>
    <w:rPr>
      <w:b/>
      <w:bCs/>
    </w:rPr>
  </w:style>
  <w:style w:type="paragraph" w:styleId="Odstavecseseznamem">
    <w:name w:val="List Paragraph"/>
    <w:basedOn w:val="Normln"/>
    <w:uiPriority w:val="34"/>
    <w:qFormat/>
    <w:rsid w:val="003A3D19"/>
    <w:pPr>
      <w:ind w:left="708"/>
    </w:pPr>
  </w:style>
  <w:style w:type="character" w:customStyle="1" w:styleId="normaltextrun">
    <w:name w:val="normaltextrun"/>
    <w:basedOn w:val="Standardnpsmoodstavce"/>
    <w:rsid w:val="006156DF"/>
  </w:style>
  <w:style w:type="character" w:styleId="Hypertextovodkaz">
    <w:name w:val="Hyperlink"/>
    <w:basedOn w:val="Standardnpsmoodstavce"/>
    <w:uiPriority w:val="99"/>
    <w:unhideWhenUsed/>
    <w:rsid w:val="00D924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2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faktury@muzeumprahy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3" ma:contentTypeDescription="Vytvoří nový dokument" ma:contentTypeScope="" ma:versionID="0f5d16b3b36a5f7a3ed6c2b6c3e1d983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7a6ce4e925c69ee15301ff062fc35ea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8DE19-5650-4D20-86AC-52B5C8B1F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4847F-158A-4984-A1B0-2BF13DB7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A61A4-C959-4EAE-880F-5DD080EAB1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BD0E3-2966-43E0-A2BF-CBD13566E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1691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PRÁVNÍCH SLUŽEB</vt:lpstr>
    </vt:vector>
  </TitlesOfParts>
  <Company>JUDr. Ingrid Švecová - soudní exekutor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PRÁVNÍCH SLUŽEB</dc:title>
  <dc:subject/>
  <dc:creator>Petr Řehák</dc:creator>
  <cp:keywords/>
  <cp:lastModifiedBy>Vychodilová Gabriela</cp:lastModifiedBy>
  <cp:revision>8</cp:revision>
  <cp:lastPrinted>2015-12-08T12:00:00Z</cp:lastPrinted>
  <dcterms:created xsi:type="dcterms:W3CDTF">2022-05-04T15:13:00Z</dcterms:created>
  <dcterms:modified xsi:type="dcterms:W3CDTF">2022-05-06T12:13:00Z</dcterms:modified>
</cp:coreProperties>
</file>