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5B" w:rsidRPr="0050335B" w:rsidRDefault="0050335B" w:rsidP="0050335B">
      <w:pPr>
        <w:spacing w:after="0" w:line="276" w:lineRule="auto"/>
        <w:jc w:val="both"/>
        <w:rPr>
          <w:rFonts w:ascii="Arial" w:eastAsia="Times New Roman" w:hAnsi="Arial" w:cs="Arial"/>
          <w:b/>
          <w:bCs/>
          <w:sz w:val="20"/>
          <w:szCs w:val="20"/>
          <w:lang w:eastAsia="cs-CZ"/>
        </w:rPr>
      </w:pPr>
      <w:r w:rsidRPr="0050335B">
        <w:rPr>
          <w:rFonts w:ascii="Arial" w:eastAsia="Times New Roman" w:hAnsi="Arial" w:cs="Arial"/>
          <w:b/>
          <w:bCs/>
          <w:sz w:val="20"/>
          <w:szCs w:val="20"/>
          <w:lang w:eastAsia="cs-CZ"/>
        </w:rPr>
        <w:t xml:space="preserve">Veřejnoprávní smlouva </w:t>
      </w:r>
    </w:p>
    <w:p w:rsidR="0050335B" w:rsidRPr="0050335B" w:rsidRDefault="0050335B" w:rsidP="0050335B">
      <w:pPr>
        <w:spacing w:after="0" w:line="276" w:lineRule="auto"/>
        <w:jc w:val="both"/>
        <w:rPr>
          <w:rFonts w:ascii="Arial" w:eastAsia="Times New Roman" w:hAnsi="Arial" w:cs="Arial"/>
          <w:b/>
          <w:bCs/>
          <w:sz w:val="20"/>
          <w:szCs w:val="20"/>
          <w:lang w:eastAsia="cs-CZ"/>
        </w:rPr>
      </w:pPr>
      <w:r w:rsidRPr="0050335B">
        <w:rPr>
          <w:rFonts w:ascii="Arial" w:eastAsia="Times New Roman" w:hAnsi="Arial" w:cs="Arial"/>
          <w:b/>
          <w:bCs/>
          <w:sz w:val="20"/>
          <w:szCs w:val="20"/>
          <w:lang w:eastAsia="cs-CZ"/>
        </w:rPr>
        <w:t>o poskytnutí účelové dotace z Fondu sociální pomoci a prevence města Uherské Hradiště</w:t>
      </w:r>
    </w:p>
    <w:p w:rsidR="0050335B" w:rsidRPr="0050335B" w:rsidRDefault="0050335B" w:rsidP="0050335B">
      <w:pPr>
        <w:spacing w:after="0" w:line="276" w:lineRule="auto"/>
        <w:jc w:val="both"/>
        <w:rPr>
          <w:rFonts w:ascii="Arial" w:eastAsia="Times New Roman" w:hAnsi="Arial" w:cs="Arial"/>
          <w:b/>
          <w:bCs/>
          <w:sz w:val="20"/>
          <w:szCs w:val="20"/>
          <w:lang w:eastAsia="cs-CZ"/>
        </w:rPr>
      </w:pPr>
    </w:p>
    <w:p w:rsidR="0050335B" w:rsidRPr="0050335B" w:rsidRDefault="0050335B" w:rsidP="0050335B">
      <w:pPr>
        <w:widowControl w:val="0"/>
        <w:spacing w:after="0" w:line="276" w:lineRule="auto"/>
        <w:jc w:val="both"/>
        <w:rPr>
          <w:rFonts w:ascii="Arial" w:hAnsi="Arial" w:cs="Arial"/>
          <w:b/>
          <w:bCs/>
          <w:sz w:val="20"/>
          <w:szCs w:val="20"/>
        </w:rPr>
      </w:pPr>
      <w:r w:rsidRPr="0050335B">
        <w:rPr>
          <w:rFonts w:ascii="Arial" w:hAnsi="Arial" w:cs="Arial"/>
          <w:b/>
          <w:bCs/>
          <w:sz w:val="20"/>
          <w:szCs w:val="20"/>
        </w:rPr>
        <w:t>uzavřená dle § 159 a násl. zákona č. 500/2004 Sb., správní řád, ve znění pozdějších předpisů</w:t>
      </w:r>
    </w:p>
    <w:p w:rsidR="0050335B" w:rsidRPr="0050335B" w:rsidRDefault="0050335B" w:rsidP="0050335B">
      <w:pPr>
        <w:widowControl w:val="0"/>
        <w:spacing w:after="0" w:line="276" w:lineRule="auto"/>
        <w:jc w:val="both"/>
        <w:rPr>
          <w:rFonts w:ascii="Arial" w:hAnsi="Arial" w:cs="Arial"/>
          <w:b/>
          <w:bCs/>
          <w:sz w:val="20"/>
          <w:szCs w:val="20"/>
        </w:rPr>
      </w:pPr>
    </w:p>
    <w:p w:rsidR="0050335B" w:rsidRPr="0050335B" w:rsidRDefault="0050335B" w:rsidP="0050335B">
      <w:pPr>
        <w:widowControl w:val="0"/>
        <w:spacing w:after="0" w:line="276" w:lineRule="auto"/>
        <w:jc w:val="both"/>
        <w:rPr>
          <w:rFonts w:ascii="Arial" w:hAnsi="Arial" w:cs="Arial"/>
          <w:b/>
          <w:bCs/>
          <w:sz w:val="20"/>
          <w:szCs w:val="20"/>
        </w:rPr>
      </w:pPr>
      <w:r w:rsidRPr="0050335B">
        <w:rPr>
          <w:rFonts w:ascii="Arial" w:hAnsi="Arial" w:cs="Arial"/>
          <w:b/>
          <w:bCs/>
          <w:sz w:val="20"/>
          <w:szCs w:val="20"/>
        </w:rPr>
        <w:t>mezi smluvními stranami</w:t>
      </w:r>
    </w:p>
    <w:p w:rsidR="0050335B" w:rsidRPr="0050335B" w:rsidRDefault="0050335B" w:rsidP="0050335B">
      <w:pPr>
        <w:widowControl w:val="0"/>
        <w:spacing w:after="0" w:line="276" w:lineRule="auto"/>
        <w:jc w:val="both"/>
        <w:rPr>
          <w:rFonts w:ascii="Arial" w:hAnsi="Arial" w:cs="Arial"/>
          <w:sz w:val="20"/>
          <w:szCs w:val="20"/>
        </w:rPr>
      </w:pPr>
    </w:p>
    <w:p w:rsidR="0050335B" w:rsidRPr="0050335B" w:rsidRDefault="0050335B" w:rsidP="0050335B">
      <w:pPr>
        <w:widowControl w:val="0"/>
        <w:tabs>
          <w:tab w:val="left" w:pos="360"/>
        </w:tabs>
        <w:spacing w:after="0" w:line="276" w:lineRule="auto"/>
        <w:jc w:val="both"/>
        <w:rPr>
          <w:rFonts w:ascii="Arial" w:hAnsi="Arial" w:cs="Arial"/>
          <w:sz w:val="20"/>
          <w:szCs w:val="20"/>
        </w:rPr>
      </w:pPr>
      <w:r w:rsidRPr="0050335B">
        <w:rPr>
          <w:rFonts w:ascii="Arial" w:hAnsi="Arial" w:cs="Arial"/>
          <w:b/>
          <w:bCs/>
          <w:sz w:val="20"/>
          <w:szCs w:val="20"/>
        </w:rPr>
        <w:t>1</w:t>
      </w:r>
      <w:r w:rsidRPr="0050335B">
        <w:rPr>
          <w:rFonts w:ascii="Arial" w:hAnsi="Arial" w:cs="Arial"/>
          <w:b/>
          <w:sz w:val="20"/>
          <w:szCs w:val="20"/>
        </w:rPr>
        <w:t>.</w:t>
      </w:r>
      <w:r w:rsidRPr="0050335B">
        <w:rPr>
          <w:rFonts w:ascii="Arial" w:hAnsi="Arial" w:cs="Arial"/>
          <w:sz w:val="20"/>
          <w:szCs w:val="20"/>
        </w:rPr>
        <w:t xml:space="preserve"> </w:t>
      </w:r>
      <w:r w:rsidRPr="0050335B">
        <w:rPr>
          <w:rFonts w:ascii="Arial" w:hAnsi="Arial" w:cs="Arial"/>
          <w:sz w:val="20"/>
          <w:szCs w:val="20"/>
        </w:rPr>
        <w:tab/>
      </w:r>
      <w:r w:rsidRPr="0050335B">
        <w:rPr>
          <w:rFonts w:ascii="Arial" w:hAnsi="Arial" w:cs="Arial"/>
          <w:b/>
          <w:bCs/>
          <w:sz w:val="20"/>
          <w:szCs w:val="20"/>
        </w:rPr>
        <w:t>Město Uherské Hradiště</w:t>
      </w:r>
    </w:p>
    <w:p w:rsidR="0050335B" w:rsidRPr="0050335B" w:rsidRDefault="0050335B" w:rsidP="0050335B">
      <w:pPr>
        <w:widowControl w:val="0"/>
        <w:spacing w:after="0" w:line="276" w:lineRule="auto"/>
        <w:ind w:left="360"/>
        <w:jc w:val="both"/>
        <w:rPr>
          <w:rFonts w:ascii="Arial" w:hAnsi="Arial" w:cs="Arial"/>
          <w:sz w:val="20"/>
          <w:szCs w:val="20"/>
        </w:rPr>
      </w:pPr>
      <w:r w:rsidRPr="0050335B">
        <w:rPr>
          <w:rFonts w:ascii="Arial" w:hAnsi="Arial" w:cs="Arial"/>
          <w:sz w:val="20"/>
          <w:szCs w:val="20"/>
        </w:rPr>
        <w:t>se sídlem Masarykovo náměstí 19, Uherské Hradiště, PSČ 686 01</w:t>
      </w:r>
    </w:p>
    <w:p w:rsidR="0050335B" w:rsidRPr="0050335B" w:rsidRDefault="0050335B" w:rsidP="0050335B">
      <w:pPr>
        <w:widowControl w:val="0"/>
        <w:spacing w:after="0" w:line="276" w:lineRule="auto"/>
        <w:ind w:left="360"/>
        <w:jc w:val="both"/>
        <w:rPr>
          <w:rFonts w:ascii="Arial" w:hAnsi="Arial" w:cs="Arial"/>
          <w:sz w:val="20"/>
          <w:szCs w:val="20"/>
        </w:rPr>
      </w:pPr>
      <w:r w:rsidRPr="0050335B">
        <w:rPr>
          <w:rFonts w:ascii="Arial" w:hAnsi="Arial" w:cs="Arial"/>
          <w:sz w:val="20"/>
          <w:szCs w:val="20"/>
        </w:rPr>
        <w:t>IČ 002 91 471</w:t>
      </w:r>
    </w:p>
    <w:p w:rsidR="0050335B" w:rsidRPr="0050335B" w:rsidRDefault="0050335B" w:rsidP="0050335B">
      <w:pPr>
        <w:widowControl w:val="0"/>
        <w:spacing w:after="0" w:line="276" w:lineRule="auto"/>
        <w:ind w:left="360"/>
        <w:jc w:val="both"/>
        <w:rPr>
          <w:rFonts w:ascii="Arial" w:hAnsi="Arial" w:cs="Arial"/>
          <w:sz w:val="20"/>
          <w:szCs w:val="20"/>
        </w:rPr>
      </w:pPr>
      <w:r w:rsidRPr="0050335B">
        <w:rPr>
          <w:rFonts w:ascii="Arial" w:hAnsi="Arial" w:cs="Arial"/>
          <w:sz w:val="20"/>
          <w:szCs w:val="20"/>
        </w:rPr>
        <w:t>zastoupené Ing. Stanislavem Blahou, starostou města</w:t>
      </w:r>
    </w:p>
    <w:p w:rsidR="0050335B" w:rsidRPr="0050335B" w:rsidRDefault="0050335B" w:rsidP="0050335B">
      <w:pPr>
        <w:widowControl w:val="0"/>
        <w:tabs>
          <w:tab w:val="left" w:pos="360"/>
        </w:tabs>
        <w:spacing w:after="0" w:line="276" w:lineRule="auto"/>
        <w:jc w:val="both"/>
        <w:rPr>
          <w:rFonts w:ascii="Arial" w:hAnsi="Arial" w:cs="Arial"/>
          <w:sz w:val="20"/>
          <w:szCs w:val="20"/>
        </w:rPr>
      </w:pPr>
      <w:r w:rsidRPr="0050335B">
        <w:rPr>
          <w:rFonts w:ascii="Arial" w:hAnsi="Arial" w:cs="Arial"/>
          <w:sz w:val="20"/>
          <w:szCs w:val="20"/>
        </w:rPr>
        <w:tab/>
        <w:t>bankovní spojení: 1422868349/0800</w:t>
      </w:r>
    </w:p>
    <w:p w:rsidR="0050335B" w:rsidRPr="0050335B" w:rsidRDefault="0050335B" w:rsidP="0050335B">
      <w:pPr>
        <w:widowControl w:val="0"/>
        <w:tabs>
          <w:tab w:val="left" w:pos="360"/>
        </w:tabs>
        <w:spacing w:after="0" w:line="276" w:lineRule="auto"/>
        <w:jc w:val="both"/>
        <w:rPr>
          <w:rFonts w:ascii="Arial" w:hAnsi="Arial" w:cs="Arial"/>
          <w:b/>
          <w:bCs/>
          <w:sz w:val="20"/>
          <w:szCs w:val="20"/>
        </w:rPr>
      </w:pPr>
      <w:r w:rsidRPr="0050335B">
        <w:rPr>
          <w:rFonts w:ascii="Arial" w:hAnsi="Arial" w:cs="Arial"/>
          <w:sz w:val="20"/>
          <w:szCs w:val="20"/>
        </w:rPr>
        <w:t xml:space="preserve">    </w:t>
      </w:r>
      <w:r w:rsidRPr="0050335B">
        <w:rPr>
          <w:rFonts w:ascii="Arial" w:hAnsi="Arial" w:cs="Arial"/>
          <w:sz w:val="20"/>
          <w:szCs w:val="20"/>
        </w:rPr>
        <w:tab/>
      </w:r>
      <w:r w:rsidRPr="0050335B">
        <w:rPr>
          <w:rFonts w:ascii="Arial" w:hAnsi="Arial" w:cs="Arial"/>
          <w:b/>
          <w:bCs/>
          <w:sz w:val="20"/>
          <w:szCs w:val="20"/>
        </w:rPr>
        <w:t>(dále jen Poskytovatel)</w:t>
      </w:r>
    </w:p>
    <w:p w:rsidR="0050335B" w:rsidRPr="0050335B" w:rsidRDefault="0050335B" w:rsidP="0050335B">
      <w:pPr>
        <w:widowControl w:val="0"/>
        <w:tabs>
          <w:tab w:val="left" w:pos="360"/>
        </w:tabs>
        <w:spacing w:after="0" w:line="276" w:lineRule="auto"/>
        <w:jc w:val="both"/>
        <w:rPr>
          <w:rFonts w:ascii="Arial" w:hAnsi="Arial" w:cs="Arial"/>
          <w:b/>
          <w:bCs/>
          <w:sz w:val="20"/>
          <w:szCs w:val="20"/>
        </w:rPr>
      </w:pPr>
      <w:r w:rsidRPr="0050335B">
        <w:rPr>
          <w:rFonts w:ascii="Arial" w:hAnsi="Arial" w:cs="Arial"/>
          <w:b/>
          <w:bCs/>
          <w:sz w:val="20"/>
          <w:szCs w:val="20"/>
        </w:rPr>
        <w:tab/>
      </w:r>
    </w:p>
    <w:p w:rsidR="0050335B" w:rsidRPr="0050335B" w:rsidRDefault="0050335B" w:rsidP="0050335B">
      <w:pPr>
        <w:widowControl w:val="0"/>
        <w:tabs>
          <w:tab w:val="left" w:pos="360"/>
        </w:tabs>
        <w:spacing w:after="0" w:line="276" w:lineRule="auto"/>
        <w:jc w:val="both"/>
        <w:rPr>
          <w:rFonts w:ascii="Arial" w:hAnsi="Arial" w:cs="Arial"/>
          <w:b/>
          <w:bCs/>
          <w:sz w:val="20"/>
          <w:szCs w:val="20"/>
        </w:rPr>
      </w:pPr>
      <w:r w:rsidRPr="0050335B">
        <w:rPr>
          <w:rFonts w:ascii="Arial" w:hAnsi="Arial" w:cs="Arial"/>
          <w:b/>
          <w:bCs/>
          <w:sz w:val="20"/>
          <w:szCs w:val="20"/>
        </w:rPr>
        <w:t>a</w:t>
      </w:r>
    </w:p>
    <w:p w:rsidR="0050335B" w:rsidRPr="0050335B" w:rsidRDefault="0050335B" w:rsidP="0050335B">
      <w:pPr>
        <w:widowControl w:val="0"/>
        <w:tabs>
          <w:tab w:val="left" w:pos="360"/>
        </w:tabs>
        <w:spacing w:after="0" w:line="276" w:lineRule="auto"/>
        <w:jc w:val="both"/>
        <w:rPr>
          <w:rFonts w:ascii="Arial" w:hAnsi="Arial" w:cs="Arial"/>
          <w:sz w:val="20"/>
          <w:szCs w:val="20"/>
        </w:rPr>
      </w:pPr>
    </w:p>
    <w:p w:rsidR="0050335B" w:rsidRPr="0050335B" w:rsidRDefault="0050335B" w:rsidP="0050335B">
      <w:pPr>
        <w:widowControl w:val="0"/>
        <w:tabs>
          <w:tab w:val="left" w:pos="360"/>
        </w:tabs>
        <w:spacing w:after="0" w:line="276" w:lineRule="auto"/>
        <w:jc w:val="both"/>
        <w:rPr>
          <w:rFonts w:ascii="Arial" w:hAnsi="Arial" w:cs="Arial"/>
          <w:b/>
          <w:bCs/>
          <w:sz w:val="20"/>
          <w:szCs w:val="20"/>
        </w:rPr>
      </w:pPr>
      <w:r w:rsidRPr="0050335B">
        <w:rPr>
          <w:rFonts w:ascii="Arial" w:hAnsi="Arial" w:cs="Arial"/>
          <w:b/>
          <w:bCs/>
          <w:caps/>
          <w:color w:val="000000" w:themeColor="text1"/>
          <w:sz w:val="20"/>
          <w:szCs w:val="20"/>
        </w:rPr>
        <w:t>2.</w:t>
      </w:r>
      <w:r w:rsidRPr="0050335B">
        <w:rPr>
          <w:rFonts w:ascii="Arial" w:hAnsi="Arial" w:cs="Arial"/>
          <w:b/>
          <w:bCs/>
          <w:caps/>
          <w:color w:val="000000" w:themeColor="text1"/>
          <w:sz w:val="20"/>
          <w:szCs w:val="20"/>
        </w:rPr>
        <w:tab/>
      </w:r>
      <w:r w:rsidRPr="0050335B">
        <w:rPr>
          <w:rFonts w:ascii="Arial" w:hAnsi="Arial" w:cs="Arial"/>
          <w:b/>
          <w:bCs/>
          <w:sz w:val="20"/>
          <w:szCs w:val="20"/>
        </w:rPr>
        <w:t>Centrum služeb a podpory Zlín, o. p. s.</w:t>
      </w:r>
    </w:p>
    <w:p w:rsidR="0050335B" w:rsidRPr="0050335B" w:rsidRDefault="0050335B" w:rsidP="0050335B">
      <w:pPr>
        <w:widowControl w:val="0"/>
        <w:tabs>
          <w:tab w:val="left" w:pos="360"/>
        </w:tabs>
        <w:spacing w:after="0" w:line="276" w:lineRule="auto"/>
        <w:jc w:val="both"/>
        <w:rPr>
          <w:rFonts w:ascii="Arial" w:hAnsi="Arial" w:cs="Arial"/>
          <w:b/>
          <w:bCs/>
          <w:sz w:val="20"/>
          <w:szCs w:val="20"/>
        </w:rPr>
      </w:pPr>
      <w:r w:rsidRPr="0050335B">
        <w:rPr>
          <w:rFonts w:ascii="Arial" w:hAnsi="Arial" w:cs="Arial"/>
          <w:b/>
          <w:bCs/>
          <w:sz w:val="20"/>
          <w:szCs w:val="20"/>
        </w:rPr>
        <w:tab/>
      </w:r>
      <w:r w:rsidRPr="0050335B">
        <w:rPr>
          <w:rFonts w:ascii="Arial" w:hAnsi="Arial" w:cs="Arial"/>
          <w:sz w:val="20"/>
          <w:szCs w:val="20"/>
        </w:rPr>
        <w:t>se sídlem Mostní 4058, Zlín, PSČ 760 01</w:t>
      </w:r>
    </w:p>
    <w:p w:rsidR="0050335B" w:rsidRPr="0050335B" w:rsidRDefault="0050335B" w:rsidP="0050335B">
      <w:pPr>
        <w:widowControl w:val="0"/>
        <w:spacing w:after="0" w:line="276" w:lineRule="auto"/>
        <w:ind w:left="360"/>
        <w:jc w:val="both"/>
        <w:rPr>
          <w:rFonts w:ascii="Arial" w:hAnsi="Arial" w:cs="Arial"/>
          <w:sz w:val="20"/>
          <w:szCs w:val="20"/>
        </w:rPr>
      </w:pPr>
      <w:r w:rsidRPr="0050335B">
        <w:rPr>
          <w:rFonts w:ascii="Arial" w:hAnsi="Arial" w:cs="Arial"/>
          <w:sz w:val="20"/>
          <w:szCs w:val="20"/>
        </w:rPr>
        <w:t>IČ 25300083</w:t>
      </w:r>
    </w:p>
    <w:p w:rsidR="0050335B" w:rsidRPr="0050335B" w:rsidRDefault="0050335B" w:rsidP="0050335B">
      <w:pPr>
        <w:widowControl w:val="0"/>
        <w:spacing w:after="0" w:line="276" w:lineRule="auto"/>
        <w:ind w:left="360"/>
        <w:jc w:val="both"/>
        <w:rPr>
          <w:rFonts w:ascii="Arial" w:hAnsi="Arial" w:cs="Arial"/>
          <w:sz w:val="20"/>
          <w:szCs w:val="20"/>
        </w:rPr>
      </w:pPr>
      <w:r w:rsidRPr="0050335B">
        <w:rPr>
          <w:rFonts w:ascii="Arial" w:hAnsi="Arial" w:cs="Arial"/>
          <w:sz w:val="20"/>
          <w:szCs w:val="20"/>
        </w:rPr>
        <w:t xml:space="preserve">zapsaná v rejstříku obecně prospěšných společnosti vedeném Krajským soudem v Brně, oddíl O, vložka 6 </w:t>
      </w:r>
    </w:p>
    <w:p w:rsidR="0050335B" w:rsidRPr="0050335B" w:rsidRDefault="0050335B" w:rsidP="0050335B">
      <w:pPr>
        <w:widowControl w:val="0"/>
        <w:spacing w:after="0" w:line="276" w:lineRule="auto"/>
        <w:ind w:left="360"/>
        <w:jc w:val="both"/>
        <w:rPr>
          <w:rFonts w:ascii="Arial" w:hAnsi="Arial" w:cs="Arial"/>
          <w:sz w:val="20"/>
          <w:szCs w:val="20"/>
        </w:rPr>
      </w:pPr>
      <w:r w:rsidRPr="0050335B">
        <w:rPr>
          <w:rFonts w:ascii="Arial" w:hAnsi="Arial" w:cs="Arial"/>
          <w:sz w:val="20"/>
          <w:szCs w:val="20"/>
        </w:rPr>
        <w:t>zastoupená Ing. Mgr. Milanem Antošem, ředitelem</w:t>
      </w:r>
      <w:r>
        <w:rPr>
          <w:rFonts w:ascii="Arial" w:hAnsi="Arial" w:cs="Arial"/>
          <w:sz w:val="20"/>
          <w:szCs w:val="20"/>
        </w:rPr>
        <w:t xml:space="preserve"> společnosti</w:t>
      </w:r>
      <w:r w:rsidRPr="0050335B">
        <w:rPr>
          <w:rFonts w:ascii="Arial" w:hAnsi="Arial" w:cs="Arial"/>
          <w:sz w:val="20"/>
          <w:szCs w:val="20"/>
        </w:rPr>
        <w:t xml:space="preserve"> </w:t>
      </w:r>
    </w:p>
    <w:p w:rsidR="0050335B" w:rsidRPr="0050335B" w:rsidRDefault="0050335B" w:rsidP="0050335B">
      <w:pPr>
        <w:widowControl w:val="0"/>
        <w:spacing w:after="0" w:line="276" w:lineRule="auto"/>
        <w:ind w:left="360"/>
        <w:jc w:val="both"/>
        <w:rPr>
          <w:rFonts w:ascii="Arial" w:hAnsi="Arial" w:cs="Arial"/>
          <w:sz w:val="20"/>
          <w:szCs w:val="20"/>
        </w:rPr>
      </w:pPr>
      <w:r>
        <w:rPr>
          <w:rFonts w:ascii="Arial" w:hAnsi="Arial" w:cs="Arial"/>
          <w:sz w:val="20"/>
          <w:szCs w:val="20"/>
        </w:rPr>
        <w:t>bankovní spojení: 65008724/0600</w:t>
      </w:r>
    </w:p>
    <w:p w:rsidR="0050335B" w:rsidRPr="0050335B" w:rsidRDefault="0050335B" w:rsidP="0050335B">
      <w:pPr>
        <w:widowControl w:val="0"/>
        <w:tabs>
          <w:tab w:val="left" w:pos="360"/>
        </w:tabs>
        <w:spacing w:after="0" w:line="276" w:lineRule="auto"/>
        <w:jc w:val="both"/>
        <w:rPr>
          <w:rFonts w:ascii="Arial" w:hAnsi="Arial" w:cs="Arial"/>
          <w:b/>
          <w:bCs/>
          <w:sz w:val="20"/>
          <w:szCs w:val="20"/>
        </w:rPr>
      </w:pPr>
      <w:r w:rsidRPr="0050335B">
        <w:rPr>
          <w:rFonts w:ascii="Arial" w:hAnsi="Arial" w:cs="Arial"/>
          <w:sz w:val="20"/>
          <w:szCs w:val="20"/>
        </w:rPr>
        <w:tab/>
      </w:r>
      <w:r w:rsidRPr="0050335B">
        <w:rPr>
          <w:rFonts w:ascii="Arial" w:hAnsi="Arial" w:cs="Arial"/>
          <w:b/>
          <w:bCs/>
          <w:sz w:val="20"/>
          <w:szCs w:val="20"/>
        </w:rPr>
        <w:t>(dále jen Příjemce)</w:t>
      </w:r>
    </w:p>
    <w:p w:rsidR="0050335B" w:rsidRPr="0050335B" w:rsidRDefault="0050335B" w:rsidP="0050335B">
      <w:pPr>
        <w:widowControl w:val="0"/>
        <w:tabs>
          <w:tab w:val="left" w:pos="360"/>
        </w:tabs>
        <w:spacing w:after="0" w:line="276" w:lineRule="auto"/>
        <w:jc w:val="both"/>
        <w:rPr>
          <w:rFonts w:ascii="Arial" w:hAnsi="Arial" w:cs="Arial"/>
          <w:b/>
          <w:bCs/>
          <w:sz w:val="20"/>
          <w:szCs w:val="20"/>
        </w:rPr>
      </w:pPr>
    </w:p>
    <w:p w:rsidR="0050335B" w:rsidRPr="0050335B" w:rsidRDefault="0050335B" w:rsidP="0050335B">
      <w:pPr>
        <w:keepNext/>
        <w:spacing w:after="120" w:line="276" w:lineRule="auto"/>
        <w:jc w:val="center"/>
        <w:outlineLvl w:val="4"/>
        <w:rPr>
          <w:rFonts w:ascii="Arial" w:eastAsia="Times New Roman" w:hAnsi="Arial" w:cs="Arial"/>
          <w:b/>
          <w:bCs/>
          <w:sz w:val="20"/>
          <w:szCs w:val="20"/>
          <w:lang w:eastAsia="cs-CZ"/>
        </w:rPr>
      </w:pPr>
      <w:r w:rsidRPr="0050335B">
        <w:rPr>
          <w:rFonts w:ascii="Arial" w:eastAsia="Times New Roman" w:hAnsi="Arial" w:cs="Arial"/>
          <w:b/>
          <w:bCs/>
          <w:sz w:val="20"/>
          <w:szCs w:val="20"/>
          <w:lang w:eastAsia="cs-CZ"/>
        </w:rPr>
        <w:t>I</w:t>
      </w:r>
    </w:p>
    <w:p w:rsidR="0050335B" w:rsidRPr="0050335B" w:rsidRDefault="0050335B" w:rsidP="0050335B">
      <w:pPr>
        <w:keepNext/>
        <w:spacing w:after="120" w:line="276" w:lineRule="auto"/>
        <w:ind w:left="2829" w:firstLine="709"/>
        <w:jc w:val="both"/>
        <w:outlineLvl w:val="4"/>
        <w:rPr>
          <w:rFonts w:ascii="Arial" w:eastAsia="Times New Roman" w:hAnsi="Arial" w:cs="Arial"/>
          <w:b/>
          <w:bCs/>
          <w:sz w:val="20"/>
          <w:szCs w:val="20"/>
          <w:lang w:eastAsia="cs-CZ"/>
        </w:rPr>
      </w:pPr>
      <w:r w:rsidRPr="0050335B">
        <w:rPr>
          <w:rFonts w:ascii="Arial" w:eastAsia="Times New Roman" w:hAnsi="Arial" w:cs="Arial"/>
          <w:b/>
          <w:bCs/>
          <w:sz w:val="20"/>
          <w:szCs w:val="20"/>
          <w:lang w:eastAsia="cs-CZ"/>
        </w:rPr>
        <w:t>Předmět a účel smlouvy</w:t>
      </w:r>
    </w:p>
    <w:p w:rsidR="0050335B" w:rsidRPr="0050335B" w:rsidRDefault="0050335B" w:rsidP="0050335B">
      <w:pPr>
        <w:spacing w:after="0" w:line="276" w:lineRule="auto"/>
        <w:ind w:firstLine="364"/>
        <w:jc w:val="both"/>
        <w:rPr>
          <w:rFonts w:ascii="Arial" w:hAnsi="Arial" w:cs="Arial"/>
          <w:sz w:val="20"/>
          <w:szCs w:val="20"/>
        </w:rPr>
      </w:pPr>
      <w:r w:rsidRPr="0050335B">
        <w:rPr>
          <w:rFonts w:ascii="Arial" w:hAnsi="Arial" w:cs="Arial"/>
          <w:sz w:val="20"/>
          <w:szCs w:val="20"/>
        </w:rPr>
        <w:t>Poskytovatel:</w:t>
      </w:r>
    </w:p>
    <w:p w:rsidR="0050335B" w:rsidRPr="0050335B" w:rsidRDefault="0050335B" w:rsidP="0050335B">
      <w:pPr>
        <w:widowControl w:val="0"/>
        <w:numPr>
          <w:ilvl w:val="1"/>
          <w:numId w:val="1"/>
        </w:numPr>
        <w:spacing w:after="0" w:line="276" w:lineRule="auto"/>
        <w:ind w:left="709" w:hanging="345"/>
        <w:jc w:val="both"/>
        <w:rPr>
          <w:rFonts w:ascii="Arial" w:hAnsi="Arial" w:cs="Arial"/>
          <w:sz w:val="20"/>
          <w:szCs w:val="20"/>
        </w:rPr>
      </w:pPr>
      <w:r w:rsidRPr="0050335B">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50335B" w:rsidRPr="0050335B" w:rsidRDefault="0050335B" w:rsidP="0050335B">
      <w:pPr>
        <w:widowControl w:val="0"/>
        <w:numPr>
          <w:ilvl w:val="1"/>
          <w:numId w:val="1"/>
        </w:numPr>
        <w:spacing w:after="0" w:line="276" w:lineRule="auto"/>
        <w:ind w:left="709" w:hanging="345"/>
        <w:jc w:val="both"/>
        <w:rPr>
          <w:rFonts w:ascii="Arial" w:hAnsi="Arial" w:cs="Arial"/>
          <w:sz w:val="20"/>
          <w:szCs w:val="20"/>
        </w:rPr>
      </w:pPr>
      <w:r w:rsidRPr="0050335B">
        <w:rPr>
          <w:rFonts w:ascii="Arial" w:hAnsi="Arial" w:cs="Arial"/>
          <w:sz w:val="20"/>
          <w:szCs w:val="20"/>
        </w:rPr>
        <w:t xml:space="preserve">na základě usnesení č. </w:t>
      </w:r>
      <w:r w:rsidR="0028764C">
        <w:rPr>
          <w:rFonts w:ascii="Arial" w:hAnsi="Arial" w:cs="Arial"/>
          <w:sz w:val="20"/>
          <w:szCs w:val="20"/>
        </w:rPr>
        <w:t xml:space="preserve">425/25/ZM/2022 </w:t>
      </w:r>
      <w:r w:rsidRPr="0050335B">
        <w:rPr>
          <w:rFonts w:ascii="Arial" w:hAnsi="Arial" w:cs="Arial"/>
          <w:sz w:val="20"/>
          <w:szCs w:val="20"/>
        </w:rPr>
        <w:t xml:space="preserve">Zastupitelstva města Uherské Hradiště, ze dne </w:t>
      </w:r>
      <w:proofErr w:type="gramStart"/>
      <w:r w:rsidR="0028764C">
        <w:rPr>
          <w:rFonts w:ascii="Arial" w:hAnsi="Arial" w:cs="Arial"/>
          <w:sz w:val="20"/>
          <w:szCs w:val="20"/>
        </w:rPr>
        <w:t>25.4.2022</w:t>
      </w:r>
      <w:proofErr w:type="gramEnd"/>
      <w:r w:rsidR="0028764C">
        <w:rPr>
          <w:rFonts w:ascii="Arial" w:hAnsi="Arial" w:cs="Arial"/>
          <w:sz w:val="20"/>
          <w:szCs w:val="20"/>
        </w:rPr>
        <w:t>,</w:t>
      </w:r>
      <w:r w:rsidRPr="0050335B">
        <w:rPr>
          <w:rFonts w:ascii="Arial" w:hAnsi="Arial" w:cs="Arial"/>
          <w:sz w:val="20"/>
          <w:szCs w:val="20"/>
        </w:rPr>
        <w:t xml:space="preserve"> </w:t>
      </w:r>
    </w:p>
    <w:p w:rsidR="0050335B" w:rsidRPr="0050335B" w:rsidRDefault="0050335B" w:rsidP="0050335B">
      <w:pPr>
        <w:widowControl w:val="0"/>
        <w:numPr>
          <w:ilvl w:val="1"/>
          <w:numId w:val="1"/>
        </w:numPr>
        <w:spacing w:after="0" w:line="276" w:lineRule="auto"/>
        <w:ind w:left="709" w:hanging="345"/>
        <w:jc w:val="both"/>
        <w:rPr>
          <w:rFonts w:ascii="Arial" w:hAnsi="Arial" w:cs="Arial"/>
          <w:sz w:val="20"/>
          <w:szCs w:val="20"/>
        </w:rPr>
      </w:pPr>
      <w:r w:rsidRPr="0050335B">
        <w:rPr>
          <w:rFonts w:ascii="Arial" w:hAnsi="Arial" w:cs="Arial"/>
          <w:sz w:val="20"/>
          <w:szCs w:val="20"/>
        </w:rPr>
        <w:t xml:space="preserve">v souladu s Pověřením Zlínského kraje k poskytování služeb obecného hospodářského zájmu (dále jen „Pověření“) příjemci ze dne </w:t>
      </w:r>
      <w:proofErr w:type="gramStart"/>
      <w:r w:rsidRPr="0050335B">
        <w:rPr>
          <w:rFonts w:ascii="Arial" w:hAnsi="Arial" w:cs="Arial"/>
          <w:sz w:val="20"/>
          <w:szCs w:val="20"/>
        </w:rPr>
        <w:t>14.12.2021</w:t>
      </w:r>
      <w:proofErr w:type="gramEnd"/>
      <w:r w:rsidRPr="0050335B">
        <w:rPr>
          <w:rFonts w:ascii="Arial" w:hAnsi="Arial" w:cs="Arial"/>
          <w:sz w:val="20"/>
          <w:szCs w:val="20"/>
        </w:rPr>
        <w:t xml:space="preserve">, </w:t>
      </w:r>
    </w:p>
    <w:p w:rsidR="0050335B" w:rsidRPr="0050335B" w:rsidRDefault="0050335B" w:rsidP="0050335B">
      <w:pPr>
        <w:widowControl w:val="0"/>
        <w:numPr>
          <w:ilvl w:val="1"/>
          <w:numId w:val="1"/>
        </w:numPr>
        <w:spacing w:after="0" w:line="276" w:lineRule="auto"/>
        <w:ind w:left="709" w:hanging="345"/>
        <w:jc w:val="both"/>
        <w:rPr>
          <w:rFonts w:ascii="Arial" w:hAnsi="Arial" w:cs="Arial"/>
          <w:sz w:val="20"/>
          <w:szCs w:val="20"/>
        </w:rPr>
      </w:pPr>
      <w:r w:rsidRPr="0050335B">
        <w:rPr>
          <w:rFonts w:ascii="Arial" w:hAnsi="Arial" w:cs="Arial"/>
          <w:sz w:val="20"/>
          <w:szCs w:val="20"/>
        </w:rPr>
        <w:t>v souladu se Střednědobým plánem sociálních služeb města Uherské Hradiště a aktuálním Akčním plánem,</w:t>
      </w:r>
    </w:p>
    <w:p w:rsidR="0050335B" w:rsidRPr="0050335B" w:rsidRDefault="0050335B" w:rsidP="0050335B">
      <w:pPr>
        <w:widowControl w:val="0"/>
        <w:spacing w:after="0" w:line="276" w:lineRule="auto"/>
        <w:ind w:left="709"/>
        <w:jc w:val="both"/>
        <w:rPr>
          <w:rFonts w:ascii="Arial" w:hAnsi="Arial" w:cs="Arial"/>
          <w:sz w:val="20"/>
          <w:szCs w:val="20"/>
        </w:rPr>
      </w:pPr>
    </w:p>
    <w:p w:rsidR="0050335B" w:rsidRPr="0050335B" w:rsidRDefault="0050335B" w:rsidP="0050335B">
      <w:pPr>
        <w:widowControl w:val="0"/>
        <w:spacing w:after="120" w:line="276" w:lineRule="auto"/>
        <w:ind w:left="364"/>
        <w:jc w:val="both"/>
        <w:rPr>
          <w:rFonts w:ascii="Arial" w:hAnsi="Arial" w:cs="Arial"/>
          <w:sz w:val="20"/>
          <w:szCs w:val="20"/>
        </w:rPr>
      </w:pPr>
      <w:r w:rsidRPr="0050335B">
        <w:rPr>
          <w:rFonts w:ascii="Arial" w:hAnsi="Arial" w:cs="Arial"/>
          <w:sz w:val="20"/>
          <w:szCs w:val="20"/>
        </w:rPr>
        <w:t>poskytuje příjemci neinvestiční dotaci z Fondu sociální pomoci a prevence města Uherské Hradiště pro rok 2022 ve výši</w:t>
      </w:r>
    </w:p>
    <w:p w:rsidR="0050335B" w:rsidRPr="0050335B" w:rsidRDefault="0050335B" w:rsidP="0050335B">
      <w:pPr>
        <w:widowControl w:val="0"/>
        <w:spacing w:after="120" w:line="276" w:lineRule="auto"/>
        <w:ind w:firstLine="357"/>
        <w:jc w:val="center"/>
        <w:rPr>
          <w:rFonts w:ascii="Arial" w:hAnsi="Arial" w:cs="Arial"/>
          <w:b/>
          <w:bCs/>
          <w:sz w:val="32"/>
          <w:szCs w:val="20"/>
        </w:rPr>
      </w:pPr>
      <w:r w:rsidRPr="0050335B">
        <w:rPr>
          <w:rFonts w:ascii="Arial" w:hAnsi="Arial" w:cs="Arial"/>
          <w:b/>
          <w:bCs/>
          <w:sz w:val="24"/>
          <w:szCs w:val="20"/>
        </w:rPr>
        <w:t>125 000 Kč (</w:t>
      </w:r>
      <w:proofErr w:type="spellStart"/>
      <w:r w:rsidRPr="0050335B">
        <w:rPr>
          <w:rFonts w:ascii="Arial" w:hAnsi="Arial" w:cs="Arial"/>
          <w:b/>
          <w:bCs/>
          <w:sz w:val="24"/>
          <w:szCs w:val="20"/>
        </w:rPr>
        <w:t>stodvacetpěttisíc</w:t>
      </w:r>
      <w:proofErr w:type="spellEnd"/>
      <w:r w:rsidRPr="0050335B">
        <w:rPr>
          <w:rFonts w:ascii="Arial" w:hAnsi="Arial" w:cs="Arial"/>
          <w:b/>
          <w:bCs/>
          <w:sz w:val="24"/>
          <w:szCs w:val="20"/>
        </w:rPr>
        <w:t xml:space="preserve"> korun českých)</w:t>
      </w:r>
    </w:p>
    <w:p w:rsidR="0028764C" w:rsidRDefault="0028764C" w:rsidP="0050335B">
      <w:pPr>
        <w:widowControl w:val="0"/>
        <w:spacing w:after="120" w:line="276" w:lineRule="auto"/>
        <w:ind w:left="357"/>
        <w:jc w:val="both"/>
        <w:rPr>
          <w:rFonts w:ascii="Arial" w:hAnsi="Arial" w:cs="Arial"/>
          <w:sz w:val="20"/>
          <w:szCs w:val="20"/>
        </w:rPr>
      </w:pPr>
    </w:p>
    <w:p w:rsidR="0050335B" w:rsidRPr="0050335B" w:rsidRDefault="0050335B" w:rsidP="0050335B">
      <w:pPr>
        <w:widowControl w:val="0"/>
        <w:spacing w:after="120" w:line="276" w:lineRule="auto"/>
        <w:ind w:left="357"/>
        <w:jc w:val="both"/>
        <w:rPr>
          <w:rFonts w:ascii="Arial" w:hAnsi="Arial" w:cs="Arial"/>
          <w:b/>
          <w:bCs/>
          <w:sz w:val="20"/>
          <w:szCs w:val="20"/>
        </w:rPr>
      </w:pPr>
      <w:r w:rsidRPr="0050335B">
        <w:rPr>
          <w:rFonts w:ascii="Arial" w:hAnsi="Arial" w:cs="Arial"/>
          <w:sz w:val="20"/>
          <w:szCs w:val="20"/>
        </w:rPr>
        <w:t>na podporu poskytování registrovaných sociálních služeb (dále v textu také: služby obecného hospodářského zájmu) pro občany města Uherské Hradiště v roce 2022 v rozdělení dle Přílohy.</w:t>
      </w:r>
    </w:p>
    <w:p w:rsidR="0050335B" w:rsidRDefault="0050335B" w:rsidP="0050335B">
      <w:pPr>
        <w:widowControl w:val="0"/>
        <w:spacing w:after="0" w:line="276" w:lineRule="auto"/>
        <w:jc w:val="center"/>
        <w:rPr>
          <w:rFonts w:ascii="Arial" w:hAnsi="Arial" w:cs="Arial"/>
          <w:b/>
          <w:bCs/>
          <w:sz w:val="20"/>
          <w:szCs w:val="20"/>
        </w:rPr>
      </w:pPr>
    </w:p>
    <w:p w:rsidR="0050335B" w:rsidRPr="0050335B" w:rsidRDefault="0050335B" w:rsidP="0050335B">
      <w:pPr>
        <w:widowControl w:val="0"/>
        <w:spacing w:after="0" w:line="276" w:lineRule="auto"/>
        <w:jc w:val="center"/>
        <w:rPr>
          <w:rFonts w:ascii="Arial" w:hAnsi="Arial" w:cs="Arial"/>
          <w:b/>
          <w:bCs/>
          <w:sz w:val="20"/>
          <w:szCs w:val="20"/>
        </w:rPr>
      </w:pPr>
      <w:r w:rsidRPr="0050335B">
        <w:rPr>
          <w:rFonts w:ascii="Arial" w:hAnsi="Arial" w:cs="Arial"/>
          <w:b/>
          <w:bCs/>
          <w:sz w:val="20"/>
          <w:szCs w:val="20"/>
        </w:rPr>
        <w:lastRenderedPageBreak/>
        <w:t>Čl. II</w:t>
      </w:r>
    </w:p>
    <w:p w:rsidR="0050335B" w:rsidRPr="0050335B" w:rsidRDefault="0050335B" w:rsidP="0050335B">
      <w:pPr>
        <w:widowControl w:val="0"/>
        <w:spacing w:after="120" w:line="276" w:lineRule="auto"/>
        <w:jc w:val="center"/>
        <w:rPr>
          <w:rFonts w:ascii="Arial" w:hAnsi="Arial" w:cs="Arial"/>
          <w:b/>
          <w:sz w:val="20"/>
          <w:szCs w:val="20"/>
        </w:rPr>
      </w:pPr>
      <w:r w:rsidRPr="0050335B">
        <w:rPr>
          <w:rFonts w:ascii="Arial" w:hAnsi="Arial" w:cs="Arial"/>
          <w:b/>
          <w:sz w:val="20"/>
          <w:szCs w:val="20"/>
        </w:rPr>
        <w:t>Splatnost dotace</w:t>
      </w:r>
    </w:p>
    <w:p w:rsidR="0050335B" w:rsidRPr="0050335B" w:rsidRDefault="0050335B" w:rsidP="0050335B">
      <w:pPr>
        <w:widowControl w:val="0"/>
        <w:spacing w:after="0" w:line="276" w:lineRule="auto"/>
        <w:ind w:left="20"/>
        <w:jc w:val="both"/>
        <w:rPr>
          <w:rFonts w:ascii="Arial" w:eastAsia="Arial" w:hAnsi="Arial" w:cs="Arial"/>
          <w:bCs/>
          <w:i/>
          <w:sz w:val="20"/>
          <w:szCs w:val="20"/>
        </w:rPr>
      </w:pPr>
      <w:r w:rsidRPr="0050335B">
        <w:rPr>
          <w:rFonts w:ascii="Arial" w:eastAsia="Arial" w:hAnsi="Arial" w:cs="Arial"/>
          <w:bCs/>
          <w:sz w:val="20"/>
          <w:szCs w:val="20"/>
        </w:rPr>
        <w:t xml:space="preserve">Poskytovatel poukáže příjemci neinvestiční dotaci v celkové výši </w:t>
      </w:r>
      <w:r>
        <w:rPr>
          <w:rFonts w:ascii="Arial" w:eastAsia="Arial" w:hAnsi="Arial" w:cs="Arial"/>
          <w:bCs/>
          <w:sz w:val="20"/>
          <w:szCs w:val="20"/>
        </w:rPr>
        <w:t>125 000</w:t>
      </w:r>
      <w:r w:rsidRPr="0050335B">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50335B">
        <w:rPr>
          <w:rFonts w:ascii="Arial" w:eastAsia="Arial" w:hAnsi="Arial" w:cs="Arial"/>
          <w:bCs/>
          <w:i/>
          <w:sz w:val="20"/>
          <w:szCs w:val="20"/>
        </w:rPr>
        <w:t xml:space="preserve"> </w:t>
      </w:r>
    </w:p>
    <w:p w:rsidR="0050335B" w:rsidRPr="0050335B" w:rsidRDefault="0050335B" w:rsidP="0050335B">
      <w:pPr>
        <w:widowControl w:val="0"/>
        <w:spacing w:after="0" w:line="276" w:lineRule="auto"/>
        <w:ind w:left="20"/>
        <w:rPr>
          <w:rFonts w:ascii="Arial" w:eastAsia="Arial" w:hAnsi="Arial" w:cs="Arial"/>
          <w:b/>
          <w:bCs/>
          <w:sz w:val="20"/>
          <w:szCs w:val="20"/>
        </w:rPr>
      </w:pPr>
    </w:p>
    <w:p w:rsidR="0050335B" w:rsidRPr="0050335B" w:rsidRDefault="0050335B" w:rsidP="0050335B">
      <w:pPr>
        <w:widowControl w:val="0"/>
        <w:spacing w:after="0" w:line="276" w:lineRule="auto"/>
        <w:jc w:val="center"/>
        <w:rPr>
          <w:rFonts w:ascii="Arial" w:hAnsi="Arial" w:cs="Arial"/>
          <w:b/>
          <w:bCs/>
          <w:sz w:val="20"/>
          <w:szCs w:val="20"/>
        </w:rPr>
      </w:pPr>
      <w:r w:rsidRPr="0050335B">
        <w:rPr>
          <w:rFonts w:ascii="Arial" w:hAnsi="Arial" w:cs="Arial"/>
          <w:b/>
          <w:bCs/>
          <w:sz w:val="20"/>
          <w:szCs w:val="20"/>
        </w:rPr>
        <w:t>Čl. III</w:t>
      </w:r>
    </w:p>
    <w:p w:rsidR="0050335B" w:rsidRPr="0050335B" w:rsidRDefault="0050335B" w:rsidP="0050335B">
      <w:pPr>
        <w:widowControl w:val="0"/>
        <w:spacing w:after="120" w:line="276" w:lineRule="auto"/>
        <w:jc w:val="center"/>
        <w:rPr>
          <w:rFonts w:ascii="Arial" w:hAnsi="Arial" w:cs="Arial"/>
          <w:sz w:val="20"/>
          <w:szCs w:val="20"/>
        </w:rPr>
      </w:pPr>
      <w:r w:rsidRPr="0050335B">
        <w:rPr>
          <w:rFonts w:ascii="Arial" w:hAnsi="Arial" w:cs="Arial"/>
          <w:b/>
          <w:bCs/>
          <w:sz w:val="20"/>
          <w:szCs w:val="20"/>
        </w:rPr>
        <w:t>Podmínky přidělení a vyúčtování dotace</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Podmínky pro poskytování, přidělování a vyúčtování dotací z fondu se řídí Pravidly pro poskytování dotací z Fondu sociální pomoci a prevence, které jsou zveřejněny na webových stránkách poskytovatele (</w:t>
      </w:r>
      <w:hyperlink r:id="rId7" w:history="1">
        <w:r w:rsidRPr="0050335B">
          <w:rPr>
            <w:rFonts w:ascii="Arial" w:hAnsi="Arial" w:cs="Arial"/>
            <w:color w:val="0563C1" w:themeColor="hyperlink"/>
            <w:sz w:val="20"/>
            <w:szCs w:val="20"/>
            <w:u w:val="single"/>
          </w:rPr>
          <w:t>www.mesto-uh.cz</w:t>
        </w:r>
      </w:hyperlink>
      <w:r w:rsidRPr="0050335B">
        <w:rPr>
          <w:rFonts w:ascii="Arial" w:hAnsi="Arial" w:cs="Arial"/>
          <w:sz w:val="20"/>
          <w:szCs w:val="20"/>
        </w:rPr>
        <w:t>), a jimiž je příjemce povinen se řídit.</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Příjemce je oprávněn uplatnit dotaci pouze k účelu stanovenému v Čl. I této smlouvy.</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50335B">
        <w:rPr>
          <w:rFonts w:ascii="Arial" w:hAnsi="Arial" w:cs="Arial"/>
          <w:sz w:val="20"/>
          <w:szCs w:val="20"/>
        </w:rPr>
        <w:t>1.1.2022</w:t>
      </w:r>
      <w:proofErr w:type="gramEnd"/>
      <w:r w:rsidRPr="0050335B">
        <w:rPr>
          <w:rFonts w:ascii="Arial" w:hAnsi="Arial" w:cs="Arial"/>
          <w:sz w:val="20"/>
          <w:szCs w:val="20"/>
        </w:rPr>
        <w:t xml:space="preserve"> – 31.12.2022.</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Příjemce je ke dni podpisu této smlouvy plátcem daně z přidané hodnoty. Splňuje-li příjemce podmínky pro uplatnění nároku na odpočet daně z přidané hodnoty dle zákona č. 235/2004 Sb., o dani z přidané hodnoty, ve znění pozdějších předpisů, není oprávněn použít poskytnutou dotaci na úhradu daně z přidané hodnoty.</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Povinnosti příjemce při vyúčtování dotace na sociální služby, na jejichž poskytování příjemce žádal podporu:</w:t>
      </w:r>
    </w:p>
    <w:p w:rsidR="0050335B" w:rsidRPr="0050335B" w:rsidRDefault="0050335B" w:rsidP="0050335B">
      <w:pPr>
        <w:widowControl w:val="0"/>
        <w:numPr>
          <w:ilvl w:val="0"/>
          <w:numId w:val="4"/>
        </w:numPr>
        <w:spacing w:after="0" w:line="276" w:lineRule="auto"/>
        <w:jc w:val="both"/>
        <w:rPr>
          <w:rFonts w:ascii="Arial" w:hAnsi="Arial" w:cs="Arial"/>
          <w:sz w:val="20"/>
          <w:szCs w:val="20"/>
        </w:rPr>
      </w:pPr>
      <w:r w:rsidRPr="0050335B">
        <w:rPr>
          <w:rFonts w:ascii="Arial" w:hAnsi="Arial" w:cs="Arial"/>
          <w:sz w:val="20"/>
          <w:szCs w:val="20"/>
        </w:rPr>
        <w:t>Příjemce je povinen vést oddělené účetnictví pro každou svou sociální službu.</w:t>
      </w:r>
    </w:p>
    <w:p w:rsidR="0050335B" w:rsidRPr="0050335B" w:rsidRDefault="0050335B" w:rsidP="0050335B">
      <w:pPr>
        <w:widowControl w:val="0"/>
        <w:numPr>
          <w:ilvl w:val="0"/>
          <w:numId w:val="4"/>
        </w:numPr>
        <w:spacing w:after="0" w:line="276" w:lineRule="auto"/>
        <w:jc w:val="both"/>
        <w:rPr>
          <w:rFonts w:ascii="Arial" w:hAnsi="Arial" w:cs="Arial"/>
          <w:sz w:val="20"/>
          <w:szCs w:val="20"/>
        </w:rPr>
      </w:pPr>
      <w:r w:rsidRPr="0050335B">
        <w:rPr>
          <w:rFonts w:ascii="Arial" w:hAnsi="Arial" w:cs="Arial"/>
          <w:sz w:val="20"/>
          <w:szCs w:val="20"/>
        </w:rPr>
        <w:t>Vyúčtování poskytnuté platby dotace je příjemce povinen za každou sociální službu předložit poskytovateli do </w:t>
      </w:r>
      <w:proofErr w:type="gramStart"/>
      <w:r w:rsidRPr="0050335B">
        <w:rPr>
          <w:rFonts w:ascii="Arial" w:hAnsi="Arial" w:cs="Arial"/>
          <w:b/>
          <w:sz w:val="20"/>
          <w:szCs w:val="20"/>
        </w:rPr>
        <w:t>13.1.2023</w:t>
      </w:r>
      <w:proofErr w:type="gramEnd"/>
      <w:r w:rsidRPr="0050335B">
        <w:rPr>
          <w:rFonts w:ascii="Arial" w:hAnsi="Arial" w:cs="Arial"/>
          <w:b/>
          <w:sz w:val="20"/>
          <w:szCs w:val="20"/>
        </w:rPr>
        <w:t>.</w:t>
      </w:r>
    </w:p>
    <w:p w:rsidR="0050335B" w:rsidRPr="0050335B" w:rsidRDefault="0050335B" w:rsidP="0050335B">
      <w:pPr>
        <w:widowControl w:val="0"/>
        <w:numPr>
          <w:ilvl w:val="0"/>
          <w:numId w:val="4"/>
        </w:numPr>
        <w:spacing w:after="0" w:line="276" w:lineRule="auto"/>
        <w:jc w:val="both"/>
        <w:rPr>
          <w:rFonts w:ascii="Arial" w:hAnsi="Arial" w:cs="Arial"/>
          <w:sz w:val="20"/>
          <w:szCs w:val="20"/>
        </w:rPr>
      </w:pPr>
      <w:r w:rsidRPr="0050335B">
        <w:rPr>
          <w:rFonts w:ascii="Arial" w:hAnsi="Arial" w:cs="Arial"/>
          <w:sz w:val="20"/>
          <w:szCs w:val="20"/>
        </w:rPr>
        <w:t xml:space="preserve">Příjemce je povinen vyúčtovat minimálně celou výši platby dotace, tj. </w:t>
      </w:r>
      <w:r w:rsidR="00F4770D">
        <w:rPr>
          <w:rFonts w:ascii="Arial" w:hAnsi="Arial" w:cs="Arial"/>
          <w:sz w:val="20"/>
          <w:szCs w:val="20"/>
        </w:rPr>
        <w:t>125 000</w:t>
      </w:r>
      <w:r w:rsidRPr="0050335B">
        <w:rPr>
          <w:rFonts w:ascii="Arial" w:hAnsi="Arial" w:cs="Arial"/>
          <w:sz w:val="20"/>
          <w:szCs w:val="20"/>
        </w:rPr>
        <w:t xml:space="preserve"> Kč. V případě, že příjemce vyúčtuje nižší částku než je poskytnutá platba dotace, tj. </w:t>
      </w:r>
      <w:r w:rsidR="00F4770D">
        <w:rPr>
          <w:rFonts w:ascii="Arial" w:hAnsi="Arial" w:cs="Arial"/>
          <w:sz w:val="20"/>
          <w:szCs w:val="20"/>
        </w:rPr>
        <w:t>125 000</w:t>
      </w:r>
      <w:r w:rsidRPr="0050335B">
        <w:rPr>
          <w:rFonts w:ascii="Arial" w:hAnsi="Arial" w:cs="Arial"/>
          <w:sz w:val="20"/>
          <w:szCs w:val="20"/>
        </w:rPr>
        <w:t xml:space="preserve"> Kč, je povinen nevyúčtovanou (nevyčerpanou) částku vrátit na účet poskytovatele uvedený v záhlaví této smlouvy pod variabilním symbolem 908202</w:t>
      </w:r>
      <w:r w:rsidR="000F37A0">
        <w:rPr>
          <w:rFonts w:ascii="Arial" w:hAnsi="Arial" w:cs="Arial"/>
          <w:sz w:val="20"/>
          <w:szCs w:val="20"/>
        </w:rPr>
        <w:t>2</w:t>
      </w:r>
      <w:r w:rsidR="00521037">
        <w:rPr>
          <w:rFonts w:ascii="Arial" w:hAnsi="Arial" w:cs="Arial"/>
          <w:sz w:val="20"/>
          <w:szCs w:val="20"/>
        </w:rPr>
        <w:t>347,</w:t>
      </w:r>
      <w:bookmarkStart w:id="0" w:name="_GoBack"/>
      <w:bookmarkEnd w:id="0"/>
      <w:r w:rsidRPr="0050335B">
        <w:rPr>
          <w:rFonts w:ascii="Arial" w:hAnsi="Arial" w:cs="Arial"/>
          <w:sz w:val="20"/>
          <w:szCs w:val="20"/>
        </w:rPr>
        <w:t xml:space="preserve"> a to nejpozději do </w:t>
      </w:r>
      <w:proofErr w:type="gramStart"/>
      <w:r w:rsidRPr="0050335B">
        <w:rPr>
          <w:rFonts w:ascii="Arial" w:hAnsi="Arial" w:cs="Arial"/>
          <w:b/>
          <w:sz w:val="20"/>
          <w:szCs w:val="20"/>
        </w:rPr>
        <w:t>16.1.2023</w:t>
      </w:r>
      <w:proofErr w:type="gramEnd"/>
      <w:r w:rsidRPr="0050335B">
        <w:rPr>
          <w:rFonts w:ascii="Arial" w:hAnsi="Arial" w:cs="Arial"/>
          <w:b/>
          <w:sz w:val="20"/>
          <w:szCs w:val="20"/>
        </w:rPr>
        <w:t xml:space="preserve">. </w:t>
      </w:r>
      <w:r w:rsidRPr="0050335B">
        <w:rPr>
          <w:rFonts w:ascii="Arial" w:hAnsi="Arial" w:cs="Arial"/>
          <w:sz w:val="20"/>
          <w:szCs w:val="20"/>
        </w:rPr>
        <w:t>Za den vrácení nevyúčtované (nevyčerpané) částky dotace se považuje den připsání finančních prostředků na účet poskytovatele.</w:t>
      </w:r>
    </w:p>
    <w:p w:rsidR="0050335B" w:rsidRPr="0050335B" w:rsidRDefault="0050335B" w:rsidP="0050335B">
      <w:pPr>
        <w:widowControl w:val="0"/>
        <w:numPr>
          <w:ilvl w:val="0"/>
          <w:numId w:val="4"/>
        </w:numPr>
        <w:spacing w:after="0" w:line="276" w:lineRule="auto"/>
        <w:jc w:val="both"/>
        <w:rPr>
          <w:rFonts w:ascii="Arial" w:hAnsi="Arial" w:cs="Arial"/>
          <w:sz w:val="20"/>
          <w:szCs w:val="20"/>
        </w:rPr>
      </w:pPr>
      <w:r w:rsidRPr="0050335B">
        <w:rPr>
          <w:rFonts w:ascii="Arial" w:hAnsi="Arial" w:cs="Arial"/>
          <w:sz w:val="20"/>
          <w:szCs w:val="20"/>
        </w:rPr>
        <w:t>Příjemce je povinen vyúčtovat poskytnuté finanční prostředky za každou sociální službu, na kterou žádal dotaci a předložit následující dokumenty:</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 xml:space="preserve">Vyplněný formulář „Vyúčtování poskytnuté neinvestiční dotace z Fondu sociální pomoci a prevence v roce 2022“. </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Vyplněné formuláře „Přehled mezd zaměstnanců v pracovním poměru, činných na základě dohody o pracovní činnosti a dohody o provedení práce vyúčtovaných dotaci z Fondu sociální pomoci a prevence v roce 2022“ v případě, že je poskytnutá dotace použita na úhradu mzdových nákladů.</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Seznam dokladů (nákladů) vyúčtovaných dotaci z oddělené účetní evidence, včetně dokladů prokazujících jejich zaúčtování do účetního období roku 2022.</w:t>
      </w:r>
    </w:p>
    <w:p w:rsidR="0050335B" w:rsidRPr="0050335B" w:rsidRDefault="0050335B" w:rsidP="0050335B">
      <w:pPr>
        <w:widowControl w:val="0"/>
        <w:numPr>
          <w:ilvl w:val="0"/>
          <w:numId w:val="4"/>
        </w:numPr>
        <w:spacing w:after="0" w:line="276" w:lineRule="auto"/>
        <w:jc w:val="both"/>
        <w:rPr>
          <w:rFonts w:ascii="Arial" w:hAnsi="Arial" w:cs="Arial"/>
          <w:sz w:val="20"/>
          <w:szCs w:val="20"/>
        </w:rPr>
      </w:pPr>
      <w:r w:rsidRPr="0050335B">
        <w:rPr>
          <w:rFonts w:ascii="Arial" w:hAnsi="Arial" w:cs="Arial"/>
          <w:sz w:val="20"/>
          <w:szCs w:val="20"/>
        </w:rPr>
        <w:t>Příjemce dot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ce je povinen souč</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sně s vyúčtováním, tj. do </w:t>
      </w:r>
      <w:proofErr w:type="gramStart"/>
      <w:r w:rsidRPr="0050335B">
        <w:rPr>
          <w:rFonts w:ascii="Arial" w:hAnsi="Arial" w:cs="Arial"/>
          <w:b/>
          <w:sz w:val="20"/>
          <w:szCs w:val="20"/>
        </w:rPr>
        <w:t>13.1.2023</w:t>
      </w:r>
      <w:proofErr w:type="gramEnd"/>
      <w:r w:rsidRPr="0050335B">
        <w:rPr>
          <w:rFonts w:ascii="Arial" w:hAnsi="Arial" w:cs="Arial"/>
          <w:sz w:val="20"/>
          <w:szCs w:val="20"/>
        </w:rPr>
        <w:t xml:space="preserve"> předložit způsob propagace podpory města Uherské Hradiště. Příjemce dot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ce je povinen uvést v prop</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g</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čních materiálech, že je podporován městem Uherské Hradiště (n</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př. fotodokument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ce, letáky, pl</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káty, místní č</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sopis, www stránky n</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 internetu, ve výroční zprávě org</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niz</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ce </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pod.). </w:t>
      </w:r>
    </w:p>
    <w:p w:rsidR="0050335B" w:rsidRPr="0050335B" w:rsidRDefault="0050335B" w:rsidP="0050335B">
      <w:pPr>
        <w:widowControl w:val="0"/>
        <w:numPr>
          <w:ilvl w:val="0"/>
          <w:numId w:val="4"/>
        </w:numPr>
        <w:spacing w:after="0" w:line="276" w:lineRule="auto"/>
        <w:jc w:val="both"/>
        <w:rPr>
          <w:rFonts w:ascii="Arial" w:hAnsi="Arial" w:cs="Arial"/>
          <w:sz w:val="20"/>
          <w:szCs w:val="20"/>
        </w:rPr>
      </w:pPr>
      <w:r w:rsidRPr="0050335B">
        <w:rPr>
          <w:rFonts w:ascii="Arial" w:hAnsi="Arial" w:cs="Arial"/>
          <w:sz w:val="20"/>
          <w:szCs w:val="20"/>
        </w:rPr>
        <w:t>Příjemce je povinen vyúčtovat pouze oprávněné náklady a výdaje. Příjemce bere na vědomí, že poskytnutá dotace nesmí být uplatněna na úhradu nákladů:</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vyplacení cestovních náhrad u zahraničních pracovních cest,</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úhrada nákladů na občerstvení či potraviny,</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daň z přidané hodnoty (u osob povinných k dani z přidané hodnoty v případě zákonného nároku na odpočet),</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dary třetím osobám mimo drobné věcné dary osobám ohroženým sociálním vyloučením (potraviny, hygienické potřeby, drobné kusy oblečení a obuvi aj.),</w:t>
      </w:r>
    </w:p>
    <w:p w:rsidR="0050335B" w:rsidRPr="0050335B" w:rsidRDefault="0050335B" w:rsidP="0050335B">
      <w:pPr>
        <w:spacing w:after="0" w:line="276" w:lineRule="auto"/>
        <w:ind w:left="1072"/>
        <w:jc w:val="both"/>
        <w:rPr>
          <w:rFonts w:ascii="Arial" w:hAnsi="Arial" w:cs="Arial"/>
          <w:sz w:val="20"/>
          <w:szCs w:val="20"/>
        </w:rPr>
      </w:pP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rezervy na budoucí možné ztráty nebo dluhy,</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úroky, které dluží příjemce třetí osobě,</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odpisy majetku,</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pokuty, penále a jiné sankce,</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odváděné členské či jiné příspěvky podobného typu,</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nevyúčtované zálohové platby (tzn. bez konečného vyúčtování).</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Povinnosti příjemce při závěrečném vypořádání dotace:</w:t>
      </w:r>
    </w:p>
    <w:p w:rsidR="0050335B" w:rsidRPr="0050335B" w:rsidRDefault="0050335B" w:rsidP="0050335B">
      <w:pPr>
        <w:widowControl w:val="0"/>
        <w:numPr>
          <w:ilvl w:val="2"/>
          <w:numId w:val="3"/>
        </w:numPr>
        <w:spacing w:after="0" w:line="276" w:lineRule="auto"/>
        <w:jc w:val="both"/>
        <w:rPr>
          <w:rFonts w:ascii="Arial" w:hAnsi="Arial" w:cs="Arial"/>
          <w:sz w:val="20"/>
          <w:szCs w:val="20"/>
        </w:rPr>
      </w:pPr>
      <w:r w:rsidRPr="0050335B">
        <w:rPr>
          <w:rFonts w:ascii="Arial" w:hAnsi="Arial" w:cs="Arial"/>
          <w:sz w:val="20"/>
          <w:szCs w:val="20"/>
        </w:rPr>
        <w:t xml:space="preserve">Příjemce je povinen předložit poskytovateli do </w:t>
      </w:r>
      <w:proofErr w:type="gramStart"/>
      <w:r w:rsidRPr="0050335B">
        <w:rPr>
          <w:rFonts w:ascii="Arial" w:hAnsi="Arial" w:cs="Arial"/>
          <w:b/>
          <w:sz w:val="20"/>
          <w:szCs w:val="20"/>
        </w:rPr>
        <w:t>14.</w:t>
      </w:r>
      <w:r w:rsidRPr="0050335B">
        <w:rPr>
          <w:rFonts w:ascii="Arial" w:hAnsi="Arial" w:cs="Arial"/>
          <w:b/>
          <w:bCs/>
          <w:iCs/>
          <w:sz w:val="20"/>
          <w:szCs w:val="20"/>
        </w:rPr>
        <w:t>7.2023</w:t>
      </w:r>
      <w:proofErr w:type="gramEnd"/>
      <w:r w:rsidRPr="0050335B">
        <w:rPr>
          <w:rFonts w:ascii="Arial" w:hAnsi="Arial" w:cs="Arial"/>
          <w:b/>
          <w:bCs/>
          <w:iCs/>
          <w:sz w:val="20"/>
          <w:szCs w:val="20"/>
        </w:rPr>
        <w:t xml:space="preserve"> </w:t>
      </w:r>
      <w:r w:rsidRPr="0050335B">
        <w:rPr>
          <w:rFonts w:ascii="Arial" w:hAnsi="Arial" w:cs="Arial"/>
          <w:sz w:val="20"/>
          <w:szCs w:val="20"/>
        </w:rPr>
        <w:t>za každou sociální službu, na jejíž poskytování příjemce obdržel dotaci:</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Vyplněný formulář „Obsahové zhodnocení projektu dotovaného z Fondu sociální pomoci a prevence města Uherské Hradiště v roce 2022“.</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Výkaz zisku a ztráty nebo přehled nákladů a výnosů roku 2022.</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bCs/>
          <w:iCs/>
          <w:sz w:val="20"/>
          <w:szCs w:val="20"/>
        </w:rPr>
        <w:t xml:space="preserve">Přehled </w:t>
      </w:r>
      <w:r w:rsidRPr="0050335B">
        <w:rPr>
          <w:rFonts w:ascii="Arial" w:hAnsi="Arial" w:cs="Arial"/>
          <w:sz w:val="20"/>
          <w:szCs w:val="20"/>
        </w:rPr>
        <w:t xml:space="preserve">finančních prostředků (dotací, příspěvků, finančních darů, vlastních zdrojů aj.), </w:t>
      </w:r>
      <w:r w:rsidRPr="0050335B">
        <w:rPr>
          <w:rFonts w:ascii="Arial" w:hAnsi="Arial" w:cs="Arial"/>
          <w:bCs/>
          <w:iCs/>
          <w:sz w:val="20"/>
          <w:szCs w:val="20"/>
        </w:rPr>
        <w:t>které obdržel</w:t>
      </w:r>
      <w:r w:rsidRPr="0050335B">
        <w:rPr>
          <w:rFonts w:ascii="Arial" w:hAnsi="Arial" w:cs="Arial"/>
          <w:sz w:val="20"/>
          <w:szCs w:val="20"/>
        </w:rPr>
        <w:t xml:space="preserve"> </w:t>
      </w:r>
      <w:r w:rsidRPr="0050335B">
        <w:rPr>
          <w:rFonts w:ascii="Arial" w:hAnsi="Arial" w:cs="Arial"/>
          <w:bCs/>
          <w:iCs/>
          <w:sz w:val="20"/>
          <w:szCs w:val="20"/>
        </w:rPr>
        <w:t>v roce 2022 od jiných fyzických nebo právnických osob</w:t>
      </w:r>
      <w:r w:rsidRPr="0050335B">
        <w:rPr>
          <w:rFonts w:ascii="Arial" w:hAnsi="Arial" w:cs="Arial"/>
          <w:sz w:val="20"/>
          <w:szCs w:val="20"/>
        </w:rPr>
        <w:t xml:space="preserve"> na poskytování sociálních služeb.</w:t>
      </w:r>
    </w:p>
    <w:p w:rsidR="0050335B" w:rsidRPr="0050335B" w:rsidRDefault="0050335B" w:rsidP="0050335B">
      <w:pPr>
        <w:widowControl w:val="0"/>
        <w:numPr>
          <w:ilvl w:val="1"/>
          <w:numId w:val="3"/>
        </w:numPr>
        <w:spacing w:after="0" w:line="276" w:lineRule="auto"/>
        <w:jc w:val="both"/>
        <w:rPr>
          <w:rFonts w:ascii="Arial" w:hAnsi="Arial" w:cs="Arial"/>
          <w:sz w:val="20"/>
          <w:szCs w:val="20"/>
        </w:rPr>
      </w:pPr>
      <w:r w:rsidRPr="0050335B">
        <w:rPr>
          <w:rFonts w:ascii="Arial" w:hAnsi="Arial" w:cs="Arial"/>
          <w:sz w:val="20"/>
          <w:szCs w:val="20"/>
        </w:rPr>
        <w:t>Výroční zprávu příjemce za rok 2022 (pokud tuto vydává).</w:t>
      </w:r>
    </w:p>
    <w:p w:rsidR="0050335B" w:rsidRPr="0050335B" w:rsidRDefault="0050335B" w:rsidP="0050335B">
      <w:pPr>
        <w:widowControl w:val="0"/>
        <w:numPr>
          <w:ilvl w:val="0"/>
          <w:numId w:val="5"/>
        </w:numPr>
        <w:spacing w:after="0" w:line="276" w:lineRule="auto"/>
        <w:jc w:val="both"/>
        <w:rPr>
          <w:rFonts w:ascii="Arial" w:hAnsi="Arial" w:cs="Arial"/>
          <w:sz w:val="20"/>
          <w:szCs w:val="20"/>
        </w:rPr>
      </w:pPr>
      <w:r w:rsidRPr="0050335B">
        <w:rPr>
          <w:rFonts w:ascii="Arial" w:hAnsi="Arial" w:cs="Arial"/>
          <w:sz w:val="20"/>
          <w:szCs w:val="20"/>
        </w:rPr>
        <w:t xml:space="preserve">V případě, že náklady sociální služby dle této smlouvy v roce 2022 po připočtení přiměřeného zisku budou nižší než výnosy, je povinností příjemce vrátit tento rozdíl poskytovateli do </w:t>
      </w:r>
      <w:proofErr w:type="gramStart"/>
      <w:r w:rsidRPr="0050335B">
        <w:rPr>
          <w:rFonts w:ascii="Arial" w:hAnsi="Arial" w:cs="Arial"/>
          <w:b/>
          <w:sz w:val="20"/>
          <w:szCs w:val="20"/>
        </w:rPr>
        <w:t>21.7.2023</w:t>
      </w:r>
      <w:proofErr w:type="gramEnd"/>
      <w:r w:rsidRPr="0050335B">
        <w:rPr>
          <w:rFonts w:ascii="Arial" w:hAnsi="Arial" w:cs="Arial"/>
          <w:sz w:val="20"/>
          <w:szCs w:val="20"/>
        </w:rPr>
        <w:t xml:space="preserve"> na jeho účet uvedený v záhlaví této smlouvy. Povolená výše přiměřeného zisku dle předchozí věty je v roce 2022 do </w:t>
      </w:r>
      <w:r w:rsidR="00F4770D">
        <w:rPr>
          <w:rFonts w:ascii="Arial" w:hAnsi="Arial" w:cs="Arial"/>
          <w:sz w:val="20"/>
          <w:szCs w:val="20"/>
        </w:rPr>
        <w:t>3,90</w:t>
      </w:r>
      <w:r w:rsidRPr="0050335B">
        <w:rPr>
          <w:rFonts w:ascii="Arial" w:hAnsi="Arial" w:cs="Arial"/>
          <w:sz w:val="20"/>
          <w:szCs w:val="20"/>
        </w:rPr>
        <w:t xml:space="preserve"> % p. a. včetně, ze všech realizovaných nákladů služeb obecného hospodářského zájmu (sociálních služeb) poskytovaných příjemcem dotace dle Přílohy. Maximální výše vratky dle toho odstavce je do výše poskytnuté dotace na jednotlivou sociální službu viz Příloha. Za den vrácení se považuje den připsání finančních prostředků na účet poskytovatele.</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50335B" w:rsidRPr="0050335B" w:rsidRDefault="0050335B" w:rsidP="0050335B">
      <w:pPr>
        <w:widowControl w:val="0"/>
        <w:numPr>
          <w:ilvl w:val="0"/>
          <w:numId w:val="2"/>
        </w:numPr>
        <w:spacing w:after="0" w:line="276" w:lineRule="auto"/>
        <w:jc w:val="both"/>
        <w:rPr>
          <w:rFonts w:ascii="Arial" w:hAnsi="Arial" w:cs="Arial"/>
          <w:sz w:val="20"/>
          <w:szCs w:val="20"/>
        </w:rPr>
      </w:pPr>
      <w:r w:rsidRPr="0050335B">
        <w:rPr>
          <w:rFonts w:ascii="Arial" w:hAnsi="Arial" w:cs="Arial"/>
          <w:sz w:val="20"/>
          <w:szCs w:val="20"/>
        </w:rPr>
        <w:t xml:space="preserve">Příjemce bere na vědomí, že výtěžek z činností realizovaných v rámci příslušného projektu se nezapočítává do výnosů pro účely krácení dotace, v případě, že tento výtěžek bude nekomerčně použit výhradně k veřejně prospěšným účelům, a toto použití bude poskytovateli ve stanovené lhůtě prokazatelně doloženo. </w:t>
      </w:r>
    </w:p>
    <w:p w:rsidR="0050335B" w:rsidRPr="0050335B" w:rsidRDefault="0050335B" w:rsidP="0050335B">
      <w:pPr>
        <w:widowControl w:val="0"/>
        <w:numPr>
          <w:ilvl w:val="0"/>
          <w:numId w:val="2"/>
        </w:numPr>
        <w:spacing w:after="0" w:line="276" w:lineRule="auto"/>
        <w:jc w:val="both"/>
        <w:rPr>
          <w:rFonts w:ascii="Arial" w:hAnsi="Arial" w:cs="Arial"/>
          <w:bCs/>
          <w:sz w:val="20"/>
          <w:szCs w:val="20"/>
        </w:rPr>
      </w:pPr>
      <w:r w:rsidRPr="0050335B">
        <w:rPr>
          <w:rFonts w:ascii="Arial" w:hAnsi="Arial" w:cs="Arial"/>
          <w:sz w:val="20"/>
          <w:szCs w:val="20"/>
        </w:rPr>
        <w:t>Příjemce dotace je poskytovatelem služeb obecného zájmu na základě Pověření dle Čl. I písm. c). Poskytovatel přistupuje k tomuto Pověření a smlouva je uzavírána v návaznosti na Pověření.</w:t>
      </w:r>
    </w:p>
    <w:p w:rsidR="0050335B" w:rsidRPr="0050335B" w:rsidRDefault="0050335B" w:rsidP="0050335B">
      <w:pPr>
        <w:spacing w:after="0" w:line="276" w:lineRule="auto"/>
        <w:ind w:left="357"/>
        <w:jc w:val="both"/>
        <w:rPr>
          <w:rFonts w:ascii="Arial" w:hAnsi="Arial" w:cs="Arial"/>
          <w:bCs/>
          <w:sz w:val="20"/>
          <w:szCs w:val="20"/>
        </w:rPr>
      </w:pPr>
    </w:p>
    <w:p w:rsidR="0050335B" w:rsidRPr="0050335B" w:rsidRDefault="0050335B" w:rsidP="0050335B">
      <w:pPr>
        <w:widowControl w:val="0"/>
        <w:spacing w:after="0" w:line="276" w:lineRule="auto"/>
        <w:jc w:val="center"/>
        <w:rPr>
          <w:rFonts w:ascii="Arial" w:hAnsi="Arial" w:cs="Arial"/>
          <w:b/>
          <w:bCs/>
          <w:sz w:val="20"/>
          <w:szCs w:val="20"/>
        </w:rPr>
      </w:pPr>
      <w:r w:rsidRPr="0050335B">
        <w:rPr>
          <w:rFonts w:ascii="Arial" w:hAnsi="Arial" w:cs="Arial"/>
          <w:b/>
          <w:bCs/>
          <w:sz w:val="20"/>
          <w:szCs w:val="20"/>
        </w:rPr>
        <w:t>Čl. IV</w:t>
      </w:r>
    </w:p>
    <w:p w:rsidR="0050335B" w:rsidRPr="0050335B" w:rsidRDefault="0050335B" w:rsidP="0050335B">
      <w:pPr>
        <w:widowControl w:val="0"/>
        <w:spacing w:after="120" w:line="276" w:lineRule="auto"/>
        <w:jc w:val="center"/>
        <w:rPr>
          <w:rFonts w:ascii="Arial" w:hAnsi="Arial" w:cs="Arial"/>
          <w:sz w:val="20"/>
          <w:szCs w:val="20"/>
        </w:rPr>
      </w:pPr>
      <w:r w:rsidRPr="0050335B">
        <w:rPr>
          <w:rFonts w:ascii="Arial" w:hAnsi="Arial" w:cs="Arial"/>
          <w:b/>
          <w:bCs/>
          <w:sz w:val="20"/>
          <w:szCs w:val="20"/>
        </w:rPr>
        <w:t>Ostatní ujednání</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Příjemce bere na vědomí, že je povinen poskytovat sociální služby, na které požadoval dotaci</w:t>
      </w:r>
      <w:r w:rsidRPr="0050335B">
        <w:rPr>
          <w:rFonts w:ascii="Arial" w:hAnsi="Arial" w:cs="Arial"/>
          <w:bCs/>
          <w:sz w:val="20"/>
          <w:szCs w:val="20"/>
        </w:rPr>
        <w:t xml:space="preserve"> po celé období roku 2022.</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bCs/>
          <w:sz w:val="20"/>
          <w:szCs w:val="20"/>
        </w:rPr>
        <w:t>Příjemce je povinen pečlivě evidovat:</w:t>
      </w:r>
    </w:p>
    <w:p w:rsidR="0050335B" w:rsidRPr="0050335B" w:rsidRDefault="0050335B" w:rsidP="0050335B">
      <w:pPr>
        <w:widowControl w:val="0"/>
        <w:numPr>
          <w:ilvl w:val="1"/>
          <w:numId w:val="6"/>
        </w:numPr>
        <w:spacing w:after="0" w:line="276" w:lineRule="auto"/>
        <w:jc w:val="both"/>
        <w:rPr>
          <w:rFonts w:ascii="Arial" w:hAnsi="Arial" w:cs="Arial"/>
          <w:sz w:val="20"/>
          <w:szCs w:val="20"/>
        </w:rPr>
      </w:pPr>
      <w:r w:rsidRPr="0050335B">
        <w:rPr>
          <w:rFonts w:ascii="Arial" w:hAnsi="Arial" w:cs="Arial"/>
          <w:bCs/>
          <w:sz w:val="20"/>
          <w:szCs w:val="20"/>
        </w:rPr>
        <w:t>výkonové indikátory roku 2022, tj. počet jednotek sociálních služeb (</w:t>
      </w:r>
      <w:proofErr w:type="spellStart"/>
      <w:r w:rsidRPr="0050335B">
        <w:rPr>
          <w:rFonts w:ascii="Arial" w:hAnsi="Arial" w:cs="Arial"/>
          <w:bCs/>
          <w:sz w:val="20"/>
          <w:szCs w:val="20"/>
        </w:rPr>
        <w:t>lůžkodny</w:t>
      </w:r>
      <w:proofErr w:type="spellEnd"/>
      <w:r w:rsidRPr="0050335B">
        <w:rPr>
          <w:rFonts w:ascii="Arial" w:hAnsi="Arial" w:cs="Arial"/>
          <w:bCs/>
          <w:sz w:val="20"/>
          <w:szCs w:val="20"/>
        </w:rPr>
        <w:t xml:space="preserve">, </w:t>
      </w:r>
      <w:proofErr w:type="spellStart"/>
      <w:r w:rsidRPr="0050335B">
        <w:rPr>
          <w:rFonts w:ascii="Arial" w:hAnsi="Arial" w:cs="Arial"/>
          <w:bCs/>
          <w:sz w:val="20"/>
          <w:szCs w:val="20"/>
        </w:rPr>
        <w:t>bytodny</w:t>
      </w:r>
      <w:proofErr w:type="spellEnd"/>
      <w:r w:rsidRPr="0050335B">
        <w:rPr>
          <w:rFonts w:ascii="Arial" w:hAnsi="Arial" w:cs="Arial"/>
          <w:bCs/>
          <w:sz w:val="20"/>
          <w:szCs w:val="20"/>
        </w:rPr>
        <w:t xml:space="preserve">, hodiny, </w:t>
      </w:r>
      <w:proofErr w:type="spellStart"/>
      <w:r w:rsidRPr="0050335B">
        <w:rPr>
          <w:rFonts w:ascii="Arial" w:hAnsi="Arial" w:cs="Arial"/>
          <w:bCs/>
          <w:sz w:val="20"/>
          <w:szCs w:val="20"/>
        </w:rPr>
        <w:t>osobohodiny</w:t>
      </w:r>
      <w:proofErr w:type="spellEnd"/>
      <w:r w:rsidRPr="0050335B">
        <w:rPr>
          <w:rFonts w:ascii="Arial" w:hAnsi="Arial" w:cs="Arial"/>
          <w:bCs/>
          <w:sz w:val="20"/>
          <w:szCs w:val="20"/>
        </w:rPr>
        <w:t>), na které je dotace požadována, včetně počtu těchto jednotek pro osoby města Uherské Hradiště. Jednotky sociálních služeb jsou specifikovány v Příloze této smlouvy,</w:t>
      </w:r>
    </w:p>
    <w:p w:rsidR="0050335B" w:rsidRPr="0050335B" w:rsidRDefault="0050335B" w:rsidP="0050335B">
      <w:pPr>
        <w:widowControl w:val="0"/>
        <w:numPr>
          <w:ilvl w:val="1"/>
          <w:numId w:val="6"/>
        </w:numPr>
        <w:spacing w:after="0" w:line="276" w:lineRule="auto"/>
        <w:jc w:val="both"/>
        <w:rPr>
          <w:rFonts w:ascii="Arial" w:hAnsi="Arial" w:cs="Arial"/>
          <w:sz w:val="20"/>
          <w:szCs w:val="20"/>
        </w:rPr>
      </w:pPr>
      <w:r w:rsidRPr="0050335B">
        <w:rPr>
          <w:rFonts w:ascii="Arial" w:hAnsi="Arial" w:cs="Arial"/>
          <w:bCs/>
          <w:sz w:val="20"/>
          <w:szCs w:val="20"/>
        </w:rPr>
        <w:t>počet osob, kterým byla v roce 2022 sociální služba poskytnuta, tj. uchovávat jmenný seznam těchto osob s uvedením jejich trvalého pobytu a data narození.</w:t>
      </w:r>
    </w:p>
    <w:p w:rsidR="0050335B" w:rsidRPr="0050335B" w:rsidRDefault="0050335B" w:rsidP="0050335B">
      <w:pPr>
        <w:widowControl w:val="0"/>
        <w:spacing w:after="0" w:line="276" w:lineRule="auto"/>
        <w:ind w:left="708"/>
        <w:jc w:val="both"/>
        <w:rPr>
          <w:rFonts w:ascii="Arial" w:hAnsi="Arial" w:cs="Arial"/>
          <w:bCs/>
          <w:sz w:val="20"/>
          <w:szCs w:val="20"/>
        </w:rPr>
      </w:pPr>
      <w:r w:rsidRPr="0050335B">
        <w:rPr>
          <w:rFonts w:ascii="Arial" w:hAnsi="Arial" w:cs="Arial"/>
          <w:bCs/>
          <w:sz w:val="20"/>
          <w:szCs w:val="20"/>
        </w:rPr>
        <w:t>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lastRenderedPageBreak/>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50335B">
        <w:rPr>
          <w:rFonts w:ascii="Arial" w:hAnsi="Arial" w:cs="Arial"/>
          <w:sz w:val="20"/>
          <w:szCs w:val="20"/>
        </w:rPr>
        <w:t>27.4.2016</w:t>
      </w:r>
      <w:proofErr w:type="gramEnd"/>
      <w:r w:rsidRPr="0050335B">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Příjemce bere na vědomí, že zánik, transformaci (změnu právní formy se změnou IČO), sloučení či jiné podstatné skutečnosti mající vliv na čerpání dotace (především vyhlášení konkurzu na majetek příjemce aj.) a neuskutečňování sociální služby po celé období roku 2022 je povinen oznámit písemně poskytovateli na jeho adresu uvedenou v záhlaví smlouvy nejpozději do 30 kalendářních dnů ode dne vzniku této skutečnosti a je dále povinen:</w:t>
      </w:r>
    </w:p>
    <w:p w:rsidR="0050335B" w:rsidRPr="0050335B" w:rsidRDefault="0050335B" w:rsidP="0050335B">
      <w:pPr>
        <w:widowControl w:val="0"/>
        <w:numPr>
          <w:ilvl w:val="1"/>
          <w:numId w:val="6"/>
        </w:numPr>
        <w:spacing w:after="0" w:line="276" w:lineRule="auto"/>
        <w:jc w:val="both"/>
        <w:rPr>
          <w:rFonts w:ascii="Arial" w:hAnsi="Arial" w:cs="Arial"/>
          <w:sz w:val="20"/>
          <w:szCs w:val="20"/>
        </w:rPr>
      </w:pPr>
      <w:r w:rsidRPr="0050335B">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50335B" w:rsidRPr="0050335B" w:rsidRDefault="0050335B" w:rsidP="0050335B">
      <w:pPr>
        <w:widowControl w:val="0"/>
        <w:numPr>
          <w:ilvl w:val="1"/>
          <w:numId w:val="6"/>
        </w:numPr>
        <w:spacing w:after="0" w:line="276" w:lineRule="auto"/>
        <w:jc w:val="both"/>
        <w:rPr>
          <w:rFonts w:ascii="Arial" w:hAnsi="Arial" w:cs="Arial"/>
          <w:sz w:val="20"/>
          <w:szCs w:val="20"/>
        </w:rPr>
      </w:pPr>
      <w:r w:rsidRPr="0050335B">
        <w:rPr>
          <w:rFonts w:ascii="Arial" w:hAnsi="Arial" w:cs="Arial"/>
          <w:sz w:val="20"/>
          <w:szCs w:val="20"/>
        </w:rPr>
        <w:t>Příjemce bere na vědomí, že pro vyúčtování dotace dle celého tohoto odstavce platí ustanovení Čl. III, odst. 5, písm. a), d), e), f) smlouvy.</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50335B">
        <w:rPr>
          <w:rFonts w:ascii="Arial" w:hAnsi="Arial" w:cs="Arial"/>
          <w:sz w:val="20"/>
          <w:szCs w:val="20"/>
        </w:rPr>
        <w:tab/>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Příjemce bere na vědomí, že poskytovatel závazně nestanovuje minimální finanční spoluúčast příjemce na poskytování sociálních služeb realizovaných v roce 2022.</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50335B">
        <w:rPr>
          <w:rFonts w:ascii="Arial" w:hAnsi="Arial" w:cs="Arial"/>
          <w:sz w:val="20"/>
          <w:szCs w:val="20"/>
        </w:rPr>
        <w:t>20.12.2011</w:t>
      </w:r>
      <w:proofErr w:type="gramEnd"/>
      <w:r w:rsidRPr="0050335B">
        <w:rPr>
          <w:rFonts w:ascii="Arial" w:hAnsi="Arial" w:cs="Arial"/>
          <w:sz w:val="20"/>
          <w:szCs w:val="20"/>
        </w:rPr>
        <w:t xml:space="preserve"> o použití čl. 106 odst. 2 Smlouvy o fungování Evropské unie. Dotace dle této smlouvy je takto poskytovatelem poskytována jako součást vyrovnávací platby.</w:t>
      </w:r>
    </w:p>
    <w:p w:rsidR="0050335B" w:rsidRPr="0050335B" w:rsidRDefault="0050335B" w:rsidP="0050335B">
      <w:pPr>
        <w:widowControl w:val="0"/>
        <w:numPr>
          <w:ilvl w:val="0"/>
          <w:numId w:val="6"/>
        </w:numPr>
        <w:spacing w:after="0" w:line="276" w:lineRule="auto"/>
        <w:jc w:val="both"/>
        <w:rPr>
          <w:rFonts w:ascii="Arial" w:hAnsi="Arial" w:cs="Arial"/>
          <w:sz w:val="20"/>
          <w:szCs w:val="20"/>
        </w:rPr>
      </w:pPr>
      <w:r w:rsidRPr="0050335B">
        <w:rPr>
          <w:rFonts w:ascii="Arial" w:hAnsi="Arial" w:cs="Arial"/>
          <w:sz w:val="20"/>
          <w:szCs w:val="20"/>
        </w:rPr>
        <w:t>Příjemce prohl</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šuje, že se seznámil s podmínk</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mi poskytnutí dotace, kterou obdržel.</w:t>
      </w:r>
    </w:p>
    <w:p w:rsidR="0050335B" w:rsidRPr="0050335B" w:rsidRDefault="0050335B" w:rsidP="0050335B">
      <w:pPr>
        <w:widowControl w:val="0"/>
        <w:spacing w:after="0" w:line="276" w:lineRule="auto"/>
        <w:jc w:val="both"/>
        <w:rPr>
          <w:rFonts w:ascii="Arial" w:hAnsi="Arial" w:cs="Arial"/>
          <w:b/>
          <w:bCs/>
          <w:sz w:val="20"/>
          <w:szCs w:val="20"/>
        </w:rPr>
      </w:pPr>
    </w:p>
    <w:p w:rsidR="0050335B" w:rsidRPr="0050335B" w:rsidRDefault="0050335B" w:rsidP="0050335B">
      <w:pPr>
        <w:widowControl w:val="0"/>
        <w:spacing w:after="0" w:line="276" w:lineRule="auto"/>
        <w:jc w:val="center"/>
        <w:rPr>
          <w:rFonts w:ascii="Arial" w:hAnsi="Arial" w:cs="Arial"/>
          <w:b/>
          <w:bCs/>
          <w:sz w:val="20"/>
          <w:szCs w:val="20"/>
        </w:rPr>
      </w:pPr>
      <w:r w:rsidRPr="0050335B">
        <w:rPr>
          <w:rFonts w:ascii="Arial" w:hAnsi="Arial" w:cs="Arial"/>
          <w:b/>
          <w:bCs/>
          <w:sz w:val="20"/>
          <w:szCs w:val="20"/>
        </w:rPr>
        <w:t>Čl. V</w:t>
      </w:r>
    </w:p>
    <w:p w:rsidR="0050335B" w:rsidRPr="0050335B" w:rsidRDefault="0050335B" w:rsidP="0050335B">
      <w:pPr>
        <w:widowControl w:val="0"/>
        <w:spacing w:after="120" w:line="276" w:lineRule="auto"/>
        <w:jc w:val="center"/>
        <w:rPr>
          <w:rFonts w:ascii="Arial" w:hAnsi="Arial" w:cs="Arial"/>
          <w:sz w:val="20"/>
          <w:szCs w:val="20"/>
        </w:rPr>
      </w:pPr>
      <w:r w:rsidRPr="0050335B">
        <w:rPr>
          <w:rFonts w:ascii="Arial" w:hAnsi="Arial" w:cs="Arial"/>
          <w:b/>
          <w:bCs/>
          <w:sz w:val="20"/>
          <w:szCs w:val="20"/>
        </w:rPr>
        <w:t>Kontrola a sankce</w:t>
      </w:r>
    </w:p>
    <w:p w:rsidR="0050335B" w:rsidRPr="0050335B" w:rsidRDefault="0050335B" w:rsidP="0050335B">
      <w:pPr>
        <w:widowControl w:val="0"/>
        <w:numPr>
          <w:ilvl w:val="0"/>
          <w:numId w:val="7"/>
        </w:numPr>
        <w:spacing w:after="0" w:line="276" w:lineRule="auto"/>
        <w:jc w:val="both"/>
        <w:rPr>
          <w:rFonts w:ascii="Arial" w:hAnsi="Arial" w:cs="Arial"/>
          <w:sz w:val="20"/>
          <w:szCs w:val="20"/>
        </w:rPr>
      </w:pPr>
      <w:r w:rsidRPr="0050335B">
        <w:rPr>
          <w:rFonts w:ascii="Arial" w:hAnsi="Arial" w:cs="Arial"/>
          <w:sz w:val="20"/>
          <w:szCs w:val="20"/>
        </w:rPr>
        <w:t xml:space="preserve">Poskytovatel je oprávněn provést kontrolu plnění povinností dle této smlouvy v souladu se zákonem č. 255/2012 Sb., o kontrole, ve znění pozdějších předpisů, zákonem č. 320/2001 Sb., o finanční kontrole, ve znění pozdějších předpisů a zákonem č. 250/2000 Sb., o rozpočtových pravidlech územních rozpočtů, ve znění pozdějších předpisů (dále jen „zákon o rozpočtových pravidlech“). Předmětem kontroly je také kontrola Čl. III, odst. 6, písm. b). </w:t>
      </w:r>
    </w:p>
    <w:p w:rsidR="0050335B" w:rsidRPr="0050335B" w:rsidRDefault="0050335B" w:rsidP="0050335B">
      <w:pPr>
        <w:widowControl w:val="0"/>
        <w:numPr>
          <w:ilvl w:val="0"/>
          <w:numId w:val="7"/>
        </w:numPr>
        <w:spacing w:after="0" w:line="276" w:lineRule="auto"/>
        <w:jc w:val="both"/>
        <w:rPr>
          <w:rFonts w:ascii="Arial" w:hAnsi="Arial" w:cs="Arial"/>
          <w:sz w:val="20"/>
          <w:szCs w:val="20"/>
        </w:rPr>
      </w:pPr>
      <w:r w:rsidRPr="0050335B">
        <w:rPr>
          <w:rFonts w:ascii="Arial" w:hAnsi="Arial" w:cs="Arial"/>
          <w:sz w:val="20"/>
          <w:szCs w:val="20"/>
        </w:rPr>
        <w:t>Příjemce dotace je povinen za účelem ověření plnění povinností vyplývajících z této smlouvy vytvořit podmínky k provedení kontroly vztahující se k realizaci této smlouvy, poskytnout poskytovateli součinnost a veškeré doklady a informace vážící se k realizaci této smlouvy.</w:t>
      </w:r>
    </w:p>
    <w:p w:rsidR="0050335B" w:rsidRPr="0050335B" w:rsidRDefault="0050335B" w:rsidP="0050335B">
      <w:pPr>
        <w:widowControl w:val="0"/>
        <w:numPr>
          <w:ilvl w:val="0"/>
          <w:numId w:val="7"/>
        </w:numPr>
        <w:spacing w:after="0" w:line="276" w:lineRule="auto"/>
        <w:jc w:val="both"/>
        <w:rPr>
          <w:rFonts w:ascii="Arial" w:hAnsi="Arial" w:cs="Arial"/>
          <w:sz w:val="20"/>
          <w:szCs w:val="20"/>
        </w:rPr>
      </w:pPr>
      <w:r w:rsidRPr="0050335B">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50335B" w:rsidRPr="0050335B" w:rsidRDefault="0050335B" w:rsidP="0050335B">
      <w:pPr>
        <w:widowControl w:val="0"/>
        <w:numPr>
          <w:ilvl w:val="0"/>
          <w:numId w:val="7"/>
        </w:numPr>
        <w:spacing w:after="0" w:line="276" w:lineRule="auto"/>
        <w:jc w:val="both"/>
        <w:rPr>
          <w:rFonts w:ascii="Arial" w:hAnsi="Arial" w:cs="Arial"/>
          <w:sz w:val="20"/>
          <w:szCs w:val="20"/>
        </w:rPr>
      </w:pPr>
      <w:r w:rsidRPr="0050335B">
        <w:rPr>
          <w:rFonts w:ascii="Arial" w:hAnsi="Arial" w:cs="Arial"/>
          <w:sz w:val="20"/>
          <w:szCs w:val="20"/>
        </w:rPr>
        <w:t>Porušením rozpočtové kázně se také rozumí:</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Opakované neumožnění veřejnosprávní kontroly, kterou příjemce prokazuje, jak byly peněžní prostředky použity.</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lastRenderedPageBreak/>
        <w:t>Nedoložení účetnictví v rámci veřejnosprávní kontroly v období 10 let od ukončení období, na které byla dotace poskytnuta.</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Nedoložení seznamu osob [viz Čl. IV, odst. 2, písm. b)] v rámci veřejnosprávní kontroly v období 10 let od ukončení období, na které byla dotace poskytnuta.</w:t>
      </w:r>
    </w:p>
    <w:p w:rsidR="0050335B" w:rsidRPr="0050335B" w:rsidRDefault="0050335B" w:rsidP="0050335B">
      <w:pPr>
        <w:widowControl w:val="0"/>
        <w:spacing w:after="0" w:line="276" w:lineRule="auto"/>
        <w:ind w:left="357"/>
        <w:jc w:val="both"/>
        <w:rPr>
          <w:rFonts w:ascii="Arial" w:hAnsi="Arial" w:cs="Arial"/>
          <w:sz w:val="20"/>
          <w:szCs w:val="20"/>
        </w:rPr>
      </w:pPr>
      <w:r w:rsidRPr="0050335B">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50335B" w:rsidRPr="0050335B" w:rsidRDefault="0050335B" w:rsidP="0050335B">
      <w:pPr>
        <w:widowControl w:val="0"/>
        <w:numPr>
          <w:ilvl w:val="0"/>
          <w:numId w:val="7"/>
        </w:numPr>
        <w:spacing w:after="0" w:line="276" w:lineRule="auto"/>
        <w:jc w:val="both"/>
        <w:rPr>
          <w:rFonts w:ascii="Arial" w:hAnsi="Arial" w:cs="Arial"/>
          <w:sz w:val="20"/>
          <w:szCs w:val="20"/>
        </w:rPr>
      </w:pPr>
      <w:r w:rsidRPr="0050335B">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Použití dotace v rozporu se stanoveným účelem.</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Použití dotace na neuznatelné náklady a výdaje.</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Použití dotace na náklady a výdaje, které se netýkají období, na které je dotace poskytnuta.</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Zadržení finančních prostředků, tzn. nevrácení přeplatku poskytnuté dotace v termínu stanoveném na základě vyúčtování.</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Neprokáže-li příjemce, jak byla dotace použita.</w:t>
      </w:r>
    </w:p>
    <w:p w:rsidR="0050335B" w:rsidRPr="0050335B" w:rsidRDefault="0050335B" w:rsidP="0050335B">
      <w:pPr>
        <w:widowControl w:val="0"/>
        <w:numPr>
          <w:ilvl w:val="0"/>
          <w:numId w:val="7"/>
        </w:numPr>
        <w:spacing w:after="0" w:line="276" w:lineRule="auto"/>
        <w:jc w:val="both"/>
        <w:rPr>
          <w:rFonts w:ascii="Arial" w:eastAsia="Arial" w:hAnsi="Arial" w:cs="Arial"/>
          <w:b/>
          <w:bCs/>
          <w:sz w:val="20"/>
          <w:szCs w:val="20"/>
        </w:rPr>
      </w:pPr>
      <w:r w:rsidRPr="0050335B">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50335B" w:rsidRPr="0050335B" w:rsidRDefault="0050335B" w:rsidP="0050335B">
      <w:pPr>
        <w:widowControl w:val="0"/>
        <w:numPr>
          <w:ilvl w:val="0"/>
          <w:numId w:val="7"/>
        </w:numPr>
        <w:spacing w:after="0" w:line="276" w:lineRule="auto"/>
        <w:jc w:val="both"/>
        <w:rPr>
          <w:rFonts w:ascii="Arial" w:hAnsi="Arial" w:cs="Arial"/>
          <w:sz w:val="20"/>
          <w:szCs w:val="20"/>
        </w:rPr>
      </w:pPr>
      <w:r w:rsidRPr="0050335B">
        <w:rPr>
          <w:rFonts w:ascii="Arial" w:hAnsi="Arial" w:cs="Arial"/>
          <w:sz w:val="20"/>
          <w:szCs w:val="20"/>
        </w:rPr>
        <w:t>V případě, kdy příjemce nepředloží požadované dokumenty uvedené:</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v Čl. III, odst. 5 a odst. 6, písm. a),</w:t>
      </w:r>
    </w:p>
    <w:p w:rsidR="0050335B" w:rsidRPr="0050335B" w:rsidRDefault="0050335B" w:rsidP="0050335B">
      <w:pPr>
        <w:widowControl w:val="0"/>
        <w:numPr>
          <w:ilvl w:val="1"/>
          <w:numId w:val="7"/>
        </w:numPr>
        <w:spacing w:after="0" w:line="276" w:lineRule="auto"/>
        <w:jc w:val="both"/>
        <w:rPr>
          <w:rFonts w:ascii="Arial" w:hAnsi="Arial" w:cs="Arial"/>
          <w:sz w:val="20"/>
          <w:szCs w:val="20"/>
        </w:rPr>
      </w:pPr>
      <w:r w:rsidRPr="0050335B">
        <w:rPr>
          <w:rFonts w:ascii="Arial" w:hAnsi="Arial" w:cs="Arial"/>
          <w:sz w:val="20"/>
          <w:szCs w:val="20"/>
        </w:rPr>
        <w:t xml:space="preserve">v Čl. IV, odst. 4, </w:t>
      </w:r>
    </w:p>
    <w:p w:rsidR="0050335B" w:rsidRPr="0050335B" w:rsidRDefault="0050335B" w:rsidP="0050335B">
      <w:pPr>
        <w:widowControl w:val="0"/>
        <w:spacing w:after="0" w:line="276" w:lineRule="auto"/>
        <w:ind w:left="357"/>
        <w:jc w:val="both"/>
        <w:rPr>
          <w:rFonts w:ascii="Arial" w:hAnsi="Arial" w:cs="Arial"/>
          <w:sz w:val="20"/>
          <w:szCs w:val="20"/>
        </w:rPr>
      </w:pPr>
      <w:r w:rsidRPr="0050335B">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50335B" w:rsidRPr="0050335B" w:rsidRDefault="0050335B" w:rsidP="0050335B">
      <w:pPr>
        <w:widowControl w:val="0"/>
        <w:spacing w:after="0" w:line="276" w:lineRule="auto"/>
        <w:ind w:left="357"/>
        <w:jc w:val="both"/>
        <w:rPr>
          <w:rFonts w:ascii="Arial" w:hAnsi="Arial" w:cs="Arial"/>
          <w:sz w:val="20"/>
          <w:szCs w:val="20"/>
        </w:rPr>
      </w:pPr>
      <w:r w:rsidRPr="0050335B">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dokumenty dle Čl. III, odst. 5, písm. e), jedná se o méně závažné porušení rozpočtové kázně, dle zákona č. 250/2000 Sb., za které bude příjemci nařízen odvod ve výši 10 % z poskytnuté částky dotace, vztahující se k příslušné sociální službě.</w:t>
      </w:r>
    </w:p>
    <w:p w:rsidR="0050335B" w:rsidRPr="0050335B" w:rsidRDefault="0050335B" w:rsidP="0050335B">
      <w:pPr>
        <w:widowControl w:val="0"/>
        <w:numPr>
          <w:ilvl w:val="0"/>
          <w:numId w:val="7"/>
        </w:numPr>
        <w:spacing w:after="0" w:line="276" w:lineRule="auto"/>
        <w:jc w:val="both"/>
        <w:rPr>
          <w:rFonts w:ascii="Arial" w:eastAsia="Arial" w:hAnsi="Arial" w:cs="Arial"/>
          <w:b/>
          <w:bCs/>
          <w:sz w:val="20"/>
          <w:szCs w:val="20"/>
        </w:rPr>
      </w:pPr>
      <w:r w:rsidRPr="0050335B">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50335B" w:rsidRPr="0050335B" w:rsidRDefault="0050335B" w:rsidP="0050335B">
      <w:pPr>
        <w:spacing w:after="0" w:line="276" w:lineRule="auto"/>
        <w:ind w:left="20"/>
        <w:jc w:val="both"/>
        <w:rPr>
          <w:rFonts w:ascii="Arial" w:eastAsia="Arial" w:hAnsi="Arial" w:cs="Arial"/>
          <w:b/>
          <w:bCs/>
          <w:sz w:val="20"/>
          <w:szCs w:val="20"/>
        </w:rPr>
      </w:pPr>
    </w:p>
    <w:p w:rsidR="0050335B" w:rsidRPr="0050335B" w:rsidRDefault="0050335B" w:rsidP="0050335B">
      <w:pPr>
        <w:widowControl w:val="0"/>
        <w:spacing w:after="0" w:line="276" w:lineRule="auto"/>
        <w:jc w:val="center"/>
        <w:rPr>
          <w:rFonts w:ascii="Arial" w:hAnsi="Arial" w:cs="Arial"/>
          <w:b/>
          <w:bCs/>
          <w:sz w:val="20"/>
          <w:szCs w:val="20"/>
        </w:rPr>
      </w:pPr>
      <w:r w:rsidRPr="0050335B">
        <w:rPr>
          <w:rFonts w:ascii="Arial" w:hAnsi="Arial" w:cs="Arial"/>
          <w:b/>
          <w:bCs/>
          <w:sz w:val="20"/>
          <w:szCs w:val="20"/>
        </w:rPr>
        <w:t>Čl. VI</w:t>
      </w:r>
    </w:p>
    <w:p w:rsidR="0050335B" w:rsidRPr="0050335B" w:rsidRDefault="0050335B" w:rsidP="0050335B">
      <w:pPr>
        <w:widowControl w:val="0"/>
        <w:spacing w:after="120" w:line="276" w:lineRule="auto"/>
        <w:jc w:val="center"/>
        <w:rPr>
          <w:rFonts w:ascii="Arial" w:hAnsi="Arial" w:cs="Arial"/>
          <w:sz w:val="20"/>
          <w:szCs w:val="20"/>
        </w:rPr>
      </w:pPr>
      <w:r w:rsidRPr="0050335B">
        <w:rPr>
          <w:rFonts w:ascii="Arial" w:hAnsi="Arial" w:cs="Arial"/>
          <w:b/>
          <w:bCs/>
          <w:sz w:val="20"/>
          <w:szCs w:val="20"/>
        </w:rPr>
        <w:t>Závěrečná ustanovení</w:t>
      </w:r>
    </w:p>
    <w:p w:rsidR="0050335B" w:rsidRPr="0050335B" w:rsidRDefault="0050335B" w:rsidP="0050335B">
      <w:pPr>
        <w:widowControl w:val="0"/>
        <w:numPr>
          <w:ilvl w:val="0"/>
          <w:numId w:val="8"/>
        </w:numPr>
        <w:spacing w:after="0" w:line="276" w:lineRule="auto"/>
        <w:jc w:val="both"/>
        <w:rPr>
          <w:rFonts w:ascii="Arial" w:hAnsi="Arial" w:cs="Arial"/>
          <w:sz w:val="20"/>
          <w:szCs w:val="20"/>
        </w:rPr>
      </w:pPr>
      <w:r w:rsidRPr="0050335B">
        <w:rPr>
          <w:rFonts w:ascii="Arial" w:hAnsi="Arial" w:cs="Arial"/>
          <w:sz w:val="20"/>
          <w:szCs w:val="20"/>
        </w:rPr>
        <w:t>Právní vztahy neupravené touto smlouvou se řídí ustanoveními zákona č. 500/2004 Sb., správní řád, ve znění pozdějších předpisů a dalšími právními předpisy České republiky.</w:t>
      </w:r>
    </w:p>
    <w:p w:rsidR="0050335B" w:rsidRPr="0050335B" w:rsidRDefault="0050335B" w:rsidP="0050335B">
      <w:pPr>
        <w:widowControl w:val="0"/>
        <w:numPr>
          <w:ilvl w:val="0"/>
          <w:numId w:val="8"/>
        </w:numPr>
        <w:spacing w:after="0" w:line="276" w:lineRule="auto"/>
        <w:jc w:val="both"/>
        <w:rPr>
          <w:rFonts w:ascii="Arial" w:hAnsi="Arial" w:cs="Arial"/>
          <w:sz w:val="20"/>
          <w:szCs w:val="20"/>
        </w:rPr>
      </w:pPr>
      <w:r w:rsidRPr="0050335B">
        <w:rPr>
          <w:rFonts w:ascii="Arial" w:hAnsi="Arial" w:cs="Arial"/>
          <w:sz w:val="20"/>
          <w:szCs w:val="20"/>
        </w:rPr>
        <w:t>V příp</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dě nepl</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tnosti některého ust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novení této smlouvy, není touto nepl</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tností dotčen</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 celá smlouv</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 </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 xml:space="preserve"> ost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tní ust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novení t</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k zůstáv</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jí v pl</w:t>
      </w:r>
      <w:smartTag w:uri="urn:schemas-microsoft-com:office:smarttags" w:element="PersonName">
        <w:r w:rsidRPr="0050335B">
          <w:rPr>
            <w:rFonts w:ascii="Arial" w:hAnsi="Arial" w:cs="Arial"/>
            <w:sz w:val="20"/>
            <w:szCs w:val="20"/>
          </w:rPr>
          <w:t>a</w:t>
        </w:r>
      </w:smartTag>
      <w:r w:rsidRPr="0050335B">
        <w:rPr>
          <w:rFonts w:ascii="Arial" w:hAnsi="Arial" w:cs="Arial"/>
          <w:sz w:val="20"/>
          <w:szCs w:val="20"/>
        </w:rPr>
        <w:t>tnosti.</w:t>
      </w:r>
    </w:p>
    <w:p w:rsidR="0050335B" w:rsidRPr="0050335B" w:rsidRDefault="0050335B" w:rsidP="0050335B">
      <w:pPr>
        <w:widowControl w:val="0"/>
        <w:numPr>
          <w:ilvl w:val="0"/>
          <w:numId w:val="8"/>
        </w:numPr>
        <w:spacing w:after="0" w:line="276" w:lineRule="auto"/>
        <w:jc w:val="both"/>
        <w:rPr>
          <w:rFonts w:ascii="Arial" w:hAnsi="Arial" w:cs="Arial"/>
          <w:sz w:val="20"/>
          <w:szCs w:val="20"/>
        </w:rPr>
      </w:pPr>
      <w:r w:rsidRPr="0050335B">
        <w:rPr>
          <w:rFonts w:ascii="Arial" w:hAnsi="Arial" w:cs="Arial"/>
          <w:sz w:val="20"/>
          <w:szCs w:val="20"/>
        </w:rPr>
        <w:t>Změna názvu příjemce, změna právní formy příjemce (bez změny IČO), změna jeho sídla, změna čísla účtu mající vliv na vyplacení dotace</w:t>
      </w:r>
      <w:r w:rsidRPr="0050335B">
        <w:rPr>
          <w:rFonts w:ascii="Arial" w:hAnsi="Arial" w:cs="Arial"/>
          <w:bCs/>
          <w:sz w:val="20"/>
          <w:szCs w:val="20"/>
        </w:rPr>
        <w:t>,</w:t>
      </w:r>
      <w:r w:rsidRPr="0050335B">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50335B" w:rsidRDefault="0050335B" w:rsidP="0050335B">
      <w:pPr>
        <w:widowControl w:val="0"/>
        <w:numPr>
          <w:ilvl w:val="0"/>
          <w:numId w:val="8"/>
        </w:numPr>
        <w:tabs>
          <w:tab w:val="num" w:pos="426"/>
        </w:tabs>
        <w:spacing w:after="0" w:line="276" w:lineRule="auto"/>
        <w:jc w:val="both"/>
        <w:rPr>
          <w:rFonts w:ascii="Arial" w:hAnsi="Arial" w:cs="Arial"/>
          <w:sz w:val="20"/>
          <w:szCs w:val="20"/>
        </w:rPr>
      </w:pPr>
      <w:r w:rsidRPr="0050335B">
        <w:rPr>
          <w:rFonts w:ascii="Arial" w:hAnsi="Arial" w:cs="Arial"/>
          <w:sz w:val="20"/>
          <w:szCs w:val="20"/>
        </w:rPr>
        <w:t>Změny této smlouvy lze činit pouze na základě dohody smluvních stran formou písemných a vzestupně číslovaných dodatků.</w:t>
      </w:r>
    </w:p>
    <w:p w:rsidR="0050335B" w:rsidRPr="0050335B" w:rsidRDefault="0050335B" w:rsidP="0050335B">
      <w:pPr>
        <w:widowControl w:val="0"/>
        <w:spacing w:after="0" w:line="276" w:lineRule="auto"/>
        <w:ind w:left="357"/>
        <w:jc w:val="both"/>
        <w:rPr>
          <w:rFonts w:ascii="Arial" w:hAnsi="Arial" w:cs="Arial"/>
          <w:sz w:val="20"/>
          <w:szCs w:val="20"/>
        </w:rPr>
      </w:pPr>
    </w:p>
    <w:p w:rsidR="0050335B" w:rsidRPr="0050335B" w:rsidRDefault="0050335B" w:rsidP="0050335B">
      <w:pPr>
        <w:widowControl w:val="0"/>
        <w:numPr>
          <w:ilvl w:val="0"/>
          <w:numId w:val="8"/>
        </w:numPr>
        <w:tabs>
          <w:tab w:val="num" w:pos="426"/>
        </w:tabs>
        <w:spacing w:after="0" w:line="276" w:lineRule="auto"/>
        <w:jc w:val="both"/>
        <w:rPr>
          <w:rFonts w:ascii="Arial" w:hAnsi="Arial" w:cs="Arial"/>
          <w:sz w:val="20"/>
          <w:szCs w:val="20"/>
        </w:rPr>
      </w:pPr>
      <w:r w:rsidRPr="0050335B">
        <w:rPr>
          <w:rFonts w:ascii="Arial" w:hAnsi="Arial" w:cs="Arial"/>
          <w:sz w:val="20"/>
          <w:szCs w:val="20"/>
        </w:rPr>
        <w:lastRenderedPageBreak/>
        <w:t>Příjemce souhlasí se  zveřejněním podstatných náležitostí smlouvy v souladu s </w:t>
      </w:r>
      <w:proofErr w:type="spellStart"/>
      <w:r w:rsidRPr="0050335B">
        <w:rPr>
          <w:rFonts w:ascii="Arial" w:hAnsi="Arial" w:cs="Arial"/>
          <w:sz w:val="20"/>
          <w:szCs w:val="20"/>
        </w:rPr>
        <w:t>ust</w:t>
      </w:r>
      <w:proofErr w:type="spellEnd"/>
      <w:r w:rsidRPr="0050335B">
        <w:rPr>
          <w:rFonts w:ascii="Arial" w:hAnsi="Arial" w:cs="Arial"/>
          <w:sz w:val="20"/>
          <w:szCs w:val="20"/>
        </w:rPr>
        <w:t xml:space="preserve">. </w:t>
      </w:r>
      <w:proofErr w:type="gramStart"/>
      <w:r w:rsidRPr="0050335B">
        <w:rPr>
          <w:rFonts w:ascii="Arial" w:hAnsi="Arial" w:cs="Arial"/>
          <w:sz w:val="20"/>
          <w:szCs w:val="20"/>
        </w:rPr>
        <w:t>zákona</w:t>
      </w:r>
      <w:proofErr w:type="gramEnd"/>
      <w:r w:rsidRPr="0050335B">
        <w:rPr>
          <w:rFonts w:ascii="Arial" w:hAnsi="Arial" w:cs="Arial"/>
          <w:sz w:val="20"/>
          <w:szCs w:val="20"/>
        </w:rPr>
        <w:t xml:space="preserve"> č. 106/1999 Sb., o svobodném přístupu k informacím, ve znění pozdějších předpisů.</w:t>
      </w:r>
    </w:p>
    <w:p w:rsidR="0050335B" w:rsidRPr="0050335B" w:rsidRDefault="0050335B" w:rsidP="0050335B">
      <w:pPr>
        <w:widowControl w:val="0"/>
        <w:numPr>
          <w:ilvl w:val="0"/>
          <w:numId w:val="8"/>
        </w:numPr>
        <w:tabs>
          <w:tab w:val="num" w:pos="426"/>
        </w:tabs>
        <w:spacing w:after="0" w:line="276" w:lineRule="auto"/>
        <w:jc w:val="both"/>
        <w:rPr>
          <w:rFonts w:ascii="Arial" w:hAnsi="Arial" w:cs="Arial"/>
          <w:sz w:val="20"/>
          <w:szCs w:val="20"/>
        </w:rPr>
      </w:pPr>
      <w:r w:rsidRPr="0050335B">
        <w:rPr>
          <w:rFonts w:ascii="Arial" w:hAnsi="Arial" w:cs="Arial"/>
          <w:sz w:val="20"/>
          <w:szCs w:val="20"/>
        </w:rPr>
        <w:t xml:space="preserve">Příjemce bere na vědomí, že město Uherské Hradiště zpracovává osobní údaje v souladu s Nařízením Evropského parlamentu a Rady (EU) 2016/679 ze dne 27. dubna 2016 o ochraně fyzických osob v souvislosti se zpracováním osobních údajů a o volném pohybu těchto údajů a o zrušení směrnice č. 95/46/ES (obecné nařízení o ochraně osobních údajů). Zákonnost zpracování v tomto případě vychází z čl. 6 odst. 1 písm. b) uvedeného nařízení; přičemž zpracování je nezbytné pro splnění smlouvy. </w:t>
      </w:r>
    </w:p>
    <w:p w:rsidR="0050335B" w:rsidRPr="0050335B" w:rsidRDefault="0050335B" w:rsidP="0050335B">
      <w:pPr>
        <w:widowControl w:val="0"/>
        <w:numPr>
          <w:ilvl w:val="0"/>
          <w:numId w:val="8"/>
        </w:numPr>
        <w:tabs>
          <w:tab w:val="num" w:pos="426"/>
        </w:tabs>
        <w:spacing w:after="0" w:line="276" w:lineRule="auto"/>
        <w:jc w:val="both"/>
        <w:rPr>
          <w:rFonts w:ascii="Arial" w:hAnsi="Arial" w:cs="Arial"/>
          <w:sz w:val="20"/>
          <w:szCs w:val="20"/>
        </w:rPr>
      </w:pPr>
      <w:r w:rsidRPr="0050335B">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50335B" w:rsidRPr="0028764C" w:rsidRDefault="0050335B" w:rsidP="0050335B">
      <w:pPr>
        <w:widowControl w:val="0"/>
        <w:numPr>
          <w:ilvl w:val="0"/>
          <w:numId w:val="8"/>
        </w:numPr>
        <w:tabs>
          <w:tab w:val="num" w:pos="426"/>
        </w:tabs>
        <w:spacing w:after="0" w:line="276" w:lineRule="auto"/>
        <w:jc w:val="both"/>
        <w:rPr>
          <w:rFonts w:ascii="Arial" w:hAnsi="Arial" w:cs="Arial"/>
          <w:sz w:val="20"/>
          <w:szCs w:val="20"/>
        </w:rPr>
      </w:pPr>
      <w:r w:rsidRPr="0050335B">
        <w:rPr>
          <w:rFonts w:ascii="Arial" w:hAnsi="Arial" w:cs="Arial"/>
          <w:sz w:val="20"/>
          <w:szCs w:val="20"/>
        </w:rPr>
        <w:t xml:space="preserve">Smluvní strany prohlašují, že se s obsahem této smlouvy seznámily, obsahu porozuměly, vzaly jej na vědomí a souhlasí s ním, což stvrzují svými níže uvedenými podpisy/podpisy svých zástupců. </w:t>
      </w:r>
      <w:r w:rsidRPr="0028764C">
        <w:rPr>
          <w:rFonts w:ascii="Arial" w:hAnsi="Arial" w:cs="Arial"/>
          <w:sz w:val="20"/>
          <w:szCs w:val="20"/>
        </w:rPr>
        <w:t>Tato smlouva je vyhotovena a podepsána ve 2 stejnopisech s platností originálu, z nichž každá ze smluvních stran obdrží jeden.</w:t>
      </w:r>
    </w:p>
    <w:p w:rsidR="0050335B" w:rsidRPr="0028764C" w:rsidRDefault="0050335B" w:rsidP="0050335B">
      <w:pPr>
        <w:widowControl w:val="0"/>
        <w:numPr>
          <w:ilvl w:val="0"/>
          <w:numId w:val="8"/>
        </w:numPr>
        <w:tabs>
          <w:tab w:val="num" w:pos="426"/>
        </w:tabs>
        <w:spacing w:after="0" w:line="276" w:lineRule="auto"/>
        <w:jc w:val="both"/>
        <w:rPr>
          <w:rFonts w:ascii="Arial" w:hAnsi="Arial" w:cs="Arial"/>
          <w:sz w:val="20"/>
          <w:szCs w:val="20"/>
        </w:rPr>
      </w:pPr>
      <w:r w:rsidRPr="0028764C">
        <w:rPr>
          <w:rFonts w:ascii="Arial" w:hAnsi="Arial" w:cs="Arial"/>
          <w:sz w:val="20"/>
          <w:szCs w:val="20"/>
        </w:rPr>
        <w:t>Tato smlouva je uzavřena dnem podpisu oběma smluvními stranami a nabývá účinnosti okamžikem zveřejnění v registru smluv dle zákona č. 340/2015 Sb., zákon o registru smluv, ve znění pozdějších předpisů.</w:t>
      </w:r>
    </w:p>
    <w:p w:rsidR="0050335B" w:rsidRPr="0028764C" w:rsidRDefault="0050335B" w:rsidP="0050335B">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8764C">
        <w:rPr>
          <w:rFonts w:ascii="Arial" w:hAnsi="Arial" w:cs="Arial"/>
          <w:sz w:val="20"/>
          <w:szCs w:val="20"/>
        </w:rPr>
        <w:t xml:space="preserve">Poskytnutí finančních prostředků z Fondu sociální pomoci a prevence města Uherské Hradiště a uzavření této veřejnoprávní </w:t>
      </w:r>
      <w:r w:rsidRPr="0028764C">
        <w:rPr>
          <w:rFonts w:ascii="Arial" w:hAnsi="Arial" w:cs="Arial"/>
          <w:color w:val="000000" w:themeColor="text1"/>
          <w:sz w:val="20"/>
          <w:szCs w:val="20"/>
        </w:rPr>
        <w:t xml:space="preserve">smlouvy bylo schváleno usnesením Zastupitelstva města Uherské Hradiště č. </w:t>
      </w:r>
      <w:r w:rsidR="0028764C">
        <w:rPr>
          <w:rFonts w:ascii="Arial" w:hAnsi="Arial" w:cs="Arial"/>
          <w:color w:val="000000" w:themeColor="text1"/>
          <w:sz w:val="20"/>
          <w:szCs w:val="20"/>
        </w:rPr>
        <w:t>425/25/ZM/2022</w:t>
      </w:r>
      <w:r w:rsidRPr="0028764C">
        <w:rPr>
          <w:rFonts w:ascii="Arial" w:hAnsi="Arial" w:cs="Arial"/>
          <w:color w:val="000000" w:themeColor="text1"/>
          <w:sz w:val="20"/>
          <w:szCs w:val="20"/>
        </w:rPr>
        <w:t xml:space="preserve"> ze dne </w:t>
      </w:r>
      <w:proofErr w:type="gramStart"/>
      <w:r w:rsidR="0028764C">
        <w:rPr>
          <w:rFonts w:ascii="Arial" w:hAnsi="Arial" w:cs="Arial"/>
          <w:color w:val="000000" w:themeColor="text1"/>
          <w:sz w:val="20"/>
          <w:szCs w:val="20"/>
        </w:rPr>
        <w:t>25.4.2022</w:t>
      </w:r>
      <w:proofErr w:type="gramEnd"/>
      <w:r w:rsidRPr="0028764C">
        <w:rPr>
          <w:rFonts w:ascii="Arial" w:hAnsi="Arial" w:cs="Arial"/>
          <w:color w:val="000000" w:themeColor="text1"/>
          <w:sz w:val="20"/>
          <w:szCs w:val="20"/>
        </w:rPr>
        <w:t>.</w:t>
      </w:r>
    </w:p>
    <w:p w:rsidR="0050335B" w:rsidRPr="0050335B" w:rsidRDefault="0050335B" w:rsidP="0050335B">
      <w:pPr>
        <w:tabs>
          <w:tab w:val="left" w:pos="360"/>
        </w:tabs>
        <w:spacing w:after="0" w:line="276" w:lineRule="auto"/>
        <w:jc w:val="both"/>
        <w:rPr>
          <w:rFonts w:ascii="Arial" w:hAnsi="Arial" w:cs="Arial"/>
          <w:sz w:val="20"/>
          <w:szCs w:val="20"/>
        </w:rPr>
      </w:pPr>
    </w:p>
    <w:p w:rsidR="0050335B" w:rsidRPr="0050335B" w:rsidRDefault="0050335B" w:rsidP="0050335B">
      <w:pPr>
        <w:tabs>
          <w:tab w:val="left" w:pos="360"/>
        </w:tabs>
        <w:spacing w:after="0" w:line="276" w:lineRule="auto"/>
        <w:jc w:val="both"/>
        <w:rPr>
          <w:rFonts w:ascii="Arial" w:hAnsi="Arial" w:cs="Arial"/>
          <w:color w:val="000000" w:themeColor="text1"/>
          <w:sz w:val="20"/>
          <w:szCs w:val="20"/>
        </w:rPr>
      </w:pPr>
    </w:p>
    <w:p w:rsidR="0050335B" w:rsidRPr="0050335B" w:rsidRDefault="0050335B" w:rsidP="0050335B">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50335B">
        <w:rPr>
          <w:rFonts w:ascii="Arial" w:eastAsia="Times New Roman" w:hAnsi="Arial" w:cs="Arial"/>
          <w:sz w:val="20"/>
          <w:szCs w:val="20"/>
          <w:lang w:eastAsia="cs-CZ"/>
        </w:rPr>
        <w:t>V Uherském Hradišti dne ……</w:t>
      </w:r>
      <w:proofErr w:type="gramStart"/>
      <w:r w:rsidRPr="0050335B">
        <w:rPr>
          <w:rFonts w:ascii="Arial" w:eastAsia="Times New Roman" w:hAnsi="Arial" w:cs="Arial"/>
          <w:sz w:val="20"/>
          <w:szCs w:val="20"/>
          <w:lang w:eastAsia="cs-CZ"/>
        </w:rPr>
        <w:t>…..</w:t>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t>V …</w:t>
      </w:r>
      <w:proofErr w:type="gramEnd"/>
      <w:r w:rsidRPr="0050335B">
        <w:rPr>
          <w:rFonts w:ascii="Arial" w:eastAsia="Times New Roman" w:hAnsi="Arial" w:cs="Arial"/>
          <w:sz w:val="20"/>
          <w:szCs w:val="20"/>
          <w:lang w:eastAsia="cs-CZ"/>
        </w:rPr>
        <w:t>…………….. dne……….</w:t>
      </w:r>
      <w:r w:rsidRPr="0050335B">
        <w:rPr>
          <w:rFonts w:ascii="Arial" w:eastAsia="Times New Roman" w:hAnsi="Arial" w:cs="Arial"/>
          <w:sz w:val="20"/>
          <w:szCs w:val="20"/>
          <w:lang w:eastAsia="cs-CZ"/>
        </w:rPr>
        <w:tab/>
      </w: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50335B" w:rsidRPr="0050335B" w:rsidRDefault="0050335B" w:rsidP="0050335B">
      <w:pPr>
        <w:tabs>
          <w:tab w:val="left" w:pos="360"/>
          <w:tab w:val="center" w:pos="1440"/>
        </w:tabs>
        <w:spacing w:after="0" w:line="276" w:lineRule="auto"/>
        <w:jc w:val="both"/>
        <w:rPr>
          <w:rFonts w:ascii="Arial" w:eastAsia="Times New Roman" w:hAnsi="Arial" w:cs="Arial"/>
          <w:sz w:val="20"/>
          <w:szCs w:val="20"/>
          <w:lang w:eastAsia="cs-CZ"/>
        </w:rPr>
      </w:pPr>
      <w:r w:rsidRPr="0050335B">
        <w:rPr>
          <w:rFonts w:ascii="Arial" w:eastAsia="Times New Roman" w:hAnsi="Arial" w:cs="Arial"/>
          <w:sz w:val="20"/>
          <w:szCs w:val="20"/>
          <w:lang w:eastAsia="cs-CZ"/>
        </w:rPr>
        <w:t>Ing. Stanislav Blaha</w:t>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00F4770D">
        <w:rPr>
          <w:rFonts w:ascii="Arial" w:eastAsia="Times New Roman" w:hAnsi="Arial" w:cs="Arial"/>
          <w:sz w:val="20"/>
          <w:szCs w:val="20"/>
          <w:lang w:eastAsia="cs-CZ"/>
        </w:rPr>
        <w:t>Ing. Mgr. Milan Antoš</w:t>
      </w:r>
      <w:r w:rsidRPr="0050335B">
        <w:rPr>
          <w:rFonts w:ascii="Arial" w:eastAsia="Times New Roman" w:hAnsi="Arial" w:cs="Arial"/>
          <w:sz w:val="20"/>
          <w:szCs w:val="20"/>
          <w:lang w:eastAsia="cs-CZ"/>
        </w:rPr>
        <w:t xml:space="preserve"> </w:t>
      </w:r>
    </w:p>
    <w:p w:rsidR="0050335B" w:rsidRPr="0050335B" w:rsidRDefault="0050335B" w:rsidP="0050335B">
      <w:pPr>
        <w:tabs>
          <w:tab w:val="left" w:pos="360"/>
          <w:tab w:val="center" w:pos="1440"/>
        </w:tabs>
        <w:spacing w:after="0" w:line="276" w:lineRule="auto"/>
        <w:jc w:val="both"/>
        <w:rPr>
          <w:rFonts w:ascii="Arial" w:eastAsia="Times New Roman" w:hAnsi="Arial" w:cs="Arial"/>
          <w:sz w:val="20"/>
          <w:szCs w:val="20"/>
          <w:lang w:eastAsia="cs-CZ"/>
        </w:rPr>
      </w:pPr>
      <w:r w:rsidRPr="0050335B">
        <w:rPr>
          <w:rFonts w:ascii="Arial" w:eastAsia="Times New Roman" w:hAnsi="Arial" w:cs="Arial"/>
          <w:sz w:val="20"/>
          <w:szCs w:val="20"/>
          <w:lang w:eastAsia="cs-CZ"/>
        </w:rPr>
        <w:t>starosta města za Poskytovatele</w:t>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Pr="0050335B">
        <w:rPr>
          <w:rFonts w:ascii="Arial" w:eastAsia="Times New Roman" w:hAnsi="Arial" w:cs="Arial"/>
          <w:sz w:val="20"/>
          <w:szCs w:val="20"/>
          <w:lang w:eastAsia="cs-CZ"/>
        </w:rPr>
        <w:tab/>
      </w:r>
      <w:r w:rsidR="00F4770D">
        <w:rPr>
          <w:rFonts w:ascii="Arial" w:eastAsia="Times New Roman" w:hAnsi="Arial" w:cs="Arial"/>
          <w:sz w:val="20"/>
          <w:szCs w:val="20"/>
          <w:lang w:eastAsia="cs-CZ"/>
        </w:rPr>
        <w:t xml:space="preserve">ředitel společnosti </w:t>
      </w:r>
      <w:r w:rsidRPr="0050335B">
        <w:rPr>
          <w:rFonts w:ascii="Arial" w:eastAsia="Times New Roman" w:hAnsi="Arial" w:cs="Arial"/>
          <w:sz w:val="20"/>
          <w:szCs w:val="20"/>
          <w:lang w:eastAsia="cs-CZ"/>
        </w:rPr>
        <w:t>za Příjemce</w:t>
      </w:r>
    </w:p>
    <w:p w:rsidR="0050335B" w:rsidRPr="0050335B" w:rsidRDefault="0050335B" w:rsidP="0050335B">
      <w:pPr>
        <w:tabs>
          <w:tab w:val="right" w:pos="9639"/>
        </w:tabs>
        <w:autoSpaceDE w:val="0"/>
        <w:autoSpaceDN w:val="0"/>
        <w:spacing w:before="60" w:after="0" w:line="276" w:lineRule="auto"/>
        <w:jc w:val="right"/>
        <w:rPr>
          <w:rFonts w:ascii="Arial" w:eastAsia="Times New Roman" w:hAnsi="Arial" w:cs="Arial"/>
          <w:highlight w:val="yellow"/>
          <w:lang w:eastAsia="cs-CZ"/>
        </w:rPr>
      </w:pPr>
    </w:p>
    <w:p w:rsidR="0050335B" w:rsidRPr="0050335B" w:rsidRDefault="0050335B" w:rsidP="0050335B">
      <w:pPr>
        <w:widowControl w:val="0"/>
        <w:spacing w:after="0" w:line="276" w:lineRule="auto"/>
        <w:jc w:val="center"/>
        <w:rPr>
          <w:rFonts w:ascii="Arial" w:eastAsia="Times New Roman" w:hAnsi="Arial" w:cs="Arial"/>
          <w:sz w:val="24"/>
          <w:szCs w:val="24"/>
          <w:lang w:eastAsia="cs-CZ"/>
        </w:rPr>
        <w:sectPr w:rsidR="0050335B" w:rsidRPr="0050335B" w:rsidSect="00357887">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50335B">
        <w:rPr>
          <w:rFonts w:ascii="Arial" w:eastAsia="Times New Roman" w:hAnsi="Arial" w:cs="Arial"/>
          <w:sz w:val="24"/>
          <w:szCs w:val="24"/>
          <w:lang w:eastAsia="cs-CZ"/>
        </w:rPr>
        <w:br w:type="page"/>
      </w:r>
    </w:p>
    <w:p w:rsidR="0050335B" w:rsidRPr="0050335B" w:rsidRDefault="0050335B" w:rsidP="0050335B">
      <w:pPr>
        <w:widowControl w:val="0"/>
        <w:spacing w:after="0" w:line="276" w:lineRule="auto"/>
        <w:jc w:val="center"/>
        <w:rPr>
          <w:rFonts w:ascii="Arial" w:hAnsi="Arial" w:cs="Arial"/>
          <w:b/>
          <w:bCs/>
          <w:u w:val="single"/>
        </w:rPr>
      </w:pPr>
      <w:r w:rsidRPr="0050335B">
        <w:rPr>
          <w:rFonts w:ascii="Arial" w:hAnsi="Arial" w:cs="Arial"/>
          <w:b/>
          <w:bCs/>
          <w:u w:val="single"/>
        </w:rPr>
        <w:lastRenderedPageBreak/>
        <w:t>Příloha</w:t>
      </w:r>
    </w:p>
    <w:p w:rsidR="0050335B" w:rsidRPr="0050335B" w:rsidRDefault="0050335B" w:rsidP="0050335B">
      <w:pPr>
        <w:widowControl w:val="0"/>
        <w:spacing w:after="0" w:line="276" w:lineRule="auto"/>
        <w:rPr>
          <w:rFonts w:ascii="Arial" w:hAnsi="Arial" w:cs="Arial"/>
          <w:b/>
          <w:bCs/>
          <w:u w:val="single"/>
        </w:rPr>
      </w:pPr>
    </w:p>
    <w:p w:rsidR="0050335B" w:rsidRPr="0050335B" w:rsidRDefault="0050335B" w:rsidP="0050335B">
      <w:pPr>
        <w:widowControl w:val="0"/>
        <w:spacing w:after="0" w:line="276" w:lineRule="auto"/>
        <w:rPr>
          <w:rFonts w:ascii="Arial" w:hAnsi="Arial" w:cs="Arial"/>
          <w:b/>
          <w:bCs/>
        </w:rPr>
      </w:pPr>
    </w:p>
    <w:p w:rsidR="0050335B" w:rsidRPr="0050335B" w:rsidRDefault="0050335B" w:rsidP="0050335B">
      <w:pPr>
        <w:widowControl w:val="0"/>
        <w:spacing w:after="0" w:line="276" w:lineRule="auto"/>
        <w:rPr>
          <w:sz w:val="24"/>
          <w:szCs w:val="24"/>
        </w:rPr>
      </w:pPr>
      <w:r w:rsidRPr="0050335B">
        <w:rPr>
          <w:rFonts w:ascii="Arial" w:hAnsi="Arial" w:cs="Arial"/>
          <w:b/>
          <w:bCs/>
        </w:rPr>
        <w:t>Název poskytovatele sociální služby:</w:t>
      </w:r>
      <w:r w:rsidR="00F4770D">
        <w:rPr>
          <w:rFonts w:ascii="Arial" w:hAnsi="Arial" w:cs="Arial"/>
          <w:b/>
          <w:bCs/>
        </w:rPr>
        <w:tab/>
      </w:r>
      <w:r w:rsidR="00F4770D">
        <w:rPr>
          <w:rFonts w:ascii="Arial" w:hAnsi="Arial" w:cs="Arial"/>
          <w:bCs/>
        </w:rPr>
        <w:t>Centrum služeb a podpory Zlín, o. p. s.</w:t>
      </w:r>
      <w:r w:rsidRPr="0050335B">
        <w:rPr>
          <w:rFonts w:ascii="Arial" w:hAnsi="Arial" w:cs="Arial"/>
          <w:b/>
          <w:bCs/>
        </w:rPr>
        <w:tab/>
      </w:r>
      <w:r w:rsidRPr="0050335B">
        <w:rPr>
          <w:rFonts w:ascii="Arial" w:hAnsi="Arial" w:cs="Arial"/>
          <w:b/>
          <w:bCs/>
        </w:rPr>
        <w:tab/>
      </w:r>
      <w:r w:rsidRPr="0050335B">
        <w:rPr>
          <w:rFonts w:ascii="Arial" w:hAnsi="Arial" w:cs="Arial"/>
          <w:bCs/>
        </w:rPr>
        <w:t xml:space="preserve"> </w:t>
      </w:r>
    </w:p>
    <w:p w:rsidR="0050335B" w:rsidRPr="0050335B" w:rsidRDefault="0050335B" w:rsidP="0050335B">
      <w:pPr>
        <w:widowControl w:val="0"/>
        <w:spacing w:after="0" w:line="276" w:lineRule="auto"/>
        <w:rPr>
          <w:rFonts w:ascii="Arial" w:hAnsi="Arial" w:cs="Arial"/>
          <w:bCs/>
        </w:rPr>
      </w:pPr>
      <w:r w:rsidRPr="0050335B">
        <w:rPr>
          <w:rFonts w:ascii="Arial" w:hAnsi="Arial" w:cs="Arial"/>
          <w:b/>
          <w:bCs/>
        </w:rPr>
        <w:t>Sídlo:</w:t>
      </w:r>
      <w:r w:rsidRPr="0050335B">
        <w:rPr>
          <w:rFonts w:ascii="Arial" w:hAnsi="Arial" w:cs="Arial"/>
          <w:bCs/>
        </w:rPr>
        <w:tab/>
      </w:r>
      <w:r w:rsidRPr="0050335B">
        <w:rPr>
          <w:rFonts w:ascii="Arial" w:hAnsi="Arial" w:cs="Arial"/>
          <w:bCs/>
        </w:rPr>
        <w:tab/>
      </w:r>
      <w:r w:rsidRPr="0050335B">
        <w:rPr>
          <w:rFonts w:ascii="Arial" w:hAnsi="Arial" w:cs="Arial"/>
          <w:bCs/>
        </w:rPr>
        <w:tab/>
      </w:r>
      <w:r w:rsidRPr="0050335B">
        <w:rPr>
          <w:rFonts w:ascii="Arial" w:hAnsi="Arial" w:cs="Arial"/>
          <w:bCs/>
        </w:rPr>
        <w:tab/>
      </w:r>
      <w:r w:rsidRPr="0050335B">
        <w:rPr>
          <w:rFonts w:ascii="Arial" w:hAnsi="Arial" w:cs="Arial"/>
          <w:bCs/>
        </w:rPr>
        <w:tab/>
      </w:r>
      <w:r w:rsidRPr="0050335B">
        <w:rPr>
          <w:rFonts w:ascii="Arial" w:hAnsi="Arial" w:cs="Arial"/>
          <w:bCs/>
        </w:rPr>
        <w:tab/>
      </w:r>
      <w:r w:rsidR="00F4770D">
        <w:rPr>
          <w:rFonts w:ascii="Arial" w:hAnsi="Arial" w:cs="Arial"/>
          <w:bCs/>
        </w:rPr>
        <w:t xml:space="preserve">Mostní 4058, </w:t>
      </w:r>
      <w:proofErr w:type="gramStart"/>
      <w:r w:rsidR="00F4770D">
        <w:rPr>
          <w:rFonts w:ascii="Arial" w:hAnsi="Arial" w:cs="Arial"/>
          <w:bCs/>
        </w:rPr>
        <w:t>760 01  Zlín</w:t>
      </w:r>
      <w:proofErr w:type="gramEnd"/>
    </w:p>
    <w:p w:rsidR="0050335B" w:rsidRPr="0050335B" w:rsidRDefault="0050335B" w:rsidP="0050335B">
      <w:pPr>
        <w:widowControl w:val="0"/>
        <w:spacing w:after="0" w:line="276" w:lineRule="auto"/>
        <w:rPr>
          <w:rFonts w:ascii="Arial" w:hAnsi="Arial" w:cs="Arial"/>
          <w:b/>
          <w:bCs/>
        </w:rPr>
      </w:pPr>
      <w:r w:rsidRPr="0050335B">
        <w:rPr>
          <w:rFonts w:ascii="Arial" w:hAnsi="Arial" w:cs="Arial"/>
          <w:b/>
          <w:bCs/>
        </w:rPr>
        <w:t>IČO:</w:t>
      </w:r>
      <w:r w:rsidRPr="0050335B">
        <w:rPr>
          <w:rFonts w:ascii="Arial" w:hAnsi="Arial" w:cs="Arial"/>
          <w:bCs/>
        </w:rPr>
        <w:tab/>
      </w:r>
      <w:r w:rsidRPr="0050335B">
        <w:rPr>
          <w:rFonts w:ascii="Arial" w:hAnsi="Arial" w:cs="Arial"/>
          <w:bCs/>
        </w:rPr>
        <w:tab/>
      </w:r>
      <w:r w:rsidRPr="0050335B">
        <w:rPr>
          <w:rFonts w:ascii="Arial" w:hAnsi="Arial" w:cs="Arial"/>
          <w:bCs/>
        </w:rPr>
        <w:tab/>
      </w:r>
      <w:r w:rsidRPr="0050335B">
        <w:rPr>
          <w:rFonts w:ascii="Arial" w:hAnsi="Arial" w:cs="Arial"/>
          <w:bCs/>
        </w:rPr>
        <w:tab/>
      </w:r>
      <w:r w:rsidRPr="0050335B">
        <w:rPr>
          <w:rFonts w:ascii="Arial" w:hAnsi="Arial" w:cs="Arial"/>
          <w:bCs/>
        </w:rPr>
        <w:tab/>
      </w:r>
      <w:r w:rsidRPr="0050335B">
        <w:rPr>
          <w:rFonts w:ascii="Arial" w:hAnsi="Arial" w:cs="Arial"/>
          <w:bCs/>
        </w:rPr>
        <w:tab/>
      </w:r>
      <w:r w:rsidR="00F4770D">
        <w:rPr>
          <w:rFonts w:ascii="Arial" w:hAnsi="Arial" w:cs="Arial"/>
          <w:bCs/>
        </w:rPr>
        <w:t>25300083</w:t>
      </w:r>
    </w:p>
    <w:p w:rsidR="0050335B" w:rsidRPr="0050335B" w:rsidRDefault="0050335B" w:rsidP="0050335B">
      <w:pPr>
        <w:widowControl w:val="0"/>
        <w:spacing w:after="0" w:line="276" w:lineRule="auto"/>
        <w:jc w:val="center"/>
        <w:rPr>
          <w:rFonts w:ascii="Arial" w:hAnsi="Arial" w:cs="Arial"/>
          <w:b/>
          <w:bCs/>
          <w:u w:val="single"/>
        </w:rPr>
      </w:pPr>
    </w:p>
    <w:p w:rsidR="0050335B" w:rsidRPr="0050335B" w:rsidRDefault="0050335B" w:rsidP="0050335B">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50335B" w:rsidRPr="0050335B" w:rsidTr="00232BA8">
        <w:trPr>
          <w:trHeight w:val="690"/>
        </w:trPr>
        <w:tc>
          <w:tcPr>
            <w:tcW w:w="880"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proofErr w:type="spellStart"/>
            <w:r w:rsidRPr="0050335B">
              <w:rPr>
                <w:rFonts w:ascii="Arial" w:hAnsi="Arial" w:cs="Arial"/>
                <w:b/>
                <w:bCs/>
                <w:sz w:val="20"/>
              </w:rPr>
              <w:t>Poř</w:t>
            </w:r>
            <w:proofErr w:type="spellEnd"/>
            <w:r w:rsidRPr="0050335B">
              <w:rPr>
                <w:rFonts w:ascii="Arial" w:hAnsi="Arial" w:cs="Arial"/>
                <w:b/>
                <w:bCs/>
                <w:sz w:val="20"/>
              </w:rPr>
              <w:t>. číslo</w:t>
            </w:r>
          </w:p>
        </w:tc>
        <w:tc>
          <w:tcPr>
            <w:tcW w:w="1955"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 xml:space="preserve">Druh </w:t>
            </w:r>
            <w:r w:rsidRPr="0050335B">
              <w:rPr>
                <w:rFonts w:ascii="Arial" w:hAnsi="Arial" w:cs="Arial"/>
                <w:b/>
                <w:bCs/>
                <w:sz w:val="20"/>
              </w:rPr>
              <w:br/>
              <w:t>sociální služby</w:t>
            </w:r>
          </w:p>
        </w:tc>
        <w:tc>
          <w:tcPr>
            <w:tcW w:w="1560"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Identifikátor sociální služby</w:t>
            </w:r>
          </w:p>
        </w:tc>
        <w:tc>
          <w:tcPr>
            <w:tcW w:w="2551"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Název sociální služby</w:t>
            </w:r>
          </w:p>
        </w:tc>
        <w:tc>
          <w:tcPr>
            <w:tcW w:w="1843"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Převažující forma poskytování</w:t>
            </w:r>
          </w:p>
        </w:tc>
        <w:tc>
          <w:tcPr>
            <w:tcW w:w="2126"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Převažující cílová skupina</w:t>
            </w:r>
          </w:p>
        </w:tc>
        <w:tc>
          <w:tcPr>
            <w:tcW w:w="1559"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Jednotka sociální služby</w:t>
            </w:r>
          </w:p>
        </w:tc>
        <w:tc>
          <w:tcPr>
            <w:tcW w:w="1701" w:type="dxa"/>
            <w:shd w:val="clear" w:color="auto" w:fill="auto"/>
            <w:vAlign w:val="center"/>
          </w:tcPr>
          <w:p w:rsidR="0050335B" w:rsidRPr="0050335B" w:rsidRDefault="0050335B" w:rsidP="0050335B">
            <w:pPr>
              <w:widowControl w:val="0"/>
              <w:spacing w:after="0" w:line="276" w:lineRule="auto"/>
              <w:jc w:val="center"/>
              <w:rPr>
                <w:rFonts w:ascii="Arial" w:hAnsi="Arial" w:cs="Arial"/>
                <w:b/>
                <w:bCs/>
                <w:sz w:val="20"/>
              </w:rPr>
            </w:pPr>
            <w:r w:rsidRPr="0050335B">
              <w:rPr>
                <w:rFonts w:ascii="Arial" w:hAnsi="Arial" w:cs="Arial"/>
                <w:b/>
                <w:bCs/>
                <w:sz w:val="20"/>
              </w:rPr>
              <w:t>Finanční podpora na rok 2022 (v Kč)</w:t>
            </w:r>
          </w:p>
        </w:tc>
      </w:tr>
      <w:tr w:rsidR="0050335B" w:rsidRPr="0050335B" w:rsidTr="00232BA8">
        <w:trPr>
          <w:trHeight w:val="659"/>
        </w:trPr>
        <w:tc>
          <w:tcPr>
            <w:tcW w:w="880" w:type="dxa"/>
            <w:shd w:val="clear" w:color="auto" w:fill="auto"/>
            <w:vAlign w:val="center"/>
          </w:tcPr>
          <w:p w:rsidR="0050335B" w:rsidRPr="0050335B" w:rsidRDefault="0050335B" w:rsidP="0050335B">
            <w:pPr>
              <w:widowControl w:val="0"/>
              <w:spacing w:after="0" w:line="276" w:lineRule="auto"/>
              <w:jc w:val="center"/>
              <w:rPr>
                <w:rFonts w:ascii="Arial" w:hAnsi="Arial" w:cs="Arial"/>
                <w:bCs/>
                <w:sz w:val="20"/>
              </w:rPr>
            </w:pPr>
            <w:r w:rsidRPr="0050335B">
              <w:rPr>
                <w:rFonts w:ascii="Arial" w:hAnsi="Arial" w:cs="Arial"/>
                <w:bCs/>
                <w:sz w:val="20"/>
              </w:rPr>
              <w:t>1.</w:t>
            </w:r>
          </w:p>
        </w:tc>
        <w:tc>
          <w:tcPr>
            <w:tcW w:w="1955" w:type="dxa"/>
            <w:shd w:val="clear" w:color="auto" w:fill="auto"/>
            <w:vAlign w:val="center"/>
          </w:tcPr>
          <w:p w:rsidR="0050335B" w:rsidRPr="0050335B" w:rsidRDefault="00F4770D" w:rsidP="0050335B">
            <w:pPr>
              <w:widowControl w:val="0"/>
              <w:spacing w:after="0" w:line="276" w:lineRule="auto"/>
              <w:rPr>
                <w:rFonts w:ascii="Arial" w:hAnsi="Arial" w:cs="Arial"/>
                <w:bCs/>
                <w:sz w:val="20"/>
              </w:rPr>
            </w:pPr>
            <w:r>
              <w:rPr>
                <w:rFonts w:ascii="Arial" w:hAnsi="Arial" w:cs="Arial"/>
                <w:bCs/>
                <w:sz w:val="20"/>
              </w:rPr>
              <w:t>Sociální rehabilitace</w:t>
            </w:r>
          </w:p>
        </w:tc>
        <w:tc>
          <w:tcPr>
            <w:tcW w:w="1560" w:type="dxa"/>
            <w:shd w:val="clear" w:color="auto" w:fill="auto"/>
            <w:vAlign w:val="center"/>
          </w:tcPr>
          <w:p w:rsidR="0050335B" w:rsidRPr="0050335B" w:rsidRDefault="00F4770D" w:rsidP="0050335B">
            <w:pPr>
              <w:widowControl w:val="0"/>
              <w:spacing w:after="0" w:line="276" w:lineRule="auto"/>
              <w:jc w:val="center"/>
              <w:rPr>
                <w:rFonts w:ascii="Arial" w:hAnsi="Arial" w:cs="Arial"/>
                <w:bCs/>
                <w:sz w:val="20"/>
              </w:rPr>
            </w:pPr>
            <w:r>
              <w:rPr>
                <w:rFonts w:ascii="Arial" w:hAnsi="Arial" w:cs="Arial"/>
                <w:bCs/>
                <w:sz w:val="20"/>
              </w:rPr>
              <w:t>9261314</w:t>
            </w:r>
          </w:p>
        </w:tc>
        <w:tc>
          <w:tcPr>
            <w:tcW w:w="2551" w:type="dxa"/>
            <w:shd w:val="clear" w:color="auto" w:fill="auto"/>
            <w:vAlign w:val="center"/>
          </w:tcPr>
          <w:p w:rsidR="0050335B" w:rsidRPr="0050335B" w:rsidRDefault="00F4770D" w:rsidP="0050335B">
            <w:pPr>
              <w:widowControl w:val="0"/>
              <w:spacing w:after="0" w:line="276" w:lineRule="auto"/>
              <w:rPr>
                <w:rFonts w:ascii="Arial" w:hAnsi="Arial" w:cs="Arial"/>
                <w:bCs/>
                <w:sz w:val="20"/>
              </w:rPr>
            </w:pPr>
            <w:r>
              <w:rPr>
                <w:rFonts w:ascii="Arial" w:hAnsi="Arial" w:cs="Arial"/>
                <w:bCs/>
                <w:sz w:val="20"/>
              </w:rPr>
              <w:t>Ergo Uherské Hradiště</w:t>
            </w:r>
          </w:p>
        </w:tc>
        <w:tc>
          <w:tcPr>
            <w:tcW w:w="1843" w:type="dxa"/>
            <w:shd w:val="clear" w:color="auto" w:fill="auto"/>
            <w:vAlign w:val="center"/>
          </w:tcPr>
          <w:p w:rsidR="0050335B" w:rsidRPr="0050335B" w:rsidRDefault="00F4770D" w:rsidP="0050335B">
            <w:pPr>
              <w:widowControl w:val="0"/>
              <w:spacing w:after="0" w:line="276" w:lineRule="auto"/>
              <w:jc w:val="center"/>
              <w:rPr>
                <w:rFonts w:ascii="Arial" w:hAnsi="Arial" w:cs="Arial"/>
                <w:bCs/>
                <w:sz w:val="20"/>
              </w:rPr>
            </w:pPr>
            <w:r>
              <w:rPr>
                <w:rFonts w:ascii="Arial" w:hAnsi="Arial" w:cs="Arial"/>
                <w:bCs/>
                <w:sz w:val="20"/>
              </w:rPr>
              <w:t>Ambulantní</w:t>
            </w:r>
          </w:p>
        </w:tc>
        <w:tc>
          <w:tcPr>
            <w:tcW w:w="2126" w:type="dxa"/>
            <w:shd w:val="clear" w:color="auto" w:fill="auto"/>
            <w:vAlign w:val="center"/>
          </w:tcPr>
          <w:p w:rsidR="0050335B" w:rsidRPr="0050335B" w:rsidRDefault="00F4770D" w:rsidP="0050335B">
            <w:pPr>
              <w:widowControl w:val="0"/>
              <w:spacing w:after="0" w:line="276" w:lineRule="auto"/>
              <w:jc w:val="center"/>
              <w:rPr>
                <w:rFonts w:ascii="Arial" w:hAnsi="Arial" w:cs="Arial"/>
                <w:bCs/>
                <w:sz w:val="20"/>
              </w:rPr>
            </w:pPr>
            <w:r>
              <w:rPr>
                <w:rFonts w:ascii="Arial" w:hAnsi="Arial" w:cs="Arial"/>
                <w:bCs/>
                <w:sz w:val="20"/>
              </w:rPr>
              <w:t>Osoby ohrožené sociálním vyloučením, Osoby se zdravotním postižením</w:t>
            </w:r>
          </w:p>
        </w:tc>
        <w:tc>
          <w:tcPr>
            <w:tcW w:w="1559" w:type="dxa"/>
            <w:shd w:val="clear" w:color="auto" w:fill="auto"/>
            <w:vAlign w:val="center"/>
          </w:tcPr>
          <w:p w:rsidR="0050335B" w:rsidRPr="0050335B" w:rsidRDefault="00F4770D" w:rsidP="0050335B">
            <w:pPr>
              <w:widowControl w:val="0"/>
              <w:spacing w:after="0" w:line="276" w:lineRule="auto"/>
              <w:jc w:val="center"/>
              <w:rPr>
                <w:rFonts w:ascii="Arial" w:hAnsi="Arial" w:cs="Arial"/>
                <w:bCs/>
                <w:sz w:val="20"/>
              </w:rPr>
            </w:pPr>
            <w:proofErr w:type="spellStart"/>
            <w:r>
              <w:rPr>
                <w:rFonts w:ascii="Arial" w:hAnsi="Arial" w:cs="Arial"/>
                <w:bCs/>
                <w:sz w:val="20"/>
              </w:rPr>
              <w:t>Osobohodina</w:t>
            </w:r>
            <w:proofErr w:type="spellEnd"/>
          </w:p>
        </w:tc>
        <w:tc>
          <w:tcPr>
            <w:tcW w:w="1701" w:type="dxa"/>
            <w:shd w:val="clear" w:color="auto" w:fill="auto"/>
            <w:vAlign w:val="center"/>
          </w:tcPr>
          <w:p w:rsidR="0050335B" w:rsidRPr="0050335B" w:rsidRDefault="00F4770D" w:rsidP="0050335B">
            <w:pPr>
              <w:widowControl w:val="0"/>
              <w:spacing w:after="0" w:line="276" w:lineRule="auto"/>
              <w:jc w:val="center"/>
              <w:rPr>
                <w:rFonts w:ascii="Arial" w:hAnsi="Arial" w:cs="Arial"/>
                <w:b/>
                <w:bCs/>
                <w:sz w:val="24"/>
              </w:rPr>
            </w:pPr>
            <w:r>
              <w:rPr>
                <w:rFonts w:ascii="Arial" w:hAnsi="Arial" w:cs="Arial"/>
                <w:b/>
                <w:bCs/>
                <w:sz w:val="24"/>
              </w:rPr>
              <w:t>125 000</w:t>
            </w:r>
          </w:p>
        </w:tc>
      </w:tr>
      <w:tr w:rsidR="0050335B" w:rsidRPr="0050335B" w:rsidTr="00232BA8">
        <w:trPr>
          <w:trHeight w:val="732"/>
        </w:trPr>
        <w:tc>
          <w:tcPr>
            <w:tcW w:w="12474" w:type="dxa"/>
            <w:gridSpan w:val="7"/>
            <w:shd w:val="clear" w:color="auto" w:fill="auto"/>
            <w:vAlign w:val="center"/>
          </w:tcPr>
          <w:p w:rsidR="0050335B" w:rsidRPr="0050335B" w:rsidRDefault="0050335B" w:rsidP="0050335B">
            <w:pPr>
              <w:widowControl w:val="0"/>
              <w:spacing w:after="0" w:line="276" w:lineRule="auto"/>
              <w:rPr>
                <w:rFonts w:ascii="Arial" w:hAnsi="Arial" w:cs="Arial"/>
                <w:b/>
                <w:bCs/>
              </w:rPr>
            </w:pPr>
            <w:r w:rsidRPr="0050335B">
              <w:rPr>
                <w:rFonts w:ascii="Arial" w:hAnsi="Arial" w:cs="Arial"/>
                <w:b/>
                <w:bCs/>
              </w:rPr>
              <w:t xml:space="preserve">Celkem </w:t>
            </w:r>
          </w:p>
        </w:tc>
        <w:tc>
          <w:tcPr>
            <w:tcW w:w="1701" w:type="dxa"/>
            <w:shd w:val="clear" w:color="auto" w:fill="auto"/>
            <w:vAlign w:val="center"/>
          </w:tcPr>
          <w:p w:rsidR="0050335B" w:rsidRPr="0050335B" w:rsidRDefault="00F4770D" w:rsidP="0050335B">
            <w:pPr>
              <w:widowControl w:val="0"/>
              <w:spacing w:after="0" w:line="276" w:lineRule="auto"/>
              <w:jc w:val="center"/>
              <w:rPr>
                <w:rFonts w:ascii="Arial" w:hAnsi="Arial" w:cs="Arial"/>
                <w:b/>
                <w:bCs/>
                <w:sz w:val="28"/>
              </w:rPr>
            </w:pPr>
            <w:r>
              <w:rPr>
                <w:rFonts w:ascii="Arial" w:hAnsi="Arial" w:cs="Arial"/>
                <w:b/>
                <w:bCs/>
                <w:sz w:val="28"/>
              </w:rPr>
              <w:t>125 000</w:t>
            </w:r>
          </w:p>
        </w:tc>
      </w:tr>
    </w:tbl>
    <w:p w:rsidR="0050335B" w:rsidRPr="0050335B" w:rsidRDefault="0050335B" w:rsidP="0050335B">
      <w:pPr>
        <w:widowControl w:val="0"/>
        <w:spacing w:after="0" w:line="276" w:lineRule="auto"/>
        <w:jc w:val="both"/>
        <w:rPr>
          <w:rFonts w:ascii="Arial" w:hAnsi="Arial" w:cs="Arial"/>
          <w:bCs/>
        </w:rPr>
      </w:pPr>
    </w:p>
    <w:p w:rsidR="0050335B" w:rsidRPr="0050335B" w:rsidRDefault="0050335B" w:rsidP="0050335B">
      <w:pPr>
        <w:widowControl w:val="0"/>
        <w:spacing w:after="0" w:line="276" w:lineRule="auto"/>
        <w:jc w:val="both"/>
        <w:rPr>
          <w:rFonts w:ascii="Arial" w:hAnsi="Arial" w:cs="Arial"/>
          <w:bCs/>
        </w:rPr>
      </w:pPr>
    </w:p>
    <w:p w:rsidR="0050335B" w:rsidRPr="0050335B" w:rsidRDefault="0050335B" w:rsidP="0050335B">
      <w:pPr>
        <w:widowControl w:val="0"/>
        <w:spacing w:after="0" w:line="276" w:lineRule="auto"/>
        <w:rPr>
          <w:rFonts w:ascii="Georgia" w:hAnsi="Georgia"/>
        </w:rPr>
      </w:pPr>
    </w:p>
    <w:p w:rsidR="0050335B" w:rsidRPr="0050335B" w:rsidRDefault="0050335B" w:rsidP="0050335B">
      <w:pPr>
        <w:widowControl w:val="0"/>
        <w:spacing w:after="0" w:line="240" w:lineRule="auto"/>
      </w:pPr>
    </w:p>
    <w:p w:rsidR="00F96718" w:rsidRDefault="00F96718"/>
    <w:sectPr w:rsidR="00F96718"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F7" w:rsidRDefault="006206F7" w:rsidP="0050335B">
      <w:pPr>
        <w:spacing w:after="0" w:line="240" w:lineRule="auto"/>
      </w:pPr>
      <w:r>
        <w:separator/>
      </w:r>
    </w:p>
  </w:endnote>
  <w:endnote w:type="continuationSeparator" w:id="0">
    <w:p w:rsidR="006206F7" w:rsidRDefault="006206F7" w:rsidP="0050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2670B7" w:rsidP="0050335B">
    <w:pPr>
      <w:tabs>
        <w:tab w:val="left" w:pos="2410"/>
        <w:tab w:val="left" w:pos="2694"/>
        <w:tab w:val="left" w:pos="4962"/>
        <w:tab w:val="left" w:pos="5387"/>
        <w:tab w:val="left" w:pos="6663"/>
        <w:tab w:val="left" w:pos="7088"/>
        <w:tab w:val="right" w:pos="9498"/>
      </w:tabs>
      <w:spacing w:after="0" w:line="360"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Pr="000777C5">
      <w:rPr>
        <w:rFonts w:ascii="Georgia" w:eastAsia="Times New Roman" w:hAnsi="Georgia" w:cs="Georgia"/>
        <w:spacing w:val="-1"/>
        <w:sz w:val="16"/>
        <w:szCs w:val="16"/>
      </w:rPr>
      <w:t>19–1543078319/0800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521037">
      <w:rPr>
        <w:rFonts w:ascii="Georgia" w:eastAsia="Times New Roman" w:hAnsi="Georgia" w:cs="Georgia"/>
        <w:noProof/>
        <w:sz w:val="16"/>
        <w:szCs w:val="16"/>
      </w:rPr>
      <w:t>3</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521037">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2670B7" w:rsidP="0050335B">
    <w:pPr>
      <w:tabs>
        <w:tab w:val="left" w:pos="2410"/>
        <w:tab w:val="left" w:pos="2694"/>
        <w:tab w:val="left" w:pos="4962"/>
        <w:tab w:val="left" w:pos="5387"/>
        <w:tab w:val="left" w:pos="6663"/>
        <w:tab w:val="left" w:pos="7088"/>
        <w:tab w:val="right" w:pos="9498"/>
      </w:tabs>
      <w:spacing w:after="0" w:line="360"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2670B7" w:rsidP="0050335B">
    <w:pPr>
      <w:tabs>
        <w:tab w:val="left" w:pos="2977"/>
      </w:tabs>
      <w:spacing w:after="0" w:line="360"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6206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2670B7" w:rsidP="0050335B">
    <w:pPr>
      <w:tabs>
        <w:tab w:val="left" w:pos="2410"/>
        <w:tab w:val="left" w:pos="2694"/>
        <w:tab w:val="left" w:pos="4962"/>
        <w:tab w:val="left" w:pos="5387"/>
        <w:tab w:val="left" w:pos="6663"/>
        <w:tab w:val="left" w:pos="7088"/>
        <w:tab w:val="right" w:pos="9498"/>
      </w:tabs>
      <w:spacing w:after="0" w:line="360"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Pr="000777C5">
      <w:rPr>
        <w:rFonts w:ascii="Georgia" w:eastAsia="Times New Roman" w:hAnsi="Georgia" w:cs="Georgia"/>
        <w:spacing w:val="-1"/>
        <w:sz w:val="16"/>
        <w:szCs w:val="16"/>
      </w:rPr>
      <w:t>19–1543078319/0800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521037">
      <w:rPr>
        <w:rFonts w:ascii="Georgia" w:eastAsia="Times New Roman" w:hAnsi="Georgia" w:cs="Georgia"/>
        <w:noProof/>
        <w:sz w:val="16"/>
        <w:szCs w:val="16"/>
      </w:rPr>
      <w:t>1</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521037">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2670B7" w:rsidP="0050335B">
    <w:pPr>
      <w:tabs>
        <w:tab w:val="left" w:pos="2410"/>
        <w:tab w:val="left" w:pos="2694"/>
        <w:tab w:val="left" w:pos="4962"/>
        <w:tab w:val="left" w:pos="5387"/>
        <w:tab w:val="left" w:pos="6663"/>
        <w:tab w:val="left" w:pos="7088"/>
        <w:tab w:val="right" w:pos="9498"/>
      </w:tabs>
      <w:spacing w:after="0" w:line="360"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2670B7" w:rsidP="0050335B">
    <w:pPr>
      <w:tabs>
        <w:tab w:val="left" w:pos="2977"/>
      </w:tabs>
      <w:spacing w:after="0" w:line="360"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6206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F7" w:rsidRDefault="006206F7" w:rsidP="0050335B">
      <w:pPr>
        <w:spacing w:after="0" w:line="240" w:lineRule="auto"/>
      </w:pPr>
      <w:r>
        <w:separator/>
      </w:r>
    </w:p>
  </w:footnote>
  <w:footnote w:type="continuationSeparator" w:id="0">
    <w:p w:rsidR="006206F7" w:rsidRDefault="006206F7" w:rsidP="0050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2670B7"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521037">
      <w:rPr>
        <w:rFonts w:ascii="Arial" w:hAnsi="Arial" w:cs="Arial"/>
        <w:b/>
        <w:color w:val="000000" w:themeColor="text1"/>
        <w:sz w:val="28"/>
        <w:szCs w:val="20"/>
      </w:rPr>
      <w:t>2022</w:t>
    </w:r>
    <w:r w:rsidRPr="00F0567B">
      <w:rPr>
        <w:rFonts w:ascii="Arial" w:hAnsi="Arial" w:cs="Arial"/>
        <w:b/>
        <w:color w:val="000000" w:themeColor="text1"/>
        <w:sz w:val="28"/>
        <w:szCs w:val="20"/>
      </w:rPr>
      <w:t>/0</w:t>
    </w:r>
    <w:r w:rsidR="00521037">
      <w:rPr>
        <w:rFonts w:ascii="Arial" w:hAnsi="Arial" w:cs="Arial"/>
        <w:b/>
        <w:color w:val="000000" w:themeColor="text1"/>
        <w:sz w:val="28"/>
        <w:szCs w:val="20"/>
      </w:rPr>
      <w:t>347</w:t>
    </w:r>
    <w:r w:rsidRPr="00F0567B">
      <w:rPr>
        <w:rFonts w:ascii="Arial" w:hAnsi="Arial" w:cs="Arial"/>
        <w:b/>
        <w:color w:val="000000" w:themeColor="text1"/>
        <w:sz w:val="28"/>
        <w:szCs w:val="20"/>
      </w:rPr>
      <w:t>/</w:t>
    </w:r>
    <w:r w:rsidR="00521037">
      <w:rPr>
        <w:rFonts w:ascii="Arial" w:hAnsi="Arial" w:cs="Arial"/>
        <w:b/>
        <w:color w:val="000000" w:themeColor="text1"/>
        <w:sz w:val="28"/>
        <w:szCs w:val="20"/>
      </w:rPr>
      <w:t>OSS</w:t>
    </w:r>
  </w:p>
  <w:p w:rsidR="00416CE0" w:rsidRPr="00B81C7D" w:rsidRDefault="002670B7"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5A898A38" wp14:editId="69886128">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6206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069AA652"/>
    <w:lvl w:ilvl="0" w:tplc="82EC03CC">
      <w:start w:val="1"/>
      <w:numFmt w:val="lowerLetter"/>
      <w:lvlText w:val="%1)"/>
      <w:lvlJc w:val="left"/>
      <w:pPr>
        <w:tabs>
          <w:tab w:val="num" w:pos="714"/>
        </w:tabs>
        <w:ind w:left="714"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5B"/>
    <w:rsid w:val="000F37A0"/>
    <w:rsid w:val="00243F3A"/>
    <w:rsid w:val="002670B7"/>
    <w:rsid w:val="0028764C"/>
    <w:rsid w:val="0050335B"/>
    <w:rsid w:val="00521037"/>
    <w:rsid w:val="006206F7"/>
    <w:rsid w:val="009808F4"/>
    <w:rsid w:val="00F4770D"/>
    <w:rsid w:val="00F96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1CE873"/>
  <w15:chartTrackingRefBased/>
  <w15:docId w15:val="{34B0108D-E85B-405C-B83B-E970EE70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335B"/>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50335B"/>
  </w:style>
  <w:style w:type="paragraph" w:styleId="Zpat">
    <w:name w:val="footer"/>
    <w:basedOn w:val="Normln"/>
    <w:link w:val="ZpatChar"/>
    <w:uiPriority w:val="99"/>
    <w:unhideWhenUsed/>
    <w:rsid w:val="0050335B"/>
    <w:pPr>
      <w:tabs>
        <w:tab w:val="center" w:pos="4536"/>
        <w:tab w:val="right" w:pos="9072"/>
      </w:tabs>
      <w:spacing w:after="0" w:line="240" w:lineRule="auto"/>
    </w:pPr>
  </w:style>
  <w:style w:type="character" w:customStyle="1" w:styleId="ZpatChar">
    <w:name w:val="Zápatí Char"/>
    <w:basedOn w:val="Standardnpsmoodstavce"/>
    <w:link w:val="Zpat"/>
    <w:uiPriority w:val="99"/>
    <w:rsid w:val="0050335B"/>
  </w:style>
  <w:style w:type="paragraph" w:styleId="Textbubliny">
    <w:name w:val="Balloon Text"/>
    <w:basedOn w:val="Normln"/>
    <w:link w:val="TextbublinyChar"/>
    <w:uiPriority w:val="99"/>
    <w:semiHidden/>
    <w:unhideWhenUsed/>
    <w:rsid w:val="005210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1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2739</Words>
  <Characters>16161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8</cp:revision>
  <cp:lastPrinted>2022-04-27T13:02:00Z</cp:lastPrinted>
  <dcterms:created xsi:type="dcterms:W3CDTF">2022-03-24T06:05:00Z</dcterms:created>
  <dcterms:modified xsi:type="dcterms:W3CDTF">2022-04-27T13:02:00Z</dcterms:modified>
</cp:coreProperties>
</file>