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EECCF" w14:textId="77777777" w:rsidR="00B53329" w:rsidRDefault="00681AD1">
      <w:pPr>
        <w:pStyle w:val="Headerorfooter20"/>
        <w:framePr w:wrap="none" w:vAnchor="page" w:hAnchor="page" w:x="8826" w:y="1158"/>
        <w:shd w:val="clear" w:color="auto" w:fill="auto"/>
      </w:pPr>
      <w:proofErr w:type="spellStart"/>
      <w:r>
        <w:rPr>
          <w:rStyle w:val="Headerorfooter21"/>
          <w:b/>
          <w:bCs/>
        </w:rPr>
        <w:t>ATEsystem</w:t>
      </w:r>
      <w:proofErr w:type="spellEnd"/>
      <w:r>
        <w:rPr>
          <w:rStyle w:val="Headerorfooter21"/>
          <w:b/>
          <w:bCs/>
        </w:rPr>
        <w:t xml:space="preserve"> s.r.o.</w:t>
      </w:r>
    </w:p>
    <w:p w14:paraId="62AEECD0" w14:textId="77777777" w:rsidR="00B53329" w:rsidRDefault="00681AD1">
      <w:pPr>
        <w:framePr w:wrap="none" w:vAnchor="page" w:hAnchor="page" w:x="1578" w:y="388"/>
        <w:rPr>
          <w:sz w:val="2"/>
          <w:szCs w:val="2"/>
        </w:rPr>
      </w:pPr>
      <w:r>
        <w:fldChar w:fldCharType="begin"/>
      </w:r>
      <w:r>
        <w:instrText xml:space="preserve"> INCLUDEPICTURE  "https://msic-my.sharepoint.com/personal/olga_palova_ms-ic_cz/Documents/Plocha/media/image1.jpeg" \* MERGEFORMATINET </w:instrText>
      </w:r>
      <w:r>
        <w:fldChar w:fldCharType="separate"/>
      </w:r>
      <w:r w:rsidR="00E061BF">
        <w:fldChar w:fldCharType="begin"/>
      </w:r>
      <w:r w:rsidR="00E061BF">
        <w:instrText xml:space="preserve"> INCLUDEPICTURE  "https://msic-my.sharepoint.com/personal/olga_palova_ms-ic_cz/Documents/Plocha/media/image1.jpeg" \* MERGEFORMATINET </w:instrText>
      </w:r>
      <w:r w:rsidR="00E061BF">
        <w:fldChar w:fldCharType="separate"/>
      </w:r>
      <w:r w:rsidR="007F589B">
        <w:fldChar w:fldCharType="begin"/>
      </w:r>
      <w:r w:rsidR="007F589B">
        <w:instrText xml:space="preserve"> </w:instrText>
      </w:r>
      <w:r w:rsidR="007F589B">
        <w:instrText>INCLUDEPICTURE  "https://msic-my.sharepoint.com/personal/olga_palova_ms-ic_cz/Documents/Plocha/media/image1.jpeg" \* MERGEFORMATINET</w:instrText>
      </w:r>
      <w:r w:rsidR="007F589B">
        <w:instrText xml:space="preserve"> </w:instrText>
      </w:r>
      <w:r w:rsidR="007F589B">
        <w:fldChar w:fldCharType="separate"/>
      </w:r>
      <w:r w:rsidR="007F589B">
        <w:pict w14:anchorId="62AEE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71.25pt">
            <v:imagedata r:id="rId7" r:href="rId8"/>
          </v:shape>
        </w:pict>
      </w:r>
      <w:r w:rsidR="007F589B">
        <w:fldChar w:fldCharType="end"/>
      </w:r>
      <w:r w:rsidR="00E061BF">
        <w:fldChar w:fldCharType="end"/>
      </w:r>
      <w:r>
        <w:fldChar w:fldCharType="end"/>
      </w:r>
    </w:p>
    <w:p w14:paraId="62AEECD1" w14:textId="77777777" w:rsidR="00B53329" w:rsidRDefault="00681AD1">
      <w:pPr>
        <w:pStyle w:val="Bodytext30"/>
        <w:framePr w:w="8798" w:h="459" w:hRule="exact" w:wrap="none" w:vAnchor="page" w:hAnchor="page" w:x="1511" w:y="1939"/>
        <w:shd w:val="clear" w:color="auto" w:fill="auto"/>
        <w:spacing w:after="0"/>
        <w:ind w:right="20"/>
      </w:pPr>
      <w:r>
        <w:t>Smlouva o podnájmu prostor</w:t>
      </w:r>
    </w:p>
    <w:p w14:paraId="62AEECD2" w14:textId="77777777" w:rsidR="00B53329" w:rsidRDefault="00681AD1">
      <w:pPr>
        <w:pStyle w:val="Bodytext20"/>
        <w:framePr w:w="8798" w:h="1603" w:hRule="exact" w:wrap="none" w:vAnchor="page" w:hAnchor="page" w:x="1511" w:y="3579"/>
        <w:shd w:val="clear" w:color="auto" w:fill="auto"/>
        <w:spacing w:before="0"/>
        <w:ind w:firstLine="0"/>
      </w:pPr>
      <w:r>
        <w:rPr>
          <w:rStyle w:val="Bodytext2Bold"/>
        </w:rPr>
        <w:t xml:space="preserve">Moravskoslezské inovační centrum Ostrava, a.s. </w:t>
      </w:r>
      <w:r>
        <w:t xml:space="preserve">sídlo: Technologická 372/2, </w:t>
      </w:r>
      <w:proofErr w:type="spellStart"/>
      <w:r>
        <w:t>Pustkovec</w:t>
      </w:r>
      <w:proofErr w:type="spellEnd"/>
      <w:r>
        <w:t>, Ostrava, PSČ 708 00 IČO 25379631 DIČ CZ25379631</w:t>
      </w:r>
    </w:p>
    <w:p w14:paraId="62AEECD3" w14:textId="77777777" w:rsidR="00B53329" w:rsidRDefault="00681AD1">
      <w:pPr>
        <w:pStyle w:val="Bodytext20"/>
        <w:framePr w:w="8798" w:h="1603" w:hRule="exact" w:wrap="none" w:vAnchor="page" w:hAnchor="page" w:x="1511" w:y="3579"/>
        <w:shd w:val="clear" w:color="auto" w:fill="auto"/>
        <w:spacing w:before="0"/>
        <w:ind w:firstLine="0"/>
      </w:pPr>
      <w:r>
        <w:t xml:space="preserve">zapsána v obchodním rejstříku Krajského soudu v Ostravě, oddíl B, vložka 1686 jednající: </w:t>
      </w:r>
      <w:r>
        <w:rPr>
          <w:rStyle w:val="Bodytext2Bold"/>
        </w:rPr>
        <w:t xml:space="preserve">Mgr. Pavel </w:t>
      </w:r>
      <w:proofErr w:type="spellStart"/>
      <w:r>
        <w:rPr>
          <w:rStyle w:val="Bodytext2Bold"/>
        </w:rPr>
        <w:t>Csank</w:t>
      </w:r>
      <w:proofErr w:type="spellEnd"/>
      <w:r>
        <w:rPr>
          <w:rStyle w:val="Bodytext2Bold"/>
        </w:rPr>
        <w:t>, předseda představenstva</w:t>
      </w:r>
    </w:p>
    <w:p w14:paraId="62AEECD4" w14:textId="77777777" w:rsidR="00B53329" w:rsidRDefault="00681AD1">
      <w:pPr>
        <w:pStyle w:val="Bodytext20"/>
        <w:framePr w:w="8798" w:h="2689" w:hRule="exact" w:wrap="none" w:vAnchor="page" w:hAnchor="page" w:x="1511" w:y="5422"/>
        <w:shd w:val="clear" w:color="auto" w:fill="auto"/>
        <w:spacing w:before="0" w:after="1376"/>
        <w:ind w:firstLine="0"/>
      </w:pPr>
      <w:r>
        <w:rPr>
          <w:rStyle w:val="Bodytext21"/>
        </w:rPr>
        <w:t>jako „Nájemce" na straně jedné a</w:t>
      </w:r>
    </w:p>
    <w:p w14:paraId="62AEECD5" w14:textId="77777777" w:rsidR="00B53329" w:rsidRDefault="00681AD1">
      <w:pPr>
        <w:pStyle w:val="Bodytext40"/>
        <w:framePr w:w="8798" w:h="2689" w:hRule="exact" w:wrap="none" w:vAnchor="page" w:hAnchor="page" w:x="1511" w:y="5422"/>
        <w:shd w:val="clear" w:color="auto" w:fill="auto"/>
        <w:spacing w:before="0"/>
        <w:ind w:firstLine="0"/>
      </w:pPr>
      <w:proofErr w:type="spellStart"/>
      <w:r>
        <w:t>ATEsystem</w:t>
      </w:r>
      <w:proofErr w:type="spellEnd"/>
      <w:r>
        <w:t xml:space="preserve"> s.r.o.</w:t>
      </w:r>
    </w:p>
    <w:p w14:paraId="62AEECD6" w14:textId="77777777" w:rsidR="00B53329" w:rsidRDefault="00681AD1">
      <w:pPr>
        <w:pStyle w:val="Bodytext20"/>
        <w:framePr w:w="8798" w:h="2689" w:hRule="exact" w:wrap="none" w:vAnchor="page" w:hAnchor="page" w:x="1511" w:y="5422"/>
        <w:shd w:val="clear" w:color="auto" w:fill="auto"/>
        <w:spacing w:before="0" w:line="259" w:lineRule="exact"/>
        <w:ind w:firstLine="0"/>
      </w:pPr>
      <w:r>
        <w:t>sídlo: Studentská 6202/17, Porubá, 708 00 Ostrava IČO:01392042 DIČ: CZ01392042</w:t>
      </w:r>
    </w:p>
    <w:p w14:paraId="62AEECD7" w14:textId="066658FF" w:rsidR="00B53329" w:rsidRDefault="00681AD1">
      <w:pPr>
        <w:pStyle w:val="Bodytext20"/>
        <w:framePr w:w="8798" w:h="2689" w:hRule="exact" w:wrap="none" w:vAnchor="page" w:hAnchor="page" w:x="1511" w:y="5422"/>
        <w:shd w:val="clear" w:color="auto" w:fill="auto"/>
        <w:spacing w:before="0" w:line="259" w:lineRule="exact"/>
        <w:ind w:firstLine="0"/>
      </w:pPr>
      <w:r>
        <w:t xml:space="preserve">zapsána v obchodním rejstříku Krajského soudu v Ostravě, oddíle C, vložce 55698 jednající </w:t>
      </w:r>
      <w:proofErr w:type="spellStart"/>
      <w:r w:rsidR="00F274D9">
        <w:rPr>
          <w:rStyle w:val="Bodytext2Bold"/>
        </w:rPr>
        <w:t>xxxxxx</w:t>
      </w:r>
      <w:proofErr w:type="spellEnd"/>
      <w:r>
        <w:rPr>
          <w:rStyle w:val="Bodytext2Bold"/>
        </w:rPr>
        <w:t>, jednatelé společnosti</w:t>
      </w:r>
    </w:p>
    <w:p w14:paraId="62AEECD8" w14:textId="77777777" w:rsidR="00B53329" w:rsidRDefault="00681AD1">
      <w:pPr>
        <w:pStyle w:val="Bodytext20"/>
        <w:framePr w:wrap="none" w:vAnchor="page" w:hAnchor="page" w:x="1511" w:y="8629"/>
        <w:shd w:val="clear" w:color="auto" w:fill="auto"/>
        <w:spacing w:before="0" w:line="259" w:lineRule="exact"/>
        <w:ind w:firstLine="0"/>
      </w:pPr>
      <w:r>
        <w:rPr>
          <w:rStyle w:val="Bodytext21"/>
        </w:rPr>
        <w:t>jako „Podnájemce" na straně druhé</w:t>
      </w:r>
    </w:p>
    <w:p w14:paraId="62AEECD9" w14:textId="77777777" w:rsidR="00B53329" w:rsidRDefault="00681AD1">
      <w:pPr>
        <w:pStyle w:val="Bodytext20"/>
        <w:framePr w:w="8798" w:h="758" w:hRule="exact" w:wrap="none" w:vAnchor="page" w:hAnchor="page" w:x="1511" w:y="9233"/>
        <w:shd w:val="clear" w:color="auto" w:fill="auto"/>
        <w:spacing w:before="0" w:line="350" w:lineRule="exact"/>
        <w:ind w:firstLine="0"/>
        <w:jc w:val="both"/>
      </w:pPr>
      <w:r>
        <w:t>(Nájemce a Podnájemce označováni dále také jako Strany nebo Smluvní strany, tato Smlouva o podnájmu prostor dále též označována jako Smlouva.)</w:t>
      </w:r>
    </w:p>
    <w:p w14:paraId="62AEECDA" w14:textId="77777777" w:rsidR="00B53329" w:rsidRDefault="00681AD1">
      <w:pPr>
        <w:pStyle w:val="Bodytext20"/>
        <w:framePr w:w="8798" w:h="4319" w:hRule="exact" w:wrap="none" w:vAnchor="page" w:hAnchor="page" w:x="1511" w:y="10725"/>
        <w:shd w:val="clear" w:color="auto" w:fill="auto"/>
        <w:spacing w:before="0" w:after="120" w:line="212" w:lineRule="exact"/>
        <w:ind w:left="4360" w:firstLine="0"/>
      </w:pPr>
      <w:r>
        <w:t>I.</w:t>
      </w:r>
    </w:p>
    <w:p w14:paraId="62AEECDB" w14:textId="77777777" w:rsidR="00B53329" w:rsidRDefault="00681AD1">
      <w:pPr>
        <w:pStyle w:val="Bodytext40"/>
        <w:framePr w:w="8798" w:h="4319" w:hRule="exact" w:wrap="none" w:vAnchor="page" w:hAnchor="page" w:x="1511" w:y="10725"/>
        <w:shd w:val="clear" w:color="auto" w:fill="auto"/>
        <w:spacing w:before="0" w:after="133" w:line="212" w:lineRule="exact"/>
        <w:ind w:right="20" w:firstLine="0"/>
        <w:jc w:val="center"/>
      </w:pPr>
      <w:r>
        <w:t>Úvodní ustanovení</w:t>
      </w:r>
    </w:p>
    <w:p w14:paraId="62AEECDC" w14:textId="77777777" w:rsidR="00B53329" w:rsidRDefault="00681AD1">
      <w:pPr>
        <w:pStyle w:val="Bodytext20"/>
        <w:framePr w:w="8798" w:h="4319" w:hRule="exact" w:wrap="none" w:vAnchor="page" w:hAnchor="page" w:x="1511" w:y="10725"/>
        <w:numPr>
          <w:ilvl w:val="0"/>
          <w:numId w:val="1"/>
        </w:numPr>
        <w:shd w:val="clear" w:color="auto" w:fill="auto"/>
        <w:tabs>
          <w:tab w:val="left" w:pos="746"/>
        </w:tabs>
        <w:spacing w:before="0" w:after="120" w:line="346" w:lineRule="exact"/>
        <w:ind w:left="740" w:hanging="340"/>
        <w:jc w:val="both"/>
      </w:pPr>
      <w:r>
        <w:t xml:space="preserve">Statutární město Ostrava je vlastníkem pozemku pare. číslo 4685/103 k. </w:t>
      </w:r>
      <w:proofErr w:type="spellStart"/>
      <w:r>
        <w:t>ú.</w:t>
      </w:r>
      <w:proofErr w:type="spellEnd"/>
      <w:r>
        <w:t xml:space="preserve"> </w:t>
      </w:r>
      <w:proofErr w:type="spellStart"/>
      <w:r>
        <w:t>Pustkovec</w:t>
      </w:r>
      <w:proofErr w:type="spellEnd"/>
      <w:r>
        <w:t xml:space="preserve">, obec Ostrava. Součástí tohoto pozemku je stavba č. p. 376 adresa: Technologická 376/5 (stavba též nazývána jako Budova </w:t>
      </w:r>
      <w:r>
        <w:rPr>
          <w:lang w:val="en-US" w:eastAsia="en-US" w:bidi="en-US"/>
        </w:rPr>
        <w:t xml:space="preserve">Viva) </w:t>
      </w:r>
      <w:r>
        <w:t xml:space="preserve">a dále je vlastníkem pozemku pare. číslo 4706/1 k. </w:t>
      </w:r>
      <w:proofErr w:type="spellStart"/>
      <w:r>
        <w:t>ú.</w:t>
      </w:r>
      <w:proofErr w:type="spellEnd"/>
      <w:r>
        <w:t xml:space="preserve"> </w:t>
      </w:r>
      <w:proofErr w:type="spellStart"/>
      <w:r>
        <w:t>Pustkovec</w:t>
      </w:r>
      <w:proofErr w:type="spellEnd"/>
      <w:r>
        <w:t xml:space="preserve">, obec Ostrava. Součástí tohoto pozemku je stavba č. p. 375 adresa: Technologická 375/3 (stavba též nazývána jako Budova </w:t>
      </w:r>
      <w:r>
        <w:rPr>
          <w:lang w:val="en-US" w:eastAsia="en-US" w:bidi="en-US"/>
        </w:rPr>
        <w:t>Trident).</w:t>
      </w:r>
    </w:p>
    <w:p w14:paraId="62AEECDD" w14:textId="77777777" w:rsidR="00B53329" w:rsidRDefault="00681AD1">
      <w:pPr>
        <w:pStyle w:val="Bodytext20"/>
        <w:framePr w:w="8798" w:h="4319" w:hRule="exact" w:wrap="none" w:vAnchor="page" w:hAnchor="page" w:x="1511" w:y="10725"/>
        <w:numPr>
          <w:ilvl w:val="0"/>
          <w:numId w:val="1"/>
        </w:numPr>
        <w:shd w:val="clear" w:color="auto" w:fill="auto"/>
        <w:tabs>
          <w:tab w:val="left" w:pos="746"/>
        </w:tabs>
        <w:spacing w:before="0" w:line="346" w:lineRule="exact"/>
        <w:ind w:left="740" w:hanging="340"/>
        <w:jc w:val="both"/>
      </w:pPr>
      <w:r>
        <w:t xml:space="preserve">Nájemce prohlašuje, že je oprávněn na základě pachtovní smlouvy uzavřené mezi Nájemcem a Statutárním městem Ostrava, užívat Budovu </w:t>
      </w:r>
      <w:r>
        <w:rPr>
          <w:lang w:val="en-US" w:eastAsia="en-US" w:bidi="en-US"/>
        </w:rPr>
        <w:t xml:space="preserve">Trident a Viva </w:t>
      </w:r>
      <w:r>
        <w:t xml:space="preserve">a v rámci výkonu tohoto uživatelského práva přenechat části prostor Budovy </w:t>
      </w:r>
      <w:r>
        <w:rPr>
          <w:lang w:val="en-US" w:eastAsia="en-US" w:bidi="en-US"/>
        </w:rPr>
        <w:t xml:space="preserve">Trident a Viva </w:t>
      </w:r>
      <w:r>
        <w:t>do užívání třetí osobě, tj. uzavřít smlouvu o podnájmu prostor.</w:t>
      </w:r>
    </w:p>
    <w:p w14:paraId="62AEECDE" w14:textId="77777777" w:rsidR="00B53329" w:rsidRDefault="00681AD1">
      <w:pPr>
        <w:pStyle w:val="Bodytext20"/>
        <w:framePr w:w="8798" w:h="4319" w:hRule="exact" w:wrap="none" w:vAnchor="page" w:hAnchor="page" w:x="1511" w:y="10725"/>
        <w:shd w:val="clear" w:color="auto" w:fill="auto"/>
        <w:spacing w:before="0" w:line="346" w:lineRule="exact"/>
        <w:ind w:left="4360" w:firstLine="0"/>
      </w:pPr>
      <w:r>
        <w:t>II.</w:t>
      </w:r>
    </w:p>
    <w:p w14:paraId="62AEECDF" w14:textId="77777777" w:rsidR="00B53329" w:rsidRDefault="00681AD1">
      <w:pPr>
        <w:pStyle w:val="Bodytext60"/>
        <w:framePr w:wrap="none" w:vAnchor="page" w:hAnchor="page" w:x="1453" w:y="15242"/>
        <w:shd w:val="clear" w:color="auto" w:fill="auto"/>
      </w:pPr>
      <w:proofErr w:type="gramStart"/>
      <w:r>
        <w:rPr>
          <w:rStyle w:val="Bodytext61"/>
          <w:b/>
          <w:bCs/>
        </w:rPr>
        <w:t>MS!C</w:t>
      </w:r>
      <w:proofErr w:type="gramEnd"/>
    </w:p>
    <w:p w14:paraId="62AEECE0" w14:textId="77777777" w:rsidR="00B53329" w:rsidRDefault="00681AD1">
      <w:pPr>
        <w:pStyle w:val="Bodytext50"/>
        <w:framePr w:wrap="none" w:vAnchor="page" w:hAnchor="page" w:x="1511" w:y="15449"/>
        <w:shd w:val="clear" w:color="auto" w:fill="auto"/>
        <w:spacing w:before="0"/>
        <w:ind w:left="3058"/>
      </w:pPr>
      <w:r>
        <w:rPr>
          <w:rStyle w:val="Bodytext51"/>
          <w:b/>
          <w:bCs/>
          <w:lang w:val="cs-CZ" w:eastAsia="cs-CZ" w:bidi="cs-CZ"/>
        </w:rPr>
        <w:t xml:space="preserve">+420 597 305 999 + </w:t>
      </w:r>
      <w:hyperlink r:id="rId9" w:history="1">
        <w:r>
          <w:rPr>
            <w:rStyle w:val="Bodytext51"/>
            <w:b/>
            <w:bCs/>
          </w:rPr>
          <w:t>info@ms-ic.cz</w:t>
        </w:r>
      </w:hyperlink>
      <w:r>
        <w:rPr>
          <w:rStyle w:val="Bodytext51"/>
          <w:b/>
          <w:bCs/>
        </w:rPr>
        <w:t xml:space="preserve"> </w:t>
      </w:r>
      <w:r>
        <w:rPr>
          <w:rStyle w:val="Bodytext51"/>
          <w:b/>
          <w:bCs/>
          <w:lang w:val="cs-CZ" w:eastAsia="cs-CZ" w:bidi="cs-CZ"/>
        </w:rPr>
        <w:t xml:space="preserve">+ </w:t>
      </w:r>
      <w:hyperlink r:id="rId10" w:history="1">
        <w:r>
          <w:rPr>
            <w:rStyle w:val="Bodytext51"/>
            <w:b/>
            <w:bCs/>
          </w:rPr>
          <w:t>www.ms-ic.cz</w:t>
        </w:r>
      </w:hyperlink>
    </w:p>
    <w:p w14:paraId="62AEECE1" w14:textId="77777777" w:rsidR="00B53329" w:rsidRDefault="00B53329">
      <w:pPr>
        <w:rPr>
          <w:sz w:val="2"/>
          <w:szCs w:val="2"/>
        </w:rPr>
        <w:sectPr w:rsidR="00B53329">
          <w:pgSz w:w="11900" w:h="16840"/>
          <w:pgMar w:top="360" w:right="360" w:bottom="360" w:left="360" w:header="0" w:footer="3" w:gutter="0"/>
          <w:cols w:space="720"/>
          <w:noEndnote/>
          <w:docGrid w:linePitch="360"/>
        </w:sectPr>
      </w:pPr>
    </w:p>
    <w:p w14:paraId="62AEECE2" w14:textId="77777777" w:rsidR="00B53329" w:rsidRDefault="00681AD1">
      <w:pPr>
        <w:pStyle w:val="Headerorfooter30"/>
        <w:framePr w:wrap="none" w:vAnchor="page" w:hAnchor="page" w:x="8841" w:y="1149"/>
        <w:shd w:val="clear" w:color="auto" w:fill="auto"/>
      </w:pPr>
      <w:proofErr w:type="spellStart"/>
      <w:r>
        <w:rPr>
          <w:rStyle w:val="Headerorfooter31"/>
          <w:b/>
          <w:bCs/>
        </w:rPr>
        <w:lastRenderedPageBreak/>
        <w:t>ATEsystem</w:t>
      </w:r>
      <w:proofErr w:type="spellEnd"/>
      <w:r>
        <w:rPr>
          <w:rStyle w:val="Headerorfooter31"/>
          <w:b/>
          <w:bCs/>
        </w:rPr>
        <w:t xml:space="preserve"> s.r.o.</w:t>
      </w:r>
    </w:p>
    <w:p w14:paraId="62AEECE3" w14:textId="77777777" w:rsidR="00B53329" w:rsidRDefault="00681AD1">
      <w:pPr>
        <w:pStyle w:val="Heading120"/>
        <w:framePr w:w="8784" w:h="14884" w:hRule="exact" w:wrap="none" w:vAnchor="page" w:hAnchor="page" w:x="1540" w:y="67"/>
        <w:shd w:val="clear" w:color="auto" w:fill="auto"/>
      </w:pPr>
      <w:bookmarkStart w:id="0" w:name="bookmark0"/>
      <w:r>
        <w:rPr>
          <w:rStyle w:val="Heading121"/>
          <w:b/>
          <w:bCs/>
        </w:rPr>
        <w:t>I</w:t>
      </w:r>
      <w:bookmarkEnd w:id="0"/>
    </w:p>
    <w:p w14:paraId="62AEECE4" w14:textId="77777777" w:rsidR="00B53329" w:rsidRDefault="00681AD1">
      <w:pPr>
        <w:pStyle w:val="Heading20"/>
        <w:framePr w:w="8784" w:h="14884" w:hRule="exact" w:wrap="none" w:vAnchor="page" w:hAnchor="page" w:x="1540" w:y="67"/>
        <w:shd w:val="clear" w:color="auto" w:fill="auto"/>
      </w:pPr>
      <w:bookmarkStart w:id="1" w:name="bookmark1"/>
      <w:r>
        <w:rPr>
          <w:rStyle w:val="Heading21"/>
        </w:rPr>
        <w:t>c</w:t>
      </w:r>
      <w:bookmarkEnd w:id="1"/>
    </w:p>
    <w:p w14:paraId="62AEECE5" w14:textId="77777777" w:rsidR="00B53329" w:rsidRDefault="00681AD1">
      <w:pPr>
        <w:pStyle w:val="Bodytext40"/>
        <w:framePr w:w="8784" w:h="14884" w:hRule="exact" w:wrap="none" w:vAnchor="page" w:hAnchor="page" w:x="1540" w:y="67"/>
        <w:shd w:val="clear" w:color="auto" w:fill="auto"/>
        <w:spacing w:before="0" w:after="133" w:line="212" w:lineRule="exact"/>
        <w:ind w:right="3499" w:firstLine="0"/>
        <w:jc w:val="center"/>
      </w:pPr>
      <w:r>
        <w:t>Předmět podnájmu</w:t>
      </w:r>
    </w:p>
    <w:p w14:paraId="62AEECE6" w14:textId="77777777" w:rsidR="00B53329" w:rsidRDefault="00681AD1">
      <w:pPr>
        <w:pStyle w:val="Bodytext20"/>
        <w:framePr w:w="8784" w:h="14884" w:hRule="exact" w:wrap="none" w:vAnchor="page" w:hAnchor="page" w:x="1540" w:y="67"/>
        <w:numPr>
          <w:ilvl w:val="0"/>
          <w:numId w:val="2"/>
        </w:numPr>
        <w:shd w:val="clear" w:color="auto" w:fill="auto"/>
        <w:tabs>
          <w:tab w:val="left" w:pos="747"/>
        </w:tabs>
        <w:spacing w:before="0" w:after="100" w:line="346" w:lineRule="exact"/>
        <w:ind w:left="740" w:hanging="340"/>
        <w:jc w:val="both"/>
      </w:pPr>
      <w:r>
        <w:t xml:space="preserve">Předmětem podnájmu dle této Smlouvy o podnájmu prostor (dále jen „Smlouva") je podnájem těchto prostor, které se nacházejí v budově </w:t>
      </w:r>
      <w:r>
        <w:rPr>
          <w:lang w:val="en-US" w:eastAsia="en-US" w:bidi="en-US"/>
        </w:rPr>
        <w:t>Trident:</w:t>
      </w:r>
    </w:p>
    <w:p w14:paraId="62AEECE7" w14:textId="77777777" w:rsidR="00B53329" w:rsidRDefault="00681AD1">
      <w:pPr>
        <w:pStyle w:val="Bodytext20"/>
        <w:framePr w:w="8784" w:h="14884" w:hRule="exact" w:wrap="none" w:vAnchor="page" w:hAnchor="page" w:x="1540" w:y="67"/>
        <w:shd w:val="clear" w:color="auto" w:fill="auto"/>
        <w:spacing w:before="0" w:line="346" w:lineRule="exact"/>
        <w:ind w:left="1740" w:firstLine="0"/>
      </w:pPr>
      <w:r>
        <w:rPr>
          <w:rStyle w:val="Bodytext2Bold"/>
        </w:rPr>
        <w:t xml:space="preserve">kancelářský prostor </w:t>
      </w:r>
      <w:r>
        <w:t xml:space="preserve">o celkové výměře </w:t>
      </w:r>
      <w:r>
        <w:rPr>
          <w:rStyle w:val="Bodytext2Bold"/>
        </w:rPr>
        <w:t>338,21 m</w:t>
      </w:r>
      <w:r>
        <w:rPr>
          <w:rStyle w:val="Bodytext2Bold"/>
          <w:vertAlign w:val="superscript"/>
        </w:rPr>
        <w:t>2</w:t>
      </w:r>
      <w:r>
        <w:rPr>
          <w:rStyle w:val="Bodytext2Bold"/>
        </w:rPr>
        <w:t xml:space="preserve">, </w:t>
      </w:r>
      <w:r>
        <w:t xml:space="preserve">označen jako místnosti </w:t>
      </w:r>
      <w:r>
        <w:rPr>
          <w:rStyle w:val="Bodytext2Bold"/>
        </w:rPr>
        <w:t>č. 2.01,</w:t>
      </w:r>
    </w:p>
    <w:p w14:paraId="62AEECE8" w14:textId="77777777" w:rsidR="00B53329" w:rsidRDefault="00681AD1">
      <w:pPr>
        <w:pStyle w:val="Bodytext40"/>
        <w:framePr w:w="8784" w:h="14884" w:hRule="exact" w:wrap="none" w:vAnchor="page" w:hAnchor="page" w:x="1540" w:y="67"/>
        <w:numPr>
          <w:ilvl w:val="0"/>
          <w:numId w:val="3"/>
        </w:numPr>
        <w:shd w:val="clear" w:color="auto" w:fill="auto"/>
        <w:tabs>
          <w:tab w:val="left" w:pos="2367"/>
        </w:tabs>
        <w:spacing w:before="0" w:after="207" w:line="346" w:lineRule="exact"/>
        <w:ind w:left="1740" w:firstLine="0"/>
      </w:pPr>
      <w:r>
        <w:t xml:space="preserve">2.03, 2.04, 2.05, 2.06, 2.07, 2.08, 2.09, 2.13, 2.14, 2.15 který se nachází v budově </w:t>
      </w:r>
      <w:r>
        <w:rPr>
          <w:lang w:val="en-US" w:eastAsia="en-US" w:bidi="en-US"/>
        </w:rPr>
        <w:t xml:space="preserve">Trident, </w:t>
      </w:r>
      <w:r>
        <w:rPr>
          <w:rStyle w:val="Bodytext4NotBold"/>
        </w:rPr>
        <w:t xml:space="preserve">přičemž přesná specifikace těchto prostor vyplývá z přiloženého půdorysného plánku, který je přílohou č. 1 a nedílnou součástí této Smlouvy. </w:t>
      </w:r>
      <w:r>
        <w:t xml:space="preserve">Vyhrazené garážová parkovací místa v budově </w:t>
      </w:r>
      <w:r>
        <w:rPr>
          <w:lang w:val="en-US" w:eastAsia="en-US" w:bidi="en-US"/>
        </w:rPr>
        <w:t xml:space="preserve">Trident, </w:t>
      </w:r>
      <w:r>
        <w:t>označeny č. 3, 4, 5, 6, 36, 37 a 38</w:t>
      </w:r>
    </w:p>
    <w:p w14:paraId="62AEECE9" w14:textId="77777777" w:rsidR="00B53329" w:rsidRDefault="00681AD1">
      <w:pPr>
        <w:pStyle w:val="Bodytext20"/>
        <w:framePr w:w="8784" w:h="14884" w:hRule="exact" w:wrap="none" w:vAnchor="page" w:hAnchor="page" w:x="1540" w:y="67"/>
        <w:shd w:val="clear" w:color="auto" w:fill="auto"/>
        <w:spacing w:before="0" w:after="133" w:line="212" w:lineRule="exact"/>
        <w:ind w:left="1080" w:hanging="340"/>
      </w:pPr>
      <w:r>
        <w:t>(vše dále označováno jako Předmět smlouvy).</w:t>
      </w:r>
    </w:p>
    <w:p w14:paraId="62AEECEA" w14:textId="77777777" w:rsidR="00B53329" w:rsidRDefault="00681AD1">
      <w:pPr>
        <w:pStyle w:val="Bodytext20"/>
        <w:framePr w:w="8784" w:h="14884" w:hRule="exact" w:wrap="none" w:vAnchor="page" w:hAnchor="page" w:x="1540" w:y="67"/>
        <w:numPr>
          <w:ilvl w:val="0"/>
          <w:numId w:val="2"/>
        </w:numPr>
        <w:shd w:val="clear" w:color="auto" w:fill="auto"/>
        <w:tabs>
          <w:tab w:val="left" w:pos="747"/>
        </w:tabs>
        <w:spacing w:before="0" w:after="100" w:line="346" w:lineRule="exact"/>
        <w:ind w:left="740" w:hanging="340"/>
        <w:jc w:val="both"/>
      </w:pPr>
      <w:r>
        <w:t xml:space="preserve">Nájemce touto Smlouvou přenechává Podnájemci za úplatu prostory uvedené v </w:t>
      </w:r>
      <w:proofErr w:type="spellStart"/>
      <w:r>
        <w:rPr>
          <w:lang w:val="de-DE" w:eastAsia="de-DE" w:bidi="de-DE"/>
        </w:rPr>
        <w:t>ödst</w:t>
      </w:r>
      <w:proofErr w:type="spellEnd"/>
      <w:r>
        <w:rPr>
          <w:lang w:val="de-DE" w:eastAsia="de-DE" w:bidi="de-DE"/>
        </w:rPr>
        <w:t xml:space="preserve">. </w:t>
      </w:r>
      <w:r>
        <w:t>1. tohoto článku, tj. Předmět smlouvy k užívání na dobu sjednanou v této Smlouvě za podmínek stanovených touto Smlouvou a Podnájemce se zavazuje platit za to Nájemci v této Smlouvě specifikované nájemné.</w:t>
      </w:r>
    </w:p>
    <w:p w14:paraId="62AEECEB" w14:textId="77777777" w:rsidR="00B53329" w:rsidRDefault="00681AD1">
      <w:pPr>
        <w:pStyle w:val="Bodytext20"/>
        <w:framePr w:w="8784" w:h="14884" w:hRule="exact" w:wrap="none" w:vAnchor="page" w:hAnchor="page" w:x="1540" w:y="67"/>
        <w:numPr>
          <w:ilvl w:val="0"/>
          <w:numId w:val="2"/>
        </w:numPr>
        <w:shd w:val="clear" w:color="auto" w:fill="auto"/>
        <w:tabs>
          <w:tab w:val="left" w:pos="747"/>
        </w:tabs>
        <w:spacing w:before="0" w:after="96" w:line="346" w:lineRule="exact"/>
        <w:ind w:left="740" w:hanging="340"/>
        <w:jc w:val="both"/>
      </w:pPr>
      <w:r>
        <w:t>Podnájemce touto Smlouvou přejímá Předmět smlouvy za podmínek stanovených touto Smlouvou od Nájemce za úplatu dle této Smlouvy k užívání a zavazuje se hradit řádně a včas nájemné a další platby uvedené v této Smlouvě, v souladu s ustanoveními a podmínkami této Smlouvy.</w:t>
      </w:r>
    </w:p>
    <w:p w14:paraId="62AEECEC" w14:textId="77777777" w:rsidR="00B53329" w:rsidRDefault="00681AD1">
      <w:pPr>
        <w:pStyle w:val="Bodytext20"/>
        <w:framePr w:w="8784" w:h="14884" w:hRule="exact" w:wrap="none" w:vAnchor="page" w:hAnchor="page" w:x="1540" w:y="67"/>
        <w:numPr>
          <w:ilvl w:val="0"/>
          <w:numId w:val="2"/>
        </w:numPr>
        <w:shd w:val="clear" w:color="auto" w:fill="auto"/>
        <w:tabs>
          <w:tab w:val="left" w:pos="747"/>
        </w:tabs>
        <w:spacing w:before="0" w:after="104" w:line="350" w:lineRule="exact"/>
        <w:ind w:left="740" w:hanging="340"/>
        <w:jc w:val="both"/>
      </w:pPr>
      <w:r>
        <w:t>Nájemce prohlašuje, že Předmět smlouvy je způsobilý k užívání k účelu uvedenému ve Smlouvě.</w:t>
      </w:r>
    </w:p>
    <w:p w14:paraId="62AEECED" w14:textId="77777777" w:rsidR="00B53329" w:rsidRDefault="00681AD1">
      <w:pPr>
        <w:pStyle w:val="Bodytext20"/>
        <w:framePr w:w="8784" w:h="14884" w:hRule="exact" w:wrap="none" w:vAnchor="page" w:hAnchor="page" w:x="1540" w:y="67"/>
        <w:numPr>
          <w:ilvl w:val="0"/>
          <w:numId w:val="2"/>
        </w:numPr>
        <w:shd w:val="clear" w:color="auto" w:fill="auto"/>
        <w:tabs>
          <w:tab w:val="left" w:pos="747"/>
        </w:tabs>
        <w:spacing w:before="0" w:after="100" w:line="346" w:lineRule="exact"/>
        <w:ind w:left="740" w:hanging="340"/>
        <w:jc w:val="both"/>
      </w:pPr>
      <w:r>
        <w:t>Podnájemce prohlašuje, že před uzavřením Smlouvy se seznámil se stavem Předmětu smlouvy, je mu znám jeho stav a bere na vědomí, že Předmět smlouvy je způsobilý k užívání k účelu uvedenému ve Smlouvě.</w:t>
      </w:r>
    </w:p>
    <w:p w14:paraId="62AEECEE" w14:textId="77777777" w:rsidR="00B53329" w:rsidRDefault="00681AD1">
      <w:pPr>
        <w:pStyle w:val="Bodytext20"/>
        <w:framePr w:w="8784" w:h="14884" w:hRule="exact" w:wrap="none" w:vAnchor="page" w:hAnchor="page" w:x="1540" w:y="67"/>
        <w:numPr>
          <w:ilvl w:val="0"/>
          <w:numId w:val="2"/>
        </w:numPr>
        <w:shd w:val="clear" w:color="auto" w:fill="auto"/>
        <w:tabs>
          <w:tab w:val="left" w:pos="747"/>
        </w:tabs>
        <w:spacing w:before="0" w:after="547" w:line="346" w:lineRule="exact"/>
        <w:ind w:left="740" w:hanging="340"/>
        <w:jc w:val="both"/>
      </w:pPr>
      <w:r>
        <w:t xml:space="preserve">Podnájemce převezme Předmět smlouvy, o čemž bude stranami sepsán písemný protokol. Uvedený protokol bude označen jako „Protokol o převzetí Předmětu </w:t>
      </w:r>
      <w:proofErr w:type="gramStart"/>
      <w:r>
        <w:t>smlouvy - příloha</w:t>
      </w:r>
      <w:proofErr w:type="gramEnd"/>
      <w:r>
        <w:t xml:space="preserve"> č. 2 Smlouvy" a stane se volnou přílohou Smlouvy.</w:t>
      </w:r>
    </w:p>
    <w:p w14:paraId="62AEECEF" w14:textId="77777777" w:rsidR="00B53329" w:rsidRDefault="00681AD1">
      <w:pPr>
        <w:pStyle w:val="Bodytext20"/>
        <w:framePr w:w="8784" w:h="14884" w:hRule="exact" w:wrap="none" w:vAnchor="page" w:hAnchor="page" w:x="1540" w:y="67"/>
        <w:shd w:val="clear" w:color="auto" w:fill="auto"/>
        <w:spacing w:before="0" w:after="100" w:line="212" w:lineRule="exact"/>
        <w:ind w:right="20" w:firstLine="0"/>
        <w:jc w:val="center"/>
      </w:pPr>
      <w:r>
        <w:rPr>
          <w:lang w:val="en-US" w:eastAsia="en-US" w:bidi="en-US"/>
        </w:rPr>
        <w:t>III.</w:t>
      </w:r>
    </w:p>
    <w:p w14:paraId="62AEECF0" w14:textId="77777777" w:rsidR="00B53329" w:rsidRDefault="00681AD1">
      <w:pPr>
        <w:pStyle w:val="Bodytext40"/>
        <w:framePr w:w="8784" w:h="14884" w:hRule="exact" w:wrap="none" w:vAnchor="page" w:hAnchor="page" w:x="1540" w:y="67"/>
        <w:shd w:val="clear" w:color="auto" w:fill="auto"/>
        <w:spacing w:before="0" w:after="240" w:line="212" w:lineRule="exact"/>
        <w:ind w:right="20" w:firstLine="0"/>
        <w:jc w:val="center"/>
      </w:pPr>
      <w:r>
        <w:t>Účel podnájmu</w:t>
      </w:r>
    </w:p>
    <w:p w14:paraId="62AEECF1" w14:textId="77777777" w:rsidR="00B53329" w:rsidRDefault="00681AD1">
      <w:pPr>
        <w:pStyle w:val="Bodytext20"/>
        <w:framePr w:w="8784" w:h="14884" w:hRule="exact" w:wrap="none" w:vAnchor="page" w:hAnchor="page" w:x="1540" w:y="67"/>
        <w:numPr>
          <w:ilvl w:val="0"/>
          <w:numId w:val="4"/>
        </w:numPr>
        <w:shd w:val="clear" w:color="auto" w:fill="auto"/>
        <w:tabs>
          <w:tab w:val="left" w:pos="747"/>
        </w:tabs>
        <w:spacing w:before="0" w:after="202" w:line="212" w:lineRule="exact"/>
        <w:ind w:left="740" w:hanging="340"/>
        <w:jc w:val="both"/>
      </w:pPr>
      <w:r>
        <w:t>Podnájemce bude užívat předmětné prostory k tomuto účelu:</w:t>
      </w:r>
    </w:p>
    <w:p w14:paraId="62AEECF2" w14:textId="77777777" w:rsidR="00B53329" w:rsidRDefault="00681AD1">
      <w:pPr>
        <w:pStyle w:val="Bodytext40"/>
        <w:framePr w:w="8784" w:h="14884" w:hRule="exact" w:wrap="none" w:vAnchor="page" w:hAnchor="page" w:x="1540" w:y="67"/>
        <w:numPr>
          <w:ilvl w:val="0"/>
          <w:numId w:val="5"/>
        </w:numPr>
        <w:shd w:val="clear" w:color="auto" w:fill="auto"/>
        <w:tabs>
          <w:tab w:val="left" w:pos="1077"/>
        </w:tabs>
        <w:spacing w:before="0"/>
        <w:ind w:left="1080"/>
      </w:pPr>
      <w:r>
        <w:t>Vydavatelské činnosti, polygrafická výroba, knihařské a kopírovací práce</w:t>
      </w:r>
    </w:p>
    <w:p w14:paraId="62AEECF3" w14:textId="77777777" w:rsidR="00B53329" w:rsidRDefault="00681AD1">
      <w:pPr>
        <w:pStyle w:val="Bodytext40"/>
        <w:framePr w:w="8784" w:h="14884" w:hRule="exact" w:wrap="none" w:vAnchor="page" w:hAnchor="page" w:x="1540" w:y="67"/>
        <w:numPr>
          <w:ilvl w:val="0"/>
          <w:numId w:val="5"/>
        </w:numPr>
        <w:shd w:val="clear" w:color="auto" w:fill="auto"/>
        <w:tabs>
          <w:tab w:val="left" w:pos="1077"/>
        </w:tabs>
        <w:spacing w:before="0"/>
        <w:ind w:left="1080"/>
      </w:pPr>
      <w:r>
        <w:t>Výroba, rozmnožování, distribuce, prodej, pronájem zvukových a zvukově-obrazových záznamů a výroba nenahraných nosičů údajů a záznamů</w:t>
      </w:r>
    </w:p>
    <w:p w14:paraId="62AEECF4" w14:textId="77777777" w:rsidR="00B53329" w:rsidRDefault="00681AD1">
      <w:pPr>
        <w:pStyle w:val="Bodytext40"/>
        <w:framePr w:w="8784" w:h="14884" w:hRule="exact" w:wrap="none" w:vAnchor="page" w:hAnchor="page" w:x="1540" w:y="67"/>
        <w:numPr>
          <w:ilvl w:val="0"/>
          <w:numId w:val="5"/>
        </w:numPr>
        <w:shd w:val="clear" w:color="auto" w:fill="auto"/>
        <w:tabs>
          <w:tab w:val="left" w:pos="1077"/>
        </w:tabs>
        <w:spacing w:before="0"/>
        <w:ind w:left="1080"/>
      </w:pPr>
      <w:r>
        <w:t>Výroba měřicích, zkušebních, navigačních, optických a fotografických přístrojů a zařízení</w:t>
      </w:r>
    </w:p>
    <w:p w14:paraId="62AEECF5" w14:textId="77777777" w:rsidR="00B53329" w:rsidRDefault="00681AD1">
      <w:pPr>
        <w:pStyle w:val="Bodytext40"/>
        <w:framePr w:w="8784" w:h="14884" w:hRule="exact" w:wrap="none" w:vAnchor="page" w:hAnchor="page" w:x="1540" w:y="67"/>
        <w:numPr>
          <w:ilvl w:val="0"/>
          <w:numId w:val="5"/>
        </w:numPr>
        <w:shd w:val="clear" w:color="auto" w:fill="auto"/>
        <w:tabs>
          <w:tab w:val="left" w:pos="1077"/>
        </w:tabs>
        <w:spacing w:before="0"/>
        <w:ind w:left="1080"/>
      </w:pPr>
      <w:r>
        <w:t>Zprostředkování obchodu a služeb</w:t>
      </w:r>
    </w:p>
    <w:p w14:paraId="62AEECF6" w14:textId="77777777" w:rsidR="00B53329" w:rsidRDefault="00681AD1">
      <w:pPr>
        <w:pStyle w:val="Headerorfooter40"/>
        <w:framePr w:wrap="none" w:vAnchor="page" w:hAnchor="page" w:x="5649" w:y="15569"/>
        <w:shd w:val="clear" w:color="auto" w:fill="auto"/>
      </w:pPr>
      <w:r>
        <w:t>2/10</w:t>
      </w:r>
    </w:p>
    <w:p w14:paraId="62AEECF7" w14:textId="77777777" w:rsidR="00B53329" w:rsidRDefault="00B53329">
      <w:pPr>
        <w:rPr>
          <w:sz w:val="2"/>
          <w:szCs w:val="2"/>
        </w:rPr>
        <w:sectPr w:rsidR="00B53329">
          <w:pgSz w:w="11900" w:h="16840"/>
          <w:pgMar w:top="360" w:right="360" w:bottom="360" w:left="360" w:header="0" w:footer="3" w:gutter="0"/>
          <w:cols w:space="720"/>
          <w:noEndnote/>
          <w:docGrid w:linePitch="360"/>
        </w:sectPr>
      </w:pPr>
    </w:p>
    <w:p w14:paraId="62AEECF8" w14:textId="77777777" w:rsidR="00B53329" w:rsidRDefault="00681AD1">
      <w:pPr>
        <w:pStyle w:val="Headerorfooter50"/>
        <w:framePr w:wrap="none" w:vAnchor="page" w:hAnchor="page" w:x="8821" w:y="1077"/>
        <w:shd w:val="clear" w:color="auto" w:fill="auto"/>
      </w:pPr>
      <w:proofErr w:type="spellStart"/>
      <w:r>
        <w:rPr>
          <w:rStyle w:val="Headerorfooter51"/>
          <w:b/>
          <w:bCs/>
        </w:rPr>
        <w:lastRenderedPageBreak/>
        <w:t>ATEsystem</w:t>
      </w:r>
      <w:proofErr w:type="spellEnd"/>
      <w:r>
        <w:rPr>
          <w:rStyle w:val="Headerorfooter51"/>
          <w:b/>
          <w:bCs/>
        </w:rPr>
        <w:t xml:space="preserve"> s.r.o.</w:t>
      </w:r>
    </w:p>
    <w:p w14:paraId="62AEECF9" w14:textId="77777777" w:rsidR="00B53329" w:rsidRDefault="00681AD1">
      <w:pPr>
        <w:pStyle w:val="Heading130"/>
        <w:framePr w:w="8794" w:h="15027" w:hRule="exact" w:wrap="none" w:vAnchor="page" w:hAnchor="page" w:x="1511"/>
        <w:shd w:val="clear" w:color="auto" w:fill="auto"/>
      </w:pPr>
      <w:bookmarkStart w:id="2" w:name="bookmark2"/>
      <w:r>
        <w:rPr>
          <w:rStyle w:val="Heading131"/>
          <w:b/>
          <w:bCs/>
        </w:rPr>
        <w:t>I</w:t>
      </w:r>
      <w:bookmarkEnd w:id="2"/>
    </w:p>
    <w:p w14:paraId="62AEECFA" w14:textId="77777777" w:rsidR="00B53329" w:rsidRDefault="00681AD1">
      <w:pPr>
        <w:pStyle w:val="Heading20"/>
        <w:framePr w:w="8794" w:h="15027" w:hRule="exact" w:wrap="none" w:vAnchor="page" w:hAnchor="page" w:x="1511"/>
        <w:shd w:val="clear" w:color="auto" w:fill="auto"/>
      </w:pPr>
      <w:bookmarkStart w:id="3" w:name="bookmark3"/>
      <w:r>
        <w:rPr>
          <w:rStyle w:val="Heading21"/>
        </w:rPr>
        <w:t>c</w:t>
      </w:r>
      <w:bookmarkEnd w:id="3"/>
    </w:p>
    <w:p w14:paraId="62AEECFB" w14:textId="77777777" w:rsidR="00B53329" w:rsidRDefault="00681AD1">
      <w:pPr>
        <w:pStyle w:val="Bodytext40"/>
        <w:framePr w:w="8794" w:h="15027" w:hRule="exact" w:wrap="none" w:vAnchor="page" w:hAnchor="page" w:x="1511"/>
        <w:numPr>
          <w:ilvl w:val="0"/>
          <w:numId w:val="5"/>
        </w:numPr>
        <w:shd w:val="clear" w:color="auto" w:fill="auto"/>
        <w:tabs>
          <w:tab w:val="left" w:pos="1100"/>
        </w:tabs>
        <w:spacing w:before="0"/>
        <w:ind w:left="1060" w:right="5242" w:hanging="320"/>
        <w:jc w:val="both"/>
      </w:pPr>
      <w:r>
        <w:t>Velkoobchod a maloobchod</w:t>
      </w:r>
    </w:p>
    <w:p w14:paraId="62AEECFC" w14:textId="77777777" w:rsidR="00B53329" w:rsidRDefault="00681AD1">
      <w:pPr>
        <w:pStyle w:val="Bodytext40"/>
        <w:framePr w:w="8794" w:h="15027" w:hRule="exact" w:wrap="none" w:vAnchor="page" w:hAnchor="page" w:x="1511"/>
        <w:numPr>
          <w:ilvl w:val="0"/>
          <w:numId w:val="5"/>
        </w:numPr>
        <w:shd w:val="clear" w:color="auto" w:fill="auto"/>
        <w:tabs>
          <w:tab w:val="left" w:pos="1100"/>
        </w:tabs>
        <w:spacing w:before="0"/>
        <w:ind w:left="1060" w:hanging="320"/>
        <w:jc w:val="both"/>
      </w:pPr>
      <w:r>
        <w:t>Poskytování software, poradenství v oblasti informačních technologií, zpracování dat, hostingové a související činnosti a webové portály</w:t>
      </w:r>
    </w:p>
    <w:p w14:paraId="62AEECFD" w14:textId="77777777" w:rsidR="00B53329" w:rsidRDefault="00681AD1">
      <w:pPr>
        <w:pStyle w:val="Bodytext40"/>
        <w:framePr w:w="8794" w:h="15027" w:hRule="exact" w:wrap="none" w:vAnchor="page" w:hAnchor="page" w:x="1511"/>
        <w:numPr>
          <w:ilvl w:val="0"/>
          <w:numId w:val="5"/>
        </w:numPr>
        <w:shd w:val="clear" w:color="auto" w:fill="auto"/>
        <w:tabs>
          <w:tab w:val="left" w:pos="1100"/>
        </w:tabs>
        <w:spacing w:before="0"/>
        <w:ind w:left="1060" w:hanging="320"/>
        <w:jc w:val="both"/>
      </w:pPr>
      <w:r>
        <w:t>Poradenská a konzultační činnost, zpracování odborných studií a posudků</w:t>
      </w:r>
    </w:p>
    <w:p w14:paraId="62AEECFE" w14:textId="77777777" w:rsidR="00B53329" w:rsidRDefault="00681AD1">
      <w:pPr>
        <w:pStyle w:val="Bodytext40"/>
        <w:framePr w:w="8794" w:h="15027" w:hRule="exact" w:wrap="none" w:vAnchor="page" w:hAnchor="page" w:x="1511"/>
        <w:numPr>
          <w:ilvl w:val="0"/>
          <w:numId w:val="5"/>
        </w:numPr>
        <w:shd w:val="clear" w:color="auto" w:fill="auto"/>
        <w:tabs>
          <w:tab w:val="left" w:pos="1100"/>
        </w:tabs>
        <w:spacing w:before="0"/>
        <w:ind w:left="1060" w:hanging="320"/>
        <w:jc w:val="both"/>
      </w:pPr>
      <w:r>
        <w:t>Příprava a vypracování technických návrhů, grafické a kresličské práce</w:t>
      </w:r>
    </w:p>
    <w:p w14:paraId="62AEECFF" w14:textId="77777777" w:rsidR="00B53329" w:rsidRDefault="00681AD1">
      <w:pPr>
        <w:pStyle w:val="Bodytext40"/>
        <w:framePr w:w="8794" w:h="15027" w:hRule="exact" w:wrap="none" w:vAnchor="page" w:hAnchor="page" w:x="1511"/>
        <w:numPr>
          <w:ilvl w:val="0"/>
          <w:numId w:val="5"/>
        </w:numPr>
        <w:shd w:val="clear" w:color="auto" w:fill="auto"/>
        <w:tabs>
          <w:tab w:val="left" w:pos="1100"/>
        </w:tabs>
        <w:spacing w:before="0"/>
        <w:ind w:left="1060" w:hanging="320"/>
        <w:jc w:val="both"/>
      </w:pPr>
      <w:r>
        <w:t>Projektování elektrických zařízení</w:t>
      </w:r>
    </w:p>
    <w:p w14:paraId="62AEED00" w14:textId="77777777" w:rsidR="00B53329" w:rsidRDefault="00681AD1">
      <w:pPr>
        <w:pStyle w:val="Bodytext40"/>
        <w:framePr w:w="8794" w:h="15027" w:hRule="exact" w:wrap="none" w:vAnchor="page" w:hAnchor="page" w:x="1511"/>
        <w:numPr>
          <w:ilvl w:val="0"/>
          <w:numId w:val="5"/>
        </w:numPr>
        <w:shd w:val="clear" w:color="auto" w:fill="auto"/>
        <w:tabs>
          <w:tab w:val="left" w:pos="1100"/>
        </w:tabs>
        <w:spacing w:before="0"/>
        <w:ind w:left="1060" w:hanging="320"/>
        <w:jc w:val="both"/>
      </w:pPr>
      <w:r>
        <w:t>Výzkum a vývoj v oblasti přírodních a technických věd nebo společenských věd</w:t>
      </w:r>
    </w:p>
    <w:p w14:paraId="62AEED01" w14:textId="77777777" w:rsidR="00B53329" w:rsidRDefault="00681AD1">
      <w:pPr>
        <w:pStyle w:val="Bodytext40"/>
        <w:framePr w:w="8794" w:h="15027" w:hRule="exact" w:wrap="none" w:vAnchor="page" w:hAnchor="page" w:x="1511"/>
        <w:numPr>
          <w:ilvl w:val="0"/>
          <w:numId w:val="5"/>
        </w:numPr>
        <w:shd w:val="clear" w:color="auto" w:fill="auto"/>
        <w:tabs>
          <w:tab w:val="left" w:pos="1100"/>
        </w:tabs>
        <w:spacing w:before="0"/>
        <w:ind w:left="1060" w:hanging="320"/>
        <w:jc w:val="both"/>
      </w:pPr>
      <w:r>
        <w:t>Testování, měření, analýzy a kontroly</w:t>
      </w:r>
    </w:p>
    <w:p w14:paraId="62AEED02" w14:textId="77777777" w:rsidR="00B53329" w:rsidRDefault="00681AD1">
      <w:pPr>
        <w:pStyle w:val="Bodytext40"/>
        <w:framePr w:w="8794" w:h="15027" w:hRule="exact" w:wrap="none" w:vAnchor="page" w:hAnchor="page" w:x="1511"/>
        <w:numPr>
          <w:ilvl w:val="0"/>
          <w:numId w:val="5"/>
        </w:numPr>
        <w:shd w:val="clear" w:color="auto" w:fill="auto"/>
        <w:tabs>
          <w:tab w:val="left" w:pos="1100"/>
        </w:tabs>
        <w:spacing w:before="0"/>
        <w:ind w:left="1060" w:hanging="320"/>
        <w:jc w:val="both"/>
      </w:pPr>
      <w:r>
        <w:t>Reklamní činnost, marketing, mediální zastoupení</w:t>
      </w:r>
    </w:p>
    <w:p w14:paraId="62AEED03" w14:textId="77777777" w:rsidR="00B53329" w:rsidRDefault="00681AD1">
      <w:pPr>
        <w:pStyle w:val="Bodytext40"/>
        <w:framePr w:w="8794" w:h="15027" w:hRule="exact" w:wrap="none" w:vAnchor="page" w:hAnchor="page" w:x="1511"/>
        <w:numPr>
          <w:ilvl w:val="0"/>
          <w:numId w:val="5"/>
        </w:numPr>
        <w:shd w:val="clear" w:color="auto" w:fill="auto"/>
        <w:tabs>
          <w:tab w:val="left" w:pos="1100"/>
        </w:tabs>
        <w:spacing w:before="0"/>
        <w:ind w:left="1060" w:hanging="320"/>
        <w:jc w:val="both"/>
      </w:pPr>
      <w:r>
        <w:t>Překladatelská a tlumočnická činnost</w:t>
      </w:r>
    </w:p>
    <w:p w14:paraId="62AEED04" w14:textId="77777777" w:rsidR="00B53329" w:rsidRDefault="00681AD1">
      <w:pPr>
        <w:pStyle w:val="Bodytext40"/>
        <w:framePr w:w="8794" w:h="15027" w:hRule="exact" w:wrap="none" w:vAnchor="page" w:hAnchor="page" w:x="1511"/>
        <w:numPr>
          <w:ilvl w:val="0"/>
          <w:numId w:val="5"/>
        </w:numPr>
        <w:shd w:val="clear" w:color="auto" w:fill="auto"/>
        <w:tabs>
          <w:tab w:val="left" w:pos="1100"/>
        </w:tabs>
        <w:spacing w:before="0"/>
        <w:ind w:left="1060" w:hanging="320"/>
        <w:jc w:val="both"/>
      </w:pPr>
      <w:r>
        <w:t>Služby v oblasti administrativní správy a služby organizačně hospodářské povahy</w:t>
      </w:r>
    </w:p>
    <w:p w14:paraId="62AEED05" w14:textId="77777777" w:rsidR="00B53329" w:rsidRDefault="00681AD1">
      <w:pPr>
        <w:pStyle w:val="Bodytext40"/>
        <w:framePr w:w="8794" w:h="15027" w:hRule="exact" w:wrap="none" w:vAnchor="page" w:hAnchor="page" w:x="1511"/>
        <w:numPr>
          <w:ilvl w:val="0"/>
          <w:numId w:val="5"/>
        </w:numPr>
        <w:shd w:val="clear" w:color="auto" w:fill="auto"/>
        <w:tabs>
          <w:tab w:val="left" w:pos="1100"/>
        </w:tabs>
        <w:spacing w:before="0"/>
        <w:ind w:left="1060" w:hanging="320"/>
        <w:jc w:val="both"/>
      </w:pPr>
      <w:r>
        <w:t>Mimoškolní výchova a vzdělávání, pořádání kurzů, školení, včetně lektorské činnosti</w:t>
      </w:r>
    </w:p>
    <w:p w14:paraId="62AEED06" w14:textId="77777777" w:rsidR="00B53329" w:rsidRDefault="00681AD1">
      <w:pPr>
        <w:pStyle w:val="Bodytext40"/>
        <w:framePr w:w="8794" w:h="15027" w:hRule="exact" w:wrap="none" w:vAnchor="page" w:hAnchor="page" w:x="1511"/>
        <w:numPr>
          <w:ilvl w:val="0"/>
          <w:numId w:val="5"/>
        </w:numPr>
        <w:shd w:val="clear" w:color="auto" w:fill="auto"/>
        <w:tabs>
          <w:tab w:val="left" w:pos="1100"/>
        </w:tabs>
        <w:spacing w:before="0"/>
        <w:ind w:left="1060" w:hanging="320"/>
        <w:jc w:val="both"/>
      </w:pPr>
      <w:r>
        <w:t>Provozování kulturních, kulturně-vzdělávacích a zábavních zařízení, pořádání kulturních produkcí, zábav, výstav, veletrhů, přehlídek, prodejních a obdobných akcí</w:t>
      </w:r>
    </w:p>
    <w:p w14:paraId="62AEED07" w14:textId="77777777" w:rsidR="00B53329" w:rsidRDefault="00681AD1">
      <w:pPr>
        <w:pStyle w:val="Bodytext40"/>
        <w:framePr w:w="8794" w:h="15027" w:hRule="exact" w:wrap="none" w:vAnchor="page" w:hAnchor="page" w:x="1511"/>
        <w:numPr>
          <w:ilvl w:val="0"/>
          <w:numId w:val="5"/>
        </w:numPr>
        <w:shd w:val="clear" w:color="auto" w:fill="auto"/>
        <w:tabs>
          <w:tab w:val="left" w:pos="1100"/>
        </w:tabs>
        <w:spacing w:before="0"/>
        <w:ind w:left="1060" w:hanging="320"/>
        <w:jc w:val="both"/>
      </w:pPr>
      <w:r>
        <w:t>Poskytování technických služeb</w:t>
      </w:r>
    </w:p>
    <w:p w14:paraId="62AEED08" w14:textId="77777777" w:rsidR="00B53329" w:rsidRDefault="00681AD1">
      <w:pPr>
        <w:pStyle w:val="Bodytext40"/>
        <w:framePr w:w="8794" w:h="15027" w:hRule="exact" w:wrap="none" w:vAnchor="page" w:hAnchor="page" w:x="1511"/>
        <w:numPr>
          <w:ilvl w:val="0"/>
          <w:numId w:val="5"/>
        </w:numPr>
        <w:shd w:val="clear" w:color="auto" w:fill="auto"/>
        <w:tabs>
          <w:tab w:val="left" w:pos="1100"/>
        </w:tabs>
        <w:spacing w:before="0"/>
        <w:ind w:left="1060" w:hanging="320"/>
        <w:jc w:val="both"/>
      </w:pPr>
      <w:r>
        <w:t>Výroba, obchod a služby jinde nezařazené</w:t>
      </w:r>
    </w:p>
    <w:p w14:paraId="62AEED09" w14:textId="77777777" w:rsidR="00B53329" w:rsidRDefault="00681AD1">
      <w:pPr>
        <w:pStyle w:val="Bodytext40"/>
        <w:framePr w:w="8794" w:h="15027" w:hRule="exact" w:wrap="none" w:vAnchor="page" w:hAnchor="page" w:x="1511"/>
        <w:numPr>
          <w:ilvl w:val="0"/>
          <w:numId w:val="5"/>
        </w:numPr>
        <w:shd w:val="clear" w:color="auto" w:fill="auto"/>
        <w:tabs>
          <w:tab w:val="left" w:pos="1100"/>
        </w:tabs>
        <w:spacing w:before="0" w:after="167"/>
        <w:ind w:left="1060" w:hanging="320"/>
        <w:jc w:val="both"/>
      </w:pPr>
      <w:r>
        <w:t>Mimoškolní výchova a vzdělávání, pořádání kurzů, školení, včetně lektorské činnosti</w:t>
      </w:r>
    </w:p>
    <w:p w14:paraId="62AEED0A" w14:textId="77777777" w:rsidR="00B53329" w:rsidRDefault="00681AD1">
      <w:pPr>
        <w:pStyle w:val="Bodytext20"/>
        <w:framePr w:w="8794" w:h="15027" w:hRule="exact" w:wrap="none" w:vAnchor="page" w:hAnchor="page" w:x="1511"/>
        <w:numPr>
          <w:ilvl w:val="0"/>
          <w:numId w:val="4"/>
        </w:numPr>
        <w:shd w:val="clear" w:color="auto" w:fill="auto"/>
        <w:tabs>
          <w:tab w:val="left" w:pos="744"/>
        </w:tabs>
        <w:spacing w:before="0" w:after="231" w:line="350" w:lineRule="exact"/>
        <w:ind w:left="740" w:hanging="340"/>
      </w:pPr>
      <w:r>
        <w:t xml:space="preserve">Sjednaný účel podnájmu uvedený v </w:t>
      </w:r>
      <w:proofErr w:type="spellStart"/>
      <w:r>
        <w:rPr>
          <w:lang w:val="de-DE" w:eastAsia="de-DE" w:bidi="de-DE"/>
        </w:rPr>
        <w:t>ödst</w:t>
      </w:r>
      <w:proofErr w:type="spellEnd"/>
      <w:r>
        <w:rPr>
          <w:lang w:val="de-DE" w:eastAsia="de-DE" w:bidi="de-DE"/>
        </w:rPr>
        <w:t xml:space="preserve">. </w:t>
      </w:r>
      <w:r>
        <w:t>1. tohoto článku Smlouvy je ve shodě s předmětem podnikání Podnájemce, a to:</w:t>
      </w:r>
    </w:p>
    <w:p w14:paraId="62AEED0B" w14:textId="77777777" w:rsidR="00B53329" w:rsidRDefault="00681AD1">
      <w:pPr>
        <w:pStyle w:val="Bodytext20"/>
        <w:framePr w:w="8794" w:h="15027" w:hRule="exact" w:wrap="none" w:vAnchor="page" w:hAnchor="page" w:x="1511"/>
        <w:numPr>
          <w:ilvl w:val="0"/>
          <w:numId w:val="5"/>
        </w:numPr>
        <w:shd w:val="clear" w:color="auto" w:fill="auto"/>
        <w:tabs>
          <w:tab w:val="left" w:pos="1100"/>
        </w:tabs>
        <w:spacing w:before="0" w:after="480" w:line="212" w:lineRule="exact"/>
        <w:ind w:left="1060" w:hanging="320"/>
        <w:jc w:val="both"/>
      </w:pPr>
      <w:r>
        <w:t>Výroba, obchod a služby neuvedené v přílohách 1 až 3 živnostenského zákona</w:t>
      </w:r>
    </w:p>
    <w:p w14:paraId="62AEED0C" w14:textId="77777777" w:rsidR="00B53329" w:rsidRDefault="00681AD1">
      <w:pPr>
        <w:pStyle w:val="Bodytext40"/>
        <w:framePr w:w="8794" w:h="15027" w:hRule="exact" w:wrap="none" w:vAnchor="page" w:hAnchor="page" w:x="1511"/>
        <w:shd w:val="clear" w:color="auto" w:fill="auto"/>
        <w:spacing w:before="0" w:after="120" w:line="212" w:lineRule="exact"/>
        <w:ind w:left="4300" w:firstLine="0"/>
      </w:pPr>
      <w:r>
        <w:t>IV.</w:t>
      </w:r>
    </w:p>
    <w:p w14:paraId="62AEED0D" w14:textId="77777777" w:rsidR="00B53329" w:rsidRDefault="00681AD1">
      <w:pPr>
        <w:pStyle w:val="Bodytext40"/>
        <w:framePr w:w="8794" w:h="15027" w:hRule="exact" w:wrap="none" w:vAnchor="page" w:hAnchor="page" w:x="1511"/>
        <w:shd w:val="clear" w:color="auto" w:fill="auto"/>
        <w:spacing w:before="0" w:after="41" w:line="212" w:lineRule="exact"/>
        <w:ind w:right="80" w:firstLine="0"/>
        <w:jc w:val="center"/>
      </w:pPr>
      <w:r>
        <w:t>Doba podnájmu</w:t>
      </w:r>
    </w:p>
    <w:p w14:paraId="62AEED0E" w14:textId="77777777" w:rsidR="00B53329" w:rsidRDefault="00681AD1">
      <w:pPr>
        <w:pStyle w:val="Bodytext20"/>
        <w:framePr w:w="8794" w:h="15027" w:hRule="exact" w:wrap="none" w:vAnchor="page" w:hAnchor="page" w:x="1511"/>
        <w:numPr>
          <w:ilvl w:val="0"/>
          <w:numId w:val="6"/>
        </w:numPr>
        <w:shd w:val="clear" w:color="auto" w:fill="auto"/>
        <w:tabs>
          <w:tab w:val="left" w:pos="744"/>
        </w:tabs>
        <w:spacing w:before="0" w:line="461" w:lineRule="exact"/>
        <w:ind w:left="740" w:hanging="340"/>
      </w:pPr>
      <w:r>
        <w:t xml:space="preserve">Podnájem se sjednává na dobu určitou, </w:t>
      </w:r>
      <w:r>
        <w:rPr>
          <w:rStyle w:val="Bodytext2Bold"/>
        </w:rPr>
        <w:t xml:space="preserve">od. 1.11.2022 do 31.12.2025 </w:t>
      </w:r>
      <w:r>
        <w:t>(dále jen „Doba nájmu").</w:t>
      </w:r>
    </w:p>
    <w:p w14:paraId="62AEED0F" w14:textId="77777777" w:rsidR="00B53329" w:rsidRDefault="00681AD1">
      <w:pPr>
        <w:pStyle w:val="Bodytext20"/>
        <w:framePr w:w="8794" w:h="15027" w:hRule="exact" w:wrap="none" w:vAnchor="page" w:hAnchor="page" w:x="1511"/>
        <w:numPr>
          <w:ilvl w:val="0"/>
          <w:numId w:val="6"/>
        </w:numPr>
        <w:shd w:val="clear" w:color="auto" w:fill="auto"/>
        <w:tabs>
          <w:tab w:val="left" w:pos="744"/>
        </w:tabs>
        <w:spacing w:before="0" w:line="461" w:lineRule="exact"/>
        <w:ind w:left="740" w:hanging="340"/>
      </w:pPr>
      <w:r>
        <w:t xml:space="preserve">Podnájem sjednaný touto Smlouvou </w:t>
      </w:r>
      <w:proofErr w:type="gramStart"/>
      <w:r>
        <w:t>skončí</w:t>
      </w:r>
      <w:proofErr w:type="gramEnd"/>
      <w:r>
        <w:t xml:space="preserve"> takto:</w:t>
      </w:r>
    </w:p>
    <w:p w14:paraId="62AEED10" w14:textId="77777777" w:rsidR="00B53329" w:rsidRDefault="00681AD1">
      <w:pPr>
        <w:pStyle w:val="Bodytext20"/>
        <w:framePr w:w="8794" w:h="15027" w:hRule="exact" w:wrap="none" w:vAnchor="page" w:hAnchor="page" w:x="1511"/>
        <w:numPr>
          <w:ilvl w:val="0"/>
          <w:numId w:val="7"/>
        </w:numPr>
        <w:shd w:val="clear" w:color="auto" w:fill="auto"/>
        <w:tabs>
          <w:tab w:val="left" w:pos="1100"/>
        </w:tabs>
        <w:spacing w:before="0" w:after="120" w:line="346" w:lineRule="exact"/>
        <w:ind w:left="1060" w:hanging="320"/>
        <w:jc w:val="both"/>
      </w:pPr>
      <w:r>
        <w:t>písemnou výpovědí Smlouvy, kteroukoliv ze smluvních stran bez uvedení důvodu, v takovém případě činí výpovědní lhůta 6 měsíců a začne běžet od prvého dne měsíce následujícího po doručení výpovědi,</w:t>
      </w:r>
    </w:p>
    <w:p w14:paraId="62AEED11" w14:textId="77777777" w:rsidR="00B53329" w:rsidRDefault="00681AD1">
      <w:pPr>
        <w:pStyle w:val="Bodytext20"/>
        <w:framePr w:w="8794" w:h="15027" w:hRule="exact" w:wrap="none" w:vAnchor="page" w:hAnchor="page" w:x="1511"/>
        <w:numPr>
          <w:ilvl w:val="0"/>
          <w:numId w:val="7"/>
        </w:numPr>
        <w:shd w:val="clear" w:color="auto" w:fill="auto"/>
        <w:tabs>
          <w:tab w:val="left" w:pos="1100"/>
        </w:tabs>
        <w:spacing w:before="0" w:after="227" w:line="346" w:lineRule="exact"/>
        <w:ind w:left="1060" w:hanging="320"/>
        <w:jc w:val="both"/>
      </w:pPr>
      <w:r>
        <w:t>písemnou výpovědí Smlouvy ze strany Nájemce se zkrácenou výpovědní lhůtou, a to z důvodu porušení povinností ze strany Podnájemce, a to konkrétně:</w:t>
      </w:r>
    </w:p>
    <w:p w14:paraId="62AEED12" w14:textId="77777777" w:rsidR="00B53329" w:rsidRDefault="00681AD1">
      <w:pPr>
        <w:pStyle w:val="Bodytext20"/>
        <w:framePr w:w="8794" w:h="15027" w:hRule="exact" w:wrap="none" w:vAnchor="page" w:hAnchor="page" w:x="1511"/>
        <w:shd w:val="clear" w:color="auto" w:fill="auto"/>
        <w:spacing w:before="0" w:after="133" w:line="212" w:lineRule="exact"/>
        <w:ind w:left="1780" w:firstLine="0"/>
        <w:jc w:val="both"/>
      </w:pPr>
      <w:r>
        <w:t>Podnájemce užívá předmět nájmu v rozporu se sjednaným účelem Podnájmu;</w:t>
      </w:r>
    </w:p>
    <w:p w14:paraId="62AEED13" w14:textId="77777777" w:rsidR="00B53329" w:rsidRDefault="00681AD1">
      <w:pPr>
        <w:pStyle w:val="Bodytext20"/>
        <w:framePr w:w="8794" w:h="15027" w:hRule="exact" w:wrap="none" w:vAnchor="page" w:hAnchor="page" w:x="1511"/>
        <w:shd w:val="clear" w:color="auto" w:fill="auto"/>
        <w:spacing w:before="0" w:after="28" w:line="346" w:lineRule="exact"/>
        <w:ind w:left="1780" w:firstLine="0"/>
        <w:jc w:val="both"/>
      </w:pPr>
      <w:r>
        <w:t>Podnájemce je v prodlení s placením nájemného delším než 30 dnů od doručení písemné výzvy Nájemce k odstranění tohoto prodlení.</w:t>
      </w:r>
    </w:p>
    <w:p w14:paraId="62AEED14" w14:textId="77777777" w:rsidR="00B53329" w:rsidRDefault="00681AD1">
      <w:pPr>
        <w:pStyle w:val="Bodytext20"/>
        <w:framePr w:w="8794" w:h="15027" w:hRule="exact" w:wrap="none" w:vAnchor="page" w:hAnchor="page" w:x="1511"/>
        <w:numPr>
          <w:ilvl w:val="0"/>
          <w:numId w:val="8"/>
        </w:numPr>
        <w:shd w:val="clear" w:color="auto" w:fill="auto"/>
        <w:tabs>
          <w:tab w:val="left" w:pos="1366"/>
        </w:tabs>
        <w:spacing w:before="0" w:line="461" w:lineRule="exact"/>
        <w:ind w:left="1060" w:firstLine="0"/>
      </w:pPr>
      <w:r>
        <w:t>takovém případě činí výpovědní lhůta 1 měsíc a začne běžet od prvého dne měsíce následujícího po doručení výpovědi Podnájemci,</w:t>
      </w:r>
    </w:p>
    <w:p w14:paraId="62AEED15" w14:textId="77777777" w:rsidR="00B53329" w:rsidRDefault="00681AD1">
      <w:pPr>
        <w:pStyle w:val="Bodytext20"/>
        <w:framePr w:w="8794" w:h="15027" w:hRule="exact" w:wrap="none" w:vAnchor="page" w:hAnchor="page" w:x="1511"/>
        <w:numPr>
          <w:ilvl w:val="0"/>
          <w:numId w:val="7"/>
        </w:numPr>
        <w:shd w:val="clear" w:color="auto" w:fill="auto"/>
        <w:tabs>
          <w:tab w:val="left" w:pos="1100"/>
        </w:tabs>
        <w:spacing w:before="0" w:after="227" w:line="346" w:lineRule="exact"/>
        <w:ind w:left="1060" w:hanging="320"/>
        <w:jc w:val="both"/>
      </w:pPr>
      <w:r>
        <w:t>písemnou výpovědí Smlouvy ze strany Podnájemce se zkrácenou výpovědní lhůtou, a to z důvodu nezpůsobilosti Předmětu smlouvy k jejich užívání ke sjednanému účelu.</w:t>
      </w:r>
    </w:p>
    <w:p w14:paraId="62AEED16" w14:textId="77777777" w:rsidR="00B53329" w:rsidRDefault="00681AD1">
      <w:pPr>
        <w:pStyle w:val="Bodytext20"/>
        <w:framePr w:w="8794" w:h="15027" w:hRule="exact" w:wrap="none" w:vAnchor="page" w:hAnchor="page" w:x="1511"/>
        <w:numPr>
          <w:ilvl w:val="0"/>
          <w:numId w:val="8"/>
        </w:numPr>
        <w:shd w:val="clear" w:color="auto" w:fill="auto"/>
        <w:tabs>
          <w:tab w:val="left" w:pos="1366"/>
        </w:tabs>
        <w:spacing w:before="0" w:line="212" w:lineRule="exact"/>
        <w:ind w:left="1060" w:firstLine="0"/>
      </w:pPr>
      <w:r>
        <w:t>takovém případě činí výpovědní lhůta 1 měsíc a začne běžet od prvého dne měsíce</w:t>
      </w:r>
    </w:p>
    <w:p w14:paraId="62AEED17" w14:textId="77777777" w:rsidR="00B53329" w:rsidRDefault="00681AD1">
      <w:pPr>
        <w:pStyle w:val="Headerorfooter40"/>
        <w:framePr w:wrap="none" w:vAnchor="page" w:hAnchor="page" w:x="5634" w:y="15511"/>
        <w:shd w:val="clear" w:color="auto" w:fill="auto"/>
      </w:pPr>
      <w:r>
        <w:t>3/10</w:t>
      </w:r>
    </w:p>
    <w:p w14:paraId="62AEED18" w14:textId="77777777" w:rsidR="00B53329" w:rsidRDefault="00B53329">
      <w:pPr>
        <w:rPr>
          <w:sz w:val="2"/>
          <w:szCs w:val="2"/>
        </w:rPr>
        <w:sectPr w:rsidR="00B53329">
          <w:pgSz w:w="11900" w:h="16840"/>
          <w:pgMar w:top="360" w:right="360" w:bottom="360" w:left="360" w:header="0" w:footer="3" w:gutter="0"/>
          <w:cols w:space="720"/>
          <w:noEndnote/>
          <w:docGrid w:linePitch="360"/>
        </w:sectPr>
      </w:pPr>
    </w:p>
    <w:p w14:paraId="62AEED19" w14:textId="77777777" w:rsidR="00B53329" w:rsidRDefault="00681AD1">
      <w:pPr>
        <w:pStyle w:val="Headerorfooter0"/>
        <w:framePr w:wrap="none" w:vAnchor="page" w:hAnchor="page" w:x="8862" w:y="1061"/>
        <w:shd w:val="clear" w:color="auto" w:fill="auto"/>
      </w:pPr>
      <w:proofErr w:type="spellStart"/>
      <w:r>
        <w:rPr>
          <w:rStyle w:val="Headerorfooter1"/>
          <w:b/>
          <w:bCs/>
        </w:rPr>
        <w:lastRenderedPageBreak/>
        <w:t>ATEsystem</w:t>
      </w:r>
      <w:proofErr w:type="spellEnd"/>
      <w:r>
        <w:rPr>
          <w:rStyle w:val="Headerorfooter1"/>
          <w:b/>
          <w:bCs/>
        </w:rPr>
        <w:t xml:space="preserve"> s.r.o.</w:t>
      </w:r>
    </w:p>
    <w:p w14:paraId="62AEED1A" w14:textId="77777777" w:rsidR="00B53329" w:rsidRDefault="00681AD1" w:rsidP="007F589B">
      <w:pPr>
        <w:pStyle w:val="Heading140"/>
        <w:framePr w:w="8784" w:h="15181" w:hRule="exact" w:wrap="none" w:vAnchor="page" w:hAnchor="page" w:x="1552"/>
        <w:shd w:val="clear" w:color="auto" w:fill="auto"/>
      </w:pPr>
      <w:bookmarkStart w:id="4" w:name="bookmark4"/>
      <w:r>
        <w:rPr>
          <w:rStyle w:val="Heading141"/>
          <w:b/>
          <w:bCs/>
        </w:rPr>
        <w:t>I</w:t>
      </w:r>
      <w:bookmarkEnd w:id="4"/>
    </w:p>
    <w:p w14:paraId="62AEED1B" w14:textId="77777777" w:rsidR="00B53329" w:rsidRDefault="00681AD1" w:rsidP="007F589B">
      <w:pPr>
        <w:pStyle w:val="Heading20"/>
        <w:framePr w:w="8784" w:h="15181" w:hRule="exact" w:wrap="none" w:vAnchor="page" w:hAnchor="page" w:x="1552"/>
        <w:shd w:val="clear" w:color="auto" w:fill="auto"/>
      </w:pPr>
      <w:bookmarkStart w:id="5" w:name="bookmark5"/>
      <w:r>
        <w:rPr>
          <w:rStyle w:val="Heading21"/>
        </w:rPr>
        <w:t>c</w:t>
      </w:r>
      <w:bookmarkEnd w:id="5"/>
    </w:p>
    <w:p w14:paraId="62AEED1C" w14:textId="77777777" w:rsidR="00B53329" w:rsidRDefault="00681AD1" w:rsidP="007F589B">
      <w:pPr>
        <w:pStyle w:val="Bodytext20"/>
        <w:framePr w:w="8784" w:h="15181" w:hRule="exact" w:wrap="none" w:vAnchor="page" w:hAnchor="page" w:x="1552"/>
        <w:shd w:val="clear" w:color="auto" w:fill="auto"/>
        <w:spacing w:before="0" w:after="240" w:line="212" w:lineRule="exact"/>
        <w:ind w:left="1080" w:right="3855" w:firstLine="0"/>
        <w:jc w:val="both"/>
      </w:pPr>
      <w:r>
        <w:t>následujícího po doručení výpovědi Nájemci,</w:t>
      </w:r>
    </w:p>
    <w:p w14:paraId="62AEED1D" w14:textId="77777777" w:rsidR="00B53329" w:rsidRDefault="00681AD1" w:rsidP="007F589B">
      <w:pPr>
        <w:pStyle w:val="Bodytext20"/>
        <w:framePr w:w="8784" w:h="15181" w:hRule="exact" w:wrap="none" w:vAnchor="page" w:hAnchor="page" w:x="1552"/>
        <w:numPr>
          <w:ilvl w:val="0"/>
          <w:numId w:val="7"/>
        </w:numPr>
        <w:shd w:val="clear" w:color="auto" w:fill="auto"/>
        <w:tabs>
          <w:tab w:val="left" w:pos="1073"/>
        </w:tabs>
        <w:spacing w:before="0" w:after="137" w:line="212" w:lineRule="exact"/>
        <w:ind w:left="720" w:right="3855" w:firstLine="0"/>
        <w:jc w:val="both"/>
      </w:pPr>
      <w:r>
        <w:t>písemnou dohodou smluvních stran,</w:t>
      </w:r>
    </w:p>
    <w:p w14:paraId="62AEED1E" w14:textId="77777777" w:rsidR="00B53329" w:rsidRDefault="00681AD1" w:rsidP="007F589B">
      <w:pPr>
        <w:pStyle w:val="Bodytext20"/>
        <w:framePr w:w="8784" w:h="15181" w:hRule="exact" w:wrap="none" w:vAnchor="page" w:hAnchor="page" w:x="1552"/>
        <w:numPr>
          <w:ilvl w:val="0"/>
          <w:numId w:val="7"/>
        </w:numPr>
        <w:shd w:val="clear" w:color="auto" w:fill="auto"/>
        <w:tabs>
          <w:tab w:val="left" w:pos="1073"/>
        </w:tabs>
        <w:spacing w:before="0" w:after="116" w:line="341" w:lineRule="exact"/>
        <w:ind w:left="1080" w:hanging="360"/>
        <w:jc w:val="both"/>
      </w:pPr>
      <w:r>
        <w:t>skončením vztahu pachtovní smlouvy mezi Statutárním městem Ostrava a Nájemcem, k čemuž Nájemce sděluje, že pachtovní smlouva je sjednána na dobu do 31. 12. 2025 a Statutární město Ostrava je oprávněno požádat Nájemce k předčasnému vrácení předmětu pachtu za podmínek uvedených v předmětné pachtovní smlouvě. Podnájemce prohlašuje, že před podpisem této smlouvy se seznámil s obsahem a právy a povinnostmi smluvních stran vyplývající z předmětné pachtovní smlouvy.</w:t>
      </w:r>
    </w:p>
    <w:p w14:paraId="62AEED1F" w14:textId="77777777" w:rsidR="00B53329" w:rsidRDefault="00681AD1" w:rsidP="007F589B">
      <w:pPr>
        <w:pStyle w:val="Bodytext20"/>
        <w:framePr w:w="8784" w:h="15181" w:hRule="exact" w:wrap="none" w:vAnchor="page" w:hAnchor="page" w:x="1552"/>
        <w:numPr>
          <w:ilvl w:val="0"/>
          <w:numId w:val="6"/>
        </w:numPr>
        <w:shd w:val="clear" w:color="auto" w:fill="auto"/>
        <w:tabs>
          <w:tab w:val="left" w:pos="727"/>
        </w:tabs>
        <w:spacing w:before="0" w:line="346" w:lineRule="exact"/>
        <w:ind w:left="720" w:hanging="340"/>
        <w:jc w:val="both"/>
      </w:pPr>
      <w:r>
        <w:t xml:space="preserve">Podnájemce je povinen ke dni, v němž </w:t>
      </w:r>
      <w:proofErr w:type="gramStart"/>
      <w:r>
        <w:t>končí</w:t>
      </w:r>
      <w:proofErr w:type="gramEnd"/>
      <w:r>
        <w:t xml:space="preserve"> podnájemní vztah, předat předmět smlouvy v původním stavu s přihlédnutím k běžnému opotřebení Nájemci, není-li v této smlouvě stanoveno jinak.</w:t>
      </w:r>
    </w:p>
    <w:p w14:paraId="62AEED20" w14:textId="77777777" w:rsidR="00B53329" w:rsidRDefault="00681AD1" w:rsidP="007F589B">
      <w:pPr>
        <w:pStyle w:val="Bodytext40"/>
        <w:framePr w:w="8784" w:h="15181" w:hRule="exact" w:wrap="none" w:vAnchor="page" w:hAnchor="page" w:x="1552"/>
        <w:shd w:val="clear" w:color="auto" w:fill="auto"/>
        <w:spacing w:before="0" w:line="346" w:lineRule="exact"/>
        <w:ind w:left="4320" w:firstLine="0"/>
      </w:pPr>
      <w:r>
        <w:t>V.</w:t>
      </w:r>
    </w:p>
    <w:p w14:paraId="62AEED21" w14:textId="77777777" w:rsidR="00B53329" w:rsidRDefault="00681AD1" w:rsidP="007F589B">
      <w:pPr>
        <w:pStyle w:val="Bodytext40"/>
        <w:framePr w:w="8784" w:h="15181" w:hRule="exact" w:wrap="none" w:vAnchor="page" w:hAnchor="page" w:x="1552"/>
        <w:shd w:val="clear" w:color="auto" w:fill="auto"/>
        <w:spacing w:before="0" w:after="120" w:line="346" w:lineRule="exact"/>
        <w:ind w:left="3560" w:right="3540" w:firstLine="0"/>
      </w:pPr>
      <w:r>
        <w:t>Úplata za podnájem (dále jen nájemné)</w:t>
      </w:r>
    </w:p>
    <w:p w14:paraId="62AEED22" w14:textId="77777777" w:rsidR="00B53329" w:rsidRDefault="00681AD1" w:rsidP="007F589B">
      <w:pPr>
        <w:pStyle w:val="Bodytext20"/>
        <w:framePr w:w="8784" w:h="15181" w:hRule="exact" w:wrap="none" w:vAnchor="page" w:hAnchor="page" w:x="1552"/>
        <w:numPr>
          <w:ilvl w:val="0"/>
          <w:numId w:val="9"/>
        </w:numPr>
        <w:shd w:val="clear" w:color="auto" w:fill="auto"/>
        <w:tabs>
          <w:tab w:val="left" w:pos="727"/>
        </w:tabs>
        <w:spacing w:before="0" w:after="120" w:line="346" w:lineRule="exact"/>
        <w:ind w:left="720" w:hanging="340"/>
        <w:jc w:val="both"/>
      </w:pPr>
      <w:r>
        <w:t>Podnájemce prohlašuje, že v souladu se zněním § 56a odst. 3 zákona č. 235/2004 Sb., o dani z přidané hodnoty, ve znění pozdějších předpisů (dále jen „zákon o DPH"), je registrován jako plátce daně z přidané hodnoty v České republice a předmět smlouvy bude využívat k uskutečňování svých ekonomických činností a zavazuje se zachovávat tento status po celou Dobu podnájmu.</w:t>
      </w:r>
    </w:p>
    <w:p w14:paraId="62AEED23" w14:textId="77777777" w:rsidR="00B53329" w:rsidRDefault="00681AD1" w:rsidP="007F589B">
      <w:pPr>
        <w:pStyle w:val="Bodytext20"/>
        <w:framePr w:w="8784" w:h="15181" w:hRule="exact" w:wrap="none" w:vAnchor="page" w:hAnchor="page" w:x="1552"/>
        <w:shd w:val="clear" w:color="auto" w:fill="auto"/>
        <w:spacing w:before="0" w:after="120" w:line="346" w:lineRule="exact"/>
        <w:ind w:left="720" w:firstLine="0"/>
        <w:jc w:val="both"/>
      </w:pPr>
      <w:r>
        <w:t xml:space="preserve">Změnu těchto skutečností je povinen Podnájemce Nájemci bezodkladně oznámit. Nájemce má právo v případě zrušení registrace k plátcovství daně z přidané hodnoty v České republice u Podnájemce ukončit tuto smlouvu v souladu s čl. IV odst. </w:t>
      </w:r>
      <w:proofErr w:type="gramStart"/>
      <w:r>
        <w:t>3b</w:t>
      </w:r>
      <w:proofErr w:type="gramEnd"/>
      <w:r>
        <w:t>.</w:t>
      </w:r>
    </w:p>
    <w:p w14:paraId="62AEED24" w14:textId="77777777" w:rsidR="00B53329" w:rsidRDefault="00681AD1" w:rsidP="007F589B">
      <w:pPr>
        <w:pStyle w:val="Bodytext20"/>
        <w:framePr w:w="8784" w:h="15181" w:hRule="exact" w:wrap="none" w:vAnchor="page" w:hAnchor="page" w:x="1552"/>
        <w:numPr>
          <w:ilvl w:val="0"/>
          <w:numId w:val="9"/>
        </w:numPr>
        <w:shd w:val="clear" w:color="auto" w:fill="auto"/>
        <w:tabs>
          <w:tab w:val="left" w:pos="727"/>
        </w:tabs>
        <w:spacing w:before="0" w:after="227" w:line="346" w:lineRule="exact"/>
        <w:ind w:left="720" w:hanging="340"/>
        <w:jc w:val="both"/>
      </w:pPr>
      <w:r>
        <w:t xml:space="preserve">Smluvní nájemné se stanoví dohodou smluvních stran ve výši </w:t>
      </w:r>
      <w:r>
        <w:rPr>
          <w:rStyle w:val="Bodytext2Bold"/>
        </w:rPr>
        <w:t>2 830,-Kč/m2/rok za kancelářské prostory</w:t>
      </w:r>
    </w:p>
    <w:p w14:paraId="62AEED25" w14:textId="77777777" w:rsidR="00B53329" w:rsidRDefault="00681AD1" w:rsidP="007F589B">
      <w:pPr>
        <w:pStyle w:val="Bodytext20"/>
        <w:framePr w:w="8784" w:h="15181" w:hRule="exact" w:wrap="none" w:vAnchor="page" w:hAnchor="page" w:x="1552"/>
        <w:shd w:val="clear" w:color="auto" w:fill="auto"/>
        <w:spacing w:before="0" w:after="137" w:line="212" w:lineRule="exact"/>
        <w:ind w:left="720" w:firstLine="0"/>
        <w:jc w:val="both"/>
      </w:pPr>
      <w:r>
        <w:t>V takto stanovené výši nájemného je zahrnuto:</w:t>
      </w:r>
    </w:p>
    <w:p w14:paraId="62AEED26" w14:textId="77777777" w:rsidR="00B53329" w:rsidRDefault="00681AD1" w:rsidP="007F589B">
      <w:pPr>
        <w:pStyle w:val="Bodytext20"/>
        <w:framePr w:w="8784" w:h="15181" w:hRule="exact" w:wrap="none" w:vAnchor="page" w:hAnchor="page" w:x="1552"/>
        <w:shd w:val="clear" w:color="auto" w:fill="auto"/>
        <w:spacing w:before="0" w:line="341" w:lineRule="exact"/>
        <w:ind w:left="1080" w:firstLine="0"/>
        <w:jc w:val="both"/>
      </w:pPr>
      <w:r>
        <w:t>přístup ke službám sítě internet v garantované rychlosti 5 Mbps a jedna veřejná IP adresa</w:t>
      </w:r>
    </w:p>
    <w:p w14:paraId="62AEED27" w14:textId="77777777" w:rsidR="00B53329" w:rsidRDefault="00681AD1" w:rsidP="007F589B">
      <w:pPr>
        <w:pStyle w:val="Bodytext20"/>
        <w:framePr w:w="8784" w:h="15181" w:hRule="exact" w:wrap="none" w:vAnchor="page" w:hAnchor="page" w:x="1552"/>
        <w:shd w:val="clear" w:color="auto" w:fill="auto"/>
        <w:spacing w:before="0" w:line="341" w:lineRule="exact"/>
        <w:ind w:left="1080" w:firstLine="0"/>
        <w:jc w:val="both"/>
      </w:pPr>
      <w:r>
        <w:t>zasedací místnosti v rozsahu 8 hod./měsíc</w:t>
      </w:r>
    </w:p>
    <w:p w14:paraId="62AEED28" w14:textId="77777777" w:rsidR="00B53329" w:rsidRDefault="00681AD1" w:rsidP="007F589B">
      <w:pPr>
        <w:pStyle w:val="Bodytext20"/>
        <w:framePr w:w="8784" w:h="15181" w:hRule="exact" w:wrap="none" w:vAnchor="page" w:hAnchor="page" w:x="1552"/>
        <w:shd w:val="clear" w:color="auto" w:fill="auto"/>
        <w:spacing w:before="0" w:line="341" w:lineRule="exact"/>
        <w:ind w:left="1080" w:firstLine="0"/>
        <w:jc w:val="both"/>
      </w:pPr>
      <w:r>
        <w:t>ostraha objektu</w:t>
      </w:r>
    </w:p>
    <w:p w14:paraId="62AEED29" w14:textId="77777777" w:rsidR="00B53329" w:rsidRDefault="00681AD1" w:rsidP="007F589B">
      <w:pPr>
        <w:pStyle w:val="Bodytext20"/>
        <w:framePr w:w="8784" w:h="15181" w:hRule="exact" w:wrap="none" w:vAnchor="page" w:hAnchor="page" w:x="1552"/>
        <w:shd w:val="clear" w:color="auto" w:fill="auto"/>
        <w:spacing w:before="0" w:line="341" w:lineRule="exact"/>
        <w:ind w:left="1080" w:firstLine="0"/>
        <w:jc w:val="both"/>
      </w:pPr>
      <w:r>
        <w:t>poštovní schránka</w:t>
      </w:r>
    </w:p>
    <w:p w14:paraId="62AEED2A" w14:textId="77777777" w:rsidR="00B53329" w:rsidRDefault="00681AD1" w:rsidP="007F589B">
      <w:pPr>
        <w:pStyle w:val="Bodytext20"/>
        <w:framePr w:w="8784" w:h="15181" w:hRule="exact" w:wrap="none" w:vAnchor="page" w:hAnchor="page" w:x="1552"/>
        <w:shd w:val="clear" w:color="auto" w:fill="auto"/>
        <w:spacing w:before="0" w:line="341" w:lineRule="exact"/>
        <w:ind w:left="1080" w:firstLine="0"/>
        <w:jc w:val="both"/>
      </w:pPr>
      <w:r>
        <w:t>telefonní přístroj</w:t>
      </w:r>
    </w:p>
    <w:p w14:paraId="62AEED2B" w14:textId="77777777" w:rsidR="00B53329" w:rsidRDefault="00681AD1" w:rsidP="007F589B">
      <w:pPr>
        <w:pStyle w:val="Bodytext20"/>
        <w:framePr w:w="8784" w:h="15181" w:hRule="exact" w:wrap="none" w:vAnchor="page" w:hAnchor="page" w:x="1552"/>
        <w:shd w:val="clear" w:color="auto" w:fill="auto"/>
        <w:spacing w:before="0" w:line="341" w:lineRule="exact"/>
        <w:ind w:left="1080" w:firstLine="0"/>
        <w:jc w:val="both"/>
      </w:pPr>
      <w:r>
        <w:t>služby recepce v areálu</w:t>
      </w:r>
    </w:p>
    <w:p w14:paraId="62AEED2C" w14:textId="77777777" w:rsidR="00B53329" w:rsidRDefault="00681AD1" w:rsidP="007F589B">
      <w:pPr>
        <w:pStyle w:val="Bodytext20"/>
        <w:framePr w:w="8784" w:h="15181" w:hRule="exact" w:wrap="none" w:vAnchor="page" w:hAnchor="page" w:x="1552"/>
        <w:shd w:val="clear" w:color="auto" w:fill="auto"/>
        <w:spacing w:before="0" w:after="223" w:line="341" w:lineRule="exact"/>
        <w:ind w:left="1080" w:firstLine="0"/>
        <w:jc w:val="both"/>
      </w:pPr>
      <w:r>
        <w:t xml:space="preserve">provoz a údržba (výtahy, kotelna, UPS, diesel agregát, klimatizace, vzduchotechnika, </w:t>
      </w:r>
      <w:proofErr w:type="spellStart"/>
      <w:r>
        <w:t>chillery</w:t>
      </w:r>
      <w:proofErr w:type="spellEnd"/>
      <w:r>
        <w:t>, tepelná čerpadla, EPS, EZS, závory, přístupový systém, hasičské přístroje, správa technických zařízení sloužících výhradně pro provoz budovy)</w:t>
      </w:r>
    </w:p>
    <w:p w14:paraId="62AEED2D" w14:textId="77777777" w:rsidR="00B53329" w:rsidRDefault="00681AD1" w:rsidP="007F589B">
      <w:pPr>
        <w:pStyle w:val="Bodytext20"/>
        <w:framePr w:w="8784" w:h="15181" w:hRule="exact" w:wrap="none" w:vAnchor="page" w:hAnchor="page" w:x="1552"/>
        <w:shd w:val="clear" w:color="auto" w:fill="auto"/>
        <w:spacing w:before="0" w:line="212" w:lineRule="exact"/>
        <w:ind w:left="720" w:firstLine="0"/>
        <w:jc w:val="both"/>
      </w:pPr>
      <w:r>
        <w:t>Služby nad rámec stanovený v nájmu, budou fakturovány dle aktuálního ceníku internetu,</w:t>
      </w:r>
    </w:p>
    <w:p w14:paraId="62AEED2E" w14:textId="77777777" w:rsidR="00B53329" w:rsidRDefault="00681AD1">
      <w:pPr>
        <w:pStyle w:val="Headerorfooter40"/>
        <w:framePr w:wrap="none" w:vAnchor="page" w:hAnchor="page" w:x="5646" w:y="15486"/>
        <w:shd w:val="clear" w:color="auto" w:fill="auto"/>
      </w:pPr>
      <w:r>
        <w:t>4/10</w:t>
      </w:r>
    </w:p>
    <w:p w14:paraId="62AEED2F" w14:textId="77777777" w:rsidR="00B53329" w:rsidRDefault="00B53329">
      <w:pPr>
        <w:rPr>
          <w:sz w:val="2"/>
          <w:szCs w:val="2"/>
        </w:rPr>
        <w:sectPr w:rsidR="00B53329">
          <w:pgSz w:w="11900" w:h="16840"/>
          <w:pgMar w:top="360" w:right="360" w:bottom="360" w:left="360" w:header="0" w:footer="3" w:gutter="0"/>
          <w:cols w:space="720"/>
          <w:noEndnote/>
          <w:docGrid w:linePitch="360"/>
        </w:sectPr>
      </w:pPr>
    </w:p>
    <w:p w14:paraId="62AEED30" w14:textId="77777777" w:rsidR="00B53329" w:rsidRDefault="00681AD1">
      <w:pPr>
        <w:pStyle w:val="Headerorfooter50"/>
        <w:framePr w:wrap="none" w:vAnchor="page" w:hAnchor="page" w:x="8831" w:y="1120"/>
        <w:shd w:val="clear" w:color="auto" w:fill="auto"/>
      </w:pPr>
      <w:proofErr w:type="spellStart"/>
      <w:r>
        <w:rPr>
          <w:rStyle w:val="Headerorfooter51"/>
          <w:b/>
          <w:bCs/>
        </w:rPr>
        <w:lastRenderedPageBreak/>
        <w:t>ATEsystem</w:t>
      </w:r>
      <w:proofErr w:type="spellEnd"/>
      <w:r>
        <w:rPr>
          <w:rStyle w:val="Headerorfooter51"/>
          <w:b/>
          <w:bCs/>
        </w:rPr>
        <w:t xml:space="preserve"> s.r.o.</w:t>
      </w:r>
    </w:p>
    <w:p w14:paraId="62AEED31" w14:textId="77777777" w:rsidR="00B53329" w:rsidRDefault="00681AD1" w:rsidP="00E12226">
      <w:pPr>
        <w:pStyle w:val="Heading150"/>
        <w:framePr w:w="8794" w:h="15001" w:hRule="exact" w:wrap="none" w:vAnchor="page" w:hAnchor="page" w:x="1521" w:y="10"/>
        <w:shd w:val="clear" w:color="auto" w:fill="auto"/>
      </w:pPr>
      <w:bookmarkStart w:id="6" w:name="bookmark6"/>
      <w:r>
        <w:rPr>
          <w:rStyle w:val="Heading151"/>
          <w:b/>
          <w:bCs/>
        </w:rPr>
        <w:t>I</w:t>
      </w:r>
      <w:bookmarkEnd w:id="6"/>
    </w:p>
    <w:p w14:paraId="62AEED32" w14:textId="77777777" w:rsidR="00B53329" w:rsidRDefault="00681AD1" w:rsidP="00E12226">
      <w:pPr>
        <w:pStyle w:val="Heading20"/>
        <w:framePr w:w="8794" w:h="15001" w:hRule="exact" w:wrap="none" w:vAnchor="page" w:hAnchor="page" w:x="1521" w:y="10"/>
        <w:shd w:val="clear" w:color="auto" w:fill="auto"/>
      </w:pPr>
      <w:bookmarkStart w:id="7" w:name="bookmark7"/>
      <w:r>
        <w:rPr>
          <w:rStyle w:val="Heading21"/>
        </w:rPr>
        <w:t>c</w:t>
      </w:r>
      <w:bookmarkEnd w:id="7"/>
    </w:p>
    <w:p w14:paraId="62AEED33" w14:textId="77777777" w:rsidR="00B53329" w:rsidRDefault="00681AD1" w:rsidP="00E12226">
      <w:pPr>
        <w:pStyle w:val="Bodytext20"/>
        <w:framePr w:w="8794" w:h="15001" w:hRule="exact" w:wrap="none" w:vAnchor="page" w:hAnchor="page" w:x="1521" w:y="10"/>
        <w:shd w:val="clear" w:color="auto" w:fill="auto"/>
        <w:spacing w:before="0" w:after="129" w:line="212" w:lineRule="exact"/>
        <w:ind w:left="760" w:firstLine="0"/>
        <w:jc w:val="both"/>
      </w:pPr>
      <w:r>
        <w:t>zasedacích místností, přednáškového sálu a skutečných nákladů na poradenské služby.</w:t>
      </w:r>
    </w:p>
    <w:p w14:paraId="62AEED34" w14:textId="77777777" w:rsidR="00B53329" w:rsidRDefault="00681AD1" w:rsidP="00E12226">
      <w:pPr>
        <w:pStyle w:val="Bodytext20"/>
        <w:framePr w:w="8794" w:h="15001" w:hRule="exact" w:wrap="none" w:vAnchor="page" w:hAnchor="page" w:x="1521" w:y="10"/>
        <w:shd w:val="clear" w:color="auto" w:fill="auto"/>
        <w:spacing w:before="0" w:after="211" w:line="350" w:lineRule="exact"/>
        <w:ind w:left="760" w:firstLine="0"/>
        <w:jc w:val="both"/>
      </w:pPr>
      <w:r>
        <w:t>Takto stanovené nájemné nezahrnuje DPH, které je Podnájemce povinen hradit spolu s nájemným ve výši odpovídající aktuálním platným právním předpisům.</w:t>
      </w:r>
    </w:p>
    <w:p w14:paraId="62AEED35" w14:textId="77777777" w:rsidR="00B53329" w:rsidRDefault="00681AD1" w:rsidP="00E12226">
      <w:pPr>
        <w:pStyle w:val="Bodytext20"/>
        <w:framePr w:w="8794" w:h="15001" w:hRule="exact" w:wrap="none" w:vAnchor="page" w:hAnchor="page" w:x="1521" w:y="10"/>
        <w:numPr>
          <w:ilvl w:val="0"/>
          <w:numId w:val="9"/>
        </w:numPr>
        <w:shd w:val="clear" w:color="auto" w:fill="auto"/>
        <w:tabs>
          <w:tab w:val="left" w:pos="795"/>
        </w:tabs>
        <w:spacing w:before="0" w:after="133" w:line="212" w:lineRule="exact"/>
        <w:ind w:left="760" w:hanging="380"/>
        <w:jc w:val="both"/>
      </w:pPr>
      <w:r>
        <w:t>Smluvní nájemné za užívání:</w:t>
      </w:r>
    </w:p>
    <w:p w14:paraId="62AEED36" w14:textId="77777777" w:rsidR="00B53329" w:rsidRDefault="00681AD1" w:rsidP="00E12226">
      <w:pPr>
        <w:pStyle w:val="Bodytext20"/>
        <w:framePr w:w="8794" w:h="15001" w:hRule="exact" w:wrap="none" w:vAnchor="page" w:hAnchor="page" w:x="1521" w:y="10"/>
        <w:numPr>
          <w:ilvl w:val="1"/>
          <w:numId w:val="9"/>
        </w:numPr>
        <w:shd w:val="clear" w:color="auto" w:fill="auto"/>
        <w:tabs>
          <w:tab w:val="left" w:pos="853"/>
        </w:tabs>
        <w:spacing w:before="0" w:after="100" w:line="346" w:lineRule="exact"/>
        <w:ind w:left="760" w:hanging="380"/>
        <w:jc w:val="both"/>
      </w:pPr>
      <w:r>
        <w:t>technické místnosti se stanoví dohodou smluvních stran ve výši 1 080,- Kč/m</w:t>
      </w:r>
      <w:r>
        <w:rPr>
          <w:vertAlign w:val="superscript"/>
        </w:rPr>
        <w:t>2</w:t>
      </w:r>
      <w:r>
        <w:t>/rok. Takto stanovené nájemné nezahrnuje DPH, které je podnájemce povinen hradit spolu s nájemným ve výši odpovídající aktuálním platným právním předpisům</w:t>
      </w:r>
    </w:p>
    <w:p w14:paraId="62AEED37" w14:textId="77777777" w:rsidR="00B53329" w:rsidRDefault="00681AD1" w:rsidP="00E12226">
      <w:pPr>
        <w:pStyle w:val="Bodytext20"/>
        <w:framePr w:w="8794" w:h="15001" w:hRule="exact" w:wrap="none" w:vAnchor="page" w:hAnchor="page" w:x="1521" w:y="10"/>
        <w:numPr>
          <w:ilvl w:val="1"/>
          <w:numId w:val="9"/>
        </w:numPr>
        <w:shd w:val="clear" w:color="auto" w:fill="auto"/>
        <w:tabs>
          <w:tab w:val="left" w:pos="853"/>
        </w:tabs>
        <w:spacing w:before="0" w:after="100" w:line="346" w:lineRule="exact"/>
        <w:ind w:left="760" w:hanging="380"/>
        <w:jc w:val="both"/>
      </w:pPr>
      <w:r>
        <w:t>skladu a archívu se stanoví dohodou smluvních stran ve výši 1 080,- Kč/m</w:t>
      </w:r>
      <w:r>
        <w:rPr>
          <w:vertAlign w:val="superscript"/>
        </w:rPr>
        <w:t>2</w:t>
      </w:r>
      <w:r>
        <w:t>/rok. Takto stanovené nájemné nezahrnuje DPH, které je podnájemce povinen hradit spolu s nájemným ve výši odpovídající aktuálním platným právním předpisům</w:t>
      </w:r>
    </w:p>
    <w:p w14:paraId="62AEED38" w14:textId="77777777" w:rsidR="00B53329" w:rsidRDefault="00681AD1" w:rsidP="00E12226">
      <w:pPr>
        <w:pStyle w:val="Bodytext20"/>
        <w:framePr w:w="8794" w:h="15001" w:hRule="exact" w:wrap="none" w:vAnchor="page" w:hAnchor="page" w:x="1521" w:y="10"/>
        <w:numPr>
          <w:ilvl w:val="1"/>
          <w:numId w:val="9"/>
        </w:numPr>
        <w:shd w:val="clear" w:color="auto" w:fill="auto"/>
        <w:tabs>
          <w:tab w:val="left" w:pos="853"/>
        </w:tabs>
        <w:spacing w:before="0" w:after="100" w:line="346" w:lineRule="exact"/>
        <w:ind w:left="760" w:hanging="380"/>
        <w:jc w:val="both"/>
      </w:pPr>
      <w:r>
        <w:t>zasedací místnosti se stanoví dohodou smluvních stran ve výši 2 600,- Kč/m</w:t>
      </w:r>
      <w:r>
        <w:rPr>
          <w:vertAlign w:val="superscript"/>
        </w:rPr>
        <w:t>2</w:t>
      </w:r>
      <w:r>
        <w:t>/rok. Takto stanovené nájemné nezahrnuje DPH, které je podnájemce povinen hradit spolu s nájemným ve výši odpovídající aktuálním platným právním předpisům</w:t>
      </w:r>
    </w:p>
    <w:p w14:paraId="62AEED39" w14:textId="77777777" w:rsidR="00B53329" w:rsidRDefault="00681AD1" w:rsidP="00E12226">
      <w:pPr>
        <w:pStyle w:val="Bodytext20"/>
        <w:framePr w:w="8794" w:h="15001" w:hRule="exact" w:wrap="none" w:vAnchor="page" w:hAnchor="page" w:x="1521" w:y="10"/>
        <w:numPr>
          <w:ilvl w:val="1"/>
          <w:numId w:val="9"/>
        </w:numPr>
        <w:shd w:val="clear" w:color="auto" w:fill="auto"/>
        <w:tabs>
          <w:tab w:val="left" w:pos="853"/>
        </w:tabs>
        <w:spacing w:before="0" w:after="100" w:line="346" w:lineRule="exact"/>
        <w:ind w:left="760" w:hanging="380"/>
        <w:jc w:val="both"/>
      </w:pPr>
      <w:r>
        <w:t>terasy se stanoví dohodou smluvních stran ve výši 200,- Kč/m</w:t>
      </w:r>
      <w:r>
        <w:rPr>
          <w:vertAlign w:val="superscript"/>
        </w:rPr>
        <w:t>2</w:t>
      </w:r>
      <w:r>
        <w:t>/rok. Takto stanovené nájemné nezahrnuje DPH, které je podnájemce povinen hradit spolu s nájemným ve výši odpovídající aktuálním platným právním předpisům.</w:t>
      </w:r>
    </w:p>
    <w:p w14:paraId="62AEED3A" w14:textId="77777777" w:rsidR="00B53329" w:rsidRDefault="00681AD1" w:rsidP="00E12226">
      <w:pPr>
        <w:pStyle w:val="Bodytext20"/>
        <w:framePr w:w="8794" w:h="15001" w:hRule="exact" w:wrap="none" w:vAnchor="page" w:hAnchor="page" w:x="1521" w:y="10"/>
        <w:numPr>
          <w:ilvl w:val="0"/>
          <w:numId w:val="9"/>
        </w:numPr>
        <w:shd w:val="clear" w:color="auto" w:fill="auto"/>
        <w:tabs>
          <w:tab w:val="left" w:pos="795"/>
        </w:tabs>
        <w:spacing w:before="0" w:after="100" w:line="346" w:lineRule="exact"/>
        <w:ind w:left="760" w:hanging="380"/>
        <w:jc w:val="both"/>
      </w:pPr>
      <w:r>
        <w:t>Smluvní nájem za jedno parkovací místo se sjednává ve výši 1450,-Kč/měsíc/garážové vyhrazené parkovací místo a 950,-Kč/měsíc/venkovní vyhrazené parkovací místo. Takto stanovené nájemné nezahrnuje DPH, které je podnájemce povinen hradit spolu s nájemným ve výši odpovídající aktuálním platným právním předpisům.</w:t>
      </w:r>
    </w:p>
    <w:p w14:paraId="62AEED3B" w14:textId="67500075" w:rsidR="00B53329" w:rsidRDefault="00681AD1" w:rsidP="00E12226">
      <w:pPr>
        <w:pStyle w:val="Bodytext20"/>
        <w:framePr w:w="8794" w:h="15001" w:hRule="exact" w:wrap="none" w:vAnchor="page" w:hAnchor="page" w:x="1521" w:y="10"/>
        <w:numPr>
          <w:ilvl w:val="0"/>
          <w:numId w:val="9"/>
        </w:numPr>
        <w:shd w:val="clear" w:color="auto" w:fill="auto"/>
        <w:tabs>
          <w:tab w:val="left" w:pos="795"/>
        </w:tabs>
        <w:spacing w:before="0" w:after="100" w:line="346" w:lineRule="exact"/>
        <w:ind w:left="760" w:hanging="380"/>
        <w:jc w:val="both"/>
      </w:pPr>
      <w:r>
        <w:t xml:space="preserve">Nájemné je splatné čtvrtletně (kalendářní čtvrtletí). Výše čtvrtletní splátky bude uhrazena na účet Nájemce vedený u </w:t>
      </w:r>
      <w:r>
        <w:rPr>
          <w:lang w:val="de-DE" w:eastAsia="de-DE" w:bidi="de-DE"/>
        </w:rPr>
        <w:t xml:space="preserve">Raiffeisenbank </w:t>
      </w:r>
      <w:r>
        <w:t xml:space="preserve">a.s., </w:t>
      </w:r>
      <w:proofErr w:type="spellStart"/>
      <w:r>
        <w:t>č.ú</w:t>
      </w:r>
      <w:proofErr w:type="spellEnd"/>
      <w:r>
        <w:t xml:space="preserve">. </w:t>
      </w:r>
      <w:proofErr w:type="spellStart"/>
      <w:r w:rsidR="007B20E7">
        <w:t>xxxxxxxxxxxx</w:t>
      </w:r>
      <w:proofErr w:type="spellEnd"/>
      <w:r>
        <w:t>.</w:t>
      </w:r>
    </w:p>
    <w:p w14:paraId="62AEED3C" w14:textId="77777777" w:rsidR="00B53329" w:rsidRDefault="00681AD1" w:rsidP="00E12226">
      <w:pPr>
        <w:pStyle w:val="Bodytext20"/>
        <w:framePr w:w="8794" w:h="15001" w:hRule="exact" w:wrap="none" w:vAnchor="page" w:hAnchor="page" w:x="1521" w:y="10"/>
        <w:numPr>
          <w:ilvl w:val="0"/>
          <w:numId w:val="9"/>
        </w:numPr>
        <w:shd w:val="clear" w:color="auto" w:fill="auto"/>
        <w:tabs>
          <w:tab w:val="left" w:pos="795"/>
        </w:tabs>
        <w:spacing w:before="0" w:after="100" w:line="346" w:lineRule="exact"/>
        <w:ind w:left="760" w:hanging="380"/>
        <w:jc w:val="both"/>
      </w:pPr>
      <w:r>
        <w:t>Účastníci Smlouvy se dohodli, že za den uskutečnění zdanitelného plnění budou považovat vždy první den prvního měsíce toho kterého kalendářního čtvrtletí.</w:t>
      </w:r>
    </w:p>
    <w:p w14:paraId="62AEED3D" w14:textId="77777777" w:rsidR="00B53329" w:rsidRDefault="00681AD1" w:rsidP="00E12226">
      <w:pPr>
        <w:pStyle w:val="Bodytext20"/>
        <w:framePr w:w="8794" w:h="15001" w:hRule="exact" w:wrap="none" w:vAnchor="page" w:hAnchor="page" w:x="1521" w:y="10"/>
        <w:numPr>
          <w:ilvl w:val="0"/>
          <w:numId w:val="9"/>
        </w:numPr>
        <w:shd w:val="clear" w:color="auto" w:fill="auto"/>
        <w:tabs>
          <w:tab w:val="left" w:pos="795"/>
        </w:tabs>
        <w:spacing w:before="0" w:after="100" w:line="346" w:lineRule="exact"/>
        <w:ind w:left="760" w:hanging="380"/>
        <w:jc w:val="both"/>
      </w:pPr>
      <w:r>
        <w:t>Platby za nájemné budou hrazeny na základě daňového dokladu Nájemce, vystavené v souladu s výše uvedeným smluvním ujednáním a v souladu s obecně platnými právními předpisy, zejména se závaznými ustanoveními zákona o DPH. Smluvní strany se dohodly na době splatnosti těchto faktur na 14 dnů ode dne uskutečnění zdanitelného plnění. Za splnění dohodnuté lhůty splatnosti se pro účely této smlouvy rozumí den odepsání fakturované částky z účtu Podnájemce.</w:t>
      </w:r>
    </w:p>
    <w:p w14:paraId="62AEED3E" w14:textId="77777777" w:rsidR="00B53329" w:rsidRDefault="00681AD1" w:rsidP="00E12226">
      <w:pPr>
        <w:pStyle w:val="Bodytext20"/>
        <w:framePr w:w="8794" w:h="15001" w:hRule="exact" w:wrap="none" w:vAnchor="page" w:hAnchor="page" w:x="1521" w:y="10"/>
        <w:numPr>
          <w:ilvl w:val="0"/>
          <w:numId w:val="9"/>
        </w:numPr>
        <w:shd w:val="clear" w:color="auto" w:fill="auto"/>
        <w:tabs>
          <w:tab w:val="left" w:pos="795"/>
        </w:tabs>
        <w:spacing w:before="0" w:line="346" w:lineRule="exact"/>
        <w:ind w:left="760" w:hanging="380"/>
        <w:jc w:val="both"/>
      </w:pPr>
      <w:r>
        <w:t xml:space="preserve">Cena za energie a služby bude účtována zálohově, a to ve výši zálohy </w:t>
      </w:r>
      <w:r>
        <w:rPr>
          <w:rStyle w:val="Bodytext2Bold"/>
        </w:rPr>
        <w:t xml:space="preserve">60 000,- Kč </w:t>
      </w:r>
      <w:r>
        <w:t>čtvrtletně a následně vyúčtována dle skutečných nákladů příslušného objektu, a to níže sjednaným způsobem:</w:t>
      </w:r>
    </w:p>
    <w:p w14:paraId="62AEED3F" w14:textId="77777777" w:rsidR="00B53329" w:rsidRDefault="00681AD1">
      <w:pPr>
        <w:pStyle w:val="Headerorfooter40"/>
        <w:framePr w:wrap="none" w:vAnchor="page" w:hAnchor="page" w:x="5639" w:y="15550"/>
        <w:shd w:val="clear" w:color="auto" w:fill="auto"/>
      </w:pPr>
      <w:r>
        <w:t>5/10</w:t>
      </w:r>
    </w:p>
    <w:p w14:paraId="62AEED40" w14:textId="77777777" w:rsidR="00B53329" w:rsidRDefault="00B53329">
      <w:pPr>
        <w:rPr>
          <w:sz w:val="2"/>
          <w:szCs w:val="2"/>
        </w:rPr>
        <w:sectPr w:rsidR="00B53329">
          <w:pgSz w:w="11900" w:h="16840"/>
          <w:pgMar w:top="360" w:right="360" w:bottom="360" w:left="360" w:header="0" w:footer="3" w:gutter="0"/>
          <w:cols w:space="720"/>
          <w:noEndnote/>
          <w:docGrid w:linePitch="360"/>
        </w:sectPr>
      </w:pPr>
    </w:p>
    <w:p w14:paraId="62AEED41" w14:textId="77777777" w:rsidR="00B53329" w:rsidRDefault="00681AD1">
      <w:pPr>
        <w:pStyle w:val="Headerorfooter0"/>
        <w:framePr w:wrap="none" w:vAnchor="page" w:hAnchor="page" w:x="8867" w:y="1108"/>
        <w:shd w:val="clear" w:color="auto" w:fill="auto"/>
      </w:pPr>
      <w:proofErr w:type="spellStart"/>
      <w:r>
        <w:rPr>
          <w:rStyle w:val="Headerorfooter1"/>
          <w:b/>
          <w:bCs/>
        </w:rPr>
        <w:lastRenderedPageBreak/>
        <w:t>ATEsystem</w:t>
      </w:r>
      <w:proofErr w:type="spellEnd"/>
      <w:r>
        <w:rPr>
          <w:rStyle w:val="Headerorfooter1"/>
          <w:b/>
          <w:bCs/>
        </w:rPr>
        <w:t xml:space="preserve"> s.r.o.</w:t>
      </w:r>
    </w:p>
    <w:p w14:paraId="62AEED42" w14:textId="77777777" w:rsidR="00B53329" w:rsidRDefault="00681AD1">
      <w:pPr>
        <w:pStyle w:val="Heading10"/>
        <w:framePr w:w="8770" w:h="14863" w:hRule="exact" w:wrap="none" w:vAnchor="page" w:hAnchor="page" w:x="1571"/>
        <w:shd w:val="clear" w:color="auto" w:fill="auto"/>
      </w:pPr>
      <w:bookmarkStart w:id="8" w:name="bookmark8"/>
      <w:r>
        <w:rPr>
          <w:rStyle w:val="Heading11"/>
          <w:b/>
          <w:bCs/>
        </w:rPr>
        <w:t>I</w:t>
      </w:r>
      <w:bookmarkEnd w:id="8"/>
    </w:p>
    <w:p w14:paraId="62AEED43" w14:textId="77777777" w:rsidR="00B53329" w:rsidRDefault="00681AD1">
      <w:pPr>
        <w:pStyle w:val="Heading220"/>
        <w:framePr w:w="8770" w:h="14863" w:hRule="exact" w:wrap="none" w:vAnchor="page" w:hAnchor="page" w:x="1571"/>
        <w:shd w:val="clear" w:color="auto" w:fill="auto"/>
      </w:pPr>
      <w:bookmarkStart w:id="9" w:name="bookmark9"/>
      <w:r>
        <w:rPr>
          <w:rStyle w:val="Heading221"/>
        </w:rPr>
        <w:t>c</w:t>
      </w:r>
      <w:bookmarkEnd w:id="9"/>
    </w:p>
    <w:p w14:paraId="62AEED44" w14:textId="77777777" w:rsidR="00B53329" w:rsidRDefault="00681AD1">
      <w:pPr>
        <w:pStyle w:val="Bodytext20"/>
        <w:framePr w:w="8770" w:h="14863" w:hRule="exact" w:wrap="none" w:vAnchor="page" w:hAnchor="page" w:x="1571"/>
        <w:numPr>
          <w:ilvl w:val="1"/>
          <w:numId w:val="9"/>
        </w:numPr>
        <w:shd w:val="clear" w:color="auto" w:fill="auto"/>
        <w:tabs>
          <w:tab w:val="left" w:pos="1298"/>
        </w:tabs>
        <w:spacing w:before="0" w:after="124" w:line="346" w:lineRule="exact"/>
        <w:ind w:left="1260" w:hanging="400"/>
        <w:jc w:val="both"/>
      </w:pPr>
      <w:r>
        <w:t xml:space="preserve">Vyúčtovávány budou následující vstupní náklady a služby: Elektrická energie, plyn (ohřev </w:t>
      </w:r>
      <w:r>
        <w:rPr>
          <w:lang w:val="de-DE" w:eastAsia="de-DE" w:bidi="de-DE"/>
        </w:rPr>
        <w:t xml:space="preserve">TU </w:t>
      </w:r>
      <w:r>
        <w:t>V, vytápění), vodné a stočné, odvoz odpadů, umývání oken, úklid chodeb, společných prostor, kuchyněk a sociálních zařízení.</w:t>
      </w:r>
    </w:p>
    <w:p w14:paraId="62AEED45" w14:textId="77777777" w:rsidR="00B53329" w:rsidRDefault="00681AD1">
      <w:pPr>
        <w:pStyle w:val="Bodytext20"/>
        <w:framePr w:w="8770" w:h="14863" w:hRule="exact" w:wrap="none" w:vAnchor="page" w:hAnchor="page" w:x="1571"/>
        <w:numPr>
          <w:ilvl w:val="1"/>
          <w:numId w:val="9"/>
        </w:numPr>
        <w:shd w:val="clear" w:color="auto" w:fill="auto"/>
        <w:tabs>
          <w:tab w:val="left" w:pos="1298"/>
        </w:tabs>
        <w:spacing w:before="0" w:after="116" w:line="341" w:lineRule="exact"/>
        <w:ind w:left="1260" w:hanging="400"/>
        <w:jc w:val="both"/>
      </w:pPr>
      <w:r>
        <w:t xml:space="preserve">Náklady za energie (rozumí se elektrická energie, plyn [teplo] a vodné a stočné) budou účtovány zálohově a čtvrtletně vyúčtovány dle skutečných nákladů. Výše následující zálohy bude upravena dle skutečnosti předchozího účetně uzavřeného čtvrtletí. Zálohové faktury budou vystavovány vždy k </w:t>
      </w:r>
      <w:proofErr w:type="gramStart"/>
      <w:r>
        <w:t>15-tému</w:t>
      </w:r>
      <w:proofErr w:type="gramEnd"/>
      <w:r>
        <w:t xml:space="preserve"> dni druhého měsíce kalendářního čtvrtletí. Náležitosti DPH se budou řídit aktuálním zněním příslušné závazné legislativy.</w:t>
      </w:r>
    </w:p>
    <w:p w14:paraId="62AEED46" w14:textId="77777777" w:rsidR="00B53329" w:rsidRDefault="00681AD1">
      <w:pPr>
        <w:pStyle w:val="Bodytext20"/>
        <w:framePr w:w="8770" w:h="14863" w:hRule="exact" w:wrap="none" w:vAnchor="page" w:hAnchor="page" w:x="1571"/>
        <w:numPr>
          <w:ilvl w:val="1"/>
          <w:numId w:val="9"/>
        </w:numPr>
        <w:shd w:val="clear" w:color="auto" w:fill="auto"/>
        <w:tabs>
          <w:tab w:val="left" w:pos="1298"/>
        </w:tabs>
        <w:spacing w:before="0" w:after="120" w:line="346" w:lineRule="exact"/>
        <w:ind w:left="1260" w:hanging="400"/>
        <w:jc w:val="both"/>
      </w:pPr>
      <w:r>
        <w:t>Náklady dle bodu 8.2. budou Podnájemci účtovány v poměru pronajaté kancelářské plochy k celkové pronajímatelné ploše předmětu podnájmu.</w:t>
      </w:r>
    </w:p>
    <w:p w14:paraId="62AEED47" w14:textId="77777777" w:rsidR="00B53329" w:rsidRDefault="00681AD1">
      <w:pPr>
        <w:pStyle w:val="Bodytext20"/>
        <w:framePr w:w="8770" w:h="14863" w:hRule="exact" w:wrap="none" w:vAnchor="page" w:hAnchor="page" w:x="1571"/>
        <w:shd w:val="clear" w:color="auto" w:fill="auto"/>
        <w:spacing w:before="0" w:after="227" w:line="346" w:lineRule="exact"/>
        <w:ind w:left="1680"/>
        <w:jc w:val="both"/>
      </w:pPr>
      <w:r>
        <w:t>8.3.1. Bude-li to technicky možné, bude vyúčtování na vstupu vycházet z údajů podružných měřidel v rámci nejbližšího měřícího bodu budovy, vždy pro příslušnou část předmětu podnájmu.</w:t>
      </w:r>
    </w:p>
    <w:p w14:paraId="62AEED48" w14:textId="77777777" w:rsidR="00B53329" w:rsidRDefault="00681AD1">
      <w:pPr>
        <w:pStyle w:val="Bodytext20"/>
        <w:framePr w:w="8770" w:h="14863" w:hRule="exact" w:wrap="none" w:vAnchor="page" w:hAnchor="page" w:x="1571"/>
        <w:numPr>
          <w:ilvl w:val="1"/>
          <w:numId w:val="9"/>
        </w:numPr>
        <w:shd w:val="clear" w:color="auto" w:fill="auto"/>
        <w:tabs>
          <w:tab w:val="left" w:pos="1298"/>
        </w:tabs>
        <w:spacing w:before="0" w:after="133" w:line="212" w:lineRule="exact"/>
        <w:ind w:left="1260" w:hanging="400"/>
        <w:jc w:val="both"/>
      </w:pPr>
      <w:r>
        <w:t>Na Podnájemce nebudou přenášeny náklady na pojištění nemovitosti.</w:t>
      </w:r>
    </w:p>
    <w:p w14:paraId="62AEED49" w14:textId="77777777" w:rsidR="00B53329" w:rsidRDefault="00681AD1">
      <w:pPr>
        <w:pStyle w:val="Bodytext20"/>
        <w:framePr w:w="8770" w:h="14863" w:hRule="exact" w:wrap="none" w:vAnchor="page" w:hAnchor="page" w:x="1571"/>
        <w:numPr>
          <w:ilvl w:val="1"/>
          <w:numId w:val="9"/>
        </w:numPr>
        <w:shd w:val="clear" w:color="auto" w:fill="auto"/>
        <w:tabs>
          <w:tab w:val="left" w:pos="1298"/>
        </w:tabs>
        <w:spacing w:before="0" w:after="120" w:line="346" w:lineRule="exact"/>
        <w:ind w:left="1260" w:hanging="400"/>
        <w:jc w:val="both"/>
      </w:pPr>
      <w:r>
        <w:t xml:space="preserve">Další individuálně sjednané služby zprostředkované Nájemcem (např. úklid předmětu nájmu, datové služby apod.) budou </w:t>
      </w:r>
      <w:proofErr w:type="spellStart"/>
      <w:r>
        <w:t>refakturovány</w:t>
      </w:r>
      <w:proofErr w:type="spellEnd"/>
      <w:r>
        <w:t xml:space="preserve"> bez dalších příplatků či provizí.</w:t>
      </w:r>
    </w:p>
    <w:p w14:paraId="62AEED4A" w14:textId="77777777" w:rsidR="00B53329" w:rsidRDefault="00681AD1">
      <w:pPr>
        <w:pStyle w:val="Bodytext20"/>
        <w:framePr w:w="8770" w:h="14863" w:hRule="exact" w:wrap="none" w:vAnchor="page" w:hAnchor="page" w:x="1571"/>
        <w:numPr>
          <w:ilvl w:val="1"/>
          <w:numId w:val="9"/>
        </w:numPr>
        <w:shd w:val="clear" w:color="auto" w:fill="auto"/>
        <w:tabs>
          <w:tab w:val="left" w:pos="1298"/>
        </w:tabs>
        <w:spacing w:before="0" w:after="124" w:line="346" w:lineRule="exact"/>
        <w:ind w:left="1260" w:hanging="400"/>
        <w:jc w:val="both"/>
      </w:pPr>
      <w:r>
        <w:t xml:space="preserve">Náklady na ostatní služby dle bodu 8.1. a současně neuvedené v bodu 8.2. tohoto článku smlouvy budou účtovány rovněž zálohově, a to ve výši zálohy </w:t>
      </w:r>
      <w:r>
        <w:rPr>
          <w:rStyle w:val="Bodytext2Bold"/>
        </w:rPr>
        <w:t xml:space="preserve">16 900,- Kč </w:t>
      </w:r>
      <w:r>
        <w:t>čtvrtletně avšak vyúčtovány pouze 1 x za rok. Zálohy na energie a zálohy na ostatní služby budou na vystaveném daňovém dokladu Nájemce uváděny odděleně.</w:t>
      </w:r>
    </w:p>
    <w:p w14:paraId="62AEED4B" w14:textId="77777777" w:rsidR="00B53329" w:rsidRDefault="00681AD1">
      <w:pPr>
        <w:pStyle w:val="Bodytext20"/>
        <w:framePr w:w="8770" w:h="14863" w:hRule="exact" w:wrap="none" w:vAnchor="page" w:hAnchor="page" w:x="1571"/>
        <w:numPr>
          <w:ilvl w:val="0"/>
          <w:numId w:val="9"/>
        </w:numPr>
        <w:shd w:val="clear" w:color="auto" w:fill="auto"/>
        <w:tabs>
          <w:tab w:val="left" w:pos="736"/>
        </w:tabs>
        <w:spacing w:before="0" w:after="120" w:line="341" w:lineRule="exact"/>
        <w:ind w:left="700" w:hanging="320"/>
        <w:jc w:val="both"/>
      </w:pPr>
      <w:r>
        <w:t>Cena výše sjednaného nájemného výslovně nezahrnuje telefonní poplatky, jiné než běžné výpisy telefonní ústředny o celkovém počtu a druhu uskutečněných telefonních hovorů, centrální kopírky a síťové tiskárny, náklady na úklid pronajatých prostor včetně vynášení odpadků z pronajatých prostor do k tomuto účelu určených nádob vně budovy.</w:t>
      </w:r>
    </w:p>
    <w:p w14:paraId="62AEED4C" w14:textId="77777777" w:rsidR="00B53329" w:rsidRDefault="00681AD1">
      <w:pPr>
        <w:pStyle w:val="Bodytext20"/>
        <w:framePr w:w="8770" w:h="14863" w:hRule="exact" w:wrap="none" w:vAnchor="page" w:hAnchor="page" w:x="1571"/>
        <w:numPr>
          <w:ilvl w:val="0"/>
          <w:numId w:val="9"/>
        </w:numPr>
        <w:shd w:val="clear" w:color="auto" w:fill="auto"/>
        <w:tabs>
          <w:tab w:val="left" w:pos="750"/>
        </w:tabs>
        <w:spacing w:before="0" w:line="341" w:lineRule="exact"/>
        <w:ind w:left="700" w:hanging="320"/>
        <w:jc w:val="both"/>
      </w:pPr>
      <w:r>
        <w:t xml:space="preserve">Nájemce je oprávněn jednostranně obvyklé nájemné zvýšit od prvního dne prvého měsíce běžného kalendářního roku o částku odpovídající míře inflace za předchozí kalendářní rok zveřejněné statistickým úřadem. O této skutečnosti bude podnájemce písemně informován nájemcem, a to bez zbytečného odkladu poté, kdy bude míra inflace zveřejněna statistickým úřadem, nejpozději však do konce kalendářního roku, ve kterém došlo k jejímu zveřejnění. Zvýšené nájemné je podnájemce povinen zaplatit zpětně za období od 1. 1. do 31. 12. toho roku, ve kterém bylo zvýšení oznámeno, a to do 30 dnů ode dne doručení oznámení nájemce o tomto zvýšení nájemného. Pro další období je podnájemce povinen platit nájemné včetně výše uvedeného zvýšení. Nájemce je oprávněn zvýšit nájemné nejdříve od počátku roku 2023. Tato každoroční úprava výše nájemného vyplývá přímo z této smlouvy a není o ní zapotřebí uzavírat dodatek </w:t>
      </w:r>
      <w:proofErr w:type="spellStart"/>
      <w:r>
        <w:t>ktéto</w:t>
      </w:r>
      <w:proofErr w:type="spellEnd"/>
      <w:r>
        <w:t xml:space="preserve"> smlouvě.</w:t>
      </w:r>
    </w:p>
    <w:p w14:paraId="62AEED4D" w14:textId="77777777" w:rsidR="00B53329" w:rsidRDefault="00681AD1">
      <w:pPr>
        <w:pStyle w:val="Headerorfooter40"/>
        <w:framePr w:wrap="none" w:vAnchor="page" w:hAnchor="page" w:x="5661" w:y="15533"/>
        <w:shd w:val="clear" w:color="auto" w:fill="auto"/>
      </w:pPr>
      <w:r>
        <w:t>6/10</w:t>
      </w:r>
    </w:p>
    <w:p w14:paraId="62AEED4E" w14:textId="77777777" w:rsidR="00B53329" w:rsidRDefault="00B53329">
      <w:pPr>
        <w:rPr>
          <w:sz w:val="2"/>
          <w:szCs w:val="2"/>
        </w:rPr>
        <w:sectPr w:rsidR="00B53329">
          <w:pgSz w:w="11900" w:h="16840"/>
          <w:pgMar w:top="360" w:right="360" w:bottom="360" w:left="360" w:header="0" w:footer="3" w:gutter="0"/>
          <w:cols w:space="720"/>
          <w:noEndnote/>
          <w:docGrid w:linePitch="360"/>
        </w:sectPr>
      </w:pPr>
    </w:p>
    <w:p w14:paraId="62AEED4F" w14:textId="77777777" w:rsidR="00B53329" w:rsidRDefault="00681AD1">
      <w:pPr>
        <w:pStyle w:val="Headerorfooter50"/>
        <w:framePr w:wrap="none" w:vAnchor="page" w:hAnchor="page" w:x="8821" w:y="1129"/>
        <w:shd w:val="clear" w:color="auto" w:fill="auto"/>
      </w:pPr>
      <w:proofErr w:type="spellStart"/>
      <w:r>
        <w:rPr>
          <w:rStyle w:val="Headerorfooter51"/>
          <w:b/>
          <w:bCs/>
        </w:rPr>
        <w:lastRenderedPageBreak/>
        <w:t>ATEsystem</w:t>
      </w:r>
      <w:proofErr w:type="spellEnd"/>
      <w:r>
        <w:rPr>
          <w:rStyle w:val="Headerorfooter51"/>
          <w:b/>
          <w:bCs/>
        </w:rPr>
        <w:t xml:space="preserve"> s.r.o.</w:t>
      </w:r>
    </w:p>
    <w:p w14:paraId="62AEED50" w14:textId="77777777" w:rsidR="00B53329" w:rsidRDefault="00681AD1">
      <w:pPr>
        <w:pStyle w:val="Heading10"/>
        <w:framePr w:w="8779" w:h="3260" w:hRule="exact" w:wrap="none" w:vAnchor="page" w:hAnchor="page" w:x="1521" w:y="30"/>
        <w:shd w:val="clear" w:color="auto" w:fill="auto"/>
      </w:pPr>
      <w:bookmarkStart w:id="10" w:name="bookmark10"/>
      <w:r>
        <w:rPr>
          <w:rStyle w:val="Heading11"/>
          <w:b/>
          <w:bCs/>
        </w:rPr>
        <w:t>I</w:t>
      </w:r>
      <w:bookmarkEnd w:id="10"/>
    </w:p>
    <w:p w14:paraId="62AEED51" w14:textId="77777777" w:rsidR="00B53329" w:rsidRDefault="00681AD1">
      <w:pPr>
        <w:pStyle w:val="Heading20"/>
        <w:framePr w:w="8779" w:h="3260" w:hRule="exact" w:wrap="none" w:vAnchor="page" w:hAnchor="page" w:x="1521" w:y="30"/>
        <w:shd w:val="clear" w:color="auto" w:fill="auto"/>
      </w:pPr>
      <w:bookmarkStart w:id="11" w:name="bookmark11"/>
      <w:r>
        <w:rPr>
          <w:rStyle w:val="Heading21"/>
        </w:rPr>
        <w:t>c</w:t>
      </w:r>
      <w:bookmarkEnd w:id="11"/>
    </w:p>
    <w:p w14:paraId="62AEED52" w14:textId="77777777" w:rsidR="00B53329" w:rsidRDefault="00681AD1">
      <w:pPr>
        <w:pStyle w:val="Bodytext20"/>
        <w:framePr w:w="8779" w:h="3260" w:hRule="exact" w:wrap="none" w:vAnchor="page" w:hAnchor="page" w:x="1521" w:y="30"/>
        <w:numPr>
          <w:ilvl w:val="0"/>
          <w:numId w:val="9"/>
        </w:numPr>
        <w:shd w:val="clear" w:color="auto" w:fill="auto"/>
        <w:tabs>
          <w:tab w:val="left" w:pos="803"/>
        </w:tabs>
        <w:spacing w:before="0" w:line="346" w:lineRule="exact"/>
        <w:ind w:left="740" w:right="5" w:hanging="360"/>
        <w:jc w:val="both"/>
      </w:pPr>
      <w:r>
        <w:t>V případě, že se dostane Podnájemce do prodlení s jakoukoliv platbou dle této smlouvy, vzniká</w:t>
      </w:r>
      <w:r>
        <w:br/>
        <w:t>Nájemci právo na zaplacení smluvní pokuty ve výši 0,3 % z dlužné částky za každý započatý den</w:t>
      </w:r>
      <w:r>
        <w:br/>
        <w:t>prodlení. Ujednáním o smluvní pokutě dle tohoto odstavce není dotčeno právo na náhradu</w:t>
      </w:r>
      <w:r>
        <w:br/>
        <w:t>škody v celé výši.</w:t>
      </w:r>
    </w:p>
    <w:p w14:paraId="62AEED53" w14:textId="77777777" w:rsidR="00B53329" w:rsidRDefault="00681AD1">
      <w:pPr>
        <w:pStyle w:val="Bodytext40"/>
        <w:framePr w:w="8779" w:h="10845" w:hRule="exact" w:wrap="none" w:vAnchor="page" w:hAnchor="page" w:x="1521" w:y="4255"/>
        <w:shd w:val="clear" w:color="auto" w:fill="auto"/>
        <w:spacing w:before="0" w:after="100" w:line="212" w:lineRule="exact"/>
        <w:ind w:left="4280" w:firstLine="0"/>
      </w:pPr>
      <w:r>
        <w:t>VI.</w:t>
      </w:r>
    </w:p>
    <w:p w14:paraId="62AEED54" w14:textId="77777777" w:rsidR="00B53329" w:rsidRDefault="00681AD1">
      <w:pPr>
        <w:pStyle w:val="Bodytext40"/>
        <w:framePr w:w="8779" w:h="10845" w:hRule="exact" w:wrap="none" w:vAnchor="page" w:hAnchor="page" w:x="1521" w:y="4255"/>
        <w:shd w:val="clear" w:color="auto" w:fill="auto"/>
        <w:spacing w:before="0" w:after="129" w:line="212" w:lineRule="exact"/>
        <w:ind w:right="20" w:firstLine="0"/>
        <w:jc w:val="center"/>
      </w:pPr>
      <w:r>
        <w:t>Práva a povinnosti Nájemce</w:t>
      </w:r>
    </w:p>
    <w:p w14:paraId="62AEED55" w14:textId="77777777" w:rsidR="00B53329" w:rsidRDefault="00681AD1">
      <w:pPr>
        <w:pStyle w:val="Bodytext20"/>
        <w:framePr w:w="8779" w:h="10845" w:hRule="exact" w:wrap="none" w:vAnchor="page" w:hAnchor="page" w:x="1521" w:y="4255"/>
        <w:numPr>
          <w:ilvl w:val="0"/>
          <w:numId w:val="10"/>
        </w:numPr>
        <w:shd w:val="clear" w:color="auto" w:fill="auto"/>
        <w:tabs>
          <w:tab w:val="left" w:pos="736"/>
        </w:tabs>
        <w:spacing w:before="0" w:after="104" w:line="350" w:lineRule="exact"/>
        <w:ind w:left="740" w:hanging="360"/>
        <w:jc w:val="both"/>
      </w:pPr>
      <w:r>
        <w:t>Nájemce je povinen v součinnosti s vlastníkem nemovitosti zajišťovat, aby prostory byly udržovány ve stavu způsobilém ke smluvenému užívání.</w:t>
      </w:r>
    </w:p>
    <w:p w14:paraId="62AEED56" w14:textId="77777777" w:rsidR="00B53329" w:rsidRDefault="00681AD1">
      <w:pPr>
        <w:pStyle w:val="Bodytext20"/>
        <w:framePr w:w="8779" w:h="10845" w:hRule="exact" w:wrap="none" w:vAnchor="page" w:hAnchor="page" w:x="1521" w:y="4255"/>
        <w:numPr>
          <w:ilvl w:val="0"/>
          <w:numId w:val="10"/>
        </w:numPr>
        <w:shd w:val="clear" w:color="auto" w:fill="auto"/>
        <w:tabs>
          <w:tab w:val="left" w:pos="736"/>
        </w:tabs>
        <w:spacing w:before="0" w:after="100" w:line="346" w:lineRule="exact"/>
        <w:ind w:left="740" w:hanging="360"/>
        <w:jc w:val="both"/>
      </w:pPr>
      <w:r>
        <w:t>Nájemce je povinen provádět nutné opravy předmětných prostor přesahující rámec obvyklé údržby v přiměřené lhůtě poté, co mu tato potřeba oprav byla písemně Podnájemcem oznámena.</w:t>
      </w:r>
    </w:p>
    <w:p w14:paraId="62AEED57" w14:textId="77777777" w:rsidR="00B53329" w:rsidRDefault="00681AD1">
      <w:pPr>
        <w:pStyle w:val="Bodytext20"/>
        <w:framePr w:w="8779" w:h="10845" w:hRule="exact" w:wrap="none" w:vAnchor="page" w:hAnchor="page" w:x="1521" w:y="4255"/>
        <w:numPr>
          <w:ilvl w:val="0"/>
          <w:numId w:val="10"/>
        </w:numPr>
        <w:shd w:val="clear" w:color="auto" w:fill="auto"/>
        <w:tabs>
          <w:tab w:val="left" w:pos="736"/>
        </w:tabs>
        <w:spacing w:before="0" w:after="100" w:line="346" w:lineRule="exact"/>
        <w:ind w:left="740" w:hanging="360"/>
        <w:jc w:val="both"/>
      </w:pPr>
      <w:r>
        <w:t>Nájemce je oprávněn požadovat v průběhu pracovní doby podnájemce vstup do prostor za účelem kontroly, zda je Podnájemce užívá řádným způsobem a k účelu uvedenému ve Smlouvě. Termín prohlídky prostorů Nájemce Podnájemci oznámí v dostatečném časovém předstihu. Nájemce je povinný zajistit utajení důvěrných informací Podnájemce získaných při kontrole ve smyslu ustanovení § 1730 odst. 2 zákona č. 89/2012 Sb., občanský zákoník (dále jen „občanský zákoník") způsobem obvyklým pro utajování takových informací, pokud nebude výslovně sjednáno jinak.</w:t>
      </w:r>
    </w:p>
    <w:p w14:paraId="62AEED58" w14:textId="77777777" w:rsidR="00B53329" w:rsidRDefault="00681AD1">
      <w:pPr>
        <w:pStyle w:val="Bodytext20"/>
        <w:framePr w:w="8779" w:h="10845" w:hRule="exact" w:wrap="none" w:vAnchor="page" w:hAnchor="page" w:x="1521" w:y="4255"/>
        <w:numPr>
          <w:ilvl w:val="0"/>
          <w:numId w:val="10"/>
        </w:numPr>
        <w:shd w:val="clear" w:color="auto" w:fill="auto"/>
        <w:tabs>
          <w:tab w:val="left" w:pos="736"/>
        </w:tabs>
        <w:spacing w:before="0" w:after="96" w:line="346" w:lineRule="exact"/>
        <w:ind w:left="740" w:hanging="360"/>
        <w:jc w:val="both"/>
      </w:pPr>
      <w:r>
        <w:t>Nájemce prohlašuje, že nemovitost, v níž se nachází předmětné prostory je vlastníkem pojištěna, avšak nejsou pojištěny věci vnesené do budovy, tzn. že pojištění se nevztahuje na věci, které si Podnájemce v předmětných prostorách umístí.</w:t>
      </w:r>
    </w:p>
    <w:p w14:paraId="62AEED59" w14:textId="77777777" w:rsidR="00B53329" w:rsidRDefault="00681AD1">
      <w:pPr>
        <w:pStyle w:val="Bodytext20"/>
        <w:framePr w:w="8779" w:h="10845" w:hRule="exact" w:wrap="none" w:vAnchor="page" w:hAnchor="page" w:x="1521" w:y="4255"/>
        <w:numPr>
          <w:ilvl w:val="0"/>
          <w:numId w:val="10"/>
        </w:numPr>
        <w:shd w:val="clear" w:color="auto" w:fill="auto"/>
        <w:tabs>
          <w:tab w:val="left" w:pos="736"/>
        </w:tabs>
        <w:spacing w:before="0" w:after="431" w:line="350" w:lineRule="exact"/>
        <w:ind w:left="740" w:hanging="360"/>
        <w:jc w:val="both"/>
      </w:pPr>
      <w:r>
        <w:t>Nájemce se zavazuje zajistit přístupnost předmětu podnájmu 24 hod denně včetně svátků, sobot a nedělí.</w:t>
      </w:r>
    </w:p>
    <w:p w14:paraId="62AEED5A" w14:textId="77777777" w:rsidR="00B53329" w:rsidRDefault="00681AD1">
      <w:pPr>
        <w:pStyle w:val="Bodytext40"/>
        <w:framePr w:w="8779" w:h="10845" w:hRule="exact" w:wrap="none" w:vAnchor="page" w:hAnchor="page" w:x="1521" w:y="4255"/>
        <w:shd w:val="clear" w:color="auto" w:fill="auto"/>
        <w:spacing w:before="0" w:after="100" w:line="212" w:lineRule="exact"/>
        <w:ind w:left="4280" w:firstLine="0"/>
      </w:pPr>
      <w:r>
        <w:t>VII.</w:t>
      </w:r>
    </w:p>
    <w:p w14:paraId="62AEED5B" w14:textId="77777777" w:rsidR="00B53329" w:rsidRDefault="00681AD1">
      <w:pPr>
        <w:pStyle w:val="Bodytext40"/>
        <w:framePr w:w="8779" w:h="10845" w:hRule="exact" w:wrap="none" w:vAnchor="page" w:hAnchor="page" w:x="1521" w:y="4255"/>
        <w:shd w:val="clear" w:color="auto" w:fill="auto"/>
        <w:spacing w:before="0" w:after="129" w:line="212" w:lineRule="exact"/>
        <w:ind w:right="20" w:firstLine="0"/>
        <w:jc w:val="center"/>
      </w:pPr>
      <w:r>
        <w:t>Práva a povinnosti Podnájemce</w:t>
      </w:r>
    </w:p>
    <w:p w14:paraId="62AEED5C" w14:textId="77777777" w:rsidR="00B53329" w:rsidRDefault="00681AD1">
      <w:pPr>
        <w:pStyle w:val="Bodytext20"/>
        <w:framePr w:w="8779" w:h="10845" w:hRule="exact" w:wrap="none" w:vAnchor="page" w:hAnchor="page" w:x="1521" w:y="4255"/>
        <w:numPr>
          <w:ilvl w:val="0"/>
          <w:numId w:val="11"/>
        </w:numPr>
        <w:shd w:val="clear" w:color="auto" w:fill="auto"/>
        <w:tabs>
          <w:tab w:val="left" w:pos="736"/>
        </w:tabs>
        <w:spacing w:before="0" w:after="104" w:line="350" w:lineRule="exact"/>
        <w:ind w:left="740" w:hanging="360"/>
        <w:jc w:val="both"/>
      </w:pPr>
      <w:r>
        <w:t>Podnájemce je oprávněn užívat předmětné prostory v souladu s jejich stavebním určením k účelu uvedenému ve Smlouvě.</w:t>
      </w:r>
    </w:p>
    <w:p w14:paraId="62AEED5D" w14:textId="77777777" w:rsidR="00B53329" w:rsidRDefault="00681AD1">
      <w:pPr>
        <w:pStyle w:val="Bodytext20"/>
        <w:framePr w:w="8779" w:h="10845" w:hRule="exact" w:wrap="none" w:vAnchor="page" w:hAnchor="page" w:x="1521" w:y="4255"/>
        <w:numPr>
          <w:ilvl w:val="0"/>
          <w:numId w:val="11"/>
        </w:numPr>
        <w:shd w:val="clear" w:color="auto" w:fill="auto"/>
        <w:tabs>
          <w:tab w:val="left" w:pos="736"/>
        </w:tabs>
        <w:spacing w:before="0" w:after="207" w:line="346" w:lineRule="exact"/>
        <w:ind w:left="740" w:hanging="360"/>
        <w:jc w:val="both"/>
      </w:pPr>
      <w:r>
        <w:t xml:space="preserve">Podnájemce je povinen včas a řádně platit nájemné a úhradu za ceny služeb, tak jak je uvedeno v článku V. Smlouvy počínaje dnem nabytí účinnosti této smlouvy, a to bez ohledu na </w:t>
      </w:r>
      <w:proofErr w:type="gramStart"/>
      <w:r>
        <w:t>to</w:t>
      </w:r>
      <w:proofErr w:type="gramEnd"/>
      <w:r>
        <w:t xml:space="preserve"> zda začne předmět podnájmu případně užívat až později s výjimkou případu, že by nemohl předmět podnájmu užívat z důvodu na straně Nájemce.</w:t>
      </w:r>
    </w:p>
    <w:p w14:paraId="62AEED5E" w14:textId="77777777" w:rsidR="00B53329" w:rsidRDefault="00681AD1">
      <w:pPr>
        <w:pStyle w:val="Bodytext20"/>
        <w:framePr w:w="8779" w:h="10845" w:hRule="exact" w:wrap="none" w:vAnchor="page" w:hAnchor="page" w:x="1521" w:y="4255"/>
        <w:numPr>
          <w:ilvl w:val="0"/>
          <w:numId w:val="11"/>
        </w:numPr>
        <w:shd w:val="clear" w:color="auto" w:fill="auto"/>
        <w:tabs>
          <w:tab w:val="left" w:pos="736"/>
        </w:tabs>
        <w:spacing w:before="0" w:line="212" w:lineRule="exact"/>
        <w:ind w:left="740" w:hanging="360"/>
        <w:jc w:val="both"/>
      </w:pPr>
      <w:r>
        <w:t>Podnájemce je povinen zdržet se jakýchkoliv jednání, která by rušila nebo mohla ohrozit výkon</w:t>
      </w:r>
    </w:p>
    <w:p w14:paraId="62AEED5F" w14:textId="77777777" w:rsidR="00B53329" w:rsidRDefault="00681AD1">
      <w:pPr>
        <w:pStyle w:val="Headerorfooter40"/>
        <w:framePr w:wrap="none" w:vAnchor="page" w:hAnchor="page" w:x="5644" w:y="15569"/>
        <w:shd w:val="clear" w:color="auto" w:fill="auto"/>
      </w:pPr>
      <w:r>
        <w:t>7/10</w:t>
      </w:r>
    </w:p>
    <w:p w14:paraId="62AEED60" w14:textId="77777777" w:rsidR="00B53329" w:rsidRDefault="00B53329">
      <w:pPr>
        <w:rPr>
          <w:sz w:val="2"/>
          <w:szCs w:val="2"/>
        </w:rPr>
        <w:sectPr w:rsidR="00B53329">
          <w:pgSz w:w="11900" w:h="16840"/>
          <w:pgMar w:top="360" w:right="360" w:bottom="360" w:left="360" w:header="0" w:footer="3" w:gutter="0"/>
          <w:cols w:space="720"/>
          <w:noEndnote/>
          <w:docGrid w:linePitch="360"/>
        </w:sectPr>
      </w:pPr>
    </w:p>
    <w:p w14:paraId="62AEED61" w14:textId="77777777" w:rsidR="00B53329" w:rsidRDefault="00681AD1">
      <w:pPr>
        <w:pStyle w:val="Headerorfooter0"/>
        <w:framePr w:wrap="none" w:vAnchor="page" w:hAnchor="page" w:x="8865" w:y="1108"/>
        <w:shd w:val="clear" w:color="auto" w:fill="auto"/>
      </w:pPr>
      <w:proofErr w:type="spellStart"/>
      <w:r>
        <w:rPr>
          <w:rStyle w:val="Headerorfooter1"/>
          <w:b/>
          <w:bCs/>
        </w:rPr>
        <w:lastRenderedPageBreak/>
        <w:t>ATEsystem</w:t>
      </w:r>
      <w:proofErr w:type="spellEnd"/>
      <w:r>
        <w:rPr>
          <w:rStyle w:val="Headerorfooter1"/>
          <w:b/>
          <w:bCs/>
        </w:rPr>
        <w:t xml:space="preserve"> s.r.o.</w:t>
      </w:r>
    </w:p>
    <w:p w14:paraId="62AEED62" w14:textId="77777777" w:rsidR="00B53329" w:rsidRDefault="00681AD1">
      <w:pPr>
        <w:pStyle w:val="Heading10"/>
        <w:framePr w:w="8774" w:h="15084" w:hRule="exact" w:wrap="none" w:vAnchor="page" w:hAnchor="page" w:x="1564"/>
        <w:shd w:val="clear" w:color="auto" w:fill="auto"/>
      </w:pPr>
      <w:bookmarkStart w:id="12" w:name="bookmark12"/>
      <w:r>
        <w:rPr>
          <w:rStyle w:val="Heading11"/>
          <w:b/>
          <w:bCs/>
        </w:rPr>
        <w:t>I</w:t>
      </w:r>
      <w:bookmarkEnd w:id="12"/>
    </w:p>
    <w:p w14:paraId="62AEED63" w14:textId="77777777" w:rsidR="00B53329" w:rsidRDefault="00681AD1">
      <w:pPr>
        <w:pStyle w:val="Heading20"/>
        <w:framePr w:w="8774" w:h="15084" w:hRule="exact" w:wrap="none" w:vAnchor="page" w:hAnchor="page" w:x="1564"/>
        <w:shd w:val="clear" w:color="auto" w:fill="auto"/>
      </w:pPr>
      <w:bookmarkStart w:id="13" w:name="bookmark13"/>
      <w:r>
        <w:rPr>
          <w:rStyle w:val="Heading21"/>
        </w:rPr>
        <w:t>c</w:t>
      </w:r>
      <w:bookmarkEnd w:id="13"/>
    </w:p>
    <w:p w14:paraId="62AEED64" w14:textId="77777777" w:rsidR="00B53329" w:rsidRDefault="00681AD1">
      <w:pPr>
        <w:pStyle w:val="Bodytext20"/>
        <w:framePr w:w="8774" w:h="15084" w:hRule="exact" w:wrap="none" w:vAnchor="page" w:hAnchor="page" w:x="1564"/>
        <w:shd w:val="clear" w:color="auto" w:fill="auto"/>
        <w:spacing w:before="0" w:after="133" w:line="212" w:lineRule="exact"/>
        <w:ind w:left="720" w:firstLine="0"/>
      </w:pPr>
      <w:r>
        <w:t xml:space="preserve">ostatních užívacích a nájemních práv v Budově </w:t>
      </w:r>
      <w:r>
        <w:rPr>
          <w:lang w:val="en-US" w:eastAsia="en-US" w:bidi="en-US"/>
        </w:rPr>
        <w:t>Trident a Viva.</w:t>
      </w:r>
    </w:p>
    <w:p w14:paraId="62AEED65" w14:textId="77777777" w:rsidR="00B53329" w:rsidRDefault="00681AD1">
      <w:pPr>
        <w:pStyle w:val="Bodytext20"/>
        <w:framePr w:w="8774" w:h="15084" w:hRule="exact" w:wrap="none" w:vAnchor="page" w:hAnchor="page" w:x="1564"/>
        <w:numPr>
          <w:ilvl w:val="0"/>
          <w:numId w:val="11"/>
        </w:numPr>
        <w:shd w:val="clear" w:color="auto" w:fill="auto"/>
        <w:tabs>
          <w:tab w:val="left" w:pos="735"/>
        </w:tabs>
        <w:spacing w:before="0" w:after="96" w:line="346" w:lineRule="exact"/>
        <w:ind w:left="720" w:hanging="340"/>
        <w:jc w:val="both"/>
      </w:pPr>
      <w:r>
        <w:t xml:space="preserve">Podnájemce je povinen provádět obvyklou údržbu předmětných prostor. Jakékoliv úpravy nad rámec obvyklé údržby je Podnájemce oprávněn provádět pouze za současného a předchozího souhlasu Nájemce a vlastníka Budovy </w:t>
      </w:r>
      <w:r>
        <w:rPr>
          <w:lang w:val="en-US" w:eastAsia="en-US" w:bidi="en-US"/>
        </w:rPr>
        <w:t xml:space="preserve">Trident a Viva. </w:t>
      </w:r>
      <w:r>
        <w:t>Totéž se vztahuje na jakékoliv nevratné změny na vnitřním vybavení, které je součástí předmětu podnájmu.</w:t>
      </w:r>
    </w:p>
    <w:p w14:paraId="62AEED66" w14:textId="77777777" w:rsidR="00B53329" w:rsidRDefault="00681AD1">
      <w:pPr>
        <w:pStyle w:val="Bodytext20"/>
        <w:framePr w:w="8774" w:h="15084" w:hRule="exact" w:wrap="none" w:vAnchor="page" w:hAnchor="page" w:x="1564"/>
        <w:numPr>
          <w:ilvl w:val="0"/>
          <w:numId w:val="11"/>
        </w:numPr>
        <w:shd w:val="clear" w:color="auto" w:fill="auto"/>
        <w:tabs>
          <w:tab w:val="left" w:pos="735"/>
        </w:tabs>
        <w:spacing w:before="0" w:after="100" w:line="350" w:lineRule="exact"/>
        <w:ind w:left="720" w:hanging="340"/>
        <w:jc w:val="both"/>
      </w:pPr>
      <w:r>
        <w:t>Podnájemce není oprávněn přenechat předmětné prostory nebo jejich část do užívání třetí osobě bez souhlasu Nájemce.</w:t>
      </w:r>
    </w:p>
    <w:p w14:paraId="62AEED67" w14:textId="77777777" w:rsidR="00B53329" w:rsidRDefault="00681AD1">
      <w:pPr>
        <w:pStyle w:val="Bodytext20"/>
        <w:framePr w:w="8774" w:h="15084" w:hRule="exact" w:wrap="none" w:vAnchor="page" w:hAnchor="page" w:x="1564"/>
        <w:numPr>
          <w:ilvl w:val="0"/>
          <w:numId w:val="11"/>
        </w:numPr>
        <w:shd w:val="clear" w:color="auto" w:fill="auto"/>
        <w:tabs>
          <w:tab w:val="left" w:pos="735"/>
        </w:tabs>
        <w:spacing w:before="0" w:after="108" w:line="350" w:lineRule="exact"/>
        <w:ind w:left="720" w:hanging="340"/>
        <w:jc w:val="both"/>
      </w:pPr>
      <w:r>
        <w:t>Podnájemce je povinen oznámit Nájemci jakékoliv závady v předmětných prostorách, které přesahují rámec obvyklé údržby.</w:t>
      </w:r>
    </w:p>
    <w:p w14:paraId="62AEED68" w14:textId="77777777" w:rsidR="00B53329" w:rsidRDefault="00681AD1">
      <w:pPr>
        <w:pStyle w:val="Bodytext20"/>
        <w:framePr w:w="8774" w:h="15084" w:hRule="exact" w:wrap="none" w:vAnchor="page" w:hAnchor="page" w:x="1564"/>
        <w:numPr>
          <w:ilvl w:val="0"/>
          <w:numId w:val="11"/>
        </w:numPr>
        <w:shd w:val="clear" w:color="auto" w:fill="auto"/>
        <w:tabs>
          <w:tab w:val="left" w:pos="735"/>
        </w:tabs>
        <w:spacing w:before="0" w:after="100" w:line="341" w:lineRule="exact"/>
        <w:ind w:left="720" w:hanging="340"/>
        <w:jc w:val="both"/>
      </w:pPr>
      <w:r>
        <w:t xml:space="preserve">Podnájemce se zavazuje, že nebude provádět žádné změny nebo úpravy, technická zhodnocení, povrchové úpravy a instalace (společně jako </w:t>
      </w:r>
      <w:r>
        <w:rPr>
          <w:rStyle w:val="Bodytext2Bold"/>
        </w:rPr>
        <w:t xml:space="preserve">"Úpravy") </w:t>
      </w:r>
      <w:r>
        <w:t xml:space="preserve">předmětných prostor či jejího vybavení, ať již dočasné nebo stálé, ani nebude instalovat žádné zařízení, které by mělo za následek změny nebo doplňky, přetížení nebo nadměrné užívání jakýchkoli inženýrských sítí nebo elektrických, instalatérských či mechanických systémů sloužících předmětným prostorám bez předchozího písemného souhlasu Nájemce. Pokud Nájemce dá svůj souhlas k jakýmkoli Úpravám, budou veškeré Úpravy prováděny výhradně na náklady Podnájemce podle kritérií a dokumentace odsouhlasených Nájemcem řádně a za použití kvalitních materiálů takových typů nezbytných k dosažení vysokého standardu předmětných prostor Podnájemce se zavazuje Úpravy provést a dokončit, aniž by jakkoliv omezoval chod Budovy </w:t>
      </w:r>
      <w:r>
        <w:rPr>
          <w:lang w:val="en-US" w:eastAsia="en-US" w:bidi="en-US"/>
        </w:rPr>
        <w:t xml:space="preserve">Trident a Viva </w:t>
      </w:r>
      <w:r>
        <w:t>a ostatní nájemce</w:t>
      </w:r>
    </w:p>
    <w:p w14:paraId="62AEED69" w14:textId="77777777" w:rsidR="00B53329" w:rsidRDefault="00681AD1">
      <w:pPr>
        <w:pStyle w:val="Bodytext20"/>
        <w:framePr w:w="8774" w:h="15084" w:hRule="exact" w:wrap="none" w:vAnchor="page" w:hAnchor="page" w:x="1564"/>
        <w:numPr>
          <w:ilvl w:val="0"/>
          <w:numId w:val="11"/>
        </w:numPr>
        <w:shd w:val="clear" w:color="auto" w:fill="auto"/>
        <w:tabs>
          <w:tab w:val="left" w:pos="735"/>
        </w:tabs>
        <w:spacing w:before="0" w:after="100" w:line="341" w:lineRule="exact"/>
        <w:ind w:left="720" w:hanging="340"/>
        <w:jc w:val="both"/>
      </w:pPr>
      <w:r>
        <w:t xml:space="preserve">Pokud nebylo Smluvními stranami písemně dohodnuto jinak či nebude-li Nájemce Podnájemce písemně instruovat jinak, budou jakékoli Úpravy, technická zhodnocení, doplňky a zařízení v předmětném prostoru či na jakémkoliv vybavení předmětných prostor (společně jako </w:t>
      </w:r>
      <w:r>
        <w:rPr>
          <w:rStyle w:val="Bodytext2Bold"/>
        </w:rPr>
        <w:t xml:space="preserve">"Zhodnocení předmětných prostor") </w:t>
      </w:r>
      <w:r>
        <w:t>Podnájemcem odstraněny na jeho náklady před ukončením této Smlouvy a Podnájemce předmětné prostory uvede do vhodného stavu tak, aby mohla být dána do podnájmu jinému podnájemci</w:t>
      </w:r>
    </w:p>
    <w:p w14:paraId="62AEED6A" w14:textId="77777777" w:rsidR="00B53329" w:rsidRDefault="00681AD1">
      <w:pPr>
        <w:pStyle w:val="Bodytext20"/>
        <w:framePr w:w="8774" w:h="15084" w:hRule="exact" w:wrap="none" w:vAnchor="page" w:hAnchor="page" w:x="1564"/>
        <w:numPr>
          <w:ilvl w:val="0"/>
          <w:numId w:val="11"/>
        </w:numPr>
        <w:shd w:val="clear" w:color="auto" w:fill="auto"/>
        <w:tabs>
          <w:tab w:val="left" w:pos="735"/>
        </w:tabs>
        <w:spacing w:before="0" w:after="100" w:line="341" w:lineRule="exact"/>
        <w:ind w:left="720" w:hanging="340"/>
        <w:jc w:val="both"/>
      </w:pPr>
      <w:r>
        <w:t>Podnájemce je oprávněn umístit v předmětu smlouvy své sídlo, které hodlá zapsat do obchodního rejstříku, v souladu s příslušnými právními předpisy a se souhlasem vlastníka předmětu smlouvy. Podnájemce je povinen nejpozději do 60 dnů od ukončení jeho smluvního vztahu k předmětu smlouvy zajistit výmaz svého sídla z předmětného obchodního rejstříku. Nesplní-li podnájemce povinnost uvedenou v předcházející větě tohoto odstavce, je povinen zaplatit nájemci smluvní pokutu ve výši 1000,- Kč za každý i jen započatý den prodlení se splním této své povinnosti.</w:t>
      </w:r>
    </w:p>
    <w:p w14:paraId="62AEED6B" w14:textId="77777777" w:rsidR="00B53329" w:rsidRDefault="00681AD1">
      <w:pPr>
        <w:pStyle w:val="Bodytext20"/>
        <w:framePr w:w="8774" w:h="15084" w:hRule="exact" w:wrap="none" w:vAnchor="page" w:hAnchor="page" w:x="1564"/>
        <w:numPr>
          <w:ilvl w:val="0"/>
          <w:numId w:val="11"/>
        </w:numPr>
        <w:shd w:val="clear" w:color="auto" w:fill="auto"/>
        <w:tabs>
          <w:tab w:val="left" w:pos="750"/>
        </w:tabs>
        <w:spacing w:before="0" w:line="341" w:lineRule="exact"/>
        <w:ind w:left="720" w:hanging="340"/>
        <w:jc w:val="both"/>
      </w:pPr>
      <w:r>
        <w:t>Podnájemce se zavazuje parkovat na předmětu smlouvy pouze na příslušných parkovacím(ch) místech, která má v předmětu podnájmu dle této Smlouvy a řídit se provozním řádem parkoviště. Pro případ porušení této povinnosti sjednávají smluvní strany smluvní pokutu ve</w:t>
      </w:r>
    </w:p>
    <w:p w14:paraId="62AEED6C" w14:textId="77777777" w:rsidR="00B53329" w:rsidRDefault="00681AD1">
      <w:pPr>
        <w:pStyle w:val="Headerorfooter40"/>
        <w:framePr w:wrap="none" w:vAnchor="page" w:hAnchor="page" w:x="5658" w:y="15524"/>
        <w:shd w:val="clear" w:color="auto" w:fill="auto"/>
      </w:pPr>
      <w:r>
        <w:t>8/10</w:t>
      </w:r>
    </w:p>
    <w:p w14:paraId="62AEED6D" w14:textId="77777777" w:rsidR="00B53329" w:rsidRDefault="00B53329">
      <w:pPr>
        <w:rPr>
          <w:sz w:val="2"/>
          <w:szCs w:val="2"/>
        </w:rPr>
        <w:sectPr w:rsidR="00B53329">
          <w:pgSz w:w="11900" w:h="16840"/>
          <w:pgMar w:top="360" w:right="360" w:bottom="360" w:left="360" w:header="0" w:footer="3" w:gutter="0"/>
          <w:cols w:space="720"/>
          <w:noEndnote/>
          <w:docGrid w:linePitch="360"/>
        </w:sectPr>
      </w:pPr>
    </w:p>
    <w:p w14:paraId="62AEED6E" w14:textId="77777777" w:rsidR="00B53329" w:rsidRDefault="00681AD1">
      <w:pPr>
        <w:pStyle w:val="Headerorfooter60"/>
        <w:framePr w:wrap="none" w:vAnchor="page" w:hAnchor="page" w:x="8831" w:y="1116"/>
        <w:shd w:val="clear" w:color="auto" w:fill="auto"/>
      </w:pPr>
      <w:proofErr w:type="spellStart"/>
      <w:r>
        <w:rPr>
          <w:rStyle w:val="Headerorfooter61"/>
        </w:rPr>
        <w:lastRenderedPageBreak/>
        <w:t>ATEsystem</w:t>
      </w:r>
      <w:proofErr w:type="spellEnd"/>
      <w:r>
        <w:rPr>
          <w:rStyle w:val="Headerorfooter61"/>
        </w:rPr>
        <w:t xml:space="preserve"> s.r.o.</w:t>
      </w:r>
    </w:p>
    <w:p w14:paraId="62AEED6F" w14:textId="77777777" w:rsidR="00B53329" w:rsidRDefault="00681AD1" w:rsidP="00E061BF">
      <w:pPr>
        <w:pStyle w:val="Heading10"/>
        <w:framePr w:w="8794" w:h="13801" w:hRule="exact" w:wrap="none" w:vAnchor="page" w:hAnchor="page" w:x="1516" w:y="15"/>
        <w:shd w:val="clear" w:color="auto" w:fill="auto"/>
      </w:pPr>
      <w:bookmarkStart w:id="14" w:name="bookmark14"/>
      <w:r>
        <w:rPr>
          <w:rStyle w:val="Heading11"/>
          <w:b/>
          <w:bCs/>
        </w:rPr>
        <w:t>I</w:t>
      </w:r>
      <w:bookmarkEnd w:id="14"/>
    </w:p>
    <w:p w14:paraId="62AEED70" w14:textId="77777777" w:rsidR="00B53329" w:rsidRDefault="00681AD1" w:rsidP="00E061BF">
      <w:pPr>
        <w:pStyle w:val="Heading20"/>
        <w:framePr w:w="8794" w:h="13801" w:hRule="exact" w:wrap="none" w:vAnchor="page" w:hAnchor="page" w:x="1516" w:y="15"/>
        <w:shd w:val="clear" w:color="auto" w:fill="auto"/>
      </w:pPr>
      <w:bookmarkStart w:id="15" w:name="bookmark15"/>
      <w:r>
        <w:rPr>
          <w:rStyle w:val="Heading21"/>
        </w:rPr>
        <w:t>c</w:t>
      </w:r>
      <w:bookmarkEnd w:id="15"/>
    </w:p>
    <w:p w14:paraId="62AEED71" w14:textId="77777777" w:rsidR="00B53329" w:rsidRDefault="00681AD1" w:rsidP="00E061BF">
      <w:pPr>
        <w:pStyle w:val="Bodytext20"/>
        <w:framePr w:w="8794" w:h="13801" w:hRule="exact" w:wrap="none" w:vAnchor="page" w:hAnchor="page" w:x="1516" w:y="15"/>
        <w:shd w:val="clear" w:color="auto" w:fill="auto"/>
        <w:spacing w:before="0" w:after="580" w:line="212" w:lineRule="exact"/>
        <w:ind w:left="740" w:firstLine="0"/>
      </w:pPr>
      <w:r>
        <w:t>výši 1 000,- Kč za každý zjištěný případ porušení.</w:t>
      </w:r>
    </w:p>
    <w:p w14:paraId="62AEED72" w14:textId="77777777" w:rsidR="00B53329" w:rsidRDefault="00681AD1" w:rsidP="00E061BF">
      <w:pPr>
        <w:pStyle w:val="Bodytext20"/>
        <w:framePr w:w="8794" w:h="13801" w:hRule="exact" w:wrap="none" w:vAnchor="page" w:hAnchor="page" w:x="1516" w:y="15"/>
        <w:shd w:val="clear" w:color="auto" w:fill="auto"/>
        <w:spacing w:before="0" w:after="120" w:line="212" w:lineRule="exact"/>
        <w:ind w:right="3595" w:firstLine="0"/>
        <w:jc w:val="center"/>
      </w:pPr>
      <w:r>
        <w:t>Vlil.</w:t>
      </w:r>
    </w:p>
    <w:p w14:paraId="62AEED73" w14:textId="77777777" w:rsidR="00B53329" w:rsidRDefault="00681AD1" w:rsidP="00E061BF">
      <w:pPr>
        <w:pStyle w:val="Bodytext40"/>
        <w:framePr w:w="8794" w:h="13801" w:hRule="exact" w:wrap="none" w:vAnchor="page" w:hAnchor="page" w:x="1516" w:y="15"/>
        <w:shd w:val="clear" w:color="auto" w:fill="auto"/>
        <w:spacing w:before="0" w:after="133" w:line="212" w:lineRule="exact"/>
        <w:ind w:right="3595" w:firstLine="0"/>
        <w:jc w:val="center"/>
      </w:pPr>
      <w:r>
        <w:t>Zvláštní ujednání</w:t>
      </w:r>
    </w:p>
    <w:p w14:paraId="62AEED74" w14:textId="77777777" w:rsidR="00B53329" w:rsidRDefault="00681AD1" w:rsidP="00E061BF">
      <w:pPr>
        <w:pStyle w:val="Bodytext20"/>
        <w:framePr w:w="8794" w:h="13801" w:hRule="exact" w:wrap="none" w:vAnchor="page" w:hAnchor="page" w:x="1516" w:y="15"/>
        <w:shd w:val="clear" w:color="auto" w:fill="auto"/>
        <w:spacing w:before="0" w:after="567" w:line="346" w:lineRule="exact"/>
        <w:ind w:left="740" w:hanging="360"/>
        <w:jc w:val="both"/>
      </w:pPr>
      <w:r>
        <w:t xml:space="preserve">1. Nájemce a Podnájemce se dále dohodli, že Podnájemce je oprávněn v souvislosti se Smlouvou umístit na reklamní ploše logotyp Podnájemce. Zhotovení a montáž hradí Podnájemce. Nájemce však na žádost Podnájemce uvedené zajistí. Sjednaným materiálem pro reklamu je samolepící fólie pro venkovní použití a místem reklamy je nerezový stojan před Budovou </w:t>
      </w:r>
      <w:r>
        <w:rPr>
          <w:lang w:val="en-US" w:eastAsia="en-US" w:bidi="en-US"/>
        </w:rPr>
        <w:t xml:space="preserve">Viva. </w:t>
      </w:r>
      <w:r>
        <w:t xml:space="preserve">Případné umístění dalších firemních označení Podnájemce uvnitř Budovy </w:t>
      </w:r>
      <w:r>
        <w:rPr>
          <w:lang w:val="en-US" w:eastAsia="en-US" w:bidi="en-US"/>
        </w:rPr>
        <w:t xml:space="preserve">Viva </w:t>
      </w:r>
      <w:r>
        <w:t>bude předmětem dohody mezi Podnájemcem a Nájemcem.</w:t>
      </w:r>
    </w:p>
    <w:p w14:paraId="62AEED75" w14:textId="77777777" w:rsidR="00B53329" w:rsidRDefault="00681AD1" w:rsidP="00E061BF">
      <w:pPr>
        <w:pStyle w:val="Bodytext40"/>
        <w:framePr w:w="8794" w:h="13801" w:hRule="exact" w:wrap="none" w:vAnchor="page" w:hAnchor="page" w:x="1516" w:y="15"/>
        <w:shd w:val="clear" w:color="auto" w:fill="auto"/>
        <w:spacing w:before="0" w:after="120" w:line="212" w:lineRule="exact"/>
        <w:ind w:right="20" w:firstLine="0"/>
        <w:jc w:val="center"/>
      </w:pPr>
      <w:r>
        <w:t>IX.</w:t>
      </w:r>
    </w:p>
    <w:p w14:paraId="62AEED76" w14:textId="77777777" w:rsidR="00B53329" w:rsidRDefault="00681AD1" w:rsidP="00E061BF">
      <w:pPr>
        <w:pStyle w:val="Bodytext40"/>
        <w:framePr w:w="8794" w:h="13801" w:hRule="exact" w:wrap="none" w:vAnchor="page" w:hAnchor="page" w:x="1516" w:y="15"/>
        <w:shd w:val="clear" w:color="auto" w:fill="auto"/>
        <w:spacing w:before="0" w:after="133" w:line="212" w:lineRule="exact"/>
        <w:ind w:right="20" w:firstLine="0"/>
        <w:jc w:val="center"/>
      </w:pPr>
      <w:r>
        <w:t>Závěrečná ustanovení</w:t>
      </w:r>
    </w:p>
    <w:p w14:paraId="62AEED77" w14:textId="77777777" w:rsidR="00B53329" w:rsidRDefault="00681AD1" w:rsidP="00E061BF">
      <w:pPr>
        <w:pStyle w:val="Bodytext20"/>
        <w:framePr w:w="8794" w:h="13801" w:hRule="exact" w:wrap="none" w:vAnchor="page" w:hAnchor="page" w:x="1516" w:y="15"/>
        <w:numPr>
          <w:ilvl w:val="0"/>
          <w:numId w:val="12"/>
        </w:numPr>
        <w:shd w:val="clear" w:color="auto" w:fill="auto"/>
        <w:tabs>
          <w:tab w:val="left" w:pos="724"/>
        </w:tabs>
        <w:spacing w:before="0" w:after="120" w:line="346" w:lineRule="exact"/>
        <w:ind w:left="740" w:hanging="360"/>
        <w:jc w:val="both"/>
      </w:pPr>
      <w:r>
        <w:t>Smluvní strany prohlašují, že si tuto smlouvu řádně přečetly, porozuměly jejímu obsahu a s jejím zněním plně souhlasí, což stvrzují svými podpisy.</w:t>
      </w:r>
    </w:p>
    <w:p w14:paraId="62AEED78" w14:textId="77777777" w:rsidR="00B53329" w:rsidRDefault="00681AD1" w:rsidP="00E061BF">
      <w:pPr>
        <w:pStyle w:val="Bodytext20"/>
        <w:framePr w:w="8794" w:h="13801" w:hRule="exact" w:wrap="none" w:vAnchor="page" w:hAnchor="page" w:x="1516" w:y="15"/>
        <w:numPr>
          <w:ilvl w:val="0"/>
          <w:numId w:val="12"/>
        </w:numPr>
        <w:shd w:val="clear" w:color="auto" w:fill="auto"/>
        <w:tabs>
          <w:tab w:val="left" w:pos="724"/>
        </w:tabs>
        <w:spacing w:before="0" w:after="120" w:line="346" w:lineRule="exact"/>
        <w:ind w:left="740" w:hanging="360"/>
        <w:jc w:val="both"/>
      </w:pPr>
      <w:r>
        <w:t>Vzájemná práva a povinnosti, které nejsou v této Smlouvě a obecných smluvních podmínkách (viz příloha č. 3) výslovně upravená, se řídí příslušnými ustanoveními občanského zákoníku.</w:t>
      </w:r>
    </w:p>
    <w:p w14:paraId="62AEED79" w14:textId="77777777" w:rsidR="00B53329" w:rsidRDefault="00681AD1" w:rsidP="00E061BF">
      <w:pPr>
        <w:pStyle w:val="Bodytext20"/>
        <w:framePr w:w="8794" w:h="13801" w:hRule="exact" w:wrap="none" w:vAnchor="page" w:hAnchor="page" w:x="1516" w:y="15"/>
        <w:numPr>
          <w:ilvl w:val="0"/>
          <w:numId w:val="12"/>
        </w:numPr>
        <w:shd w:val="clear" w:color="auto" w:fill="auto"/>
        <w:tabs>
          <w:tab w:val="left" w:pos="724"/>
        </w:tabs>
        <w:spacing w:before="0" w:after="120" w:line="346" w:lineRule="exact"/>
        <w:ind w:left="740" w:hanging="360"/>
        <w:jc w:val="both"/>
      </w:pPr>
      <w:r>
        <w:t>Pro účely této smlouvy se vylučuje uzavření této smlouvy (uzavření dodatku k této smlouvě) v důsledku přijetí nabídky jedné strany druhou stranou s jakýmikoliv (i nepodstatnými) odchylkami či dodatky.</w:t>
      </w:r>
    </w:p>
    <w:p w14:paraId="62AEED7A" w14:textId="77777777" w:rsidR="00B53329" w:rsidRDefault="00681AD1" w:rsidP="00E061BF">
      <w:pPr>
        <w:pStyle w:val="Bodytext20"/>
        <w:framePr w:w="8794" w:h="13801" w:hRule="exact" w:wrap="none" w:vAnchor="page" w:hAnchor="page" w:x="1516" w:y="15"/>
        <w:numPr>
          <w:ilvl w:val="0"/>
          <w:numId w:val="12"/>
        </w:numPr>
        <w:shd w:val="clear" w:color="auto" w:fill="auto"/>
        <w:tabs>
          <w:tab w:val="left" w:pos="724"/>
        </w:tabs>
        <w:spacing w:before="0" w:after="120" w:line="346" w:lineRule="exact"/>
        <w:ind w:left="740" w:hanging="360"/>
        <w:jc w:val="both"/>
      </w:pPr>
      <w:r>
        <w:t>Ustanovení obchodních zvyklostí se pro výklad této smlouvy použijí až po ustanoveních občanského zákoníku či jiných právních předpisů.</w:t>
      </w:r>
    </w:p>
    <w:p w14:paraId="62AEED7B" w14:textId="77777777" w:rsidR="00B53329" w:rsidRDefault="00681AD1" w:rsidP="00E061BF">
      <w:pPr>
        <w:pStyle w:val="Bodytext20"/>
        <w:framePr w:w="8794" w:h="13801" w:hRule="exact" w:wrap="none" w:vAnchor="page" w:hAnchor="page" w:x="1516" w:y="15"/>
        <w:numPr>
          <w:ilvl w:val="0"/>
          <w:numId w:val="12"/>
        </w:numPr>
        <w:shd w:val="clear" w:color="auto" w:fill="auto"/>
        <w:tabs>
          <w:tab w:val="left" w:pos="724"/>
        </w:tabs>
        <w:spacing w:before="0" w:after="227" w:line="346" w:lineRule="exact"/>
        <w:ind w:left="740" w:hanging="360"/>
        <w:jc w:val="both"/>
      </w:pPr>
      <w:r>
        <w:t>Smluvní strany prohlašují, že podmínky této Smlouvy byly předmětem jejich vzájemných jednání a ústupků, strany plně rozumí jejímu obsahu a podmínkám Smlouvy a mají zájem být jimi vázány.</w:t>
      </w:r>
    </w:p>
    <w:p w14:paraId="62AEED7C" w14:textId="77777777" w:rsidR="00B53329" w:rsidRDefault="00681AD1" w:rsidP="00E061BF">
      <w:pPr>
        <w:pStyle w:val="Bodytext20"/>
        <w:framePr w:w="8794" w:h="13801" w:hRule="exact" w:wrap="none" w:vAnchor="page" w:hAnchor="page" w:x="1516" w:y="15"/>
        <w:numPr>
          <w:ilvl w:val="0"/>
          <w:numId w:val="12"/>
        </w:numPr>
        <w:shd w:val="clear" w:color="auto" w:fill="auto"/>
        <w:tabs>
          <w:tab w:val="left" w:pos="724"/>
        </w:tabs>
        <w:spacing w:before="0" w:after="129" w:line="212" w:lineRule="exact"/>
        <w:ind w:left="740" w:hanging="360"/>
        <w:jc w:val="both"/>
      </w:pPr>
      <w:r>
        <w:t>Tato smlouva nabývá platnosti dnem podpisu oběma smluvními stranami.</w:t>
      </w:r>
    </w:p>
    <w:p w14:paraId="62AEED7D" w14:textId="77777777" w:rsidR="00B53329" w:rsidRDefault="00681AD1" w:rsidP="00E061BF">
      <w:pPr>
        <w:pStyle w:val="Bodytext20"/>
        <w:framePr w:w="8794" w:h="13801" w:hRule="exact" w:wrap="none" w:vAnchor="page" w:hAnchor="page" w:x="1516" w:y="15"/>
        <w:numPr>
          <w:ilvl w:val="0"/>
          <w:numId w:val="12"/>
        </w:numPr>
        <w:shd w:val="clear" w:color="auto" w:fill="auto"/>
        <w:tabs>
          <w:tab w:val="left" w:pos="724"/>
        </w:tabs>
        <w:spacing w:before="0" w:line="350" w:lineRule="exact"/>
        <w:ind w:left="740" w:hanging="360"/>
        <w:jc w:val="both"/>
      </w:pPr>
      <w:r>
        <w:t xml:space="preserve">Tato smlouva je sepsána ve čtyřech vyhotoveních s platností originálu, z nichž každá ze stran </w:t>
      </w:r>
      <w:proofErr w:type="gramStart"/>
      <w:r>
        <w:t>obdrží</w:t>
      </w:r>
      <w:proofErr w:type="gramEnd"/>
      <w:r>
        <w:t xml:space="preserve"> po dvou vyhotoveních.</w:t>
      </w:r>
    </w:p>
    <w:p w14:paraId="62AEED7E" w14:textId="77777777" w:rsidR="00B53329" w:rsidRDefault="00681AD1">
      <w:pPr>
        <w:pStyle w:val="Headerorfooter40"/>
        <w:framePr w:wrap="none" w:vAnchor="page" w:hAnchor="page" w:x="5625" w:y="15555"/>
        <w:shd w:val="clear" w:color="auto" w:fill="auto"/>
      </w:pPr>
      <w:r>
        <w:t>9/10</w:t>
      </w:r>
    </w:p>
    <w:p w14:paraId="62AEED7F" w14:textId="77777777" w:rsidR="00B53329" w:rsidRDefault="00B53329">
      <w:pPr>
        <w:rPr>
          <w:sz w:val="2"/>
          <w:szCs w:val="2"/>
        </w:rPr>
        <w:sectPr w:rsidR="00B53329">
          <w:pgSz w:w="11900" w:h="16840"/>
          <w:pgMar w:top="360" w:right="360" w:bottom="360" w:left="360" w:header="0" w:footer="3" w:gutter="0"/>
          <w:cols w:space="720"/>
          <w:noEndnote/>
          <w:docGrid w:linePitch="360"/>
        </w:sectPr>
      </w:pPr>
    </w:p>
    <w:p w14:paraId="62AEED80" w14:textId="77777777" w:rsidR="00B53329" w:rsidRDefault="00681AD1">
      <w:pPr>
        <w:framePr w:wrap="none" w:vAnchor="page" w:hAnchor="page" w:x="1562" w:y="319"/>
        <w:rPr>
          <w:sz w:val="2"/>
          <w:szCs w:val="2"/>
        </w:rPr>
      </w:pPr>
      <w:r>
        <w:lastRenderedPageBreak/>
        <w:fldChar w:fldCharType="begin"/>
      </w:r>
      <w:r>
        <w:instrText xml:space="preserve"> INCLUDEPICTURE  "https://msic-my.sharepoint.com/personal/olga_palova_ms-ic_cz/Documents/Plocha/media/image2.jpeg" \* MERGEFORMATINET </w:instrText>
      </w:r>
      <w:r>
        <w:fldChar w:fldCharType="separate"/>
      </w:r>
      <w:r w:rsidR="00E061BF">
        <w:fldChar w:fldCharType="begin"/>
      </w:r>
      <w:r w:rsidR="00E061BF">
        <w:instrText xml:space="preserve"> INCLUDEPICTURE  "https://msic-my.sharepoint.com/personal/olga_palova_ms-ic_cz/Documents/Plocha/media/image2.jpeg" \* MERGEFORMATINET </w:instrText>
      </w:r>
      <w:r w:rsidR="00E061BF">
        <w:fldChar w:fldCharType="separate"/>
      </w:r>
      <w:r w:rsidR="007F589B">
        <w:fldChar w:fldCharType="begin"/>
      </w:r>
      <w:r w:rsidR="007F589B">
        <w:instrText xml:space="preserve"> </w:instrText>
      </w:r>
      <w:r w:rsidR="007F589B">
        <w:instrText>INCLUDEPICTURE  "https://msic-my.sharepoint.com/personal/olga_palova_ms-ic_cz/Documents/Plocha/media/image2.jpeg" \* MERGEFORMATINET</w:instrText>
      </w:r>
      <w:r w:rsidR="007F589B">
        <w:instrText xml:space="preserve"> </w:instrText>
      </w:r>
      <w:r w:rsidR="007F589B">
        <w:fldChar w:fldCharType="separate"/>
      </w:r>
      <w:r w:rsidR="007F589B">
        <w:pict w14:anchorId="62AEED98">
          <v:shape id="_x0000_i1026" type="#_x0000_t75" style="width:20.25pt;height:71.25pt">
            <v:imagedata r:id="rId11" r:href="rId12"/>
          </v:shape>
        </w:pict>
      </w:r>
      <w:r w:rsidR="007F589B">
        <w:fldChar w:fldCharType="end"/>
      </w:r>
      <w:r w:rsidR="00E061BF">
        <w:fldChar w:fldCharType="end"/>
      </w:r>
      <w:r>
        <w:fldChar w:fldCharType="end"/>
      </w:r>
    </w:p>
    <w:p w14:paraId="62AEED81" w14:textId="77777777" w:rsidR="00B53329" w:rsidRDefault="00681AD1">
      <w:pPr>
        <w:pStyle w:val="Headerorfooter0"/>
        <w:framePr w:wrap="none" w:vAnchor="page" w:hAnchor="page" w:x="8839" w:y="1093"/>
        <w:shd w:val="clear" w:color="auto" w:fill="auto"/>
      </w:pPr>
      <w:proofErr w:type="spellStart"/>
      <w:r>
        <w:rPr>
          <w:rStyle w:val="Headerorfooter1"/>
          <w:b/>
          <w:bCs/>
        </w:rPr>
        <w:t>ATEsystem</w:t>
      </w:r>
      <w:proofErr w:type="spellEnd"/>
      <w:r>
        <w:rPr>
          <w:rStyle w:val="Headerorfooter1"/>
          <w:b/>
          <w:bCs/>
        </w:rPr>
        <w:t xml:space="preserve"> s.r.o.</w:t>
      </w:r>
    </w:p>
    <w:p w14:paraId="62AEED82" w14:textId="77777777" w:rsidR="00B53329" w:rsidRDefault="00681AD1">
      <w:pPr>
        <w:pStyle w:val="Bodytext20"/>
        <w:framePr w:wrap="none" w:vAnchor="page" w:hAnchor="page" w:x="5316" w:y="1915"/>
        <w:shd w:val="clear" w:color="auto" w:fill="auto"/>
        <w:spacing w:before="0" w:line="212" w:lineRule="exact"/>
        <w:ind w:firstLine="0"/>
      </w:pPr>
      <w:r>
        <w:t>V Ostravě dne</w:t>
      </w:r>
    </w:p>
    <w:p w14:paraId="62AEED83" w14:textId="77777777" w:rsidR="00B53329" w:rsidRDefault="00681AD1">
      <w:pPr>
        <w:pStyle w:val="Picturecaption0"/>
        <w:framePr w:wrap="none" w:vAnchor="page" w:hAnchor="page" w:x="1562" w:y="2957"/>
        <w:shd w:val="clear" w:color="auto" w:fill="auto"/>
      </w:pPr>
      <w:r>
        <w:t>Za Nájemce:</w:t>
      </w:r>
    </w:p>
    <w:p w14:paraId="62AEED84" w14:textId="77777777" w:rsidR="00B53329" w:rsidRDefault="00681AD1">
      <w:pPr>
        <w:pStyle w:val="Bodytext20"/>
        <w:framePr w:w="2429" w:h="270" w:hRule="exact" w:wrap="none" w:vAnchor="page" w:hAnchor="page" w:x="5316" w:y="2947"/>
        <w:shd w:val="clear" w:color="auto" w:fill="auto"/>
        <w:spacing w:before="0" w:line="212" w:lineRule="exact"/>
        <w:ind w:firstLine="0"/>
        <w:jc w:val="right"/>
      </w:pPr>
      <w:r>
        <w:t>Za Podnájemce:</w:t>
      </w:r>
    </w:p>
    <w:p w14:paraId="62AEED87" w14:textId="10C72300" w:rsidR="00B53329" w:rsidRDefault="00B53329" w:rsidP="001E7DBE">
      <w:pPr>
        <w:pStyle w:val="Bodytext70"/>
        <w:framePr w:w="979" w:h="1261" w:hRule="exact" w:wrap="none" w:vAnchor="page" w:hAnchor="page" w:x="6357" w:y="3513"/>
        <w:shd w:val="clear" w:color="auto" w:fill="auto"/>
      </w:pPr>
    </w:p>
    <w:p w14:paraId="62AEED8A" w14:textId="6E05432E" w:rsidR="00B53329" w:rsidRDefault="00681AD1">
      <w:pPr>
        <w:pStyle w:val="Bodytext80"/>
        <w:framePr w:w="1757" w:h="1368" w:hRule="exact" w:wrap="none" w:vAnchor="page" w:hAnchor="page" w:x="8133" w:y="3448"/>
        <w:shd w:val="clear" w:color="auto" w:fill="auto"/>
      </w:pPr>
      <w:r>
        <w:rPr>
          <w:rStyle w:val="Bodytext84pt"/>
        </w:rPr>
        <w:t>'</w:t>
      </w:r>
    </w:p>
    <w:p w14:paraId="62AEED8B" w14:textId="77777777" w:rsidR="00B53329" w:rsidRDefault="00681AD1">
      <w:pPr>
        <w:pStyle w:val="Bodytext20"/>
        <w:framePr w:w="2194" w:h="744" w:hRule="exact" w:wrap="none" w:vAnchor="page" w:hAnchor="page" w:x="1572" w:y="4924"/>
        <w:shd w:val="clear" w:color="auto" w:fill="auto"/>
        <w:spacing w:before="0" w:line="346" w:lineRule="exact"/>
        <w:ind w:firstLine="0"/>
      </w:pPr>
      <w:r>
        <w:t xml:space="preserve">Mgr. Pavel </w:t>
      </w:r>
      <w:proofErr w:type="spellStart"/>
      <w:r>
        <w:t>Csank</w:t>
      </w:r>
      <w:proofErr w:type="spellEnd"/>
      <w:r>
        <w:t>, předseda představenstva</w:t>
      </w:r>
    </w:p>
    <w:p w14:paraId="62AEED8C" w14:textId="32F3BEAC" w:rsidR="00B53329" w:rsidRDefault="007E3F49">
      <w:pPr>
        <w:pStyle w:val="Bodytext20"/>
        <w:framePr w:w="1781" w:h="615" w:hRule="exact" w:wrap="none" w:vAnchor="page" w:hAnchor="page" w:x="6324" w:y="5021"/>
        <w:shd w:val="clear" w:color="auto" w:fill="auto"/>
        <w:spacing w:before="0" w:after="120" w:line="212" w:lineRule="exact"/>
        <w:ind w:firstLine="0"/>
      </w:pPr>
      <w:proofErr w:type="spellStart"/>
      <w:r>
        <w:t>xxxxxxxxxxx</w:t>
      </w:r>
      <w:proofErr w:type="spellEnd"/>
      <w:r w:rsidR="00681AD1">
        <w:t>,</w:t>
      </w:r>
    </w:p>
    <w:p w14:paraId="62AEED8D" w14:textId="77777777" w:rsidR="00B53329" w:rsidRDefault="00681AD1">
      <w:pPr>
        <w:pStyle w:val="Bodytext20"/>
        <w:framePr w:w="1781" w:h="615" w:hRule="exact" w:wrap="none" w:vAnchor="page" w:hAnchor="page" w:x="6324" w:y="5021"/>
        <w:shd w:val="clear" w:color="auto" w:fill="auto"/>
        <w:spacing w:before="0" w:line="212" w:lineRule="exact"/>
        <w:ind w:firstLine="0"/>
      </w:pPr>
      <w:r>
        <w:t>jednatel společnosti</w:t>
      </w:r>
    </w:p>
    <w:p w14:paraId="705E1DBE" w14:textId="77777777" w:rsidR="009B7C4F" w:rsidRDefault="007E3F49" w:rsidP="009B7C4F">
      <w:pPr>
        <w:pStyle w:val="Bodytext90"/>
        <w:framePr w:w="2870" w:h="902" w:hRule="exact" w:wrap="none" w:vAnchor="page" w:hAnchor="page" w:x="6338" w:y="6240"/>
        <w:shd w:val="clear" w:color="auto" w:fill="auto"/>
        <w:spacing w:after="0"/>
      </w:pPr>
      <w:proofErr w:type="spellStart"/>
      <w:r>
        <w:t>xxxxxxxxxxxx</w:t>
      </w:r>
      <w:proofErr w:type="spellEnd"/>
      <w:r w:rsidR="00681AD1">
        <w:t xml:space="preserve"> </w:t>
      </w:r>
    </w:p>
    <w:p w14:paraId="62AEED91" w14:textId="313C4635" w:rsidR="00B53329" w:rsidRDefault="00681AD1" w:rsidP="009B7C4F">
      <w:pPr>
        <w:pStyle w:val="Bodytext90"/>
        <w:framePr w:w="2870" w:h="902" w:hRule="exact" w:wrap="none" w:vAnchor="page" w:hAnchor="page" w:x="6338" w:y="6240"/>
        <w:shd w:val="clear" w:color="auto" w:fill="auto"/>
        <w:spacing w:after="0"/>
      </w:pPr>
      <w:r>
        <w:t>jednatel společnosti</w:t>
      </w:r>
    </w:p>
    <w:p w14:paraId="62AEED92" w14:textId="77777777" w:rsidR="00B53329" w:rsidRDefault="00681AD1">
      <w:pPr>
        <w:pStyle w:val="Bodytext20"/>
        <w:framePr w:w="4440" w:h="986" w:hRule="exact" w:wrap="none" w:vAnchor="page" w:hAnchor="page" w:x="1572" w:y="9168"/>
        <w:shd w:val="clear" w:color="auto" w:fill="auto"/>
        <w:spacing w:before="0" w:after="17" w:line="212" w:lineRule="exact"/>
        <w:ind w:firstLine="0"/>
      </w:pPr>
      <w:r>
        <w:t>Příloha č. 1 - Půdorysný plánek</w:t>
      </w:r>
    </w:p>
    <w:p w14:paraId="62AEED93" w14:textId="77777777" w:rsidR="00B53329" w:rsidRDefault="00681AD1">
      <w:pPr>
        <w:pStyle w:val="Bodytext20"/>
        <w:framePr w:w="4440" w:h="986" w:hRule="exact" w:wrap="none" w:vAnchor="page" w:hAnchor="page" w:x="1572" w:y="9168"/>
        <w:shd w:val="clear" w:color="auto" w:fill="auto"/>
        <w:spacing w:before="0" w:line="341" w:lineRule="exact"/>
        <w:ind w:firstLine="0"/>
      </w:pPr>
      <w:r>
        <w:t>Příloha č. 2 - Protokol o převzetí Předmětu smlouvy</w:t>
      </w:r>
    </w:p>
    <w:p w14:paraId="62AEED94" w14:textId="77777777" w:rsidR="00B53329" w:rsidRDefault="00681AD1">
      <w:pPr>
        <w:pStyle w:val="Bodytext20"/>
        <w:framePr w:w="4440" w:h="986" w:hRule="exact" w:wrap="none" w:vAnchor="page" w:hAnchor="page" w:x="1572" w:y="9168"/>
        <w:shd w:val="clear" w:color="auto" w:fill="auto"/>
        <w:spacing w:before="0" w:line="341" w:lineRule="exact"/>
        <w:ind w:firstLine="0"/>
      </w:pPr>
      <w:r>
        <w:t>Příloha č. 3 - Obecné smluvní podmínky</w:t>
      </w:r>
    </w:p>
    <w:p w14:paraId="62AEED95" w14:textId="77777777" w:rsidR="00B53329" w:rsidRDefault="00681AD1">
      <w:pPr>
        <w:pStyle w:val="Headerorfooter40"/>
        <w:framePr w:wrap="none" w:vAnchor="page" w:hAnchor="page" w:x="5632" w:y="15519"/>
        <w:shd w:val="clear" w:color="auto" w:fill="auto"/>
      </w:pPr>
      <w:r>
        <w:t>10/10</w:t>
      </w:r>
    </w:p>
    <w:p w14:paraId="62AEED96" w14:textId="77777777" w:rsidR="00B53329" w:rsidRDefault="00B53329" w:rsidP="009B7C4F">
      <w:pPr>
        <w:rPr>
          <w:sz w:val="2"/>
          <w:szCs w:val="2"/>
        </w:rPr>
      </w:pPr>
    </w:p>
    <w:sectPr w:rsidR="00B53329">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A5479" w14:textId="77777777" w:rsidR="00681AD1" w:rsidRDefault="00681AD1">
      <w:r>
        <w:separator/>
      </w:r>
    </w:p>
  </w:endnote>
  <w:endnote w:type="continuationSeparator" w:id="0">
    <w:p w14:paraId="38604449" w14:textId="77777777" w:rsidR="00681AD1" w:rsidRDefault="00681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C4494" w14:textId="77777777" w:rsidR="00681AD1" w:rsidRDefault="00681AD1"/>
  </w:footnote>
  <w:footnote w:type="continuationSeparator" w:id="0">
    <w:p w14:paraId="3DC484FB" w14:textId="77777777" w:rsidR="00681AD1" w:rsidRDefault="00681A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0BC9"/>
    <w:multiLevelType w:val="multilevel"/>
    <w:tmpl w:val="96BE9CE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F506AC"/>
    <w:multiLevelType w:val="multilevel"/>
    <w:tmpl w:val="6B98FE4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953DDA"/>
    <w:multiLevelType w:val="multilevel"/>
    <w:tmpl w:val="2340B4C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8E2831"/>
    <w:multiLevelType w:val="multilevel"/>
    <w:tmpl w:val="2186996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FE4621"/>
    <w:multiLevelType w:val="multilevel"/>
    <w:tmpl w:val="39BC6F5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3C06D1"/>
    <w:multiLevelType w:val="multilevel"/>
    <w:tmpl w:val="6CFC6E2E"/>
    <w:lvl w:ilvl="0">
      <w:start w:val="2"/>
      <w:numFmt w:val="decimal"/>
      <w:lvlText w:val="2.%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1839AC"/>
    <w:multiLevelType w:val="multilevel"/>
    <w:tmpl w:val="62F6EF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677DF8"/>
    <w:multiLevelType w:val="multilevel"/>
    <w:tmpl w:val="AE9C319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7C0039"/>
    <w:multiLevelType w:val="multilevel"/>
    <w:tmpl w:val="917A77C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4C45B4"/>
    <w:multiLevelType w:val="multilevel"/>
    <w:tmpl w:val="A14C6178"/>
    <w:lvl w:ilvl="0">
      <w:start w:val="1"/>
      <w:numFmt w:val="bullet"/>
      <w:lvlText w:val="V"/>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C867D4"/>
    <w:multiLevelType w:val="multilevel"/>
    <w:tmpl w:val="E910B77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BE34CD"/>
    <w:multiLevelType w:val="multilevel"/>
    <w:tmpl w:val="90D2420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3598472">
    <w:abstractNumId w:val="11"/>
  </w:num>
  <w:num w:numId="2" w16cid:durableId="1746293781">
    <w:abstractNumId w:val="10"/>
  </w:num>
  <w:num w:numId="3" w16cid:durableId="1445228700">
    <w:abstractNumId w:val="5"/>
  </w:num>
  <w:num w:numId="4" w16cid:durableId="773943619">
    <w:abstractNumId w:val="7"/>
  </w:num>
  <w:num w:numId="5" w16cid:durableId="582760362">
    <w:abstractNumId w:val="4"/>
  </w:num>
  <w:num w:numId="6" w16cid:durableId="1221789085">
    <w:abstractNumId w:val="3"/>
  </w:num>
  <w:num w:numId="7" w16cid:durableId="1959070010">
    <w:abstractNumId w:val="2"/>
  </w:num>
  <w:num w:numId="8" w16cid:durableId="1994530824">
    <w:abstractNumId w:val="9"/>
  </w:num>
  <w:num w:numId="9" w16cid:durableId="2110537829">
    <w:abstractNumId w:val="1"/>
  </w:num>
  <w:num w:numId="10" w16cid:durableId="761687238">
    <w:abstractNumId w:val="6"/>
  </w:num>
  <w:num w:numId="11" w16cid:durableId="2015721219">
    <w:abstractNumId w:val="8"/>
  </w:num>
  <w:num w:numId="12" w16cid:durableId="1970161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B53329"/>
    <w:rsid w:val="00127A94"/>
    <w:rsid w:val="001E7DBE"/>
    <w:rsid w:val="00681AD1"/>
    <w:rsid w:val="007B20E7"/>
    <w:rsid w:val="007E3F49"/>
    <w:rsid w:val="007F589B"/>
    <w:rsid w:val="009B7C4F"/>
    <w:rsid w:val="00B53329"/>
    <w:rsid w:val="00E061BF"/>
    <w:rsid w:val="00E12226"/>
    <w:rsid w:val="00F274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2AEECCF"/>
  <w15:docId w15:val="{5FDA0820-0D93-4F99-951B-B9A6CCB10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2">
    <w:name w:val="Header or footer (2)_"/>
    <w:basedOn w:val="Standardnpsmoodstavce"/>
    <w:link w:val="Headerorfooter20"/>
    <w:rPr>
      <w:rFonts w:ascii="Arial" w:eastAsia="Arial" w:hAnsi="Arial" w:cs="Arial"/>
      <w:b/>
      <w:bCs/>
      <w:i w:val="0"/>
      <w:iCs w:val="0"/>
      <w:smallCaps w:val="0"/>
      <w:strike w:val="0"/>
      <w:sz w:val="17"/>
      <w:szCs w:val="17"/>
      <w:u w:val="none"/>
    </w:rPr>
  </w:style>
  <w:style w:type="character" w:customStyle="1" w:styleId="Headerorfooter21">
    <w:name w:val="Header or footer (2)"/>
    <w:basedOn w:val="Headerorfooter2"/>
    <w:rPr>
      <w:rFonts w:ascii="Arial" w:eastAsia="Arial" w:hAnsi="Arial" w:cs="Arial"/>
      <w:b/>
      <w:bCs/>
      <w:i w:val="0"/>
      <w:iCs w:val="0"/>
      <w:smallCaps w:val="0"/>
      <w:strike w:val="0"/>
      <w:color w:val="E5575B"/>
      <w:spacing w:val="0"/>
      <w:w w:val="100"/>
      <w:position w:val="0"/>
      <w:sz w:val="17"/>
      <w:szCs w:val="17"/>
      <w:u w:val="none"/>
      <w:lang w:val="cs-CZ" w:eastAsia="cs-CZ" w:bidi="cs-CZ"/>
    </w:rPr>
  </w:style>
  <w:style w:type="character" w:customStyle="1" w:styleId="Bodytext3">
    <w:name w:val="Body text (3)_"/>
    <w:basedOn w:val="Standardnpsmoodstavce"/>
    <w:link w:val="Bodytext30"/>
    <w:rPr>
      <w:rFonts w:ascii="Arial" w:eastAsia="Arial" w:hAnsi="Arial" w:cs="Arial"/>
      <w:b/>
      <w:bCs/>
      <w:i w:val="0"/>
      <w:iCs w:val="0"/>
      <w:smallCaps w:val="0"/>
      <w:strike w:val="0"/>
      <w:sz w:val="36"/>
      <w:szCs w:val="36"/>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9"/>
      <w:szCs w:val="19"/>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Bodytext4">
    <w:name w:val="Body text (4)_"/>
    <w:basedOn w:val="Standardnpsmoodstavce"/>
    <w:link w:val="Bodytext40"/>
    <w:rPr>
      <w:rFonts w:ascii="Arial" w:eastAsia="Arial" w:hAnsi="Arial" w:cs="Arial"/>
      <w:b/>
      <w:bCs/>
      <w:i w:val="0"/>
      <w:iCs w:val="0"/>
      <w:smallCaps w:val="0"/>
      <w:strike w:val="0"/>
      <w:sz w:val="19"/>
      <w:szCs w:val="19"/>
      <w:u w:val="none"/>
    </w:rPr>
  </w:style>
  <w:style w:type="character" w:customStyle="1" w:styleId="Bodytext6">
    <w:name w:val="Body text (6)_"/>
    <w:basedOn w:val="Standardnpsmoodstavce"/>
    <w:link w:val="Bodytext60"/>
    <w:rPr>
      <w:rFonts w:ascii="Arial" w:eastAsia="Arial" w:hAnsi="Arial" w:cs="Arial"/>
      <w:b/>
      <w:bCs/>
      <w:i w:val="0"/>
      <w:iCs w:val="0"/>
      <w:smallCaps w:val="0"/>
      <w:strike w:val="0"/>
      <w:sz w:val="48"/>
      <w:szCs w:val="48"/>
      <w:u w:val="none"/>
    </w:rPr>
  </w:style>
  <w:style w:type="character" w:customStyle="1" w:styleId="Bodytext61">
    <w:name w:val="Body text (6)"/>
    <w:basedOn w:val="Bodytext6"/>
    <w:rPr>
      <w:rFonts w:ascii="Arial" w:eastAsia="Arial" w:hAnsi="Arial" w:cs="Arial"/>
      <w:b/>
      <w:bCs/>
      <w:i w:val="0"/>
      <w:iCs w:val="0"/>
      <w:smallCaps w:val="0"/>
      <w:strike w:val="0"/>
      <w:color w:val="436E99"/>
      <w:spacing w:val="0"/>
      <w:w w:val="100"/>
      <w:position w:val="0"/>
      <w:sz w:val="48"/>
      <w:szCs w:val="48"/>
      <w:u w:val="none"/>
      <w:lang w:val="cs-CZ" w:eastAsia="cs-CZ" w:bidi="cs-CZ"/>
    </w:rPr>
  </w:style>
  <w:style w:type="character" w:customStyle="1" w:styleId="Bodytext5">
    <w:name w:val="Body text (5)_"/>
    <w:basedOn w:val="Standardnpsmoodstavce"/>
    <w:link w:val="Bodytext50"/>
    <w:rPr>
      <w:rFonts w:ascii="Arial" w:eastAsia="Arial" w:hAnsi="Arial" w:cs="Arial"/>
      <w:b/>
      <w:bCs/>
      <w:i w:val="0"/>
      <w:iCs w:val="0"/>
      <w:smallCaps w:val="0"/>
      <w:strike w:val="0"/>
      <w:sz w:val="19"/>
      <w:szCs w:val="19"/>
      <w:u w:val="none"/>
      <w:lang w:val="en-US" w:eastAsia="en-US" w:bidi="en-US"/>
    </w:rPr>
  </w:style>
  <w:style w:type="character" w:customStyle="1" w:styleId="Bodytext51">
    <w:name w:val="Body text (5)"/>
    <w:basedOn w:val="Bodytext5"/>
    <w:rPr>
      <w:rFonts w:ascii="Arial" w:eastAsia="Arial" w:hAnsi="Arial" w:cs="Arial"/>
      <w:b/>
      <w:bCs/>
      <w:i w:val="0"/>
      <w:iCs w:val="0"/>
      <w:smallCaps w:val="0"/>
      <w:strike w:val="0"/>
      <w:color w:val="436E99"/>
      <w:spacing w:val="0"/>
      <w:w w:val="100"/>
      <w:position w:val="0"/>
      <w:sz w:val="19"/>
      <w:szCs w:val="19"/>
      <w:u w:val="none"/>
      <w:lang w:val="en-US" w:eastAsia="en-US" w:bidi="en-US"/>
    </w:rPr>
  </w:style>
  <w:style w:type="character" w:customStyle="1" w:styleId="Headerorfooter3">
    <w:name w:val="Header or footer (3)_"/>
    <w:basedOn w:val="Standardnpsmoodstavce"/>
    <w:link w:val="Headerorfooter30"/>
    <w:rPr>
      <w:rFonts w:ascii="Arial" w:eastAsia="Arial" w:hAnsi="Arial" w:cs="Arial"/>
      <w:b/>
      <w:bCs/>
      <w:i w:val="0"/>
      <w:iCs w:val="0"/>
      <w:smallCaps w:val="0"/>
      <w:strike w:val="0"/>
      <w:sz w:val="17"/>
      <w:szCs w:val="17"/>
      <w:u w:val="none"/>
    </w:rPr>
  </w:style>
  <w:style w:type="character" w:customStyle="1" w:styleId="Headerorfooter31">
    <w:name w:val="Header or footer (3)"/>
    <w:basedOn w:val="Headerorfooter3"/>
    <w:rPr>
      <w:rFonts w:ascii="Arial" w:eastAsia="Arial" w:hAnsi="Arial" w:cs="Arial"/>
      <w:b/>
      <w:bCs/>
      <w:i w:val="0"/>
      <w:iCs w:val="0"/>
      <w:smallCaps w:val="0"/>
      <w:strike w:val="0"/>
      <w:color w:val="E5575B"/>
      <w:spacing w:val="0"/>
      <w:w w:val="100"/>
      <w:position w:val="0"/>
      <w:sz w:val="17"/>
      <w:szCs w:val="17"/>
      <w:u w:val="none"/>
      <w:lang w:val="cs-CZ" w:eastAsia="cs-CZ" w:bidi="cs-CZ"/>
    </w:rPr>
  </w:style>
  <w:style w:type="character" w:customStyle="1" w:styleId="Heading12">
    <w:name w:val="Heading #1 (2)_"/>
    <w:basedOn w:val="Standardnpsmoodstavce"/>
    <w:link w:val="Heading120"/>
    <w:rPr>
      <w:b/>
      <w:bCs/>
      <w:i w:val="0"/>
      <w:iCs w:val="0"/>
      <w:smallCaps w:val="0"/>
      <w:strike w:val="0"/>
      <w:sz w:val="124"/>
      <w:szCs w:val="124"/>
      <w:u w:val="none"/>
    </w:rPr>
  </w:style>
  <w:style w:type="character" w:customStyle="1" w:styleId="Heading121">
    <w:name w:val="Heading #1 (2)"/>
    <w:basedOn w:val="Heading12"/>
    <w:rPr>
      <w:rFonts w:ascii="Times New Roman" w:eastAsia="Times New Roman" w:hAnsi="Times New Roman" w:cs="Times New Roman"/>
      <w:b/>
      <w:bCs/>
      <w:i w:val="0"/>
      <w:iCs w:val="0"/>
      <w:smallCaps w:val="0"/>
      <w:strike w:val="0"/>
      <w:color w:val="436E99"/>
      <w:spacing w:val="0"/>
      <w:w w:val="100"/>
      <w:position w:val="0"/>
      <w:sz w:val="124"/>
      <w:szCs w:val="124"/>
      <w:u w:val="none"/>
      <w:lang w:val="cs-CZ" w:eastAsia="cs-CZ" w:bidi="cs-CZ"/>
    </w:rPr>
  </w:style>
  <w:style w:type="character" w:customStyle="1" w:styleId="Heading2">
    <w:name w:val="Heading #2_"/>
    <w:basedOn w:val="Standardnpsmoodstavce"/>
    <w:link w:val="Heading20"/>
    <w:rPr>
      <w:rFonts w:ascii="Arial" w:eastAsia="Arial" w:hAnsi="Arial" w:cs="Arial"/>
      <w:b w:val="0"/>
      <w:bCs w:val="0"/>
      <w:i w:val="0"/>
      <w:iCs w:val="0"/>
      <w:smallCaps w:val="0"/>
      <w:strike w:val="0"/>
      <w:sz w:val="72"/>
      <w:szCs w:val="72"/>
      <w:u w:val="none"/>
    </w:rPr>
  </w:style>
  <w:style w:type="character" w:customStyle="1" w:styleId="Heading21">
    <w:name w:val="Heading #2"/>
    <w:basedOn w:val="Heading2"/>
    <w:rPr>
      <w:rFonts w:ascii="Arial" w:eastAsia="Arial" w:hAnsi="Arial" w:cs="Arial"/>
      <w:b w:val="0"/>
      <w:bCs w:val="0"/>
      <w:i w:val="0"/>
      <w:iCs w:val="0"/>
      <w:smallCaps w:val="0"/>
      <w:strike w:val="0"/>
      <w:color w:val="436E99"/>
      <w:spacing w:val="0"/>
      <w:w w:val="100"/>
      <w:position w:val="0"/>
      <w:sz w:val="72"/>
      <w:szCs w:val="72"/>
      <w:u w:val="none"/>
      <w:lang w:val="cs-CZ" w:eastAsia="cs-CZ" w:bidi="cs-CZ"/>
    </w:rPr>
  </w:style>
  <w:style w:type="character" w:customStyle="1" w:styleId="Bodytext4NotBold">
    <w:name w:val="Body text (4) + Not Bold"/>
    <w:basedOn w:val="Bodytext4"/>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Headerorfooter4">
    <w:name w:val="Header or footer (4)_"/>
    <w:basedOn w:val="Standardnpsmoodstavce"/>
    <w:link w:val="Headerorfooter40"/>
    <w:rPr>
      <w:rFonts w:ascii="Arial" w:eastAsia="Arial" w:hAnsi="Arial" w:cs="Arial"/>
      <w:b w:val="0"/>
      <w:bCs w:val="0"/>
      <w:i w:val="0"/>
      <w:iCs w:val="0"/>
      <w:smallCaps w:val="0"/>
      <w:strike w:val="0"/>
      <w:spacing w:val="40"/>
      <w:sz w:val="20"/>
      <w:szCs w:val="20"/>
      <w:u w:val="none"/>
    </w:rPr>
  </w:style>
  <w:style w:type="character" w:customStyle="1" w:styleId="Headerorfooter5">
    <w:name w:val="Header or footer (5)_"/>
    <w:basedOn w:val="Standardnpsmoodstavce"/>
    <w:link w:val="Headerorfooter50"/>
    <w:rPr>
      <w:rFonts w:ascii="Arial" w:eastAsia="Arial" w:hAnsi="Arial" w:cs="Arial"/>
      <w:b/>
      <w:bCs/>
      <w:i w:val="0"/>
      <w:iCs w:val="0"/>
      <w:smallCaps w:val="0"/>
      <w:strike w:val="0"/>
      <w:sz w:val="17"/>
      <w:szCs w:val="17"/>
      <w:u w:val="none"/>
    </w:rPr>
  </w:style>
  <w:style w:type="character" w:customStyle="1" w:styleId="Headerorfooter51">
    <w:name w:val="Header or footer (5)"/>
    <w:basedOn w:val="Headerorfooter5"/>
    <w:rPr>
      <w:rFonts w:ascii="Arial" w:eastAsia="Arial" w:hAnsi="Arial" w:cs="Arial"/>
      <w:b/>
      <w:bCs/>
      <w:i w:val="0"/>
      <w:iCs w:val="0"/>
      <w:smallCaps w:val="0"/>
      <w:strike w:val="0"/>
      <w:color w:val="E5575B"/>
      <w:spacing w:val="0"/>
      <w:w w:val="100"/>
      <w:position w:val="0"/>
      <w:sz w:val="17"/>
      <w:szCs w:val="17"/>
      <w:u w:val="none"/>
      <w:lang w:val="cs-CZ" w:eastAsia="cs-CZ" w:bidi="cs-CZ"/>
    </w:rPr>
  </w:style>
  <w:style w:type="character" w:customStyle="1" w:styleId="Heading13">
    <w:name w:val="Heading #1 (3)_"/>
    <w:basedOn w:val="Standardnpsmoodstavce"/>
    <w:link w:val="Heading130"/>
    <w:rPr>
      <w:b/>
      <w:bCs/>
      <w:i w:val="0"/>
      <w:iCs w:val="0"/>
      <w:smallCaps w:val="0"/>
      <w:strike w:val="0"/>
      <w:sz w:val="124"/>
      <w:szCs w:val="124"/>
      <w:u w:val="none"/>
    </w:rPr>
  </w:style>
  <w:style w:type="character" w:customStyle="1" w:styleId="Heading131">
    <w:name w:val="Heading #1 (3)"/>
    <w:basedOn w:val="Heading13"/>
    <w:rPr>
      <w:rFonts w:ascii="Times New Roman" w:eastAsia="Times New Roman" w:hAnsi="Times New Roman" w:cs="Times New Roman"/>
      <w:b/>
      <w:bCs/>
      <w:i w:val="0"/>
      <w:iCs w:val="0"/>
      <w:smallCaps w:val="0"/>
      <w:strike w:val="0"/>
      <w:color w:val="436E99"/>
      <w:spacing w:val="0"/>
      <w:w w:val="100"/>
      <w:position w:val="0"/>
      <w:sz w:val="124"/>
      <w:szCs w:val="124"/>
      <w:u w:val="none"/>
      <w:lang w:val="cs-CZ" w:eastAsia="cs-CZ" w:bidi="cs-CZ"/>
    </w:rPr>
  </w:style>
  <w:style w:type="character" w:customStyle="1" w:styleId="Headerorfooter">
    <w:name w:val="Header or footer_"/>
    <w:basedOn w:val="Standardnpsmoodstavce"/>
    <w:link w:val="Headerorfooter0"/>
    <w:rPr>
      <w:rFonts w:ascii="Arial" w:eastAsia="Arial" w:hAnsi="Arial" w:cs="Arial"/>
      <w:b/>
      <w:bCs/>
      <w:i w:val="0"/>
      <w:iCs w:val="0"/>
      <w:smallCaps w:val="0"/>
      <w:strike w:val="0"/>
      <w:sz w:val="17"/>
      <w:szCs w:val="17"/>
      <w:u w:val="none"/>
    </w:rPr>
  </w:style>
  <w:style w:type="character" w:customStyle="1" w:styleId="Headerorfooter1">
    <w:name w:val="Header or footer"/>
    <w:basedOn w:val="Headerorfooter"/>
    <w:rPr>
      <w:rFonts w:ascii="Arial" w:eastAsia="Arial" w:hAnsi="Arial" w:cs="Arial"/>
      <w:b/>
      <w:bCs/>
      <w:i w:val="0"/>
      <w:iCs w:val="0"/>
      <w:smallCaps w:val="0"/>
      <w:strike w:val="0"/>
      <w:color w:val="E5575B"/>
      <w:spacing w:val="0"/>
      <w:w w:val="100"/>
      <w:position w:val="0"/>
      <w:sz w:val="17"/>
      <w:szCs w:val="17"/>
      <w:u w:val="none"/>
      <w:lang w:val="cs-CZ" w:eastAsia="cs-CZ" w:bidi="cs-CZ"/>
    </w:rPr>
  </w:style>
  <w:style w:type="character" w:customStyle="1" w:styleId="Heading14">
    <w:name w:val="Heading #1 (4)_"/>
    <w:basedOn w:val="Standardnpsmoodstavce"/>
    <w:link w:val="Heading140"/>
    <w:rPr>
      <w:b/>
      <w:bCs/>
      <w:i w:val="0"/>
      <w:iCs w:val="0"/>
      <w:smallCaps w:val="0"/>
      <w:strike w:val="0"/>
      <w:sz w:val="124"/>
      <w:szCs w:val="124"/>
      <w:u w:val="none"/>
    </w:rPr>
  </w:style>
  <w:style w:type="character" w:customStyle="1" w:styleId="Heading141">
    <w:name w:val="Heading #1 (4)"/>
    <w:basedOn w:val="Heading14"/>
    <w:rPr>
      <w:rFonts w:ascii="Times New Roman" w:eastAsia="Times New Roman" w:hAnsi="Times New Roman" w:cs="Times New Roman"/>
      <w:b/>
      <w:bCs/>
      <w:i w:val="0"/>
      <w:iCs w:val="0"/>
      <w:smallCaps w:val="0"/>
      <w:strike w:val="0"/>
      <w:color w:val="436E99"/>
      <w:spacing w:val="0"/>
      <w:w w:val="100"/>
      <w:position w:val="0"/>
      <w:sz w:val="124"/>
      <w:szCs w:val="124"/>
      <w:u w:val="none"/>
      <w:lang w:val="cs-CZ" w:eastAsia="cs-CZ" w:bidi="cs-CZ"/>
    </w:rPr>
  </w:style>
  <w:style w:type="character" w:customStyle="1" w:styleId="Heading15">
    <w:name w:val="Heading #1 (5)_"/>
    <w:basedOn w:val="Standardnpsmoodstavce"/>
    <w:link w:val="Heading150"/>
    <w:rPr>
      <w:b/>
      <w:bCs/>
      <w:i w:val="0"/>
      <w:iCs w:val="0"/>
      <w:smallCaps w:val="0"/>
      <w:strike w:val="0"/>
      <w:sz w:val="126"/>
      <w:szCs w:val="126"/>
      <w:u w:val="none"/>
    </w:rPr>
  </w:style>
  <w:style w:type="character" w:customStyle="1" w:styleId="Heading151">
    <w:name w:val="Heading #1 (5)"/>
    <w:basedOn w:val="Heading15"/>
    <w:rPr>
      <w:rFonts w:ascii="Times New Roman" w:eastAsia="Times New Roman" w:hAnsi="Times New Roman" w:cs="Times New Roman"/>
      <w:b/>
      <w:bCs/>
      <w:i w:val="0"/>
      <w:iCs w:val="0"/>
      <w:smallCaps w:val="0"/>
      <w:strike w:val="0"/>
      <w:color w:val="436E99"/>
      <w:spacing w:val="0"/>
      <w:w w:val="100"/>
      <w:position w:val="0"/>
      <w:sz w:val="126"/>
      <w:szCs w:val="126"/>
      <w:u w:val="none"/>
      <w:lang w:val="cs-CZ" w:eastAsia="cs-CZ" w:bidi="cs-CZ"/>
    </w:rPr>
  </w:style>
  <w:style w:type="character" w:customStyle="1" w:styleId="Heading1">
    <w:name w:val="Heading #1_"/>
    <w:basedOn w:val="Standardnpsmoodstavce"/>
    <w:link w:val="Heading10"/>
    <w:rPr>
      <w:b/>
      <w:bCs/>
      <w:i w:val="0"/>
      <w:iCs w:val="0"/>
      <w:smallCaps w:val="0"/>
      <w:strike w:val="0"/>
      <w:sz w:val="126"/>
      <w:szCs w:val="126"/>
      <w:u w:val="none"/>
    </w:rPr>
  </w:style>
  <w:style w:type="character" w:customStyle="1" w:styleId="Heading11">
    <w:name w:val="Heading #1"/>
    <w:basedOn w:val="Heading1"/>
    <w:rPr>
      <w:rFonts w:ascii="Times New Roman" w:eastAsia="Times New Roman" w:hAnsi="Times New Roman" w:cs="Times New Roman"/>
      <w:b/>
      <w:bCs/>
      <w:i w:val="0"/>
      <w:iCs w:val="0"/>
      <w:smallCaps w:val="0"/>
      <w:strike w:val="0"/>
      <w:color w:val="436E99"/>
      <w:spacing w:val="0"/>
      <w:w w:val="100"/>
      <w:position w:val="0"/>
      <w:sz w:val="126"/>
      <w:szCs w:val="126"/>
      <w:u w:val="none"/>
      <w:lang w:val="cs-CZ" w:eastAsia="cs-CZ" w:bidi="cs-CZ"/>
    </w:rPr>
  </w:style>
  <w:style w:type="character" w:customStyle="1" w:styleId="Heading22">
    <w:name w:val="Heading #2 (2)_"/>
    <w:basedOn w:val="Standardnpsmoodstavce"/>
    <w:link w:val="Heading220"/>
    <w:rPr>
      <w:rFonts w:ascii="Arial" w:eastAsia="Arial" w:hAnsi="Arial" w:cs="Arial"/>
      <w:b w:val="0"/>
      <w:bCs w:val="0"/>
      <w:i w:val="0"/>
      <w:iCs w:val="0"/>
      <w:smallCaps w:val="0"/>
      <w:strike w:val="0"/>
      <w:sz w:val="48"/>
      <w:szCs w:val="48"/>
      <w:u w:val="none"/>
    </w:rPr>
  </w:style>
  <w:style w:type="character" w:customStyle="1" w:styleId="Heading221">
    <w:name w:val="Heading #2 (2)"/>
    <w:basedOn w:val="Heading22"/>
    <w:rPr>
      <w:rFonts w:ascii="Arial" w:eastAsia="Arial" w:hAnsi="Arial" w:cs="Arial"/>
      <w:b w:val="0"/>
      <w:bCs w:val="0"/>
      <w:i w:val="0"/>
      <w:iCs w:val="0"/>
      <w:smallCaps w:val="0"/>
      <w:strike w:val="0"/>
      <w:color w:val="436E99"/>
      <w:spacing w:val="0"/>
      <w:w w:val="100"/>
      <w:position w:val="0"/>
      <w:sz w:val="48"/>
      <w:szCs w:val="48"/>
      <w:u w:val="none"/>
      <w:lang w:val="cs-CZ" w:eastAsia="cs-CZ" w:bidi="cs-CZ"/>
    </w:rPr>
  </w:style>
  <w:style w:type="character" w:customStyle="1" w:styleId="Headerorfooter6">
    <w:name w:val="Header or footer (6)_"/>
    <w:basedOn w:val="Standardnpsmoodstavce"/>
    <w:link w:val="Headerorfooter60"/>
    <w:rPr>
      <w:rFonts w:ascii="Arial" w:eastAsia="Arial" w:hAnsi="Arial" w:cs="Arial"/>
      <w:b w:val="0"/>
      <w:bCs w:val="0"/>
      <w:i w:val="0"/>
      <w:iCs w:val="0"/>
      <w:smallCaps w:val="0"/>
      <w:strike w:val="0"/>
      <w:sz w:val="18"/>
      <w:szCs w:val="18"/>
      <w:u w:val="none"/>
    </w:rPr>
  </w:style>
  <w:style w:type="character" w:customStyle="1" w:styleId="Headerorfooter61">
    <w:name w:val="Header or footer (6)"/>
    <w:basedOn w:val="Headerorfooter6"/>
    <w:rPr>
      <w:rFonts w:ascii="Arial" w:eastAsia="Arial" w:hAnsi="Arial" w:cs="Arial"/>
      <w:b w:val="0"/>
      <w:bCs w:val="0"/>
      <w:i w:val="0"/>
      <w:iCs w:val="0"/>
      <w:smallCaps w:val="0"/>
      <w:strike w:val="0"/>
      <w:color w:val="E5575B"/>
      <w:spacing w:val="0"/>
      <w:w w:val="100"/>
      <w:position w:val="0"/>
      <w:sz w:val="18"/>
      <w:szCs w:val="18"/>
      <w:u w:val="none"/>
      <w:lang w:val="cs-CZ" w:eastAsia="cs-CZ" w:bidi="cs-CZ"/>
    </w:rPr>
  </w:style>
  <w:style w:type="character" w:customStyle="1" w:styleId="Picturecaption">
    <w:name w:val="Picture caption_"/>
    <w:basedOn w:val="Standardnpsmoodstavce"/>
    <w:link w:val="Picturecaption0"/>
    <w:rPr>
      <w:rFonts w:ascii="Arial" w:eastAsia="Arial" w:hAnsi="Arial" w:cs="Arial"/>
      <w:b w:val="0"/>
      <w:bCs w:val="0"/>
      <w:i w:val="0"/>
      <w:iCs w:val="0"/>
      <w:smallCaps w:val="0"/>
      <w:strike w:val="0"/>
      <w:sz w:val="19"/>
      <w:szCs w:val="19"/>
      <w:u w:val="none"/>
    </w:rPr>
  </w:style>
  <w:style w:type="character" w:customStyle="1" w:styleId="Bodytext7">
    <w:name w:val="Body text (7)_"/>
    <w:basedOn w:val="Standardnpsmoodstavce"/>
    <w:link w:val="Bodytext70"/>
    <w:rPr>
      <w:rFonts w:ascii="Arial" w:eastAsia="Arial" w:hAnsi="Arial" w:cs="Arial"/>
      <w:b w:val="0"/>
      <w:bCs w:val="0"/>
      <w:i w:val="0"/>
      <w:iCs w:val="0"/>
      <w:smallCaps w:val="0"/>
      <w:strike w:val="0"/>
      <w:sz w:val="48"/>
      <w:szCs w:val="48"/>
      <w:u w:val="none"/>
    </w:rPr>
  </w:style>
  <w:style w:type="character" w:customStyle="1" w:styleId="Bodytext8">
    <w:name w:val="Body text (8)_"/>
    <w:basedOn w:val="Standardnpsmoodstavce"/>
    <w:link w:val="Bodytext80"/>
    <w:rPr>
      <w:rFonts w:ascii="Arial" w:eastAsia="Arial" w:hAnsi="Arial" w:cs="Arial"/>
      <w:b w:val="0"/>
      <w:bCs w:val="0"/>
      <w:i w:val="0"/>
      <w:iCs w:val="0"/>
      <w:smallCaps w:val="0"/>
      <w:strike w:val="0"/>
      <w:sz w:val="11"/>
      <w:szCs w:val="11"/>
      <w:u w:val="none"/>
    </w:rPr>
  </w:style>
  <w:style w:type="character" w:customStyle="1" w:styleId="Bodytext84pt">
    <w:name w:val="Body text (8) + 4 pt"/>
    <w:basedOn w:val="Bodytext8"/>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Bodytext85pt">
    <w:name w:val="Body text (8) + 5 pt"/>
    <w:basedOn w:val="Bodytext8"/>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Bodytext10">
    <w:name w:val="Body text (10)_"/>
    <w:basedOn w:val="Standardnpsmoodstavce"/>
    <w:link w:val="Bodytext100"/>
    <w:rPr>
      <w:rFonts w:ascii="Arial" w:eastAsia="Arial" w:hAnsi="Arial" w:cs="Arial"/>
      <w:b w:val="0"/>
      <w:bCs w:val="0"/>
      <w:i w:val="0"/>
      <w:iCs w:val="0"/>
      <w:smallCaps w:val="0"/>
      <w:strike w:val="0"/>
      <w:sz w:val="32"/>
      <w:szCs w:val="32"/>
      <w:u w:val="none"/>
    </w:rPr>
  </w:style>
  <w:style w:type="character" w:customStyle="1" w:styleId="Bodytext9">
    <w:name w:val="Body text (9)_"/>
    <w:basedOn w:val="Standardnpsmoodstavce"/>
    <w:link w:val="Bodytext90"/>
    <w:rPr>
      <w:rFonts w:ascii="Arial" w:eastAsia="Arial" w:hAnsi="Arial" w:cs="Arial"/>
      <w:b w:val="0"/>
      <w:bCs w:val="0"/>
      <w:i w:val="0"/>
      <w:iCs w:val="0"/>
      <w:smallCaps w:val="0"/>
      <w:strike w:val="0"/>
      <w:sz w:val="16"/>
      <w:szCs w:val="16"/>
      <w:u w:val="none"/>
    </w:rPr>
  </w:style>
  <w:style w:type="paragraph" w:customStyle="1" w:styleId="Headerorfooter20">
    <w:name w:val="Header or footer (2)"/>
    <w:basedOn w:val="Normln"/>
    <w:link w:val="Headerorfooter2"/>
    <w:pPr>
      <w:shd w:val="clear" w:color="auto" w:fill="FFFFFF"/>
      <w:spacing w:line="190" w:lineRule="exact"/>
    </w:pPr>
    <w:rPr>
      <w:rFonts w:ascii="Arial" w:eastAsia="Arial" w:hAnsi="Arial" w:cs="Arial"/>
      <w:b/>
      <w:bCs/>
      <w:sz w:val="17"/>
      <w:szCs w:val="17"/>
    </w:rPr>
  </w:style>
  <w:style w:type="paragraph" w:customStyle="1" w:styleId="Bodytext30">
    <w:name w:val="Body text (3)"/>
    <w:basedOn w:val="Normln"/>
    <w:link w:val="Bodytext3"/>
    <w:pPr>
      <w:shd w:val="clear" w:color="auto" w:fill="FFFFFF"/>
      <w:spacing w:after="1120" w:line="402" w:lineRule="exact"/>
      <w:jc w:val="center"/>
    </w:pPr>
    <w:rPr>
      <w:rFonts w:ascii="Arial" w:eastAsia="Arial" w:hAnsi="Arial" w:cs="Arial"/>
      <w:b/>
      <w:bCs/>
      <w:sz w:val="36"/>
      <w:szCs w:val="36"/>
    </w:rPr>
  </w:style>
  <w:style w:type="paragraph" w:customStyle="1" w:styleId="Bodytext20">
    <w:name w:val="Body text (2)"/>
    <w:basedOn w:val="Normln"/>
    <w:link w:val="Bodytext2"/>
    <w:pPr>
      <w:shd w:val="clear" w:color="auto" w:fill="FFFFFF"/>
      <w:spacing w:before="1120" w:line="254" w:lineRule="exact"/>
      <w:ind w:hanging="560"/>
    </w:pPr>
    <w:rPr>
      <w:rFonts w:ascii="Arial" w:eastAsia="Arial" w:hAnsi="Arial" w:cs="Arial"/>
      <w:sz w:val="19"/>
      <w:szCs w:val="19"/>
    </w:rPr>
  </w:style>
  <w:style w:type="paragraph" w:customStyle="1" w:styleId="Bodytext40">
    <w:name w:val="Body text (4)"/>
    <w:basedOn w:val="Normln"/>
    <w:link w:val="Bodytext4"/>
    <w:pPr>
      <w:shd w:val="clear" w:color="auto" w:fill="FFFFFF"/>
      <w:spacing w:before="1380" w:line="259" w:lineRule="exact"/>
      <w:ind w:hanging="340"/>
    </w:pPr>
    <w:rPr>
      <w:rFonts w:ascii="Arial" w:eastAsia="Arial" w:hAnsi="Arial" w:cs="Arial"/>
      <w:b/>
      <w:bCs/>
      <w:sz w:val="19"/>
      <w:szCs w:val="19"/>
    </w:rPr>
  </w:style>
  <w:style w:type="paragraph" w:customStyle="1" w:styleId="Bodytext60">
    <w:name w:val="Body text (6)"/>
    <w:basedOn w:val="Normln"/>
    <w:link w:val="Bodytext6"/>
    <w:pPr>
      <w:shd w:val="clear" w:color="auto" w:fill="FFFFFF"/>
      <w:spacing w:line="536" w:lineRule="exact"/>
    </w:pPr>
    <w:rPr>
      <w:rFonts w:ascii="Arial" w:eastAsia="Arial" w:hAnsi="Arial" w:cs="Arial"/>
      <w:b/>
      <w:bCs/>
      <w:sz w:val="48"/>
      <w:szCs w:val="48"/>
    </w:rPr>
  </w:style>
  <w:style w:type="paragraph" w:customStyle="1" w:styleId="Bodytext50">
    <w:name w:val="Body text (5)"/>
    <w:basedOn w:val="Normln"/>
    <w:link w:val="Bodytext5"/>
    <w:pPr>
      <w:shd w:val="clear" w:color="auto" w:fill="FFFFFF"/>
      <w:spacing w:before="360" w:line="212" w:lineRule="exact"/>
    </w:pPr>
    <w:rPr>
      <w:rFonts w:ascii="Arial" w:eastAsia="Arial" w:hAnsi="Arial" w:cs="Arial"/>
      <w:b/>
      <w:bCs/>
      <w:sz w:val="19"/>
      <w:szCs w:val="19"/>
      <w:lang w:val="en-US" w:eastAsia="en-US" w:bidi="en-US"/>
    </w:rPr>
  </w:style>
  <w:style w:type="paragraph" w:customStyle="1" w:styleId="Headerorfooter30">
    <w:name w:val="Header or footer (3)"/>
    <w:basedOn w:val="Normln"/>
    <w:link w:val="Headerorfooter3"/>
    <w:pPr>
      <w:shd w:val="clear" w:color="auto" w:fill="FFFFFF"/>
      <w:spacing w:line="190" w:lineRule="exact"/>
    </w:pPr>
    <w:rPr>
      <w:rFonts w:ascii="Arial" w:eastAsia="Arial" w:hAnsi="Arial" w:cs="Arial"/>
      <w:b/>
      <w:bCs/>
      <w:sz w:val="17"/>
      <w:szCs w:val="17"/>
    </w:rPr>
  </w:style>
  <w:style w:type="paragraph" w:customStyle="1" w:styleId="Heading120">
    <w:name w:val="Heading #1 (2)"/>
    <w:basedOn w:val="Normln"/>
    <w:link w:val="Heading12"/>
    <w:pPr>
      <w:shd w:val="clear" w:color="auto" w:fill="FFFFFF"/>
      <w:spacing w:line="1374" w:lineRule="exact"/>
      <w:outlineLvl w:val="0"/>
    </w:pPr>
    <w:rPr>
      <w:b/>
      <w:bCs/>
      <w:sz w:val="124"/>
      <w:szCs w:val="124"/>
    </w:rPr>
  </w:style>
  <w:style w:type="paragraph" w:customStyle="1" w:styleId="Heading20">
    <w:name w:val="Heading #2"/>
    <w:basedOn w:val="Normln"/>
    <w:link w:val="Heading2"/>
    <w:pPr>
      <w:shd w:val="clear" w:color="auto" w:fill="FFFFFF"/>
      <w:spacing w:line="804" w:lineRule="exact"/>
      <w:outlineLvl w:val="1"/>
    </w:pPr>
    <w:rPr>
      <w:rFonts w:ascii="Arial" w:eastAsia="Arial" w:hAnsi="Arial" w:cs="Arial"/>
      <w:sz w:val="72"/>
      <w:szCs w:val="72"/>
    </w:rPr>
  </w:style>
  <w:style w:type="paragraph" w:customStyle="1" w:styleId="Headerorfooter40">
    <w:name w:val="Header or footer (4)"/>
    <w:basedOn w:val="Normln"/>
    <w:link w:val="Headerorfooter4"/>
    <w:pPr>
      <w:shd w:val="clear" w:color="auto" w:fill="FFFFFF"/>
      <w:spacing w:line="224" w:lineRule="exact"/>
    </w:pPr>
    <w:rPr>
      <w:rFonts w:ascii="Arial" w:eastAsia="Arial" w:hAnsi="Arial" w:cs="Arial"/>
      <w:spacing w:val="40"/>
      <w:sz w:val="20"/>
      <w:szCs w:val="20"/>
    </w:rPr>
  </w:style>
  <w:style w:type="paragraph" w:customStyle="1" w:styleId="Headerorfooter50">
    <w:name w:val="Header or footer (5)"/>
    <w:basedOn w:val="Normln"/>
    <w:link w:val="Headerorfooter5"/>
    <w:pPr>
      <w:shd w:val="clear" w:color="auto" w:fill="FFFFFF"/>
      <w:spacing w:line="190" w:lineRule="exact"/>
    </w:pPr>
    <w:rPr>
      <w:rFonts w:ascii="Arial" w:eastAsia="Arial" w:hAnsi="Arial" w:cs="Arial"/>
      <w:b/>
      <w:bCs/>
      <w:sz w:val="17"/>
      <w:szCs w:val="17"/>
    </w:rPr>
  </w:style>
  <w:style w:type="paragraph" w:customStyle="1" w:styleId="Heading130">
    <w:name w:val="Heading #1 (3)"/>
    <w:basedOn w:val="Normln"/>
    <w:link w:val="Heading13"/>
    <w:pPr>
      <w:shd w:val="clear" w:color="auto" w:fill="FFFFFF"/>
      <w:spacing w:line="1374" w:lineRule="exact"/>
      <w:outlineLvl w:val="0"/>
    </w:pPr>
    <w:rPr>
      <w:b/>
      <w:bCs/>
      <w:sz w:val="124"/>
      <w:szCs w:val="124"/>
    </w:rPr>
  </w:style>
  <w:style w:type="paragraph" w:customStyle="1" w:styleId="Headerorfooter0">
    <w:name w:val="Header or footer"/>
    <w:basedOn w:val="Normln"/>
    <w:link w:val="Headerorfooter"/>
    <w:pPr>
      <w:shd w:val="clear" w:color="auto" w:fill="FFFFFF"/>
      <w:spacing w:line="190" w:lineRule="exact"/>
    </w:pPr>
    <w:rPr>
      <w:rFonts w:ascii="Arial" w:eastAsia="Arial" w:hAnsi="Arial" w:cs="Arial"/>
      <w:b/>
      <w:bCs/>
      <w:sz w:val="17"/>
      <w:szCs w:val="17"/>
    </w:rPr>
  </w:style>
  <w:style w:type="paragraph" w:customStyle="1" w:styleId="Heading140">
    <w:name w:val="Heading #1 (4)"/>
    <w:basedOn w:val="Normln"/>
    <w:link w:val="Heading14"/>
    <w:pPr>
      <w:shd w:val="clear" w:color="auto" w:fill="FFFFFF"/>
      <w:spacing w:line="1374" w:lineRule="exact"/>
      <w:outlineLvl w:val="0"/>
    </w:pPr>
    <w:rPr>
      <w:b/>
      <w:bCs/>
      <w:sz w:val="124"/>
      <w:szCs w:val="124"/>
    </w:rPr>
  </w:style>
  <w:style w:type="paragraph" w:customStyle="1" w:styleId="Heading150">
    <w:name w:val="Heading #1 (5)"/>
    <w:basedOn w:val="Normln"/>
    <w:link w:val="Heading15"/>
    <w:pPr>
      <w:shd w:val="clear" w:color="auto" w:fill="FFFFFF"/>
      <w:spacing w:line="1396" w:lineRule="exact"/>
      <w:outlineLvl w:val="0"/>
    </w:pPr>
    <w:rPr>
      <w:b/>
      <w:bCs/>
      <w:sz w:val="126"/>
      <w:szCs w:val="126"/>
    </w:rPr>
  </w:style>
  <w:style w:type="paragraph" w:customStyle="1" w:styleId="Heading10">
    <w:name w:val="Heading #1"/>
    <w:basedOn w:val="Normln"/>
    <w:link w:val="Heading1"/>
    <w:pPr>
      <w:shd w:val="clear" w:color="auto" w:fill="FFFFFF"/>
      <w:spacing w:line="1396" w:lineRule="exact"/>
      <w:outlineLvl w:val="0"/>
    </w:pPr>
    <w:rPr>
      <w:b/>
      <w:bCs/>
      <w:sz w:val="126"/>
      <w:szCs w:val="126"/>
    </w:rPr>
  </w:style>
  <w:style w:type="paragraph" w:customStyle="1" w:styleId="Heading220">
    <w:name w:val="Heading #2 (2)"/>
    <w:basedOn w:val="Normln"/>
    <w:link w:val="Heading22"/>
    <w:pPr>
      <w:shd w:val="clear" w:color="auto" w:fill="FFFFFF"/>
      <w:spacing w:line="536" w:lineRule="exact"/>
      <w:outlineLvl w:val="1"/>
    </w:pPr>
    <w:rPr>
      <w:rFonts w:ascii="Arial" w:eastAsia="Arial" w:hAnsi="Arial" w:cs="Arial"/>
      <w:sz w:val="48"/>
      <w:szCs w:val="48"/>
    </w:rPr>
  </w:style>
  <w:style w:type="paragraph" w:customStyle="1" w:styleId="Headerorfooter60">
    <w:name w:val="Header or footer (6)"/>
    <w:basedOn w:val="Normln"/>
    <w:link w:val="Headerorfooter6"/>
    <w:pPr>
      <w:shd w:val="clear" w:color="auto" w:fill="FFFFFF"/>
      <w:spacing w:line="200" w:lineRule="exact"/>
    </w:pPr>
    <w:rPr>
      <w:rFonts w:ascii="Arial" w:eastAsia="Arial" w:hAnsi="Arial" w:cs="Arial"/>
      <w:sz w:val="18"/>
      <w:szCs w:val="18"/>
    </w:rPr>
  </w:style>
  <w:style w:type="paragraph" w:customStyle="1" w:styleId="Picturecaption0">
    <w:name w:val="Picture caption"/>
    <w:basedOn w:val="Normln"/>
    <w:link w:val="Picturecaption"/>
    <w:pPr>
      <w:shd w:val="clear" w:color="auto" w:fill="FFFFFF"/>
      <w:spacing w:line="212" w:lineRule="exact"/>
    </w:pPr>
    <w:rPr>
      <w:rFonts w:ascii="Arial" w:eastAsia="Arial" w:hAnsi="Arial" w:cs="Arial"/>
      <w:sz w:val="19"/>
      <w:szCs w:val="19"/>
    </w:rPr>
  </w:style>
  <w:style w:type="paragraph" w:customStyle="1" w:styleId="Bodytext70">
    <w:name w:val="Body text (7)"/>
    <w:basedOn w:val="Normln"/>
    <w:link w:val="Bodytext7"/>
    <w:pPr>
      <w:shd w:val="clear" w:color="auto" w:fill="FFFFFF"/>
      <w:spacing w:after="140" w:line="536" w:lineRule="exact"/>
    </w:pPr>
    <w:rPr>
      <w:rFonts w:ascii="Arial" w:eastAsia="Arial" w:hAnsi="Arial" w:cs="Arial"/>
      <w:sz w:val="48"/>
      <w:szCs w:val="48"/>
    </w:rPr>
  </w:style>
  <w:style w:type="paragraph" w:customStyle="1" w:styleId="Bodytext80">
    <w:name w:val="Body text (8)"/>
    <w:basedOn w:val="Normln"/>
    <w:link w:val="Bodytext8"/>
    <w:pPr>
      <w:shd w:val="clear" w:color="auto" w:fill="FFFFFF"/>
      <w:spacing w:line="144" w:lineRule="exact"/>
    </w:pPr>
    <w:rPr>
      <w:rFonts w:ascii="Arial" w:eastAsia="Arial" w:hAnsi="Arial" w:cs="Arial"/>
      <w:sz w:val="11"/>
      <w:szCs w:val="11"/>
    </w:rPr>
  </w:style>
  <w:style w:type="paragraph" w:customStyle="1" w:styleId="Bodytext100">
    <w:name w:val="Body text (10)"/>
    <w:basedOn w:val="Normln"/>
    <w:link w:val="Bodytext10"/>
    <w:pPr>
      <w:shd w:val="clear" w:color="auto" w:fill="FFFFFF"/>
      <w:spacing w:after="60" w:line="358" w:lineRule="exact"/>
    </w:pPr>
    <w:rPr>
      <w:rFonts w:ascii="Arial" w:eastAsia="Arial" w:hAnsi="Arial" w:cs="Arial"/>
      <w:sz w:val="32"/>
      <w:szCs w:val="32"/>
    </w:rPr>
  </w:style>
  <w:style w:type="paragraph" w:customStyle="1" w:styleId="Bodytext90">
    <w:name w:val="Body text (9)"/>
    <w:basedOn w:val="Normln"/>
    <w:link w:val="Bodytext9"/>
    <w:pPr>
      <w:shd w:val="clear" w:color="auto" w:fill="FFFFFF"/>
      <w:spacing w:after="340" w:line="211" w:lineRule="exact"/>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www.ms-ic.cz" TargetMode="External"/><Relationship Id="rId4" Type="http://schemas.openxmlformats.org/officeDocument/2006/relationships/webSettings" Target="webSettings.xml"/><Relationship Id="rId9" Type="http://schemas.openxmlformats.org/officeDocument/2006/relationships/hyperlink" Target="mailto:info@ms-ic.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3052</Words>
  <Characters>18012</Characters>
  <Application>Microsoft Office Word</Application>
  <DocSecurity>0</DocSecurity>
  <Lines>150</Lines>
  <Paragraphs>42</Paragraphs>
  <ScaleCrop>false</ScaleCrop>
  <Company/>
  <LinksUpToDate>false</LinksUpToDate>
  <CharactersWithSpaces>21022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 Palová</cp:lastModifiedBy>
  <cp:revision>10</cp:revision>
  <dcterms:created xsi:type="dcterms:W3CDTF">2022-05-06T10:28:00Z</dcterms:created>
  <dcterms:modified xsi:type="dcterms:W3CDTF">2022-05-06T10:39:00Z</dcterms:modified>
</cp:coreProperties>
</file>