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038" w:h="3396" w:hRule="exact" w:wrap="none" w:vAnchor="page" w:hAnchor="page" w:x="1362" w:y="1507"/>
        <w:widowControl w:val="0"/>
        <w:keepNext w:val="0"/>
        <w:keepLines w:val="0"/>
        <w:shd w:val="clear" w:color="auto" w:fill="auto"/>
        <w:bidi w:val="0"/>
        <w:spacing w:before="0" w:after="75" w:line="3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color w:val="000000"/>
          <w:position w:val="0"/>
        </w:rPr>
        <w:t>DODATEK č. 2</w:t>
      </w:r>
      <w:bookmarkEnd w:id="0"/>
    </w:p>
    <w:p>
      <w:pPr>
        <w:pStyle w:val="Style5"/>
        <w:framePr w:w="9038" w:h="3396" w:hRule="exact" w:wrap="none" w:vAnchor="page" w:hAnchor="page" w:x="1362" w:y="1507"/>
        <w:widowControl w:val="0"/>
        <w:keepNext w:val="0"/>
        <w:keepLines w:val="0"/>
        <w:shd w:val="clear" w:color="auto" w:fill="auto"/>
        <w:bidi w:val="0"/>
        <w:spacing w:before="0" w:after="823"/>
        <w:ind w:left="0" w:right="0" w:firstLine="0"/>
      </w:pPr>
      <w:r>
        <w:rPr>
          <w:rStyle w:val="CharStyle7"/>
        </w:rPr>
        <w:t>ke smlouvě „Smlouva o zajišťování stravování”, uzavřené dne 29.6.2021</w:t>
        <w:br/>
        <w:t>ve znění dodatku č.2 ze dne 4.4.2022</w:t>
      </w:r>
    </w:p>
    <w:p>
      <w:pPr>
        <w:pStyle w:val="Style5"/>
        <w:framePr w:w="9038" w:h="3396" w:hRule="exact" w:wrap="none" w:vAnchor="page" w:hAnchor="page" w:x="1362" w:y="1507"/>
        <w:widowControl w:val="0"/>
        <w:keepNext w:val="0"/>
        <w:keepLines w:val="0"/>
        <w:shd w:val="clear" w:color="auto" w:fill="auto"/>
        <w:bidi w:val="0"/>
        <w:jc w:val="both"/>
        <w:spacing w:before="0" w:after="478" w:line="220" w:lineRule="exact"/>
        <w:ind w:left="0" w:right="0" w:firstLine="0"/>
      </w:pPr>
      <w:r>
        <w:rPr>
          <w:rStyle w:val="CharStyle7"/>
        </w:rPr>
        <w:t>Číslo smlouvy odběratele: 116/2021 - KSÚSY</w:t>
      </w:r>
    </w:p>
    <w:p>
      <w:pPr>
        <w:pStyle w:val="Style8"/>
        <w:framePr w:w="9038" w:h="3396" w:hRule="exact" w:wrap="none" w:vAnchor="page" w:hAnchor="page" w:x="1362" w:y="1507"/>
        <w:widowControl w:val="0"/>
        <w:keepNext w:val="0"/>
        <w:keepLines w:val="0"/>
        <w:shd w:val="clear" w:color="auto" w:fill="auto"/>
        <w:bidi w:val="0"/>
        <w:spacing w:before="0" w:after="113" w:line="320" w:lineRule="exact"/>
        <w:ind w:left="0" w:right="0" w:firstLine="0"/>
      </w:pPr>
      <w:bookmarkStart w:id="1" w:name="bookmark1"/>
      <w:r>
        <w:rPr>
          <w:rStyle w:val="CharStyle10"/>
        </w:rPr>
        <w:t>1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.</w:t>
      </w:r>
      <w:bookmarkEnd w:id="1"/>
    </w:p>
    <w:p>
      <w:pPr>
        <w:pStyle w:val="Style11"/>
        <w:framePr w:w="9038" w:h="3396" w:hRule="exact" w:wrap="none" w:vAnchor="page" w:hAnchor="page" w:x="1362" w:y="1507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13"/>
          <w:b/>
          <w:bCs/>
        </w:rPr>
        <w:t>Krajská správa a údržba silnic Vysočiny, příspěvková organizace</w:t>
      </w:r>
    </w:p>
    <w:tbl>
      <w:tblPr>
        <w:tblOverlap w:val="never"/>
        <w:tblLayout w:type="fixed"/>
        <w:jc w:val="left"/>
      </w:tblPr>
      <w:tblGrid>
        <w:gridCol w:w="1982"/>
        <w:gridCol w:w="7056"/>
      </w:tblGrid>
      <w:tr>
        <w:trPr>
          <w:trHeight w:val="14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038" w:h="3058" w:wrap="none" w:vAnchor="page" w:hAnchor="page" w:x="1362" w:y="5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94" w:lineRule="exact"/>
              <w:ind w:left="0" w:right="0" w:firstLine="0"/>
            </w:pPr>
            <w:r>
              <w:rPr>
                <w:rStyle w:val="CharStyle7"/>
              </w:rPr>
              <w:t>se sídlem: zastoupený: Bankovní spojení: Číslo účtu: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038" w:h="3058" w:wrap="none" w:vAnchor="page" w:hAnchor="page" w:x="1362" w:y="5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20" w:lineRule="exact"/>
              <w:ind w:left="140" w:right="0" w:firstLine="0"/>
            </w:pPr>
            <w:r>
              <w:rPr>
                <w:rStyle w:val="CharStyle7"/>
              </w:rPr>
              <w:t>Kosovská 1122/16, 586 01 Jihlava</w:t>
            </w:r>
          </w:p>
          <w:p>
            <w:pPr>
              <w:pStyle w:val="Style5"/>
              <w:framePr w:w="9038" w:h="3058" w:wrap="none" w:vAnchor="page" w:hAnchor="page" w:x="1362" w:y="5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140" w:right="0" w:firstLine="0"/>
            </w:pPr>
            <w:r>
              <w:rPr>
                <w:rStyle w:val="CharStyle14"/>
              </w:rPr>
              <w:t>Ing. Radovanem Necidem, ředitelem organizace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9038" w:h="3058" w:wrap="none" w:vAnchor="page" w:hAnchor="page" w:x="1362" w:y="5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IČ: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9038" w:h="3058" w:wrap="none" w:vAnchor="page" w:hAnchor="page" w:x="1362" w:y="5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7"/>
              </w:rPr>
              <w:t>00090450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038" w:h="3058" w:wrap="none" w:vAnchor="page" w:hAnchor="page" w:x="1362" w:y="5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038" w:h="3058" w:wrap="none" w:vAnchor="page" w:hAnchor="page" w:x="1362" w:y="5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7"/>
              </w:rPr>
              <w:t>CZ00090450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9038" w:h="3058" w:wrap="none" w:vAnchor="page" w:hAnchor="page" w:x="1362" w:y="5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20" w:lineRule="exact"/>
              <w:ind w:left="0" w:right="0" w:firstLine="0"/>
            </w:pPr>
            <w:r>
              <w:rPr>
                <w:rStyle w:val="CharStyle7"/>
              </w:rPr>
              <w:t>Zřizovatel:</w:t>
            </w:r>
          </w:p>
          <w:p>
            <w:pPr>
              <w:pStyle w:val="Style5"/>
              <w:framePr w:w="9038" w:h="3058" w:wrap="none" w:vAnchor="page" w:hAnchor="page" w:x="1362" w:y="5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0" w:right="0" w:firstLine="0"/>
            </w:pPr>
            <w:r>
              <w:rPr>
                <w:rStyle w:val="CharStyle7"/>
              </w:rPr>
              <w:t>(dále jen odběratel)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038" w:h="3058" w:wrap="none" w:vAnchor="page" w:hAnchor="page" w:x="1362" w:y="5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7"/>
              </w:rPr>
              <w:t>Kraj Vysočina</w:t>
            </w:r>
          </w:p>
        </w:tc>
      </w:tr>
    </w:tbl>
    <w:p>
      <w:pPr>
        <w:pStyle w:val="Style5"/>
        <w:framePr w:w="9038" w:h="1458" w:hRule="exact" w:wrap="none" w:vAnchor="page" w:hAnchor="page" w:x="1362" w:y="8581"/>
        <w:widowControl w:val="0"/>
        <w:keepNext w:val="0"/>
        <w:keepLines w:val="0"/>
        <w:shd w:val="clear" w:color="auto" w:fill="auto"/>
        <w:bidi w:val="0"/>
        <w:jc w:val="both"/>
        <w:spacing w:before="0" w:after="543" w:line="220" w:lineRule="exact"/>
        <w:ind w:left="0" w:right="0" w:firstLine="0"/>
      </w:pPr>
      <w:r>
        <w:rPr>
          <w:rStyle w:val="CharStyle7"/>
        </w:rPr>
        <w:t>a</w:t>
      </w:r>
    </w:p>
    <w:p>
      <w:pPr>
        <w:pStyle w:val="Style11"/>
        <w:framePr w:w="9038" w:h="1458" w:hRule="exact" w:wrap="none" w:vAnchor="page" w:hAnchor="page" w:x="1362" w:y="8581"/>
        <w:widowControl w:val="0"/>
        <w:keepNext w:val="0"/>
        <w:keepLines w:val="0"/>
        <w:shd w:val="clear" w:color="auto" w:fill="auto"/>
        <w:bidi w:val="0"/>
        <w:spacing w:before="0" w:after="176" w:line="220" w:lineRule="exact"/>
        <w:ind w:left="0" w:right="0" w:firstLine="0"/>
      </w:pPr>
      <w:r>
        <w:rPr>
          <w:rStyle w:val="CharStyle13"/>
          <w:b/>
          <w:bCs/>
        </w:rPr>
        <w:t>Catering plus Components s.r.o.</w:t>
      </w:r>
    </w:p>
    <w:p>
      <w:pPr>
        <w:pStyle w:val="Style5"/>
        <w:framePr w:w="9038" w:h="1458" w:hRule="exact" w:wrap="none" w:vAnchor="page" w:hAnchor="page" w:x="1362" w:y="8581"/>
        <w:tabs>
          <w:tab w:leader="none" w:pos="20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rStyle w:val="CharStyle7"/>
        </w:rPr>
        <w:t>se sídlem:</w:t>
        <w:tab/>
        <w:t>Žerotínova 1851/62 Žižkov, 130 00 Praha</w:t>
      </w:r>
    </w:p>
    <w:tbl>
      <w:tblPr>
        <w:tblOverlap w:val="never"/>
        <w:tblLayout w:type="fixed"/>
        <w:jc w:val="left"/>
      </w:tblPr>
      <w:tblGrid>
        <w:gridCol w:w="1982"/>
        <w:gridCol w:w="7056"/>
      </w:tblGrid>
      <w:tr>
        <w:trPr>
          <w:trHeight w:val="109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038" w:h="1426" w:wrap="none" w:vAnchor="page" w:hAnchor="page" w:x="1362" w:y="101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94" w:lineRule="exact"/>
              <w:ind w:left="0" w:right="0" w:firstLine="0"/>
            </w:pPr>
            <w:r>
              <w:rPr>
                <w:rStyle w:val="CharStyle7"/>
              </w:rPr>
              <w:t>zastoupený: Bankovní spojení: Číslo účtu: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038" w:h="1426" w:wrap="none" w:vAnchor="page" w:hAnchor="page" w:x="1362" w:y="101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7"/>
              </w:rPr>
              <w:t>Ing. Annou Koudelkovou, jednatelkou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9038" w:h="1426" w:wrap="none" w:vAnchor="page" w:hAnchor="page" w:x="1362" w:y="101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IČ: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9038" w:h="1426" w:wrap="none" w:vAnchor="page" w:hAnchor="page" w:x="1362" w:y="101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7"/>
              </w:rPr>
              <w:t>01685881</w:t>
            </w:r>
          </w:p>
        </w:tc>
      </w:tr>
    </w:tbl>
    <w:p>
      <w:pPr>
        <w:pStyle w:val="Style5"/>
        <w:framePr w:w="9038" w:h="2296" w:hRule="exact" w:wrap="none" w:vAnchor="page" w:hAnchor="page" w:x="1362" w:y="11606"/>
        <w:tabs>
          <w:tab w:leader="none" w:pos="20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8" w:lineRule="exact"/>
        <w:ind w:left="0" w:right="0" w:firstLine="0"/>
      </w:pPr>
      <w:r>
        <w:rPr>
          <w:rStyle w:val="CharStyle7"/>
        </w:rPr>
        <w:t>DIC:</w:t>
        <w:tab/>
        <w:t>CZ01685881</w:t>
      </w:r>
    </w:p>
    <w:p>
      <w:pPr>
        <w:pStyle w:val="Style5"/>
        <w:framePr w:w="9038" w:h="2296" w:hRule="exact" w:wrap="none" w:vAnchor="page" w:hAnchor="page" w:x="1362" w:y="11606"/>
        <w:widowControl w:val="0"/>
        <w:keepNext w:val="0"/>
        <w:keepLines w:val="0"/>
        <w:shd w:val="clear" w:color="auto" w:fill="auto"/>
        <w:bidi w:val="0"/>
        <w:jc w:val="both"/>
        <w:spacing w:before="0" w:after="503" w:line="398" w:lineRule="exact"/>
        <w:ind w:left="0" w:right="0" w:firstLine="0"/>
      </w:pPr>
      <w:r>
        <w:rPr>
          <w:rStyle w:val="CharStyle7"/>
        </w:rPr>
        <w:t>(dále jen dodavatel)</w:t>
      </w:r>
    </w:p>
    <w:p>
      <w:pPr>
        <w:pStyle w:val="Style15"/>
        <w:framePr w:w="9038" w:h="2296" w:hRule="exact" w:wrap="none" w:vAnchor="page" w:hAnchor="page" w:x="1362" w:y="11606"/>
        <w:widowControl w:val="0"/>
        <w:keepNext w:val="0"/>
        <w:keepLines w:val="0"/>
        <w:shd w:val="clear" w:color="auto" w:fill="auto"/>
        <w:bidi w:val="0"/>
        <w:spacing w:before="0" w:after="88" w:line="220" w:lineRule="exact"/>
        <w:ind w:left="0" w:right="0" w:firstLine="0"/>
      </w:pPr>
      <w:bookmarkStart w:id="2" w:name="bookmark2"/>
      <w:r>
        <w:rPr>
          <w:rStyle w:val="CharStyle17"/>
          <w:b/>
          <w:bCs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2"/>
    </w:p>
    <w:p>
      <w:pPr>
        <w:pStyle w:val="Style5"/>
        <w:framePr w:w="9038" w:h="2296" w:hRule="exact" w:wrap="none" w:vAnchor="page" w:hAnchor="page" w:x="1362" w:y="11606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0"/>
      </w:pPr>
      <w:r>
        <w:rPr>
          <w:rStyle w:val="CharStyle7"/>
        </w:rPr>
        <w:t>Smluvní strany se tímto dohodly na následující změně stávající smlouvy o zajišťování stravování ve znění dodatku č. 1.</w:t>
      </w:r>
    </w:p>
    <w:p>
      <w:pPr>
        <w:pStyle w:val="Style18"/>
        <w:framePr w:wrap="none" w:vAnchor="page" w:hAnchor="page" w:x="5298" w:y="1520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Stránka 1 z 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8"/>
        <w:framePr w:w="8880" w:h="239" w:hRule="exact" w:wrap="none" w:vAnchor="page" w:hAnchor="page" w:x="1385" w:y="1558"/>
        <w:widowControl w:val="0"/>
        <w:keepNext w:val="0"/>
        <w:keepLines w:val="0"/>
        <w:shd w:val="clear" w:color="auto" w:fill="auto"/>
        <w:bidi w:val="0"/>
        <w:jc w:val="center"/>
        <w:spacing w:before="0" w:after="0" w:line="210" w:lineRule="exact"/>
        <w:ind w:left="0" w:right="140" w:firstLine="0"/>
      </w:pPr>
      <w:r>
        <w:rPr>
          <w:lang w:val="cs-CZ" w:eastAsia="cs-CZ" w:bidi="cs-CZ"/>
          <w:w w:val="100"/>
          <w:color w:val="000000"/>
          <w:position w:val="0"/>
        </w:rPr>
        <w:t>3.</w:t>
      </w:r>
    </w:p>
    <w:p>
      <w:pPr>
        <w:pStyle w:val="Style5"/>
        <w:framePr w:w="8880" w:h="949" w:hRule="exact" w:wrap="none" w:vAnchor="page" w:hAnchor="page" w:x="1385" w:y="1973"/>
        <w:widowControl w:val="0"/>
        <w:keepNext w:val="0"/>
        <w:keepLines w:val="0"/>
        <w:shd w:val="clear" w:color="auto" w:fill="auto"/>
        <w:bidi w:val="0"/>
        <w:jc w:val="left"/>
        <w:spacing w:before="0" w:after="79" w:line="220" w:lineRule="exact"/>
        <w:ind w:left="0" w:right="0" w:firstLine="0"/>
      </w:pPr>
      <w:r>
        <w:rPr>
          <w:rStyle w:val="CharStyle7"/>
        </w:rPr>
        <w:t xml:space="preserve">Smluvní strany se dohodly na ceně za </w:t>
      </w:r>
      <w:r>
        <w:rPr>
          <w:rStyle w:val="CharStyle14"/>
        </w:rPr>
        <w:t xml:space="preserve">1 </w:t>
      </w:r>
      <w:r>
        <w:rPr>
          <w:rStyle w:val="CharStyle7"/>
        </w:rPr>
        <w:t xml:space="preserve">oběd, od 1.4.2022, ve výši: </w:t>
      </w:r>
      <w:r>
        <w:rPr>
          <w:rStyle w:val="CharStyle14"/>
        </w:rPr>
        <w:t xml:space="preserve">88,70 Kč bez DPH, </w:t>
      </w:r>
      <w:r>
        <w:rPr>
          <w:rStyle w:val="CharStyle7"/>
        </w:rPr>
        <w:t>dále</w:t>
      </w:r>
    </w:p>
    <w:p>
      <w:pPr>
        <w:pStyle w:val="Style5"/>
        <w:framePr w:w="8880" w:h="949" w:hRule="exact" w:wrap="none" w:vAnchor="page" w:hAnchor="page" w:x="1385" w:y="1973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180" w:firstLine="0"/>
      </w:pPr>
      <w:r>
        <w:rPr>
          <w:rStyle w:val="CharStyle7"/>
        </w:rPr>
        <w:t xml:space="preserve">na ceně dopravného do místa pracoviště Kupujícího v Havlíčkově Brodě za 1 oběd ve výši: </w:t>
      </w:r>
      <w:r>
        <w:rPr>
          <w:rStyle w:val="CharStyle14"/>
        </w:rPr>
        <w:t>6,62 Kč bez DPH.</w:t>
      </w:r>
    </w:p>
    <w:p>
      <w:pPr>
        <w:pStyle w:val="Style11"/>
        <w:framePr w:w="8899" w:h="680" w:hRule="exact" w:wrap="none" w:vAnchor="page" w:hAnchor="page" w:x="1390" w:y="3413"/>
        <w:widowControl w:val="0"/>
        <w:keepNext w:val="0"/>
        <w:keepLines w:val="0"/>
        <w:shd w:val="clear" w:color="auto" w:fill="auto"/>
        <w:bidi w:val="0"/>
        <w:jc w:val="center"/>
        <w:spacing w:before="0" w:after="133" w:line="220" w:lineRule="exact"/>
        <w:ind w:left="0" w:right="60" w:firstLine="0"/>
      </w:pPr>
      <w:r>
        <w:rPr>
          <w:rStyle w:val="CharStyle13"/>
          <w:b/>
          <w:bCs/>
        </w:rPr>
        <w:t>4.</w:t>
      </w:r>
    </w:p>
    <w:p>
      <w:pPr>
        <w:pStyle w:val="Style5"/>
        <w:framePr w:w="8899" w:h="680" w:hRule="exact" w:wrap="none" w:vAnchor="page" w:hAnchor="page" w:x="1390" w:y="341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7"/>
        </w:rPr>
        <w:t xml:space="preserve">Smluvní strany se dohodly na prodloužení účinnosti stávající smlouvy </w:t>
      </w:r>
      <w:r>
        <w:rPr>
          <w:rStyle w:val="CharStyle14"/>
        </w:rPr>
        <w:t xml:space="preserve">do </w:t>
      </w:r>
      <w:r>
        <w:rPr>
          <w:rStyle w:val="CharStyle7"/>
        </w:rPr>
        <w:t xml:space="preserve">31. </w:t>
      </w:r>
      <w:r>
        <w:rPr>
          <w:rStyle w:val="CharStyle14"/>
        </w:rPr>
        <w:t xml:space="preserve">prosince </w:t>
      </w:r>
      <w:r>
        <w:rPr>
          <w:rStyle w:val="CharStyle7"/>
        </w:rPr>
        <w:t>2022.</w:t>
      </w:r>
    </w:p>
    <w:p>
      <w:pPr>
        <w:pStyle w:val="Style11"/>
        <w:framePr w:w="8606" w:h="962" w:hRule="exact" w:wrap="none" w:vAnchor="page" w:hAnchor="page" w:x="1375" w:y="4603"/>
        <w:widowControl w:val="0"/>
        <w:keepNext w:val="0"/>
        <w:keepLines w:val="0"/>
        <w:shd w:val="clear" w:color="auto" w:fill="auto"/>
        <w:bidi w:val="0"/>
        <w:jc w:val="left"/>
        <w:spacing w:before="0" w:after="91" w:line="220" w:lineRule="exact"/>
        <w:ind w:left="4440" w:right="0" w:firstLine="0"/>
      </w:pPr>
      <w:r>
        <w:rPr>
          <w:rStyle w:val="CharStyle13"/>
          <w:b/>
          <w:bCs/>
        </w:rPr>
        <w:t>5.</w:t>
      </w:r>
    </w:p>
    <w:p>
      <w:pPr>
        <w:pStyle w:val="Style5"/>
        <w:framePr w:w="8606" w:h="962" w:hRule="exact" w:wrap="none" w:vAnchor="page" w:hAnchor="page" w:x="1375" w:y="4603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rStyle w:val="CharStyle7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20"/>
        <w:framePr w:w="7339" w:h="755" w:hRule="exact" w:wrap="none" w:vAnchor="page" w:hAnchor="page" w:x="2081" w:y="5987"/>
        <w:widowControl w:val="0"/>
        <w:keepNext w:val="0"/>
        <w:keepLines w:val="0"/>
        <w:shd w:val="clear" w:color="auto" w:fill="auto"/>
        <w:bidi w:val="0"/>
        <w:spacing w:before="0" w:after="113" w:line="320" w:lineRule="exact"/>
        <w:ind w:left="0" w:right="260" w:firstLine="0"/>
      </w:pPr>
      <w:bookmarkStart w:id="3" w:name="bookmark3"/>
      <w:r>
        <w:rPr>
          <w:rStyle w:val="CharStyle22"/>
        </w:rPr>
        <w:t>6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3"/>
    </w:p>
    <w:p>
      <w:pPr>
        <w:pStyle w:val="Style5"/>
        <w:framePr w:w="7339" w:h="755" w:hRule="exact" w:wrap="none" w:vAnchor="page" w:hAnchor="page" w:x="2081" w:y="598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7"/>
        </w:rPr>
        <w:t>Ostatní ustanovení shora citované smlouvy se nemění a zůstávají v platnosti.</w:t>
      </w:r>
    </w:p>
    <w:p>
      <w:pPr>
        <w:pStyle w:val="Style11"/>
        <w:framePr w:w="9029" w:h="3133" w:hRule="exact" w:wrap="none" w:vAnchor="page" w:hAnchor="page" w:x="1361" w:y="7258"/>
        <w:widowControl w:val="0"/>
        <w:keepNext w:val="0"/>
        <w:keepLines w:val="0"/>
        <w:shd w:val="clear" w:color="auto" w:fill="auto"/>
        <w:bidi w:val="0"/>
        <w:jc w:val="center"/>
        <w:spacing w:before="0" w:after="95" w:line="220" w:lineRule="exact"/>
        <w:ind w:left="0" w:right="0" w:firstLine="0"/>
      </w:pPr>
      <w:r>
        <w:rPr>
          <w:rStyle w:val="CharStyle13"/>
          <w:b/>
          <w:bCs/>
        </w:rPr>
        <w:t>7.</w:t>
      </w:r>
    </w:p>
    <w:p>
      <w:pPr>
        <w:pStyle w:val="Style5"/>
        <w:framePr w:w="9029" w:h="3133" w:hRule="exact" w:wrap="none" w:vAnchor="page" w:hAnchor="page" w:x="1361" w:y="7258"/>
        <w:widowControl w:val="0"/>
        <w:keepNext w:val="0"/>
        <w:keepLines w:val="0"/>
        <w:shd w:val="clear" w:color="auto" w:fill="auto"/>
        <w:bidi w:val="0"/>
        <w:jc w:val="both"/>
        <w:spacing w:before="0" w:after="56"/>
        <w:ind w:left="0" w:right="0" w:firstLine="0"/>
      </w:pPr>
      <w:r>
        <w:rPr>
          <w:rStyle w:val="CharStyle7"/>
        </w:rPr>
        <w:t>Obě smluvní strany prohlašují, že si dodatek řádně přečetly a že souhlasí se všemi ujednáními obsaženými v tomto dodatku a na důkaz toho jejich zástupci připojují vlastnoruční podpisy. Současně prohlašují, že tento dodatek nebyl sjednán v tísni ani za jinak jednostranně nevýhodných podmínek.</w:t>
      </w:r>
    </w:p>
    <w:p>
      <w:pPr>
        <w:pStyle w:val="Style5"/>
        <w:framePr w:w="9029" w:h="3133" w:hRule="exact" w:wrap="none" w:vAnchor="page" w:hAnchor="page" w:x="1361" w:y="7258"/>
        <w:widowControl w:val="0"/>
        <w:keepNext w:val="0"/>
        <w:keepLines w:val="0"/>
        <w:shd w:val="clear" w:color="auto" w:fill="auto"/>
        <w:bidi w:val="0"/>
        <w:jc w:val="both"/>
        <w:spacing w:before="0" w:after="60" w:line="278" w:lineRule="exact"/>
        <w:ind w:left="0" w:right="0" w:firstLine="0"/>
      </w:pPr>
      <w:r>
        <w:rPr>
          <w:rStyle w:val="CharStyle7"/>
        </w:rPr>
        <w:t>Tento dodatek je nedílnou součástí stávající smlouvy. Dodatek nabývá platnosti dnem podpisu oběma smluvními stranami a účinností dnem uveřejnění v informačním systému veřejné správy - Registru smluv.</w:t>
      </w:r>
    </w:p>
    <w:p>
      <w:pPr>
        <w:pStyle w:val="Style5"/>
        <w:framePr w:w="9029" w:h="3133" w:hRule="exact" w:wrap="none" w:vAnchor="page" w:hAnchor="page" w:x="1361" w:y="7258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rStyle w:val="CharStyle7"/>
        </w:rPr>
        <w:t>Tento dodatek je vyhotoven ve dvou stejnopisech, z nichž každá smluvní strana obdrží 1 vyhotovení. Všechna vyhotovení mají platnost originálu.</w:t>
      </w:r>
    </w:p>
    <w:p>
      <w:pPr>
        <w:pStyle w:val="Style5"/>
        <w:framePr w:wrap="none" w:vAnchor="page" w:hAnchor="page" w:x="1366" w:y="1093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7"/>
        </w:rPr>
        <w:t>Za Prodávajícího:</w:t>
      </w:r>
    </w:p>
    <w:p>
      <w:pPr>
        <w:pStyle w:val="Style5"/>
        <w:framePr w:wrap="none" w:vAnchor="page" w:hAnchor="page" w:x="6511" w:y="1093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7"/>
        </w:rPr>
        <w:t>Za Kupujícího:</w:t>
      </w:r>
    </w:p>
    <w:p>
      <w:pPr>
        <w:pStyle w:val="Style5"/>
        <w:framePr w:wrap="none" w:vAnchor="page" w:hAnchor="page" w:x="1366" w:y="1166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7"/>
        </w:rPr>
        <w:t>V Praze dne:</w:t>
      </w:r>
    </w:p>
    <w:p>
      <w:pPr>
        <w:pStyle w:val="Style5"/>
        <w:framePr w:wrap="none" w:vAnchor="page" w:hAnchor="page" w:x="6516" w:y="11658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rStyle w:val="CharStyle7"/>
        </w:rPr>
        <w:t xml:space="preserve">V Jihlavě dne: </w:t>
      </w:r>
      <w:r>
        <w:rPr>
          <w:rStyle w:val="CharStyle23"/>
        </w:rPr>
        <w:t>/jZJi-lolí.</w:t>
      </w:r>
    </w:p>
    <w:p>
      <w:pPr>
        <w:pStyle w:val="Style24"/>
        <w:framePr w:w="1042" w:h="798" w:hRule="exact" w:wrap="none" w:vAnchor="page" w:hAnchor="page" w:x="1342" w:y="13874"/>
        <w:tabs>
          <w:tab w:leader="hyphen" w:pos="475" w:val="left"/>
          <w:tab w:leader="hyphen" w:pos="1003" w:val="left"/>
        </w:tabs>
        <w:widowControl w:val="0"/>
        <w:keepNext w:val="0"/>
        <w:keepLines w:val="0"/>
        <w:shd w:val="clear" w:color="auto" w:fill="auto"/>
        <w:bidi w:val="0"/>
        <w:spacing w:before="0" w:after="238" w:line="200" w:lineRule="exact"/>
        <w:ind w:left="0" w:right="0" w:firstLine="0"/>
      </w:pPr>
      <w:r>
        <w:rPr>
          <w:rStyle w:val="CharStyle26"/>
          <w:lang w:val="cs-CZ" w:eastAsia="cs-CZ" w:bidi="cs-CZ"/>
        </w:rPr>
        <w:tab/>
      </w:r>
      <w:r>
        <w:rPr>
          <w:rStyle w:val="CharStyle27"/>
        </w:rPr>
        <w:t>1</w:t>
      </w:r>
      <w:r>
        <w:rPr>
          <w:rStyle w:val="CharStyle26"/>
          <w:lang w:val="cs-CZ" w:eastAsia="cs-CZ" w:bidi="cs-CZ"/>
        </w:rPr>
        <w:tab/>
      </w:r>
    </w:p>
    <w:p>
      <w:pPr>
        <w:pStyle w:val="Style5"/>
        <w:framePr w:w="1042" w:h="798" w:hRule="exact" w:wrap="none" w:vAnchor="page" w:hAnchor="page" w:x="1342" w:y="13874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rStyle w:val="CharStyle7"/>
        </w:rPr>
        <w:t>jednatelka</w:t>
      </w:r>
    </w:p>
    <w:p>
      <w:pPr>
        <w:pStyle w:val="Style5"/>
        <w:framePr w:wrap="none" w:vAnchor="page" w:hAnchor="page" w:x="7049" w:y="1437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7"/>
        </w:rPr>
        <w:t>ředitel organizace</w:t>
      </w:r>
    </w:p>
    <w:p>
      <w:pPr>
        <w:pStyle w:val="Style18"/>
        <w:framePr w:wrap="none" w:vAnchor="page" w:hAnchor="page" w:x="5297" w:y="1524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Stránka 2 z 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="9048" w:h="859" w:hRule="exact" w:wrap="none" w:vAnchor="page" w:hAnchor="page" w:x="1305" w:y="1915"/>
        <w:widowControl w:val="0"/>
        <w:keepNext w:val="0"/>
        <w:keepLines w:val="0"/>
        <w:shd w:val="clear" w:color="auto" w:fill="auto"/>
        <w:bidi w:val="0"/>
        <w:spacing w:before="0" w:after="0"/>
        <w:ind w:left="0" w:right="82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Catering plus components s.r.o., IČ01685881, DIČ CZ01685881</w:t>
        <w:br/>
        <w:t>Provozovna: Catering plus components, s.r.o., Šejdorfský mlýn, Okrouhlička 25, IČ 01685881</w:t>
      </w:r>
    </w:p>
    <w:p>
      <w:pPr>
        <w:pStyle w:val="Style30"/>
        <w:framePr w:w="9048" w:h="269" w:hRule="exact" w:wrap="none" w:vAnchor="page" w:hAnchor="page" w:x="1305" w:y="3342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82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Navýšení cen obědů od 1.4.2022- KSUSV HB</w:t>
      </w:r>
    </w:p>
    <w:p>
      <w:pPr>
        <w:pStyle w:val="Style32"/>
        <w:numPr>
          <w:ilvl w:val="0"/>
          <w:numId w:val="1"/>
        </w:numPr>
        <w:framePr w:w="9048" w:h="3704" w:hRule="exact" w:wrap="none" w:vAnchor="page" w:hAnchor="page" w:x="1305" w:y="3966"/>
        <w:tabs>
          <w:tab w:leader="none" w:pos="2103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840" w:right="0" w:firstLine="0"/>
      </w:pPr>
      <w:r>
        <w:rPr>
          <w:rStyle w:val="CharStyle34"/>
        </w:rPr>
        <w:t>výběr ze 3 druhů jídel (označených 1-3)</w:t>
      </w:r>
    </w:p>
    <w:p>
      <w:pPr>
        <w:pStyle w:val="Style32"/>
        <w:numPr>
          <w:ilvl w:val="0"/>
          <w:numId w:val="1"/>
        </w:numPr>
        <w:framePr w:w="9048" w:h="3704" w:hRule="exact" w:wrap="none" w:vAnchor="page" w:hAnchor="page" w:x="1305" w:y="3966"/>
        <w:tabs>
          <w:tab w:leader="none" w:pos="2103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840" w:right="0" w:firstLine="0"/>
      </w:pPr>
      <w:r>
        <w:rPr>
          <w:rStyle w:val="CharStyle34"/>
        </w:rPr>
        <w:t>jídla 1-2 jsou klasické hotové pokrmy, jídla 3 spíše saláty nebo sladké pokrmy</w:t>
      </w:r>
    </w:p>
    <w:p>
      <w:pPr>
        <w:pStyle w:val="Style32"/>
        <w:numPr>
          <w:ilvl w:val="0"/>
          <w:numId w:val="1"/>
        </w:numPr>
        <w:framePr w:w="9048" w:h="3704" w:hRule="exact" w:wrap="none" w:vAnchor="page" w:hAnchor="page" w:x="1305" w:y="3966"/>
        <w:tabs>
          <w:tab w:leader="none" w:pos="2103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840" w:right="0" w:firstLine="0"/>
      </w:pPr>
      <w:r>
        <w:rPr>
          <w:rStyle w:val="CharStyle34"/>
        </w:rPr>
        <w:t>dodávka jídel v rozmezí 11.00 -11.30</w:t>
      </w:r>
    </w:p>
    <w:p>
      <w:pPr>
        <w:pStyle w:val="Style32"/>
        <w:numPr>
          <w:ilvl w:val="0"/>
          <w:numId w:val="1"/>
        </w:numPr>
        <w:framePr w:w="9048" w:h="3704" w:hRule="exact" w:wrap="none" w:vAnchor="page" w:hAnchor="page" w:x="1305" w:y="3966"/>
        <w:tabs>
          <w:tab w:leader="none" w:pos="2103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840" w:right="0" w:firstLine="0"/>
      </w:pPr>
      <w:r>
        <w:rPr>
          <w:rStyle w:val="CharStyle34"/>
        </w:rPr>
        <w:t>dodávka ve vlastních termonádobách odběratele</w:t>
      </w:r>
    </w:p>
    <w:p>
      <w:pPr>
        <w:pStyle w:val="Style32"/>
        <w:numPr>
          <w:ilvl w:val="0"/>
          <w:numId w:val="1"/>
        </w:numPr>
        <w:framePr w:w="9048" w:h="3704" w:hRule="exact" w:wrap="none" w:vAnchor="page" w:hAnchor="page" w:x="1305" w:y="3966"/>
        <w:tabs>
          <w:tab w:leader="none" w:pos="21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120" w:right="1700" w:hanging="280"/>
      </w:pPr>
      <w:r>
        <w:rPr>
          <w:rStyle w:val="CharStyle34"/>
        </w:rPr>
        <w:t>objednávky obědů dle výběru z jídelního lístku, nejpozději do 10.00 předchozího dne</w:t>
      </w:r>
    </w:p>
    <w:p>
      <w:pPr>
        <w:pStyle w:val="Style32"/>
        <w:framePr w:w="9048" w:h="3704" w:hRule="exact" w:wrap="none" w:vAnchor="page" w:hAnchor="page" w:x="1305" w:y="3966"/>
        <w:widowControl w:val="0"/>
        <w:keepNext w:val="0"/>
        <w:keepLines w:val="0"/>
        <w:shd w:val="clear" w:color="auto" w:fill="auto"/>
        <w:bidi w:val="0"/>
        <w:jc w:val="left"/>
        <w:spacing w:before="0" w:after="51" w:line="170" w:lineRule="exact"/>
        <w:ind w:left="2120" w:right="0" w:firstLine="0"/>
      </w:pPr>
      <w:r>
        <w:rPr>
          <w:rStyle w:val="CharStyle34"/>
        </w:rPr>
        <w:t>Cena:</w:t>
      </w:r>
    </w:p>
    <w:p>
      <w:pPr>
        <w:pStyle w:val="Style32"/>
        <w:framePr w:w="9048" w:h="3704" w:hRule="exact" w:wrap="none" w:vAnchor="page" w:hAnchor="page" w:x="1305" w:y="3966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120" w:right="880" w:firstLine="0"/>
      </w:pPr>
      <w:r>
        <w:rPr>
          <w:rStyle w:val="CharStyle34"/>
        </w:rPr>
        <w:t>- ve vlastních nádobách odběratele menu s polévkou 88,7Kč (bez 15%DPH) a dovoz 6,62Kč (bez 21%DPH)</w:t>
      </w:r>
    </w:p>
    <w:p>
      <w:pPr>
        <w:pStyle w:val="Style35"/>
        <w:numPr>
          <w:ilvl w:val="0"/>
          <w:numId w:val="1"/>
        </w:numPr>
        <w:framePr w:w="9048" w:h="3704" w:hRule="exact" w:wrap="none" w:vAnchor="page" w:hAnchor="page" w:x="1305" w:y="3966"/>
        <w:tabs>
          <w:tab w:leader="none" w:pos="21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120" w:right="1100" w:hanging="280"/>
      </w:pPr>
      <w:r>
        <w:rPr>
          <w:rStyle w:val="CharStyle37"/>
        </w:rPr>
        <w:t xml:space="preserve">menu se skládá z </w:t>
      </w:r>
      <w:r>
        <w:rPr>
          <w:rStyle w:val="CharStyle38"/>
        </w:rPr>
        <w:t>hlavního jídla a polévky, popř. kompot nebo salát dle jídelního lístku</w:t>
      </w:r>
    </w:p>
    <w:p>
      <w:pPr>
        <w:pStyle w:val="Style35"/>
        <w:numPr>
          <w:ilvl w:val="0"/>
          <w:numId w:val="1"/>
        </w:numPr>
        <w:framePr w:w="9048" w:h="3704" w:hRule="exact" w:wrap="none" w:vAnchor="page" w:hAnchor="page" w:x="1305" w:y="3966"/>
        <w:tabs>
          <w:tab w:leader="none" w:pos="2103" w:val="left"/>
        </w:tabs>
        <w:widowControl w:val="0"/>
        <w:keepNext w:val="0"/>
        <w:keepLines w:val="0"/>
        <w:shd w:val="clear" w:color="auto" w:fill="auto"/>
        <w:bidi w:val="0"/>
        <w:spacing w:before="0" w:after="56" w:line="170" w:lineRule="exact"/>
        <w:ind w:left="1840" w:right="0" w:firstLine="0"/>
      </w:pPr>
      <w:r>
        <w:rPr>
          <w:rStyle w:val="CharStyle38"/>
        </w:rPr>
        <w:t>velikost porce menu č.1,2,3 120g masa, 300g přílohy</w:t>
      </w:r>
    </w:p>
    <w:p>
      <w:pPr>
        <w:pStyle w:val="Style32"/>
        <w:numPr>
          <w:ilvl w:val="0"/>
          <w:numId w:val="1"/>
        </w:numPr>
        <w:framePr w:w="9048" w:h="3704" w:hRule="exact" w:wrap="none" w:vAnchor="page" w:hAnchor="page" w:x="1305" w:y="3966"/>
        <w:tabs>
          <w:tab w:leader="none" w:pos="21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120" w:right="880" w:hanging="280"/>
      </w:pPr>
      <w:r>
        <w:rPr>
          <w:rStyle w:val="CharStyle34"/>
        </w:rPr>
        <w:t>platba za obědy se realizuje dle dohody buď jednotlivě každý den/týden nebo 1x měsíčně (fakturou, hotově nebo stravenkami)</w:t>
      </w:r>
    </w:p>
    <w:p>
      <w:pPr>
        <w:pStyle w:val="Style18"/>
        <w:framePr w:wrap="none" w:vAnchor="page" w:hAnchor="page" w:x="5303" w:y="1523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Stránka 3 z 3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Microsoft Sans Serif" w:eastAsia="Microsoft Sans Serif" w:hAnsi="Microsoft Sans Serif" w:cs="Microsoft Sans Serif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70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Základní text (2) + 11 pt"/>
    <w:basedOn w:val="CharStyle6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9">
    <w:name w:val="Nadpis #1 (5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10">
    <w:name w:val="Nadpis #1 (5) + Times New Roman,12 pt,Tučné"/>
    <w:basedOn w:val="CharStyle9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2">
    <w:name w:val="Základní text (3)_"/>
    <w:basedOn w:val="DefaultParagraphFont"/>
    <w:link w:val="Style11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Základní text (3) + 11 pt"/>
    <w:basedOn w:val="CharStyle12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14">
    <w:name w:val="Základní text (2) + 11 pt,Tučné"/>
    <w:basedOn w:val="CharStyle6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16">
    <w:name w:val="Nadpis #1 (3)_"/>
    <w:basedOn w:val="DefaultParagraphFont"/>
    <w:link w:val="Style15"/>
    <w:rPr>
      <w:b/>
      <w:bCs/>
      <w:i w:val="0"/>
      <w:iCs w:val="0"/>
      <w:u w:val="none"/>
      <w:strike w:val="0"/>
      <w:smallCaps w:val="0"/>
      <w:sz w:val="22"/>
      <w:szCs w:val="22"/>
      <w:rFonts w:ascii="Cambria" w:eastAsia="Cambria" w:hAnsi="Cambria" w:cs="Cambria"/>
    </w:rPr>
  </w:style>
  <w:style w:type="character" w:customStyle="1" w:styleId="CharStyle17">
    <w:name w:val="Nadpis #1 (3) + Times New Roman"/>
    <w:basedOn w:val="CharStyle16"/>
    <w:rPr>
      <w:lang w:val="cs-CZ" w:eastAsia="cs-CZ" w:bidi="cs-CZ"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Záhlaví nebo Zápatí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  <w:spacing w:val="0"/>
    </w:rPr>
  </w:style>
  <w:style w:type="character" w:customStyle="1" w:styleId="CharStyle21">
    <w:name w:val="Nadpis #1 (6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32"/>
      <w:szCs w:val="32"/>
      <w:rFonts w:ascii="Cambria" w:eastAsia="Cambria" w:hAnsi="Cambria" w:cs="Cambria"/>
    </w:rPr>
  </w:style>
  <w:style w:type="character" w:customStyle="1" w:styleId="CharStyle22">
    <w:name w:val="Nadpis #1 (6) + Times New Roman,11,5 pt,Tučné"/>
    <w:basedOn w:val="CharStyle21"/>
    <w:rPr>
      <w:lang w:val="cs-CZ" w:eastAsia="cs-CZ" w:bidi="cs-CZ"/>
      <w:b/>
      <w:bCs/>
      <w:sz w:val="23"/>
      <w:szCs w:val="2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3">
    <w:name w:val="Základní text (2) + 15 pt,Kurzíva"/>
    <w:basedOn w:val="CharStyle6"/>
    <w:rPr>
      <w:lang w:val="cs-CZ" w:eastAsia="cs-CZ" w:bidi="cs-CZ"/>
      <w:i/>
      <w:iCs/>
      <w:sz w:val="30"/>
      <w:szCs w:val="30"/>
      <w:w w:val="100"/>
      <w:spacing w:val="0"/>
      <w:color w:val="000000"/>
      <w:position w:val="0"/>
    </w:rPr>
  </w:style>
  <w:style w:type="character" w:customStyle="1" w:styleId="CharStyle25">
    <w:name w:val="Základní text (5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6">
    <w:name w:val="Základní text (5)"/>
    <w:basedOn w:val="CharStyle25"/>
    <w:rPr>
      <w:lang w:val="1024"/>
      <w:w w:val="100"/>
      <w:spacing w:val="0"/>
      <w:color w:val="000000"/>
      <w:position w:val="0"/>
    </w:rPr>
  </w:style>
  <w:style w:type="character" w:customStyle="1" w:styleId="CharStyle27">
    <w:name w:val="Základní text (5) + 8,5 pt"/>
    <w:basedOn w:val="CharStyle25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29">
    <w:name w:val="Základní text (10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character" w:customStyle="1" w:styleId="CharStyle31">
    <w:name w:val="Základní text (7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33">
    <w:name w:val="Základní text (4)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34">
    <w:name w:val="Základní text (4) + Microsoft Sans Serif,8,5 pt"/>
    <w:basedOn w:val="CharStyle33"/>
    <w:rPr>
      <w:lang w:val="cs-CZ" w:eastAsia="cs-CZ" w:bidi="cs-CZ"/>
      <w:b/>
      <w:bCs/>
      <w:sz w:val="17"/>
      <w:szCs w:val="17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36">
    <w:name w:val="Základní text (6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character" w:customStyle="1" w:styleId="CharStyle37">
    <w:name w:val="Základní text (6) + 8,5 pt"/>
    <w:basedOn w:val="CharStyle36"/>
    <w:rPr>
      <w:lang w:val="cs-CZ" w:eastAsia="cs-CZ" w:bidi="cs-CZ"/>
      <w:sz w:val="17"/>
      <w:szCs w:val="17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38">
    <w:name w:val="Základní text (6) + 8,5 pt,Tučné"/>
    <w:basedOn w:val="CharStyle36"/>
    <w:rPr>
      <w:lang w:val="cs-CZ" w:eastAsia="cs-CZ" w:bidi="cs-CZ"/>
      <w:b/>
      <w:bCs/>
      <w:sz w:val="17"/>
      <w:szCs w:val="17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center"/>
      <w:outlineLvl w:val="0"/>
      <w:spacing w:after="18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70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center"/>
      <w:spacing w:before="180" w:after="780" w:line="274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Nadpis #1 (5)"/>
    <w:basedOn w:val="Normal"/>
    <w:link w:val="CharStyle9"/>
    <w:pPr>
      <w:widowControl w:val="0"/>
      <w:shd w:val="clear" w:color="auto" w:fill="FFFFFF"/>
      <w:jc w:val="center"/>
      <w:outlineLvl w:val="0"/>
      <w:spacing w:before="600" w:after="180"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jc w:val="both"/>
      <w:spacing w:before="18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5">
    <w:name w:val="Nadpis #1 (3)"/>
    <w:basedOn w:val="Normal"/>
    <w:link w:val="CharStyle16"/>
    <w:pPr>
      <w:widowControl w:val="0"/>
      <w:shd w:val="clear" w:color="auto" w:fill="FFFFFF"/>
      <w:jc w:val="center"/>
      <w:outlineLvl w:val="0"/>
      <w:spacing w:before="360" w:after="18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mbria" w:eastAsia="Cambria" w:hAnsi="Cambria" w:cs="Cambria"/>
    </w:rPr>
  </w:style>
  <w:style w:type="paragraph" w:customStyle="1" w:styleId="Style18">
    <w:name w:val="Záhlaví nebo Zápatí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  <w:spacing w:val="0"/>
    </w:rPr>
  </w:style>
  <w:style w:type="paragraph" w:customStyle="1" w:styleId="Style20">
    <w:name w:val="Nadpis #1 (6)"/>
    <w:basedOn w:val="Normal"/>
    <w:link w:val="CharStyle21"/>
    <w:pPr>
      <w:widowControl w:val="0"/>
      <w:shd w:val="clear" w:color="auto" w:fill="FFFFFF"/>
      <w:jc w:val="center"/>
      <w:outlineLvl w:val="0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Cambria" w:eastAsia="Cambria" w:hAnsi="Cambria" w:cs="Cambria"/>
    </w:rPr>
  </w:style>
  <w:style w:type="paragraph" w:customStyle="1" w:styleId="Style24">
    <w:name w:val="Základní text (5)"/>
    <w:basedOn w:val="Normal"/>
    <w:link w:val="CharStyle25"/>
    <w:pPr>
      <w:widowControl w:val="0"/>
      <w:shd w:val="clear" w:color="auto" w:fill="FFFFFF"/>
      <w:jc w:val="both"/>
      <w:spacing w:line="197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8">
    <w:name w:val="Základní text (10)"/>
    <w:basedOn w:val="Normal"/>
    <w:link w:val="CharStyle29"/>
    <w:pPr>
      <w:widowControl w:val="0"/>
      <w:shd w:val="clear" w:color="auto" w:fill="FFFFFF"/>
      <w:jc w:val="center"/>
      <w:spacing w:after="480" w:line="39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paragraph" w:customStyle="1" w:styleId="Style30">
    <w:name w:val="Základní text (7)"/>
    <w:basedOn w:val="Normal"/>
    <w:link w:val="CharStyle31"/>
    <w:pPr>
      <w:widowControl w:val="0"/>
      <w:shd w:val="clear" w:color="auto" w:fill="FFFFFF"/>
      <w:jc w:val="center"/>
      <w:spacing w:before="480" w:after="48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32">
    <w:name w:val="Základní text (4)"/>
    <w:basedOn w:val="Normal"/>
    <w:link w:val="CharStyle33"/>
    <w:pPr>
      <w:widowControl w:val="0"/>
      <w:shd w:val="clear" w:color="auto" w:fill="FFFFFF"/>
      <w:jc w:val="both"/>
      <w:spacing w:before="180" w:line="197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35">
    <w:name w:val="Základní text (6)"/>
    <w:basedOn w:val="Normal"/>
    <w:link w:val="CharStyle36"/>
    <w:pPr>
      <w:widowControl w:val="0"/>
      <w:shd w:val="clear" w:color="auto" w:fill="FFFFFF"/>
      <w:jc w:val="both"/>
      <w:spacing w:after="660" w:line="197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