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B7B1" w14:textId="77777777" w:rsidR="00AF40CB" w:rsidRPr="00C8765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C3F39CD"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10993CC0" w14:textId="72A5DEE6"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61BC4BF8" w14:textId="47BB592A" w:rsidR="009601F0" w:rsidRPr="00633675" w:rsidRDefault="007C0279" w:rsidP="007C0279">
      <w:pPr>
        <w:numPr>
          <w:ilvl w:val="12"/>
          <w:numId w:val="0"/>
        </w:numPr>
        <w:tabs>
          <w:tab w:val="left" w:pos="2977"/>
        </w:tabs>
        <w:spacing w:line="276" w:lineRule="auto"/>
        <w:ind w:left="425" w:hanging="425"/>
        <w:rPr>
          <w:rFonts w:ascii="Tahoma" w:hAnsi="Tahoma" w:cs="Tahoma"/>
          <w:i/>
          <w:iCs/>
          <w:color w:val="FF0000"/>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r w:rsidR="004572D4">
        <w:rPr>
          <w:rFonts w:ascii="Tahoma" w:hAnsi="Tahoma" w:cs="Tahoma"/>
          <w:sz w:val="20"/>
          <w:szCs w:val="22"/>
        </w:rPr>
        <w:t>XXX</w:t>
      </w:r>
      <w:r w:rsidR="00D9509E" w:rsidRPr="00633675">
        <w:rPr>
          <w:rFonts w:ascii="Tahoma" w:hAnsi="Tahoma" w:cs="Tahoma"/>
          <w:sz w:val="20"/>
          <w:szCs w:val="22"/>
        </w:rPr>
        <w:t>, v</w:t>
      </w:r>
      <w:r w:rsidR="007D5333" w:rsidRPr="00633675">
        <w:rPr>
          <w:rFonts w:ascii="Tahoma" w:hAnsi="Tahoma" w:cs="Tahoma"/>
          <w:sz w:val="20"/>
          <w:szCs w:val="22"/>
        </w:rPr>
        <w:t>edoucí</w:t>
      </w:r>
      <w:r w:rsidR="00402976">
        <w:rPr>
          <w:rFonts w:ascii="Tahoma" w:hAnsi="Tahoma" w:cs="Tahoma"/>
          <w:sz w:val="20"/>
          <w:szCs w:val="22"/>
        </w:rPr>
        <w:t>m</w:t>
      </w:r>
      <w:r w:rsidR="007D5333" w:rsidRPr="00633675">
        <w:rPr>
          <w:rFonts w:ascii="Tahoma" w:hAnsi="Tahoma" w:cs="Tahoma"/>
          <w:sz w:val="20"/>
          <w:szCs w:val="22"/>
        </w:rPr>
        <w:t xml:space="preserve"> Oddělení zdravotnické techniky</w:t>
      </w:r>
    </w:p>
    <w:bookmarkEnd w:id="0"/>
    <w:p w14:paraId="0FBB481B" w14:textId="1CF61948"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7415FEE0"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4572D4">
        <w:rPr>
          <w:rFonts w:ascii="Tahoma" w:hAnsi="Tahoma" w:cs="Tahoma"/>
          <w:sz w:val="20"/>
          <w:szCs w:val="22"/>
        </w:rPr>
        <w:t>XXX</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1A6A74C9"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78964809" w14:textId="77777777" w:rsidR="00E675B0" w:rsidRPr="00D55A22" w:rsidRDefault="00E675B0" w:rsidP="00E675B0">
      <w:pPr>
        <w:keepNext/>
        <w:widowControl w:val="0"/>
        <w:tabs>
          <w:tab w:val="num" w:pos="426"/>
        </w:tabs>
        <w:suppressAutoHyphens/>
        <w:spacing w:before="240" w:after="120" w:line="276" w:lineRule="auto"/>
        <w:ind w:left="180" w:hanging="180"/>
        <w:outlineLvl w:val="0"/>
        <w:rPr>
          <w:rFonts w:ascii="Tahoma" w:hAnsi="Tahoma" w:cs="Tahoma"/>
          <w:b/>
          <w:sz w:val="20"/>
          <w:szCs w:val="22"/>
        </w:rPr>
      </w:pPr>
      <w:r w:rsidRPr="00D55A22">
        <w:rPr>
          <w:rFonts w:ascii="Tahoma" w:hAnsi="Tahoma" w:cs="Tahoma"/>
          <w:b/>
          <w:sz w:val="20"/>
          <w:szCs w:val="22"/>
        </w:rPr>
        <w:t xml:space="preserve">2. </w:t>
      </w:r>
      <w:r>
        <w:rPr>
          <w:rFonts w:ascii="Tahoma" w:hAnsi="Tahoma" w:cs="Tahoma"/>
          <w:b/>
          <w:sz w:val="20"/>
          <w:szCs w:val="22"/>
        </w:rPr>
        <w:t xml:space="preserve">   </w:t>
      </w:r>
      <w:r w:rsidRPr="00D55A22">
        <w:rPr>
          <w:rFonts w:ascii="Tahoma" w:hAnsi="Tahoma" w:cs="Tahoma"/>
          <w:b/>
          <w:sz w:val="20"/>
          <w:szCs w:val="22"/>
        </w:rPr>
        <w:t xml:space="preserve">Electric </w:t>
      </w:r>
      <w:proofErr w:type="spellStart"/>
      <w:r w:rsidRPr="00D55A22">
        <w:rPr>
          <w:rFonts w:ascii="Tahoma" w:hAnsi="Tahoma" w:cs="Tahoma"/>
          <w:b/>
          <w:sz w:val="20"/>
          <w:szCs w:val="22"/>
        </w:rPr>
        <w:t>Medical</w:t>
      </w:r>
      <w:proofErr w:type="spellEnd"/>
      <w:r w:rsidRPr="00D55A22">
        <w:rPr>
          <w:rFonts w:ascii="Tahoma" w:hAnsi="Tahoma" w:cs="Tahoma"/>
          <w:b/>
          <w:sz w:val="20"/>
          <w:szCs w:val="22"/>
        </w:rPr>
        <w:t xml:space="preserve"> </w:t>
      </w:r>
      <w:proofErr w:type="spellStart"/>
      <w:r w:rsidRPr="00D55A22">
        <w:rPr>
          <w:rFonts w:ascii="Tahoma" w:hAnsi="Tahoma" w:cs="Tahoma"/>
          <w:b/>
          <w:sz w:val="20"/>
          <w:szCs w:val="22"/>
        </w:rPr>
        <w:t>Service</w:t>
      </w:r>
      <w:proofErr w:type="spellEnd"/>
      <w:r w:rsidRPr="00D55A22">
        <w:rPr>
          <w:rFonts w:ascii="Tahoma" w:hAnsi="Tahoma" w:cs="Tahoma"/>
          <w:b/>
          <w:sz w:val="20"/>
          <w:szCs w:val="22"/>
        </w:rPr>
        <w:t>, s.r.o.</w:t>
      </w:r>
    </w:p>
    <w:p w14:paraId="385683A6" w14:textId="77777777" w:rsidR="00E675B0" w:rsidRPr="00D55A22" w:rsidRDefault="00E675B0" w:rsidP="00E675B0">
      <w:pPr>
        <w:widowControl w:val="0"/>
        <w:suppressAutoHyphens/>
        <w:spacing w:line="276" w:lineRule="auto"/>
        <w:jc w:val="both"/>
        <w:rPr>
          <w:rFonts w:ascii="Tahoma" w:eastAsia="Lucida Sans Unicode" w:hAnsi="Tahoma" w:cs="Tahoma"/>
          <w:kern w:val="1"/>
          <w:sz w:val="20"/>
          <w:szCs w:val="20"/>
          <w:lang w:eastAsia="hi-IN" w:bidi="hi-IN"/>
        </w:rPr>
      </w:pPr>
      <w:r w:rsidRPr="00D55A22">
        <w:rPr>
          <w:rFonts w:ascii="Tahoma" w:eastAsia="Lucida Sans Unicode" w:hAnsi="Tahoma" w:cs="Tahoma"/>
          <w:kern w:val="1"/>
          <w:sz w:val="20"/>
          <w:szCs w:val="20"/>
          <w:lang w:eastAsia="hi-IN" w:bidi="hi-IN"/>
        </w:rPr>
        <w:t>Se sídlem:</w:t>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t>Ledce 74, 664 62</w:t>
      </w:r>
    </w:p>
    <w:p w14:paraId="6A05386A" w14:textId="77777777" w:rsidR="00E675B0" w:rsidRPr="00D55A22" w:rsidRDefault="00E675B0" w:rsidP="00E675B0">
      <w:pPr>
        <w:widowControl w:val="0"/>
        <w:suppressAutoHyphens/>
        <w:spacing w:line="276" w:lineRule="auto"/>
        <w:jc w:val="both"/>
        <w:rPr>
          <w:rFonts w:ascii="Tahoma" w:eastAsia="Lucida Sans Unicode" w:hAnsi="Tahoma" w:cs="Tahoma"/>
          <w:kern w:val="1"/>
          <w:sz w:val="20"/>
          <w:szCs w:val="20"/>
          <w:lang w:eastAsia="hi-IN" w:bidi="hi-IN"/>
        </w:rPr>
      </w:pPr>
      <w:r w:rsidRPr="00D55A22">
        <w:rPr>
          <w:rFonts w:ascii="Tahoma" w:eastAsia="Lucida Sans Unicode" w:hAnsi="Tahoma" w:cs="Tahoma"/>
          <w:kern w:val="1"/>
          <w:sz w:val="20"/>
          <w:szCs w:val="20"/>
          <w:lang w:eastAsia="hi-IN" w:bidi="hi-IN"/>
        </w:rPr>
        <w:t>Zastoupen</w:t>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p>
    <w:p w14:paraId="655234CA" w14:textId="77777777" w:rsidR="00E675B0" w:rsidRPr="00D55A22" w:rsidRDefault="00E675B0" w:rsidP="00E675B0">
      <w:pPr>
        <w:widowControl w:val="0"/>
        <w:suppressAutoHyphens/>
        <w:spacing w:line="276" w:lineRule="auto"/>
        <w:ind w:firstLine="424"/>
        <w:jc w:val="both"/>
        <w:rPr>
          <w:rFonts w:ascii="Tahoma" w:eastAsia="Lucida Sans Unicode" w:hAnsi="Tahoma" w:cs="Tahoma"/>
          <w:color w:val="000000"/>
          <w:kern w:val="1"/>
          <w:sz w:val="20"/>
          <w:szCs w:val="20"/>
          <w:lang w:eastAsia="hi-IN" w:bidi="hi-IN"/>
        </w:rPr>
      </w:pPr>
      <w:r w:rsidRPr="00D55A22">
        <w:rPr>
          <w:rFonts w:ascii="Tahoma" w:eastAsia="Lucida Sans Unicode" w:hAnsi="Tahoma" w:cs="Tahoma"/>
          <w:color w:val="000000"/>
          <w:kern w:val="1"/>
          <w:sz w:val="20"/>
          <w:szCs w:val="22"/>
          <w:lang w:eastAsia="hi-IN" w:bidi="hi-IN"/>
        </w:rPr>
        <w:t>ve věcech smluvních</w:t>
      </w:r>
      <w:r w:rsidRPr="00D55A22">
        <w:rPr>
          <w:rFonts w:ascii="Tahoma" w:eastAsia="Lucida Sans Unicode" w:hAnsi="Tahoma" w:cs="Tahoma"/>
          <w:color w:val="000000"/>
          <w:kern w:val="1"/>
          <w:sz w:val="20"/>
          <w:szCs w:val="20"/>
          <w:lang w:eastAsia="hi-IN" w:bidi="hi-IN"/>
        </w:rPr>
        <w:t>:</w:t>
      </w:r>
      <w:r w:rsidRPr="00D55A22">
        <w:rPr>
          <w:rFonts w:ascii="Tahoma" w:eastAsia="Lucida Sans Unicode" w:hAnsi="Tahoma" w:cs="Tahoma"/>
          <w:color w:val="000000"/>
          <w:kern w:val="1"/>
          <w:sz w:val="20"/>
          <w:szCs w:val="20"/>
          <w:lang w:eastAsia="hi-IN" w:bidi="hi-IN"/>
        </w:rPr>
        <w:tab/>
        <w:t>Jaromír Malý, jednatel</w:t>
      </w:r>
    </w:p>
    <w:p w14:paraId="1DC01402" w14:textId="77777777" w:rsidR="00E675B0" w:rsidRPr="00D55A22" w:rsidRDefault="00E675B0" w:rsidP="00E675B0">
      <w:pPr>
        <w:widowControl w:val="0"/>
        <w:suppressAutoHyphens/>
        <w:spacing w:line="276" w:lineRule="auto"/>
        <w:jc w:val="both"/>
        <w:rPr>
          <w:rFonts w:ascii="Tahoma" w:eastAsia="Lucida Sans Unicode" w:hAnsi="Tahoma" w:cs="Tahoma"/>
          <w:color w:val="000000"/>
          <w:kern w:val="1"/>
          <w:sz w:val="20"/>
          <w:szCs w:val="20"/>
          <w:lang w:eastAsia="hi-IN" w:bidi="hi-IN"/>
        </w:rPr>
      </w:pPr>
      <w:r w:rsidRPr="00D55A22">
        <w:rPr>
          <w:rFonts w:ascii="Tahoma" w:eastAsia="Lucida Sans Unicode" w:hAnsi="Tahoma" w:cs="Tahoma"/>
          <w:color w:val="000000"/>
          <w:kern w:val="1"/>
          <w:sz w:val="20"/>
          <w:szCs w:val="20"/>
          <w:lang w:eastAsia="hi-IN" w:bidi="hi-IN"/>
        </w:rPr>
        <w:t>IČ:</w:t>
      </w:r>
      <w:r w:rsidRPr="00D55A22">
        <w:rPr>
          <w:rFonts w:ascii="Tahoma" w:eastAsia="Lucida Sans Unicode" w:hAnsi="Tahoma" w:cs="Tahoma"/>
          <w:color w:val="000000"/>
          <w:kern w:val="1"/>
          <w:sz w:val="20"/>
          <w:szCs w:val="20"/>
          <w:lang w:eastAsia="hi-IN" w:bidi="hi-IN"/>
        </w:rPr>
        <w:tab/>
      </w:r>
      <w:r w:rsidRPr="00D55A22">
        <w:rPr>
          <w:rFonts w:ascii="Tahoma" w:eastAsia="Lucida Sans Unicode" w:hAnsi="Tahoma" w:cs="Tahoma"/>
          <w:color w:val="000000"/>
          <w:kern w:val="1"/>
          <w:sz w:val="20"/>
          <w:szCs w:val="20"/>
          <w:lang w:eastAsia="hi-IN" w:bidi="hi-IN"/>
        </w:rPr>
        <w:tab/>
      </w:r>
      <w:r w:rsidRPr="00D55A22">
        <w:rPr>
          <w:rFonts w:ascii="Tahoma" w:eastAsia="Lucida Sans Unicode" w:hAnsi="Tahoma" w:cs="Tahoma"/>
          <w:color w:val="000000"/>
          <w:kern w:val="1"/>
          <w:sz w:val="20"/>
          <w:szCs w:val="20"/>
          <w:lang w:eastAsia="hi-IN" w:bidi="hi-IN"/>
        </w:rPr>
        <w:tab/>
      </w:r>
      <w:r w:rsidRPr="00D55A22">
        <w:rPr>
          <w:rFonts w:ascii="Tahoma" w:eastAsia="Lucida Sans Unicode" w:hAnsi="Tahoma" w:cs="Tahoma"/>
          <w:color w:val="000000"/>
          <w:kern w:val="1"/>
          <w:sz w:val="20"/>
          <w:szCs w:val="20"/>
          <w:lang w:eastAsia="hi-IN" w:bidi="hi-IN"/>
        </w:rPr>
        <w:tab/>
        <w:t>49970267</w:t>
      </w:r>
    </w:p>
    <w:p w14:paraId="6CCC5668" w14:textId="77777777" w:rsidR="00E675B0" w:rsidRPr="00D55A22" w:rsidRDefault="00E675B0" w:rsidP="00E675B0">
      <w:pPr>
        <w:widowControl w:val="0"/>
        <w:suppressAutoHyphens/>
        <w:spacing w:line="276" w:lineRule="auto"/>
        <w:jc w:val="both"/>
        <w:rPr>
          <w:rFonts w:ascii="Tahoma" w:eastAsia="SimSun" w:hAnsi="Tahoma" w:cs="Tahoma"/>
          <w:kern w:val="1"/>
          <w:sz w:val="20"/>
          <w:szCs w:val="20"/>
          <w:lang w:eastAsia="hi-IN" w:bidi="hi-IN"/>
        </w:rPr>
      </w:pPr>
      <w:r w:rsidRPr="00D55A22">
        <w:rPr>
          <w:rFonts w:ascii="Tahoma" w:eastAsia="SimSun" w:hAnsi="Tahoma" w:cs="Tahoma"/>
          <w:kern w:val="1"/>
          <w:sz w:val="20"/>
          <w:szCs w:val="20"/>
          <w:lang w:eastAsia="hi-IN" w:bidi="hi-IN"/>
        </w:rPr>
        <w:t>DIČ:</w:t>
      </w:r>
      <w:r w:rsidRPr="00D55A22">
        <w:rPr>
          <w:rFonts w:ascii="Tahoma" w:eastAsia="SimSun" w:hAnsi="Tahoma" w:cs="Tahoma"/>
          <w:kern w:val="1"/>
          <w:sz w:val="20"/>
          <w:szCs w:val="20"/>
          <w:lang w:eastAsia="hi-IN" w:bidi="hi-IN"/>
        </w:rPr>
        <w:tab/>
      </w:r>
      <w:r w:rsidRPr="00D55A22">
        <w:rPr>
          <w:rFonts w:ascii="Tahoma" w:eastAsia="SimSun" w:hAnsi="Tahoma" w:cs="Tahoma"/>
          <w:kern w:val="1"/>
          <w:sz w:val="20"/>
          <w:szCs w:val="20"/>
          <w:lang w:eastAsia="hi-IN" w:bidi="hi-IN"/>
        </w:rPr>
        <w:tab/>
      </w:r>
      <w:r w:rsidRPr="00D55A22">
        <w:rPr>
          <w:rFonts w:ascii="Tahoma" w:eastAsia="SimSun" w:hAnsi="Tahoma" w:cs="Tahoma"/>
          <w:kern w:val="1"/>
          <w:sz w:val="20"/>
          <w:szCs w:val="20"/>
          <w:lang w:eastAsia="hi-IN" w:bidi="hi-IN"/>
        </w:rPr>
        <w:tab/>
      </w:r>
      <w:r w:rsidRPr="00D55A22">
        <w:rPr>
          <w:rFonts w:ascii="Tahoma" w:eastAsia="SimSun" w:hAnsi="Tahoma" w:cs="Tahoma"/>
          <w:kern w:val="1"/>
          <w:sz w:val="20"/>
          <w:szCs w:val="20"/>
          <w:lang w:eastAsia="hi-IN" w:bidi="hi-IN"/>
        </w:rPr>
        <w:tab/>
        <w:t>CZ49970267</w:t>
      </w:r>
    </w:p>
    <w:p w14:paraId="761BD122" w14:textId="77777777" w:rsidR="00E675B0" w:rsidRPr="00D55A22" w:rsidRDefault="00E675B0" w:rsidP="00E675B0">
      <w:pPr>
        <w:widowControl w:val="0"/>
        <w:suppressAutoHyphens/>
        <w:spacing w:line="276" w:lineRule="auto"/>
        <w:jc w:val="both"/>
        <w:rPr>
          <w:rFonts w:ascii="Tahoma" w:eastAsia="Lucida Sans Unicode" w:hAnsi="Tahoma" w:cs="Tahoma"/>
          <w:kern w:val="1"/>
          <w:sz w:val="20"/>
          <w:szCs w:val="20"/>
          <w:lang w:eastAsia="hi-IN" w:bidi="hi-IN"/>
        </w:rPr>
      </w:pPr>
      <w:r w:rsidRPr="00D55A22">
        <w:rPr>
          <w:rFonts w:ascii="Tahoma" w:eastAsia="Lucida Sans Unicode" w:hAnsi="Tahoma" w:cs="Tahoma"/>
          <w:kern w:val="1"/>
          <w:sz w:val="20"/>
          <w:szCs w:val="20"/>
          <w:lang w:eastAsia="hi-IN" w:bidi="hi-IN"/>
        </w:rPr>
        <w:t>bankovní spojení:</w:t>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proofErr w:type="spellStart"/>
      <w:r w:rsidRPr="00D55A22">
        <w:rPr>
          <w:rFonts w:ascii="Tahoma" w:eastAsia="Lucida Sans Unicode" w:hAnsi="Tahoma" w:cs="Tahoma"/>
          <w:kern w:val="1"/>
          <w:sz w:val="20"/>
          <w:szCs w:val="20"/>
          <w:lang w:eastAsia="hi-IN" w:bidi="hi-IN"/>
        </w:rPr>
        <w:t>Citibank</w:t>
      </w:r>
      <w:proofErr w:type="spellEnd"/>
      <w:r w:rsidRPr="00D55A22">
        <w:rPr>
          <w:rFonts w:ascii="Tahoma" w:eastAsia="Lucida Sans Unicode" w:hAnsi="Tahoma" w:cs="Tahoma"/>
          <w:kern w:val="1"/>
          <w:sz w:val="20"/>
          <w:szCs w:val="20"/>
          <w:lang w:eastAsia="hi-IN" w:bidi="hi-IN"/>
        </w:rPr>
        <w:t>, a.s.</w:t>
      </w:r>
    </w:p>
    <w:p w14:paraId="24330136" w14:textId="3650CC3A" w:rsidR="00E675B0" w:rsidRPr="00D55A22" w:rsidRDefault="00E675B0" w:rsidP="00E675B0">
      <w:pPr>
        <w:widowControl w:val="0"/>
        <w:suppressAutoHyphens/>
        <w:spacing w:line="276" w:lineRule="auto"/>
        <w:jc w:val="both"/>
        <w:rPr>
          <w:rFonts w:ascii="Tahoma" w:eastAsia="Lucida Sans Unicode" w:hAnsi="Tahoma" w:cs="Tahoma"/>
          <w:kern w:val="1"/>
          <w:sz w:val="20"/>
          <w:szCs w:val="20"/>
          <w:lang w:eastAsia="hi-IN" w:bidi="hi-IN"/>
        </w:rPr>
      </w:pPr>
      <w:r w:rsidRPr="00D55A22">
        <w:rPr>
          <w:rFonts w:ascii="Tahoma" w:eastAsia="Lucida Sans Unicode" w:hAnsi="Tahoma" w:cs="Tahoma"/>
          <w:kern w:val="1"/>
          <w:sz w:val="20"/>
          <w:szCs w:val="20"/>
          <w:lang w:eastAsia="hi-IN" w:bidi="hi-IN"/>
        </w:rPr>
        <w:t>číslo účtu:</w:t>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r w:rsidRPr="00D55A22">
        <w:rPr>
          <w:rFonts w:ascii="Tahoma" w:eastAsia="Lucida Sans Unicode" w:hAnsi="Tahoma" w:cs="Tahoma"/>
          <w:kern w:val="1"/>
          <w:sz w:val="20"/>
          <w:szCs w:val="20"/>
          <w:lang w:eastAsia="hi-IN" w:bidi="hi-IN"/>
        </w:rPr>
        <w:tab/>
      </w:r>
      <w:r w:rsidR="004572D4">
        <w:rPr>
          <w:rFonts w:ascii="Tahoma" w:eastAsia="Lucida Sans Unicode" w:hAnsi="Tahoma" w:cs="Tahoma"/>
          <w:kern w:val="1"/>
          <w:sz w:val="20"/>
          <w:szCs w:val="20"/>
          <w:lang w:eastAsia="hi-IN" w:bidi="hi-IN"/>
        </w:rPr>
        <w:t>XXX</w:t>
      </w:r>
    </w:p>
    <w:p w14:paraId="53C231D5" w14:textId="77777777" w:rsidR="00E675B0" w:rsidRPr="00D55A22" w:rsidRDefault="00E675B0" w:rsidP="00E675B0">
      <w:pPr>
        <w:widowControl w:val="0"/>
        <w:suppressAutoHyphens/>
        <w:spacing w:line="276" w:lineRule="auto"/>
        <w:rPr>
          <w:rFonts w:ascii="Tahoma" w:eastAsia="SimSun" w:hAnsi="Tahoma" w:cs="Tahoma"/>
          <w:kern w:val="1"/>
          <w:sz w:val="20"/>
          <w:szCs w:val="20"/>
          <w:lang w:eastAsia="hi-IN" w:bidi="hi-IN"/>
        </w:rPr>
      </w:pPr>
      <w:r w:rsidRPr="00D55A22">
        <w:rPr>
          <w:rFonts w:ascii="Tahoma" w:eastAsia="SimSun" w:hAnsi="Tahoma" w:cs="Tahoma"/>
          <w:kern w:val="1"/>
          <w:sz w:val="20"/>
          <w:szCs w:val="20"/>
          <w:lang w:eastAsia="hi-IN" w:bidi="hi-IN"/>
        </w:rPr>
        <w:t>zapsán v obchodním rejstříku vedeném Krajský soudem v Brně, oddíl C, vložka 13525</w:t>
      </w:r>
    </w:p>
    <w:p w14:paraId="70847084" w14:textId="15FDD70F"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23DD589D"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5A2B078A"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Pr="00633675"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C09763E"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20AB19D3" w:rsidR="00066D69" w:rsidRDefault="00066D69" w:rsidP="00256274">
      <w:pPr>
        <w:pStyle w:val="Zkladntext"/>
        <w:numPr>
          <w:ilvl w:val="0"/>
          <w:numId w:val="10"/>
        </w:numPr>
        <w:tabs>
          <w:tab w:val="clear" w:pos="1418"/>
        </w:tabs>
        <w:spacing w:before="0" w:after="120" w:line="276" w:lineRule="auto"/>
        <w:rPr>
          <w:rFonts w:ascii="Tahoma" w:hAnsi="Tahoma" w:cs="Tahoma"/>
          <w:sz w:val="20"/>
          <w:szCs w:val="20"/>
        </w:rPr>
      </w:pPr>
      <w:r w:rsidRPr="00633675">
        <w:rPr>
          <w:rFonts w:ascii="Tahoma" w:hAnsi="Tahoma" w:cs="Tahoma"/>
          <w:sz w:val="20"/>
          <w:szCs w:val="20"/>
        </w:rPr>
        <w:t xml:space="preserve">Prodávající se zavazuje </w:t>
      </w:r>
      <w:r w:rsidR="00ED4184" w:rsidRPr="00633675">
        <w:rPr>
          <w:rFonts w:ascii="Tahoma" w:hAnsi="Tahoma" w:cs="Tahoma"/>
          <w:sz w:val="20"/>
          <w:szCs w:val="20"/>
        </w:rPr>
        <w:t xml:space="preserve">odevzdat </w:t>
      </w:r>
      <w:r w:rsidR="007A05EA" w:rsidRPr="00633675">
        <w:rPr>
          <w:rFonts w:ascii="Tahoma" w:hAnsi="Tahoma" w:cs="Tahoma"/>
          <w:sz w:val="20"/>
          <w:szCs w:val="20"/>
        </w:rPr>
        <w:t>kupujícímu</w:t>
      </w:r>
      <w:r w:rsidR="00F20DBB">
        <w:rPr>
          <w:rFonts w:ascii="Tahoma" w:hAnsi="Tahoma" w:cs="Tahoma"/>
          <w:b/>
          <w:bCs/>
          <w:sz w:val="20"/>
          <w:szCs w:val="20"/>
        </w:rPr>
        <w:t xml:space="preserve"> </w:t>
      </w:r>
      <w:r w:rsidR="007C0279" w:rsidRPr="007C0279">
        <w:rPr>
          <w:rFonts w:ascii="Tahoma" w:hAnsi="Tahoma" w:cs="Tahoma"/>
          <w:sz w:val="20"/>
          <w:szCs w:val="20"/>
        </w:rPr>
        <w:t>předmět smlouvy</w:t>
      </w:r>
      <w:r w:rsidR="007C0279">
        <w:rPr>
          <w:rFonts w:ascii="Tahoma" w:hAnsi="Tahoma" w:cs="Tahoma"/>
          <w:b/>
          <w:bCs/>
          <w:sz w:val="20"/>
          <w:szCs w:val="20"/>
        </w:rPr>
        <w:t xml:space="preserve"> – </w:t>
      </w:r>
      <w:r w:rsidR="007C0279" w:rsidRPr="007C0279">
        <w:rPr>
          <w:rFonts w:ascii="Tahoma" w:hAnsi="Tahoma" w:cs="Tahoma"/>
          <w:sz w:val="20"/>
          <w:szCs w:val="20"/>
        </w:rPr>
        <w:t>zdravotnickou techn</w:t>
      </w:r>
      <w:r w:rsidR="0010619D">
        <w:rPr>
          <w:rFonts w:ascii="Tahoma" w:hAnsi="Tahoma" w:cs="Tahoma"/>
          <w:sz w:val="20"/>
          <w:szCs w:val="20"/>
        </w:rPr>
        <w:t>i</w:t>
      </w:r>
      <w:r w:rsidR="007C0279" w:rsidRPr="007C0279">
        <w:rPr>
          <w:rFonts w:ascii="Tahoma" w:hAnsi="Tahoma" w:cs="Tahoma"/>
          <w:sz w:val="20"/>
          <w:szCs w:val="20"/>
        </w:rPr>
        <w:t>ku</w:t>
      </w:r>
      <w:r w:rsidR="007C0279">
        <w:rPr>
          <w:rFonts w:ascii="Tahoma" w:hAnsi="Tahoma" w:cs="Tahoma"/>
          <w:b/>
          <w:bCs/>
          <w:sz w:val="20"/>
          <w:szCs w:val="20"/>
        </w:rPr>
        <w:t xml:space="preserve"> – </w:t>
      </w:r>
      <w:r w:rsidR="00F57658">
        <w:rPr>
          <w:rFonts w:ascii="Tahoma" w:hAnsi="Tahoma" w:cs="Tahoma"/>
          <w:b/>
          <w:bCs/>
          <w:sz w:val="20"/>
          <w:szCs w:val="20"/>
        </w:rPr>
        <w:t xml:space="preserve">jícnovou </w:t>
      </w:r>
      <w:r w:rsidR="00114D8B">
        <w:rPr>
          <w:rFonts w:ascii="Tahoma" w:hAnsi="Tahoma" w:cs="Tahoma"/>
          <w:b/>
          <w:bCs/>
          <w:sz w:val="20"/>
          <w:szCs w:val="20"/>
        </w:rPr>
        <w:t xml:space="preserve"> </w:t>
      </w:r>
      <w:r w:rsidR="00F57658">
        <w:rPr>
          <w:rFonts w:ascii="Tahoma" w:hAnsi="Tahoma" w:cs="Tahoma"/>
          <w:b/>
          <w:bCs/>
          <w:sz w:val="20"/>
          <w:szCs w:val="20"/>
        </w:rPr>
        <w:t>sondu k ultrazvukovému diagnostickému přístroji pro</w:t>
      </w:r>
      <w:r w:rsidR="00114D8B">
        <w:rPr>
          <w:rFonts w:ascii="Tahoma" w:hAnsi="Tahoma" w:cs="Tahoma"/>
          <w:b/>
          <w:bCs/>
          <w:sz w:val="20"/>
          <w:szCs w:val="20"/>
        </w:rPr>
        <w:t xml:space="preserve"> interní oddělení</w:t>
      </w:r>
      <w:r w:rsidR="00BC2C99">
        <w:rPr>
          <w:rFonts w:ascii="Tahoma" w:hAnsi="Tahoma" w:cs="Tahoma"/>
          <w:sz w:val="20"/>
          <w:szCs w:val="20"/>
        </w:rPr>
        <w:t xml:space="preserve">, </w:t>
      </w:r>
      <w:r w:rsidR="00260ACB" w:rsidRPr="00633675">
        <w:rPr>
          <w:rFonts w:ascii="Tahoma" w:hAnsi="Tahoma" w:cs="Tahoma"/>
          <w:sz w:val="20"/>
          <w:szCs w:val="20"/>
        </w:rPr>
        <w:t xml:space="preserve">včetně příslušenství </w:t>
      </w:r>
      <w:r w:rsidRPr="00633675">
        <w:rPr>
          <w:rFonts w:ascii="Tahoma" w:hAnsi="Tahoma" w:cs="Tahoma"/>
          <w:sz w:val="20"/>
          <w:szCs w:val="20"/>
        </w:rPr>
        <w:t xml:space="preserve">podle odst. 2 tohoto článku smlouvy, </w:t>
      </w:r>
      <w:bookmarkStart w:id="2" w:name="_Hlk81506243"/>
      <w:r w:rsidRPr="00633675">
        <w:rPr>
          <w:rFonts w:ascii="Tahoma" w:hAnsi="Tahoma" w:cs="Tahoma"/>
          <w:sz w:val="20"/>
          <w:szCs w:val="20"/>
        </w:rPr>
        <w:t>a to včetně návodů k použití v českém jazyce (dále jen „</w:t>
      </w:r>
      <w:r w:rsidR="007C0279">
        <w:rPr>
          <w:rFonts w:ascii="Tahoma" w:hAnsi="Tahoma" w:cs="Tahoma"/>
          <w:sz w:val="20"/>
          <w:szCs w:val="20"/>
        </w:rPr>
        <w:t>předmět smlouvy</w:t>
      </w:r>
      <w:r w:rsidRPr="00633675">
        <w:rPr>
          <w:rFonts w:ascii="Tahoma" w:hAnsi="Tahoma" w:cs="Tahoma"/>
          <w:sz w:val="20"/>
          <w:szCs w:val="20"/>
        </w:rPr>
        <w:t>“)</w:t>
      </w:r>
      <w:r w:rsidR="00987C14" w:rsidRPr="00633675">
        <w:rPr>
          <w:rFonts w:ascii="Tahoma" w:hAnsi="Tahoma" w:cs="Tahoma"/>
          <w:sz w:val="20"/>
          <w:szCs w:val="20"/>
        </w:rPr>
        <w:t xml:space="preserve">. Prodávající se dále zavazuje umožnit kupujícímu nabýt vlastnické právo k </w:t>
      </w:r>
      <w:r w:rsidR="007C0279">
        <w:rPr>
          <w:rFonts w:ascii="Tahoma" w:hAnsi="Tahoma" w:cs="Tahoma"/>
          <w:sz w:val="20"/>
          <w:szCs w:val="20"/>
        </w:rPr>
        <w:t>předmětu smlouvy</w:t>
      </w:r>
      <w:r w:rsidRPr="00633675">
        <w:rPr>
          <w:rFonts w:ascii="Tahoma" w:hAnsi="Tahoma" w:cs="Tahoma"/>
          <w:sz w:val="20"/>
          <w:szCs w:val="20"/>
        </w:rPr>
        <w:t xml:space="preserve">.  Kupující se zavazuje </w:t>
      </w:r>
      <w:r w:rsidR="007C0279">
        <w:rPr>
          <w:rFonts w:ascii="Tahoma" w:hAnsi="Tahoma" w:cs="Tahoma"/>
          <w:sz w:val="20"/>
          <w:szCs w:val="20"/>
        </w:rPr>
        <w:t>předmět smlouvy</w:t>
      </w:r>
      <w:r w:rsidR="00FD61D4" w:rsidRPr="00633675">
        <w:rPr>
          <w:rFonts w:ascii="Tahoma" w:hAnsi="Tahoma" w:cs="Tahoma"/>
          <w:sz w:val="20"/>
          <w:szCs w:val="20"/>
        </w:rPr>
        <w:t xml:space="preserve"> převzít a</w:t>
      </w:r>
      <w:r w:rsidR="00633675">
        <w:rPr>
          <w:rFonts w:ascii="Tahoma" w:hAnsi="Tahoma" w:cs="Tahoma"/>
          <w:sz w:val="20"/>
          <w:szCs w:val="20"/>
        </w:rPr>
        <w:t> </w:t>
      </w:r>
      <w:r w:rsidRPr="00633675">
        <w:rPr>
          <w:rFonts w:ascii="Tahoma" w:hAnsi="Tahoma" w:cs="Tahoma"/>
          <w:sz w:val="20"/>
          <w:szCs w:val="20"/>
        </w:rPr>
        <w:t xml:space="preserve">zaplatit </w:t>
      </w:r>
      <w:r w:rsidR="00FD61D4" w:rsidRPr="00633675">
        <w:rPr>
          <w:rFonts w:ascii="Tahoma" w:hAnsi="Tahoma" w:cs="Tahoma"/>
          <w:sz w:val="20"/>
          <w:szCs w:val="20"/>
        </w:rPr>
        <w:t>za ně</w:t>
      </w:r>
      <w:r w:rsidR="00015E20">
        <w:rPr>
          <w:rFonts w:ascii="Tahoma" w:hAnsi="Tahoma" w:cs="Tahoma"/>
          <w:sz w:val="20"/>
          <w:szCs w:val="20"/>
        </w:rPr>
        <w:t>j</w:t>
      </w:r>
      <w:r w:rsidR="00FD61D4" w:rsidRPr="00633675">
        <w:rPr>
          <w:rFonts w:ascii="Tahoma" w:hAnsi="Tahoma" w:cs="Tahoma"/>
          <w:sz w:val="20"/>
          <w:szCs w:val="20"/>
        </w:rPr>
        <w:t xml:space="preserve"> </w:t>
      </w:r>
      <w:r w:rsidRPr="00633675">
        <w:rPr>
          <w:rFonts w:ascii="Tahoma" w:hAnsi="Tahoma" w:cs="Tahoma"/>
          <w:sz w:val="20"/>
          <w:szCs w:val="20"/>
        </w:rPr>
        <w:t>prodávajícímu kupní cenu dle čl. I</w:t>
      </w:r>
      <w:r w:rsidR="00816D90" w:rsidRPr="00633675">
        <w:rPr>
          <w:rFonts w:ascii="Tahoma" w:hAnsi="Tahoma" w:cs="Tahoma"/>
          <w:sz w:val="20"/>
          <w:szCs w:val="20"/>
        </w:rPr>
        <w:t>V</w:t>
      </w:r>
      <w:r w:rsidRPr="00633675">
        <w:rPr>
          <w:rFonts w:ascii="Tahoma" w:hAnsi="Tahoma" w:cs="Tahoma"/>
          <w:sz w:val="20"/>
          <w:szCs w:val="20"/>
        </w:rPr>
        <w:t xml:space="preserve"> této smlouvy.</w:t>
      </w:r>
      <w:bookmarkEnd w:id="2"/>
    </w:p>
    <w:p w14:paraId="6C41C751" w14:textId="64BE09A6" w:rsidR="0004468F" w:rsidRPr="0004468F" w:rsidRDefault="00BB0AB3" w:rsidP="0004468F">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04468F">
        <w:rPr>
          <w:rFonts w:ascii="Tahoma" w:hAnsi="Tahoma" w:cs="Tahoma"/>
          <w:sz w:val="20"/>
          <w:szCs w:val="22"/>
        </w:rPr>
        <w:t>Předmětem smlouvy</w:t>
      </w:r>
      <w:r w:rsidR="00066D69" w:rsidRPr="0004468F">
        <w:rPr>
          <w:rFonts w:ascii="Tahoma" w:hAnsi="Tahoma" w:cs="Tahoma"/>
          <w:sz w:val="20"/>
          <w:szCs w:val="22"/>
        </w:rPr>
        <w:t xml:space="preserve"> </w:t>
      </w:r>
      <w:r w:rsidR="00015E20" w:rsidRPr="0004468F">
        <w:rPr>
          <w:rFonts w:ascii="Tahoma" w:hAnsi="Tahoma" w:cs="Tahoma"/>
          <w:sz w:val="20"/>
          <w:szCs w:val="22"/>
        </w:rPr>
        <w:t>ve smyslu</w:t>
      </w:r>
      <w:r w:rsidR="00066D69" w:rsidRPr="0004468F">
        <w:rPr>
          <w:rFonts w:ascii="Tahoma" w:hAnsi="Tahoma" w:cs="Tahoma"/>
          <w:sz w:val="20"/>
          <w:szCs w:val="22"/>
        </w:rPr>
        <w:t xml:space="preserve"> odst. 1 tohoto článku smlouvy se rozumí</w:t>
      </w:r>
      <w:r w:rsidR="0068110F" w:rsidRPr="0004468F">
        <w:rPr>
          <w:rFonts w:ascii="Tahoma" w:hAnsi="Tahoma" w:cs="Tahoma"/>
          <w:b/>
          <w:bCs/>
          <w:sz w:val="20"/>
          <w:szCs w:val="20"/>
        </w:rPr>
        <w:t xml:space="preserve"> </w:t>
      </w:r>
      <w:r w:rsidR="00F57658">
        <w:rPr>
          <w:rFonts w:ascii="Tahoma" w:hAnsi="Tahoma" w:cs="Tahoma"/>
          <w:b/>
          <w:bCs/>
          <w:sz w:val="20"/>
          <w:szCs w:val="20"/>
        </w:rPr>
        <w:t>jícnová sonda k ultrazvukovému diagnostickému přístroji</w:t>
      </w:r>
      <w:r w:rsidR="009D6297" w:rsidRPr="0004468F">
        <w:rPr>
          <w:rFonts w:ascii="Tahoma" w:hAnsi="Tahoma" w:cs="Tahoma"/>
          <w:b/>
          <w:bCs/>
          <w:sz w:val="20"/>
          <w:szCs w:val="20"/>
        </w:rPr>
        <w:t xml:space="preserve"> </w:t>
      </w:r>
      <w:r w:rsidRPr="0004468F">
        <w:rPr>
          <w:rFonts w:ascii="Tahoma" w:hAnsi="Tahoma" w:cs="Tahoma"/>
          <w:b/>
          <w:bCs/>
          <w:sz w:val="20"/>
          <w:szCs w:val="20"/>
        </w:rPr>
        <w:t xml:space="preserve">(1 ks) </w:t>
      </w:r>
      <w:r w:rsidR="00E675B0" w:rsidRPr="00E675B0">
        <w:rPr>
          <w:rFonts w:ascii="Tahoma" w:hAnsi="Tahoma" w:cs="Tahoma"/>
          <w:b/>
          <w:sz w:val="20"/>
          <w:szCs w:val="20"/>
        </w:rPr>
        <w:t>6Tc-RS</w:t>
      </w:r>
      <w:r w:rsidR="00E675B0">
        <w:rPr>
          <w:rFonts w:ascii="Tahoma" w:hAnsi="Tahoma" w:cs="Tahoma"/>
          <w:sz w:val="20"/>
          <w:szCs w:val="20"/>
        </w:rPr>
        <w:t xml:space="preserve"> (výrobce GE </w:t>
      </w:r>
      <w:proofErr w:type="spellStart"/>
      <w:r w:rsidR="00E675B0">
        <w:rPr>
          <w:rFonts w:ascii="Tahoma" w:hAnsi="Tahoma" w:cs="Tahoma"/>
          <w:sz w:val="20"/>
          <w:szCs w:val="20"/>
        </w:rPr>
        <w:t>Healthcare</w:t>
      </w:r>
      <w:proofErr w:type="spellEnd"/>
      <w:r w:rsidR="00E675B0">
        <w:rPr>
          <w:rFonts w:ascii="Tahoma" w:hAnsi="Tahoma" w:cs="Tahoma"/>
          <w:sz w:val="20"/>
          <w:szCs w:val="20"/>
        </w:rPr>
        <w:t xml:space="preserve">) </w:t>
      </w:r>
      <w:r w:rsidR="00197FDA" w:rsidRPr="0004468F">
        <w:rPr>
          <w:rFonts w:ascii="Tahoma" w:hAnsi="Tahoma" w:cs="Tahoma"/>
          <w:sz w:val="20"/>
          <w:szCs w:val="22"/>
        </w:rPr>
        <w:t>včetně příslušenství</w:t>
      </w:r>
      <w:r w:rsidR="003441F4" w:rsidRPr="0004468F">
        <w:rPr>
          <w:rFonts w:ascii="Tahoma" w:hAnsi="Tahoma" w:cs="Tahoma"/>
          <w:sz w:val="20"/>
          <w:szCs w:val="22"/>
        </w:rPr>
        <w:t xml:space="preserve">. </w:t>
      </w:r>
      <w:r w:rsidRPr="0004468F">
        <w:rPr>
          <w:rFonts w:ascii="Tahoma" w:hAnsi="Tahoma" w:cs="Tahoma"/>
          <w:color w:val="000000"/>
          <w:sz w:val="20"/>
          <w:szCs w:val="22"/>
        </w:rPr>
        <w:t xml:space="preserve">Předmět smlouvy </w:t>
      </w:r>
      <w:r w:rsidR="00066D69" w:rsidRPr="0004468F">
        <w:rPr>
          <w:rFonts w:ascii="Tahoma" w:hAnsi="Tahoma" w:cs="Tahoma"/>
          <w:color w:val="000000"/>
          <w:sz w:val="20"/>
          <w:szCs w:val="22"/>
        </w:rPr>
        <w:t>musí být nov</w:t>
      </w:r>
      <w:r w:rsidR="0010619D" w:rsidRPr="0004468F">
        <w:rPr>
          <w:rFonts w:ascii="Tahoma" w:hAnsi="Tahoma" w:cs="Tahoma"/>
          <w:color w:val="000000"/>
          <w:sz w:val="20"/>
          <w:szCs w:val="22"/>
        </w:rPr>
        <w:t>ý</w:t>
      </w:r>
      <w:r w:rsidR="00066D69" w:rsidRPr="0004468F">
        <w:rPr>
          <w:rFonts w:ascii="Tahoma" w:hAnsi="Tahoma" w:cs="Tahoma"/>
          <w:color w:val="000000"/>
          <w:sz w:val="20"/>
          <w:szCs w:val="22"/>
        </w:rPr>
        <w:t xml:space="preserve"> a</w:t>
      </w:r>
      <w:r w:rsidR="00633675" w:rsidRPr="0004468F">
        <w:rPr>
          <w:rFonts w:ascii="Tahoma" w:hAnsi="Tahoma" w:cs="Tahoma"/>
          <w:color w:val="000000"/>
          <w:sz w:val="20"/>
          <w:szCs w:val="22"/>
        </w:rPr>
        <w:t> </w:t>
      </w:r>
      <w:r w:rsidR="00066D69" w:rsidRPr="0004468F">
        <w:rPr>
          <w:rFonts w:ascii="Tahoma" w:hAnsi="Tahoma" w:cs="Tahoma"/>
          <w:color w:val="000000"/>
          <w:sz w:val="20"/>
          <w:szCs w:val="22"/>
        </w:rPr>
        <w:t>nepoužívan</w:t>
      </w:r>
      <w:r w:rsidR="0010619D" w:rsidRPr="0004468F">
        <w:rPr>
          <w:rFonts w:ascii="Tahoma" w:hAnsi="Tahoma" w:cs="Tahoma"/>
          <w:color w:val="000000"/>
          <w:sz w:val="20"/>
          <w:szCs w:val="22"/>
        </w:rPr>
        <w:t>ý</w:t>
      </w:r>
      <w:r w:rsidR="00066D69" w:rsidRPr="0004468F">
        <w:rPr>
          <w:rFonts w:ascii="Tahoma" w:hAnsi="Tahoma" w:cs="Tahoma"/>
          <w:color w:val="000000"/>
          <w:sz w:val="20"/>
          <w:szCs w:val="22"/>
        </w:rPr>
        <w:t>.</w:t>
      </w:r>
      <w:r w:rsidR="001F7674" w:rsidRPr="0004468F">
        <w:rPr>
          <w:rFonts w:ascii="Tahoma" w:hAnsi="Tahoma" w:cs="Tahoma"/>
          <w:color w:val="000000"/>
          <w:sz w:val="20"/>
          <w:szCs w:val="22"/>
        </w:rPr>
        <w:t xml:space="preserve"> </w:t>
      </w:r>
    </w:p>
    <w:p w14:paraId="23011869" w14:textId="277A5B7E" w:rsidR="000E5A82" w:rsidRPr="0004468F" w:rsidRDefault="000E5A82" w:rsidP="0004468F">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04468F">
        <w:rPr>
          <w:rFonts w:ascii="Tahoma" w:hAnsi="Tahoma" w:cs="Tahoma"/>
          <w:sz w:val="20"/>
          <w:szCs w:val="22"/>
        </w:rPr>
        <w:t xml:space="preserve">Prodávající je povinen v rámci plnění svého závazku z této smlouvy provést také instalaci/montáž </w:t>
      </w:r>
      <w:r w:rsidR="0010619D" w:rsidRPr="0004468F">
        <w:rPr>
          <w:rFonts w:ascii="Tahoma" w:hAnsi="Tahoma" w:cs="Tahoma"/>
          <w:sz w:val="20"/>
          <w:szCs w:val="22"/>
        </w:rPr>
        <w:t>předmětu smlouvy</w:t>
      </w:r>
      <w:r w:rsidR="00BB0AB3" w:rsidRPr="0004468F">
        <w:rPr>
          <w:rFonts w:ascii="Tahoma" w:hAnsi="Tahoma" w:cs="Tahoma"/>
          <w:sz w:val="20"/>
          <w:szCs w:val="22"/>
        </w:rPr>
        <w:t xml:space="preserve">, </w:t>
      </w:r>
      <w:r w:rsidR="00BB0AB3" w:rsidRPr="0004468F">
        <w:rPr>
          <w:rFonts w:ascii="Tahoma" w:hAnsi="Tahoma" w:cs="Tahoma"/>
          <w:sz w:val="20"/>
        </w:rPr>
        <w:t>uvést předmět smlouvy do provozu</w:t>
      </w:r>
      <w:r w:rsidRPr="0004468F">
        <w:rPr>
          <w:rFonts w:ascii="Tahoma" w:hAnsi="Tahoma" w:cs="Tahoma"/>
          <w:sz w:val="20"/>
          <w:szCs w:val="22"/>
        </w:rPr>
        <w:t xml:space="preserve"> a seznám</w:t>
      </w:r>
      <w:r w:rsidR="00BB0AB3" w:rsidRPr="0004468F">
        <w:rPr>
          <w:rFonts w:ascii="Tahoma" w:hAnsi="Tahoma" w:cs="Tahoma"/>
          <w:sz w:val="20"/>
          <w:szCs w:val="22"/>
        </w:rPr>
        <w:t>it určené</w:t>
      </w:r>
      <w:r w:rsidRPr="0004468F">
        <w:rPr>
          <w:rFonts w:ascii="Tahoma" w:hAnsi="Tahoma" w:cs="Tahoma"/>
          <w:sz w:val="20"/>
          <w:szCs w:val="22"/>
        </w:rPr>
        <w:t xml:space="preserve"> zaměstnanc</w:t>
      </w:r>
      <w:r w:rsidR="00BB0AB3" w:rsidRPr="0004468F">
        <w:rPr>
          <w:rFonts w:ascii="Tahoma" w:hAnsi="Tahoma" w:cs="Tahoma"/>
          <w:sz w:val="20"/>
          <w:szCs w:val="22"/>
        </w:rPr>
        <w:t>e</w:t>
      </w:r>
      <w:r w:rsidRPr="0004468F">
        <w:rPr>
          <w:rFonts w:ascii="Tahoma" w:hAnsi="Tahoma" w:cs="Tahoma"/>
          <w:sz w:val="20"/>
          <w:szCs w:val="22"/>
        </w:rPr>
        <w:t xml:space="preserve"> kupujícího/uživatele s obsluhou </w:t>
      </w:r>
      <w:r w:rsidR="00BB0AB3" w:rsidRPr="0004468F">
        <w:rPr>
          <w:rFonts w:ascii="Tahoma" w:hAnsi="Tahoma" w:cs="Tahoma"/>
          <w:sz w:val="20"/>
          <w:szCs w:val="22"/>
        </w:rPr>
        <w:t xml:space="preserve">předmětu </w:t>
      </w:r>
      <w:r w:rsidR="007C0279" w:rsidRPr="0004468F">
        <w:rPr>
          <w:rFonts w:ascii="Tahoma" w:hAnsi="Tahoma" w:cs="Tahoma"/>
          <w:sz w:val="20"/>
          <w:szCs w:val="22"/>
        </w:rPr>
        <w:t>smlouvy</w:t>
      </w:r>
      <w:r w:rsidRPr="0004468F">
        <w:rPr>
          <w:rFonts w:ascii="Tahoma" w:hAnsi="Tahoma" w:cs="Tahoma"/>
          <w:sz w:val="20"/>
          <w:szCs w:val="22"/>
        </w:rPr>
        <w:t>.</w:t>
      </w:r>
    </w:p>
    <w:bookmarkEnd w:id="3"/>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2C2E6F6C" w:rsidR="00EC3640" w:rsidRPr="004979E1" w:rsidRDefault="000E5A82"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Pr="004979E1">
        <w:rPr>
          <w:rFonts w:ascii="Tahoma" w:hAnsi="Tahoma" w:cs="Tahoma"/>
          <w:sz w:val="20"/>
          <w:szCs w:val="22"/>
        </w:rPr>
        <w:t>činí</w:t>
      </w:r>
      <w:r w:rsidR="00015E20">
        <w:rPr>
          <w:rFonts w:ascii="Tahoma" w:hAnsi="Tahoma" w:cs="Tahoma"/>
          <w:sz w:val="20"/>
          <w:szCs w:val="22"/>
        </w:rPr>
        <w:t xml:space="preserve"> celkem</w:t>
      </w:r>
      <w:r w:rsidRPr="004979E1">
        <w:rPr>
          <w:rFonts w:ascii="Tahoma" w:hAnsi="Tahoma" w:cs="Tahoma"/>
          <w:sz w:val="20"/>
          <w:szCs w:val="22"/>
        </w:rPr>
        <w:t>:</w:t>
      </w:r>
    </w:p>
    <w:tbl>
      <w:tblPr>
        <w:tblStyle w:val="Mkatabulky"/>
        <w:tblW w:w="0" w:type="auto"/>
        <w:tblInd w:w="983" w:type="dxa"/>
        <w:tblLook w:val="04A0" w:firstRow="1" w:lastRow="0" w:firstColumn="1" w:lastColumn="0" w:noHBand="0" w:noVBand="1"/>
      </w:tblPr>
      <w:tblGrid>
        <w:gridCol w:w="2840"/>
        <w:gridCol w:w="2976"/>
      </w:tblGrid>
      <w:tr w:rsidR="00F20DBB" w:rsidRPr="0068110F" w14:paraId="6DDA0E1C" w14:textId="48DE3702" w:rsidTr="006D6317">
        <w:trPr>
          <w:trHeight w:hRule="exact" w:val="510"/>
        </w:trPr>
        <w:tc>
          <w:tcPr>
            <w:tcW w:w="2840" w:type="dxa"/>
            <w:shd w:val="clear" w:color="auto" w:fill="D9D9D9" w:themeFill="background1" w:themeFillShade="D9"/>
            <w:vAlign w:val="center"/>
          </w:tcPr>
          <w:p w14:paraId="02E2F021" w14:textId="10591614" w:rsidR="00F20DBB" w:rsidRPr="0068110F" w:rsidRDefault="00F20DBB" w:rsidP="007C0279">
            <w:pPr>
              <w:snapToGrid w:val="0"/>
              <w:spacing w:after="120" w:line="276" w:lineRule="auto"/>
              <w:ind w:left="425" w:hanging="425"/>
              <w:rPr>
                <w:rFonts w:ascii="Tahoma" w:hAnsi="Tahoma" w:cs="Tahoma"/>
                <w:b/>
                <w:sz w:val="20"/>
                <w:szCs w:val="18"/>
              </w:rPr>
            </w:pPr>
            <w:r w:rsidRPr="0068110F">
              <w:rPr>
                <w:rFonts w:ascii="Tahoma" w:hAnsi="Tahoma" w:cs="Tahoma"/>
                <w:b/>
                <w:sz w:val="20"/>
                <w:szCs w:val="18"/>
              </w:rPr>
              <w:t>Cena</w:t>
            </w:r>
            <w:r w:rsidR="00015E20">
              <w:rPr>
                <w:rFonts w:ascii="Tahoma" w:hAnsi="Tahoma" w:cs="Tahoma"/>
                <w:b/>
                <w:sz w:val="20"/>
                <w:szCs w:val="18"/>
              </w:rPr>
              <w:t xml:space="preserve"> v Kč</w:t>
            </w:r>
            <w:r w:rsidRPr="0068110F">
              <w:rPr>
                <w:rFonts w:ascii="Tahoma" w:hAnsi="Tahoma" w:cs="Tahoma"/>
                <w:b/>
                <w:sz w:val="20"/>
                <w:szCs w:val="18"/>
              </w:rPr>
              <w:t xml:space="preserve"> bez DPH </w:t>
            </w:r>
          </w:p>
        </w:tc>
        <w:tc>
          <w:tcPr>
            <w:tcW w:w="2976" w:type="dxa"/>
            <w:tcBorders>
              <w:top w:val="single" w:sz="6" w:space="0" w:color="auto"/>
            </w:tcBorders>
            <w:vAlign w:val="center"/>
          </w:tcPr>
          <w:p w14:paraId="5722D1DE" w14:textId="2006A557" w:rsidR="00F20DBB" w:rsidRPr="00E675B0" w:rsidRDefault="00E675B0" w:rsidP="006D6317">
            <w:pPr>
              <w:pStyle w:val="Zhlav"/>
              <w:spacing w:after="120" w:line="276" w:lineRule="auto"/>
              <w:ind w:left="425" w:hanging="425"/>
              <w:jc w:val="center"/>
              <w:rPr>
                <w:rFonts w:ascii="Tahoma" w:hAnsi="Tahoma" w:cs="Tahoma"/>
                <w:sz w:val="20"/>
                <w:szCs w:val="18"/>
              </w:rPr>
            </w:pPr>
            <w:r w:rsidRPr="00E675B0">
              <w:rPr>
                <w:rFonts w:ascii="Tahoma" w:hAnsi="Tahoma" w:cs="Tahoma"/>
                <w:sz w:val="20"/>
                <w:szCs w:val="18"/>
              </w:rPr>
              <w:t>515.000,- Kč</w:t>
            </w:r>
          </w:p>
        </w:tc>
      </w:tr>
      <w:tr w:rsidR="00F20DBB" w:rsidRPr="0068110F" w14:paraId="5A501092" w14:textId="32DAAFBE" w:rsidTr="006D6317">
        <w:trPr>
          <w:trHeight w:hRule="exact" w:val="510"/>
        </w:trPr>
        <w:tc>
          <w:tcPr>
            <w:tcW w:w="2840" w:type="dxa"/>
            <w:shd w:val="clear" w:color="auto" w:fill="D9D9D9" w:themeFill="background1" w:themeFillShade="D9"/>
            <w:vAlign w:val="center"/>
          </w:tcPr>
          <w:p w14:paraId="615C3E8F" w14:textId="77777777" w:rsidR="00F20DBB" w:rsidRPr="0068110F" w:rsidRDefault="00F20DBB" w:rsidP="007C0279">
            <w:pPr>
              <w:snapToGrid w:val="0"/>
              <w:spacing w:after="120" w:line="276" w:lineRule="auto"/>
              <w:ind w:left="425" w:hanging="425"/>
              <w:rPr>
                <w:rFonts w:ascii="Tahoma" w:hAnsi="Tahoma" w:cs="Tahoma"/>
                <w:sz w:val="20"/>
                <w:szCs w:val="18"/>
              </w:rPr>
            </w:pPr>
            <w:r w:rsidRPr="0068110F">
              <w:rPr>
                <w:rFonts w:ascii="Tahoma" w:hAnsi="Tahoma" w:cs="Tahoma"/>
                <w:b/>
                <w:sz w:val="20"/>
                <w:szCs w:val="18"/>
              </w:rPr>
              <w:t>DPH (v Kč)</w:t>
            </w:r>
          </w:p>
        </w:tc>
        <w:tc>
          <w:tcPr>
            <w:tcW w:w="2976" w:type="dxa"/>
            <w:vAlign w:val="center"/>
          </w:tcPr>
          <w:p w14:paraId="2AD8CD7D" w14:textId="168A43C3" w:rsidR="00F20DBB" w:rsidRPr="00E675B0" w:rsidRDefault="00E675B0" w:rsidP="006D6317">
            <w:pPr>
              <w:pStyle w:val="Zhlav"/>
              <w:spacing w:after="120" w:line="276" w:lineRule="auto"/>
              <w:ind w:left="425" w:hanging="425"/>
              <w:jc w:val="center"/>
              <w:rPr>
                <w:rFonts w:ascii="Tahoma" w:hAnsi="Tahoma" w:cs="Tahoma"/>
                <w:sz w:val="20"/>
                <w:szCs w:val="18"/>
              </w:rPr>
            </w:pPr>
            <w:r w:rsidRPr="00E675B0">
              <w:rPr>
                <w:rFonts w:ascii="Tahoma" w:hAnsi="Tahoma" w:cs="Tahoma"/>
                <w:sz w:val="20"/>
                <w:szCs w:val="18"/>
              </w:rPr>
              <w:t>108.150,- Kč</w:t>
            </w:r>
          </w:p>
        </w:tc>
      </w:tr>
      <w:tr w:rsidR="00F20DBB" w:rsidRPr="0068110F" w14:paraId="49DD3923" w14:textId="0BA53395" w:rsidTr="006D6317">
        <w:trPr>
          <w:trHeight w:hRule="exact" w:val="510"/>
        </w:trPr>
        <w:tc>
          <w:tcPr>
            <w:tcW w:w="2840" w:type="dxa"/>
            <w:shd w:val="clear" w:color="auto" w:fill="D9D9D9" w:themeFill="background1" w:themeFillShade="D9"/>
            <w:vAlign w:val="center"/>
          </w:tcPr>
          <w:p w14:paraId="4C989AEA" w14:textId="77777777" w:rsidR="00F20DBB" w:rsidRPr="0068110F" w:rsidRDefault="00F20DBB" w:rsidP="007C0279">
            <w:pPr>
              <w:snapToGrid w:val="0"/>
              <w:spacing w:after="120" w:line="276" w:lineRule="auto"/>
              <w:ind w:left="425" w:hanging="425"/>
              <w:rPr>
                <w:rFonts w:ascii="Tahoma" w:hAnsi="Tahoma" w:cs="Tahoma"/>
                <w:b/>
                <w:sz w:val="20"/>
                <w:szCs w:val="18"/>
              </w:rPr>
            </w:pPr>
            <w:r w:rsidRPr="0068110F">
              <w:rPr>
                <w:rFonts w:ascii="Tahoma" w:hAnsi="Tahoma" w:cs="Tahoma"/>
                <w:b/>
                <w:sz w:val="20"/>
                <w:szCs w:val="18"/>
              </w:rPr>
              <w:t>DPH (v %)</w:t>
            </w:r>
          </w:p>
        </w:tc>
        <w:tc>
          <w:tcPr>
            <w:tcW w:w="2976" w:type="dxa"/>
            <w:vAlign w:val="center"/>
          </w:tcPr>
          <w:p w14:paraId="157BCFBD" w14:textId="3B52C13D" w:rsidR="00F20DBB" w:rsidRPr="00E675B0" w:rsidRDefault="00E675B0" w:rsidP="006D6317">
            <w:pPr>
              <w:pStyle w:val="Zhlav"/>
              <w:spacing w:after="120" w:line="276" w:lineRule="auto"/>
              <w:ind w:left="425" w:hanging="425"/>
              <w:jc w:val="center"/>
              <w:rPr>
                <w:rFonts w:ascii="Tahoma" w:hAnsi="Tahoma" w:cs="Tahoma"/>
                <w:sz w:val="20"/>
                <w:szCs w:val="18"/>
              </w:rPr>
            </w:pPr>
            <w:r w:rsidRPr="00E675B0">
              <w:rPr>
                <w:rFonts w:ascii="Tahoma" w:hAnsi="Tahoma" w:cs="Tahoma"/>
                <w:sz w:val="20"/>
                <w:szCs w:val="18"/>
              </w:rPr>
              <w:t>21%</w:t>
            </w:r>
          </w:p>
        </w:tc>
      </w:tr>
      <w:tr w:rsidR="00F20DBB" w:rsidRPr="0068110F" w14:paraId="57FBB148" w14:textId="54E443B8" w:rsidTr="006D6317">
        <w:trPr>
          <w:trHeight w:hRule="exact" w:val="510"/>
        </w:trPr>
        <w:tc>
          <w:tcPr>
            <w:tcW w:w="2840" w:type="dxa"/>
            <w:shd w:val="clear" w:color="auto" w:fill="D9D9D9" w:themeFill="background1" w:themeFillShade="D9"/>
            <w:vAlign w:val="center"/>
          </w:tcPr>
          <w:p w14:paraId="46E5C563" w14:textId="79AA9869" w:rsidR="00F20DBB" w:rsidRPr="0068110F" w:rsidRDefault="00F20DBB" w:rsidP="007C0279">
            <w:pPr>
              <w:snapToGrid w:val="0"/>
              <w:spacing w:after="120" w:line="276" w:lineRule="auto"/>
              <w:ind w:left="425" w:hanging="425"/>
              <w:rPr>
                <w:rFonts w:ascii="Tahoma" w:hAnsi="Tahoma" w:cs="Tahoma"/>
                <w:sz w:val="20"/>
                <w:szCs w:val="18"/>
              </w:rPr>
            </w:pPr>
            <w:r w:rsidRPr="0068110F">
              <w:rPr>
                <w:rFonts w:ascii="Tahoma" w:hAnsi="Tahoma" w:cs="Tahoma"/>
                <w:b/>
                <w:sz w:val="20"/>
                <w:szCs w:val="18"/>
              </w:rPr>
              <w:t>Cena v</w:t>
            </w:r>
            <w:r w:rsidR="00015E20">
              <w:rPr>
                <w:rFonts w:ascii="Tahoma" w:hAnsi="Tahoma" w:cs="Tahoma"/>
                <w:b/>
                <w:sz w:val="20"/>
                <w:szCs w:val="18"/>
              </w:rPr>
              <w:t> Kč v</w:t>
            </w:r>
            <w:r w:rsidRPr="0068110F">
              <w:rPr>
                <w:rFonts w:ascii="Tahoma" w:hAnsi="Tahoma" w:cs="Tahoma"/>
                <w:b/>
                <w:sz w:val="20"/>
                <w:szCs w:val="18"/>
              </w:rPr>
              <w:t>četně DPH</w:t>
            </w:r>
          </w:p>
        </w:tc>
        <w:tc>
          <w:tcPr>
            <w:tcW w:w="2976" w:type="dxa"/>
            <w:vAlign w:val="center"/>
          </w:tcPr>
          <w:p w14:paraId="77D2405A" w14:textId="705AFF2D" w:rsidR="00F20DBB" w:rsidRPr="00E675B0" w:rsidRDefault="00E675B0" w:rsidP="00E675B0">
            <w:pPr>
              <w:pStyle w:val="Zhlav"/>
              <w:spacing w:after="120" w:line="276" w:lineRule="auto"/>
              <w:ind w:left="425" w:hanging="425"/>
              <w:jc w:val="center"/>
              <w:rPr>
                <w:rFonts w:ascii="Tahoma" w:hAnsi="Tahoma" w:cs="Tahoma"/>
                <w:sz w:val="20"/>
                <w:szCs w:val="18"/>
              </w:rPr>
            </w:pPr>
            <w:r w:rsidRPr="00E675B0">
              <w:rPr>
                <w:rFonts w:ascii="Tahoma" w:hAnsi="Tahoma" w:cs="Tahoma"/>
                <w:sz w:val="20"/>
                <w:szCs w:val="18"/>
              </w:rPr>
              <w:t>623.150,- Kč</w:t>
            </w:r>
          </w:p>
        </w:tc>
      </w:tr>
    </w:tbl>
    <w:p w14:paraId="493DD987" w14:textId="77777777" w:rsidR="009D6297" w:rsidRPr="009D6297" w:rsidRDefault="009D6297" w:rsidP="007C0279">
      <w:pPr>
        <w:spacing w:before="120" w:line="276" w:lineRule="auto"/>
        <w:ind w:left="357"/>
        <w:jc w:val="both"/>
        <w:rPr>
          <w:rFonts w:ascii="Tahoma" w:hAnsi="Tahoma" w:cs="Tahoma"/>
          <w:iCs/>
          <w:sz w:val="20"/>
          <w:szCs w:val="20"/>
        </w:rPr>
      </w:pP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2A343032"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 xml:space="preserve">ke dni uskutečnění </w:t>
      </w:r>
      <w:r w:rsidR="007C0279">
        <w:rPr>
          <w:rFonts w:ascii="Tahoma" w:hAnsi="Tahoma" w:cs="Tahoma"/>
          <w:sz w:val="20"/>
        </w:rPr>
        <w:lastRenderedPageBreak/>
        <w:t>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5A3D6A18"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3EB454D2" w:rsidR="00F81D8E" w:rsidRPr="000241C5" w:rsidRDefault="00E04F1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Pr="00633675">
        <w:rPr>
          <w:rFonts w:ascii="Tahoma" w:hAnsi="Tahoma" w:cs="Tahoma"/>
          <w:sz w:val="20"/>
          <w:szCs w:val="22"/>
        </w:rPr>
        <w:t xml:space="preserve">v </w:t>
      </w:r>
      <w:r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0E5A82" w:rsidRPr="000241C5">
        <w:rPr>
          <w:rFonts w:ascii="Tahoma" w:hAnsi="Tahoma" w:cs="Tahoma"/>
          <w:sz w:val="20"/>
          <w:szCs w:val="22"/>
        </w:rPr>
        <w:t>.</w:t>
      </w:r>
    </w:p>
    <w:p w14:paraId="26C852A8" w14:textId="650964D7"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BB0AB3" w:rsidRPr="002F2AD8">
        <w:rPr>
          <w:rFonts w:ascii="Tahoma" w:hAnsi="Tahoma" w:cs="Tahoma"/>
          <w:b/>
          <w:bCs/>
          <w:sz w:val="20"/>
          <w:szCs w:val="20"/>
        </w:rPr>
        <w:t>9</w:t>
      </w:r>
      <w:r w:rsidR="000057D6" w:rsidRPr="002F2AD8">
        <w:rPr>
          <w:rFonts w:ascii="Tahoma" w:hAnsi="Tahoma" w:cs="Tahoma"/>
          <w:b/>
          <w:bCs/>
          <w:sz w:val="20"/>
          <w:szCs w:val="20"/>
        </w:rPr>
        <w:t xml:space="preserve">0 </w:t>
      </w:r>
      <w:r w:rsidR="00767225" w:rsidRPr="002F2AD8">
        <w:rPr>
          <w:rFonts w:ascii="Tahoma" w:hAnsi="Tahoma" w:cs="Tahoma"/>
          <w:b/>
          <w:bCs/>
          <w:sz w:val="20"/>
          <w:szCs w:val="20"/>
        </w:rPr>
        <w:t>dnů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5"/>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1B5CE249" w:rsidR="00E91A48" w:rsidRPr="00633675"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7777777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25D5BEDA"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Pr="00633675">
        <w:rPr>
          <w:rFonts w:ascii="Tahoma" w:hAnsi="Tahoma" w:cs="Tahoma"/>
          <w:color w:val="000000"/>
          <w:sz w:val="20"/>
          <w:szCs w:val="22"/>
        </w:rPr>
        <w:t>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11694A5F" w:rsidR="00BB0AB3" w:rsidRPr="00633675"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2"/>
        </w:rPr>
      </w:pPr>
      <w:r>
        <w:rPr>
          <w:rFonts w:ascii="Tahoma" w:hAnsi="Tahoma" w:cs="Tahoma"/>
          <w:sz w:val="20"/>
          <w:szCs w:val="22"/>
        </w:rPr>
        <w:t>Prodávající se zavazuje provádět veškeré</w:t>
      </w:r>
      <w:r>
        <w:rPr>
          <w:rFonts w:ascii="Tahoma" w:hAnsi="Tahoma" w:cs="Tahoma"/>
          <w:sz w:val="20"/>
          <w:szCs w:val="20"/>
        </w:rPr>
        <w:t xml:space="preserve"> výrobcem stanovené kontroly, elektrické revize u zdravotnických prostředků pevně připojených ke zdroji el. energie, a</w:t>
      </w:r>
      <w:r w:rsidRPr="00633675">
        <w:rPr>
          <w:rFonts w:ascii="Tahoma" w:hAnsi="Tahoma" w:cs="Tahoma"/>
          <w:sz w:val="20"/>
          <w:szCs w:val="20"/>
        </w:rPr>
        <w:t xml:space="preserve"> periodickou bezpečnostně-</w:t>
      </w:r>
      <w:r w:rsidRPr="00633675">
        <w:rPr>
          <w:rFonts w:ascii="Tahoma" w:hAnsi="Tahoma" w:cs="Tahoma"/>
          <w:sz w:val="20"/>
          <w:szCs w:val="20"/>
        </w:rPr>
        <w:lastRenderedPageBreak/>
        <w:t xml:space="preserve">technickou kontrolu včetně pravidelně vyměňovaných náhradních dílů, vše v souladu se zákonem </w:t>
      </w:r>
      <w:r>
        <w:rPr>
          <w:rFonts w:ascii="Tahoma" w:hAnsi="Tahoma" w:cs="Tahoma"/>
          <w:sz w:val="20"/>
          <w:szCs w:val="20"/>
        </w:rPr>
        <w:t>č.</w:t>
      </w:r>
      <w:r w:rsidR="007C0279">
        <w:rPr>
          <w:rFonts w:ascii="Tahoma" w:hAnsi="Tahoma" w:cs="Tahoma"/>
          <w:sz w:val="20"/>
          <w:szCs w:val="20"/>
        </w:rPr>
        <w:t> </w:t>
      </w:r>
      <w:r w:rsidRPr="00633675">
        <w:rPr>
          <w:rFonts w:ascii="Tahoma" w:hAnsi="Tahoma" w:cs="Tahoma"/>
          <w:sz w:val="20"/>
          <w:szCs w:val="20"/>
        </w:rPr>
        <w:t>268/2014</w:t>
      </w:r>
      <w:r>
        <w:rPr>
          <w:rFonts w:ascii="Tahoma" w:hAnsi="Tahoma" w:cs="Tahoma"/>
          <w:sz w:val="20"/>
          <w:szCs w:val="20"/>
        </w:rPr>
        <w:t xml:space="preserve"> </w:t>
      </w:r>
      <w:r w:rsidRPr="00633675">
        <w:rPr>
          <w:rFonts w:ascii="Tahoma" w:hAnsi="Tahoma" w:cs="Tahoma"/>
          <w:sz w:val="20"/>
          <w:szCs w:val="20"/>
        </w:rPr>
        <w:t>Sb</w:t>
      </w:r>
      <w:r>
        <w:rPr>
          <w:rFonts w:ascii="Tahoma" w:hAnsi="Tahoma" w:cs="Tahoma"/>
          <w:sz w:val="20"/>
          <w:szCs w:val="20"/>
        </w:rPr>
        <w:t>., resp. č. 89/2021 Sb.</w:t>
      </w:r>
      <w:r w:rsidRPr="00633675">
        <w:rPr>
          <w:rFonts w:ascii="Tahoma" w:hAnsi="Tahoma" w:cs="Tahoma"/>
          <w:sz w:val="20"/>
          <w:szCs w:val="20"/>
        </w:rPr>
        <w:t xml:space="preserve"> a doporučeními výrobce po dobu záruky zdarma</w:t>
      </w:r>
      <w:r>
        <w:rPr>
          <w:rFonts w:ascii="Tahoma" w:hAnsi="Tahoma" w:cs="Tahoma"/>
          <w:sz w:val="20"/>
          <w:szCs w:val="20"/>
        </w:rPr>
        <w:t>.</w:t>
      </w:r>
      <w:r w:rsidRPr="00633675">
        <w:rPr>
          <w:rFonts w:ascii="Tahoma" w:hAnsi="Tahoma" w:cs="Tahoma"/>
          <w:sz w:val="20"/>
          <w:szCs w:val="20"/>
        </w:rPr>
        <w:t xml:space="preserve"> </w:t>
      </w:r>
      <w:r>
        <w:rPr>
          <w:rFonts w:ascii="Tahoma" w:hAnsi="Tahoma" w:cs="Tahoma"/>
          <w:sz w:val="20"/>
          <w:szCs w:val="20"/>
        </w:rPr>
        <w:t xml:space="preserve">O provedených kontrolách bude vyhotoven </w:t>
      </w:r>
      <w:r w:rsidRPr="00633675">
        <w:rPr>
          <w:rFonts w:ascii="Tahoma" w:hAnsi="Tahoma" w:cs="Tahoma"/>
          <w:sz w:val="20"/>
          <w:szCs w:val="20"/>
        </w:rPr>
        <w:t xml:space="preserve">protokol a zaslán na oddělení zdravotnické techniky kupujícího. </w:t>
      </w:r>
    </w:p>
    <w:p w14:paraId="7749FA2B" w14:textId="0ED4CDE3"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 xml:space="preserve">č. </w:t>
      </w:r>
      <w:r w:rsidRPr="00633675">
        <w:rPr>
          <w:rFonts w:ascii="Tahoma" w:hAnsi="Tahoma" w:cs="Tahoma"/>
          <w:sz w:val="20"/>
          <w:szCs w:val="22"/>
        </w:rPr>
        <w:t>268/2014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bookmarkEnd w:id="6"/>
    <w:p w14:paraId="0A21F99E" w14:textId="77777777" w:rsidR="000241C5" w:rsidRDefault="000241C5" w:rsidP="007C0279">
      <w:pPr>
        <w:spacing w:after="120" w:line="276" w:lineRule="auto"/>
        <w:ind w:left="425" w:hanging="425"/>
        <w:rPr>
          <w:rFonts w:ascii="Tahoma" w:hAnsi="Tahoma" w:cs="Tahoma"/>
          <w:sz w:val="20"/>
          <w:szCs w:val="22"/>
        </w:rPr>
      </w:pP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7C0279">
      <w:pPr>
        <w:pStyle w:val="Import14"/>
        <w:numPr>
          <w:ilvl w:val="3"/>
          <w:numId w:val="22"/>
        </w:numPr>
        <w:spacing w:after="120" w:line="276" w:lineRule="auto"/>
        <w:ind w:left="425" w:hanging="425"/>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30124DEF" w14:textId="77777777" w:rsidR="000241C5" w:rsidRPr="00633675" w:rsidRDefault="000241C5" w:rsidP="000241C5">
      <w:pPr>
        <w:tabs>
          <w:tab w:val="left" w:pos="0"/>
          <w:tab w:val="left" w:pos="360"/>
        </w:tabs>
        <w:spacing w:after="120" w:line="276" w:lineRule="auto"/>
        <w:ind w:left="425" w:hanging="425"/>
        <w:rPr>
          <w:rFonts w:ascii="Tahoma" w:hAnsi="Tahoma" w:cs="Tahoma"/>
          <w:b/>
          <w:sz w:val="20"/>
          <w:szCs w:val="22"/>
        </w:rPr>
      </w:pP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56A4570D" w14:textId="4F6691E1" w:rsidR="00096F08" w:rsidRPr="00633675" w:rsidRDefault="00EB72C0" w:rsidP="007C0279">
      <w:pPr>
        <w:pStyle w:val="Odstavecseseznamem"/>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je povinen písemně oznámit </w:t>
      </w:r>
      <w:r w:rsidR="00B25362" w:rsidRPr="00633675">
        <w:rPr>
          <w:rFonts w:ascii="Tahoma" w:hAnsi="Tahoma" w:cs="Tahoma"/>
          <w:sz w:val="20"/>
          <w:szCs w:val="22"/>
        </w:rPr>
        <w:t>k</w:t>
      </w:r>
      <w:r w:rsidRPr="00633675">
        <w:rPr>
          <w:rFonts w:ascii="Tahoma" w:hAnsi="Tahoma" w:cs="Tahoma"/>
          <w:sz w:val="20"/>
          <w:szCs w:val="22"/>
        </w:rPr>
        <w:t>upujícímu</w:t>
      </w:r>
      <w:r w:rsidR="00B25362" w:rsidRPr="00633675">
        <w:rPr>
          <w:rFonts w:ascii="Tahoma" w:hAnsi="Tahoma" w:cs="Tahoma"/>
          <w:sz w:val="20"/>
          <w:szCs w:val="22"/>
        </w:rPr>
        <w:t xml:space="preserve"> nejpozději 5</w:t>
      </w:r>
      <w:r w:rsidRPr="00633675">
        <w:rPr>
          <w:rFonts w:ascii="Tahoma" w:hAnsi="Tahoma" w:cs="Tahoma"/>
          <w:sz w:val="20"/>
          <w:szCs w:val="22"/>
        </w:rPr>
        <w:t xml:space="preserve"> dnů předem, kdy bude zařízení </w:t>
      </w:r>
      <w:r w:rsidR="00D81C88" w:rsidRPr="00633675">
        <w:rPr>
          <w:rFonts w:ascii="Tahoma" w:hAnsi="Tahoma" w:cs="Tahoma"/>
          <w:sz w:val="20"/>
          <w:szCs w:val="22"/>
        </w:rPr>
        <w:t>připraveno k předání a převzetí.</w:t>
      </w:r>
      <w:r w:rsidR="00BB0AB3">
        <w:rPr>
          <w:rFonts w:ascii="Tahoma" w:hAnsi="Tahoma" w:cs="Tahoma"/>
          <w:sz w:val="20"/>
          <w:szCs w:val="22"/>
        </w:rPr>
        <w:t xml:space="preserve"> </w:t>
      </w:r>
      <w:r w:rsidR="00BB0AB3" w:rsidRPr="00883ED8">
        <w:rPr>
          <w:rFonts w:ascii="Tahoma" w:hAnsi="Tahoma" w:cs="Tahoma"/>
          <w:sz w:val="20"/>
          <w:szCs w:val="20"/>
        </w:rPr>
        <w:t xml:space="preserve">Kontaktní osoba </w:t>
      </w:r>
      <w:proofErr w:type="spellStart"/>
      <w:r w:rsidR="004572D4">
        <w:rPr>
          <w:rFonts w:ascii="Tahoma" w:hAnsi="Tahoma" w:cs="Tahoma"/>
          <w:sz w:val="20"/>
          <w:szCs w:val="20"/>
        </w:rPr>
        <w:t>xxx</w:t>
      </w:r>
      <w:r w:rsidR="00BB0AB3" w:rsidRPr="00883ED8">
        <w:rPr>
          <w:rFonts w:ascii="Tahoma" w:hAnsi="Tahoma" w:cs="Tahoma"/>
          <w:sz w:val="20"/>
          <w:szCs w:val="20"/>
        </w:rPr>
        <w:t>l</w:t>
      </w:r>
      <w:proofErr w:type="spellEnd"/>
      <w:r w:rsidR="00BB0AB3" w:rsidRPr="00883ED8">
        <w:rPr>
          <w:rFonts w:ascii="Tahoma" w:hAnsi="Tahoma" w:cs="Tahoma"/>
          <w:sz w:val="20"/>
          <w:szCs w:val="20"/>
        </w:rPr>
        <w:t xml:space="preserve">, </w:t>
      </w:r>
      <w:r w:rsidR="00BB0AB3" w:rsidRPr="00883ED8">
        <w:rPr>
          <w:rFonts w:ascii="Tahoma" w:hAnsi="Tahoma" w:cs="Tahoma"/>
          <w:color w:val="000000"/>
          <w:sz w:val="20"/>
          <w:szCs w:val="20"/>
        </w:rPr>
        <w:t xml:space="preserve">oddělení zdravotnické </w:t>
      </w:r>
      <w:proofErr w:type="gramStart"/>
      <w:r w:rsidR="00BB0AB3" w:rsidRPr="00883ED8">
        <w:rPr>
          <w:rFonts w:ascii="Tahoma" w:hAnsi="Tahoma" w:cs="Tahoma"/>
          <w:color w:val="000000"/>
          <w:sz w:val="20"/>
          <w:szCs w:val="20"/>
        </w:rPr>
        <w:t>techniky,</w:t>
      </w:r>
      <w:r w:rsidR="00B40FDD">
        <w:rPr>
          <w:rFonts w:ascii="Tahoma" w:hAnsi="Tahoma" w:cs="Tahoma"/>
          <w:color w:val="000000"/>
          <w:sz w:val="20"/>
          <w:szCs w:val="20"/>
        </w:rPr>
        <w:t xml:space="preserve">  </w:t>
      </w:r>
      <w:r w:rsidR="00BB0AB3" w:rsidRPr="00883ED8">
        <w:rPr>
          <w:rFonts w:ascii="Tahoma" w:hAnsi="Tahoma" w:cs="Tahoma"/>
          <w:color w:val="000000"/>
          <w:sz w:val="20"/>
          <w:szCs w:val="20"/>
        </w:rPr>
        <w:t xml:space="preserve"> tel.</w:t>
      </w:r>
      <w:proofErr w:type="gramEnd"/>
      <w:r w:rsidR="00BB0AB3" w:rsidRPr="00883ED8">
        <w:rPr>
          <w:rFonts w:ascii="Tahoma" w:hAnsi="Tahoma" w:cs="Tahoma"/>
          <w:color w:val="000000"/>
          <w:sz w:val="20"/>
          <w:szCs w:val="20"/>
        </w:rPr>
        <w:t xml:space="preserve">: </w:t>
      </w:r>
      <w:r w:rsidR="002F2AD8">
        <w:rPr>
          <w:rFonts w:ascii="Tahoma" w:hAnsi="Tahoma" w:cs="Tahoma"/>
          <w:color w:val="000000"/>
          <w:sz w:val="20"/>
          <w:szCs w:val="20"/>
        </w:rPr>
        <w:t xml:space="preserve">+ 420 </w:t>
      </w:r>
      <w:r w:rsidR="004572D4">
        <w:rPr>
          <w:rFonts w:ascii="Tahoma" w:hAnsi="Tahoma" w:cs="Tahoma"/>
          <w:color w:val="000000"/>
          <w:sz w:val="20"/>
          <w:szCs w:val="20"/>
        </w:rPr>
        <w:t>xxx</w:t>
      </w:r>
      <w:bookmarkStart w:id="8" w:name="_GoBack"/>
      <w:bookmarkEnd w:id="8"/>
      <w:r w:rsidR="00BB0AB3" w:rsidRPr="00883ED8">
        <w:rPr>
          <w:rFonts w:ascii="Tahoma" w:hAnsi="Tahoma" w:cs="Tahoma"/>
          <w:color w:val="000000"/>
          <w:sz w:val="20"/>
          <w:szCs w:val="20"/>
        </w:rPr>
        <w:t>.</w:t>
      </w:r>
    </w:p>
    <w:p w14:paraId="79AC6D54" w14:textId="72E50A99" w:rsidR="00066D69" w:rsidRPr="00633675" w:rsidRDefault="00BB0AB3" w:rsidP="007C0279">
      <w:pPr>
        <w:numPr>
          <w:ilvl w:val="0"/>
          <w:numId w:val="8"/>
        </w:numPr>
        <w:spacing w:after="120" w:line="276" w:lineRule="auto"/>
        <w:ind w:left="425" w:hanging="425"/>
        <w:jc w:val="both"/>
        <w:rPr>
          <w:rFonts w:ascii="Tahoma" w:hAnsi="Tahoma" w:cs="Tahoma"/>
          <w:sz w:val="20"/>
          <w:szCs w:val="22"/>
        </w:rPr>
      </w:pPr>
      <w:r>
        <w:rPr>
          <w:rFonts w:ascii="Tahoma" w:hAnsi="Tahoma" w:cs="Tahoma"/>
          <w:sz w:val="20"/>
          <w:szCs w:val="22"/>
        </w:rPr>
        <w:t>Předmět smlouvy</w:t>
      </w:r>
      <w:r w:rsidR="00066D69" w:rsidRPr="00633675">
        <w:rPr>
          <w:rFonts w:ascii="Tahoma" w:hAnsi="Tahoma" w:cs="Tahoma"/>
          <w:sz w:val="20"/>
          <w:szCs w:val="22"/>
        </w:rPr>
        <w:t xml:space="preserve"> </w:t>
      </w:r>
      <w:r w:rsidR="008841DA" w:rsidRPr="00633675">
        <w:rPr>
          <w:rFonts w:ascii="Tahoma" w:hAnsi="Tahoma" w:cs="Tahoma"/>
          <w:sz w:val="20"/>
          <w:szCs w:val="22"/>
        </w:rPr>
        <w:t xml:space="preserve">se považuje za </w:t>
      </w:r>
      <w:r w:rsidR="002F5047" w:rsidRPr="00633675">
        <w:rPr>
          <w:rFonts w:ascii="Tahoma" w:hAnsi="Tahoma" w:cs="Tahoma"/>
          <w:sz w:val="20"/>
          <w:szCs w:val="22"/>
        </w:rPr>
        <w:t>odevzdan</w:t>
      </w:r>
      <w:r>
        <w:rPr>
          <w:rFonts w:ascii="Tahoma" w:hAnsi="Tahoma" w:cs="Tahoma"/>
          <w:sz w:val="20"/>
          <w:szCs w:val="22"/>
        </w:rPr>
        <w:t>ý</w:t>
      </w:r>
      <w:r w:rsidR="002F5047" w:rsidRPr="00633675">
        <w:rPr>
          <w:rFonts w:ascii="Tahoma" w:hAnsi="Tahoma" w:cs="Tahoma"/>
          <w:sz w:val="20"/>
          <w:szCs w:val="22"/>
        </w:rPr>
        <w:t xml:space="preserve"> k</w:t>
      </w:r>
      <w:r w:rsidR="008C5452" w:rsidRPr="00633675">
        <w:rPr>
          <w:rFonts w:ascii="Tahoma" w:hAnsi="Tahoma" w:cs="Tahoma"/>
          <w:sz w:val="20"/>
          <w:szCs w:val="22"/>
        </w:rPr>
        <w:t xml:space="preserve">upujícímu jeho </w:t>
      </w:r>
      <w:r w:rsidR="00015E20">
        <w:rPr>
          <w:rFonts w:ascii="Tahoma" w:hAnsi="Tahoma" w:cs="Tahoma"/>
          <w:sz w:val="20"/>
          <w:szCs w:val="22"/>
        </w:rPr>
        <w:t>dodání</w:t>
      </w:r>
      <w:r w:rsidR="00066D69" w:rsidRPr="00633675">
        <w:rPr>
          <w:rFonts w:ascii="Tahoma" w:hAnsi="Tahoma" w:cs="Tahoma"/>
          <w:sz w:val="20"/>
          <w:szCs w:val="22"/>
        </w:rPr>
        <w:t xml:space="preserve"> kupujícím</w:t>
      </w:r>
      <w:r w:rsidR="00015E20">
        <w:rPr>
          <w:rFonts w:ascii="Tahoma" w:hAnsi="Tahoma" w:cs="Tahoma"/>
          <w:sz w:val="20"/>
          <w:szCs w:val="22"/>
        </w:rPr>
        <w:t>u</w:t>
      </w:r>
      <w:r w:rsidR="00066D69" w:rsidRPr="00633675">
        <w:rPr>
          <w:rFonts w:ascii="Tahoma" w:hAnsi="Tahoma" w:cs="Tahoma"/>
          <w:sz w:val="20"/>
          <w:szCs w:val="22"/>
        </w:rPr>
        <w:t xml:space="preserve"> </w:t>
      </w:r>
      <w:r w:rsidR="00E967C5" w:rsidRPr="00633675">
        <w:rPr>
          <w:rFonts w:ascii="Tahoma" w:hAnsi="Tahoma" w:cs="Tahoma"/>
          <w:sz w:val="20"/>
          <w:szCs w:val="22"/>
        </w:rPr>
        <w:t>v místě plnění dle čl. V</w:t>
      </w:r>
      <w:r w:rsidR="00066D69" w:rsidRPr="00633675">
        <w:rPr>
          <w:rFonts w:ascii="Tahoma" w:hAnsi="Tahoma" w:cs="Tahoma"/>
          <w:sz w:val="20"/>
          <w:szCs w:val="22"/>
        </w:rPr>
        <w:t xml:space="preserve"> této smlouvy.</w:t>
      </w:r>
      <w:r w:rsidR="00A202A0" w:rsidRPr="00633675">
        <w:rPr>
          <w:rFonts w:ascii="Tahoma" w:hAnsi="Tahoma" w:cs="Tahoma"/>
          <w:sz w:val="20"/>
          <w:szCs w:val="22"/>
        </w:rPr>
        <w:t xml:space="preserve"> Je-li součástí závazku prodávajícího instalace </w:t>
      </w:r>
      <w:r>
        <w:rPr>
          <w:rFonts w:ascii="Tahoma" w:hAnsi="Tahoma" w:cs="Tahoma"/>
          <w:sz w:val="20"/>
          <w:szCs w:val="22"/>
        </w:rPr>
        <w:t>předmětu smlouvy</w:t>
      </w:r>
      <w:r w:rsidR="00A202A0" w:rsidRPr="00633675">
        <w:rPr>
          <w:rFonts w:ascii="Tahoma" w:hAnsi="Tahoma" w:cs="Tahoma"/>
          <w:sz w:val="20"/>
          <w:szCs w:val="22"/>
        </w:rPr>
        <w:t xml:space="preserve"> nebo </w:t>
      </w:r>
      <w:r w:rsidR="00FC472D" w:rsidRPr="00633675">
        <w:rPr>
          <w:rFonts w:ascii="Tahoma" w:hAnsi="Tahoma" w:cs="Tahoma"/>
          <w:sz w:val="20"/>
          <w:szCs w:val="22"/>
        </w:rPr>
        <w:t xml:space="preserve">seznámení s obsluhou </w:t>
      </w:r>
      <w:r>
        <w:rPr>
          <w:rFonts w:ascii="Tahoma" w:hAnsi="Tahoma" w:cs="Tahoma"/>
          <w:sz w:val="20"/>
          <w:szCs w:val="22"/>
        </w:rPr>
        <w:t>předmětu smlouvy</w:t>
      </w:r>
      <w:r w:rsidR="00A202A0" w:rsidRPr="00633675">
        <w:rPr>
          <w:rFonts w:ascii="Tahoma" w:hAnsi="Tahoma" w:cs="Tahoma"/>
          <w:sz w:val="20"/>
          <w:szCs w:val="22"/>
        </w:rPr>
        <w:t xml:space="preserve">, považuje se </w:t>
      </w:r>
      <w:r>
        <w:rPr>
          <w:rFonts w:ascii="Tahoma" w:hAnsi="Tahoma" w:cs="Tahoma"/>
          <w:sz w:val="20"/>
          <w:szCs w:val="22"/>
        </w:rPr>
        <w:t>předmět smlouvy</w:t>
      </w:r>
      <w:r w:rsidR="00A202A0" w:rsidRPr="00633675">
        <w:rPr>
          <w:rFonts w:ascii="Tahoma" w:hAnsi="Tahoma" w:cs="Tahoma"/>
          <w:sz w:val="20"/>
          <w:szCs w:val="22"/>
        </w:rPr>
        <w:t xml:space="preserve"> za odevzdan</w:t>
      </w:r>
      <w:r w:rsidR="00015E20">
        <w:rPr>
          <w:rFonts w:ascii="Tahoma" w:hAnsi="Tahoma" w:cs="Tahoma"/>
          <w:sz w:val="20"/>
          <w:szCs w:val="22"/>
        </w:rPr>
        <w:t>ý</w:t>
      </w:r>
      <w:r w:rsidR="00A202A0" w:rsidRPr="00633675">
        <w:rPr>
          <w:rFonts w:ascii="Tahoma" w:hAnsi="Tahoma" w:cs="Tahoma"/>
          <w:sz w:val="20"/>
          <w:szCs w:val="22"/>
        </w:rPr>
        <w:t xml:space="preserve"> až po </w:t>
      </w:r>
      <w:r w:rsidR="00B03466" w:rsidRPr="00633675">
        <w:rPr>
          <w:rFonts w:ascii="Tahoma" w:hAnsi="Tahoma" w:cs="Tahoma"/>
          <w:sz w:val="20"/>
          <w:szCs w:val="22"/>
        </w:rPr>
        <w:t xml:space="preserve">jejich provedení a </w:t>
      </w:r>
      <w:r w:rsidR="00A202A0" w:rsidRPr="00633675">
        <w:rPr>
          <w:rFonts w:ascii="Tahoma" w:hAnsi="Tahoma" w:cs="Tahoma"/>
          <w:sz w:val="20"/>
          <w:szCs w:val="22"/>
        </w:rPr>
        <w:t>převze</w:t>
      </w:r>
      <w:r w:rsidR="00B03466" w:rsidRPr="00633675">
        <w:rPr>
          <w:rFonts w:ascii="Tahoma" w:hAnsi="Tahoma" w:cs="Tahoma"/>
          <w:sz w:val="20"/>
          <w:szCs w:val="22"/>
        </w:rPr>
        <w:t xml:space="preserve">tí </w:t>
      </w:r>
      <w:r w:rsidR="00AC0D11">
        <w:rPr>
          <w:rFonts w:ascii="Tahoma" w:hAnsi="Tahoma" w:cs="Tahoma"/>
          <w:sz w:val="20"/>
          <w:szCs w:val="22"/>
        </w:rPr>
        <w:t>předmětu smlouvy</w:t>
      </w:r>
      <w:r w:rsidR="00B03466" w:rsidRPr="00633675">
        <w:rPr>
          <w:rFonts w:ascii="Tahoma" w:hAnsi="Tahoma" w:cs="Tahoma"/>
          <w:sz w:val="20"/>
          <w:szCs w:val="22"/>
        </w:rPr>
        <w:t xml:space="preserve"> kupujícím dle předchozí věty.</w:t>
      </w:r>
    </w:p>
    <w:p w14:paraId="66EB2706" w14:textId="6793F0D5" w:rsidR="00066D69" w:rsidRPr="00633675" w:rsidRDefault="00066D69" w:rsidP="007C0279">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77777777" w:rsidR="007C0279" w:rsidRPr="00957E33" w:rsidRDefault="007C0279" w:rsidP="007C0279">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který za kupujícího podepíše k tomu pověřený zástupce – vedoucí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w:t>
      </w:r>
      <w:r w:rsidRPr="00957E33">
        <w:rPr>
          <w:rFonts w:ascii="Tahoma" w:hAnsi="Tahoma" w:cs="Tahoma"/>
          <w:sz w:val="20"/>
          <w:szCs w:val="22"/>
        </w:rPr>
        <w:lastRenderedPageBreak/>
        <w:t>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00C5DC12"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bookmarkEnd w:id="7"/>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6A2C39B"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2D36B400" w14:textId="55C00588" w:rsidR="008037CD" w:rsidRPr="00B40FDD" w:rsidRDefault="00767225" w:rsidP="00114D8B">
      <w:pPr>
        <w:pStyle w:val="Odstavecseseznamem"/>
        <w:numPr>
          <w:ilvl w:val="0"/>
          <w:numId w:val="7"/>
        </w:numPr>
        <w:spacing w:after="120" w:line="276" w:lineRule="auto"/>
        <w:jc w:val="both"/>
        <w:rPr>
          <w:rFonts w:ascii="Tahoma" w:hAnsi="Tahoma" w:cs="Tahoma"/>
          <w:sz w:val="20"/>
          <w:szCs w:val="22"/>
        </w:rPr>
      </w:pPr>
      <w:r w:rsidRPr="00B40FDD">
        <w:rPr>
          <w:rFonts w:ascii="Tahoma" w:hAnsi="Tahoma" w:cs="Tahoma"/>
          <w:sz w:val="20"/>
          <w:szCs w:val="22"/>
        </w:rPr>
        <w:t>číslo veřejné zakázky (tj</w:t>
      </w:r>
      <w:r w:rsidRPr="00114D8B">
        <w:rPr>
          <w:rFonts w:ascii="Tahoma" w:hAnsi="Tahoma" w:cs="Tahoma"/>
          <w:b/>
          <w:sz w:val="20"/>
          <w:szCs w:val="22"/>
        </w:rPr>
        <w:t>.</w:t>
      </w:r>
      <w:r w:rsidR="00114D8B" w:rsidRPr="00114D8B">
        <w:rPr>
          <w:b/>
        </w:rPr>
        <w:t xml:space="preserve"> </w:t>
      </w:r>
      <w:r w:rsidR="00114D8B" w:rsidRPr="00114D8B">
        <w:rPr>
          <w:rFonts w:ascii="Tahoma" w:hAnsi="Tahoma" w:cs="Tahoma"/>
          <w:b/>
          <w:sz w:val="20"/>
          <w:szCs w:val="22"/>
        </w:rPr>
        <w:t>OPA/</w:t>
      </w:r>
      <w:proofErr w:type="spellStart"/>
      <w:r w:rsidR="00114D8B" w:rsidRPr="00114D8B">
        <w:rPr>
          <w:rFonts w:ascii="Tahoma" w:hAnsi="Tahoma" w:cs="Tahoma"/>
          <w:b/>
          <w:sz w:val="20"/>
          <w:szCs w:val="22"/>
        </w:rPr>
        <w:t>Otr</w:t>
      </w:r>
      <w:proofErr w:type="spellEnd"/>
      <w:r w:rsidR="00114D8B" w:rsidRPr="00114D8B">
        <w:rPr>
          <w:rFonts w:ascii="Tahoma" w:hAnsi="Tahoma" w:cs="Tahoma"/>
          <w:b/>
          <w:sz w:val="20"/>
          <w:szCs w:val="22"/>
        </w:rPr>
        <w:t>/2022/</w:t>
      </w:r>
      <w:r w:rsidR="002C6565">
        <w:rPr>
          <w:rFonts w:ascii="Tahoma" w:hAnsi="Tahoma" w:cs="Tahoma"/>
          <w:b/>
          <w:sz w:val="20"/>
          <w:szCs w:val="22"/>
        </w:rPr>
        <w:t>15</w:t>
      </w:r>
      <w:r w:rsidR="00114D8B" w:rsidRPr="00114D8B">
        <w:rPr>
          <w:rFonts w:ascii="Tahoma" w:hAnsi="Tahoma" w:cs="Tahoma"/>
          <w:b/>
          <w:sz w:val="20"/>
          <w:szCs w:val="22"/>
        </w:rPr>
        <w:t>/</w:t>
      </w:r>
      <w:r w:rsidR="00F57658">
        <w:rPr>
          <w:rFonts w:ascii="Tahoma" w:hAnsi="Tahoma" w:cs="Tahoma"/>
          <w:b/>
          <w:sz w:val="20"/>
          <w:szCs w:val="22"/>
        </w:rPr>
        <w:t>jícnová sonda</w:t>
      </w:r>
      <w:r w:rsidR="00114D8B" w:rsidRPr="00114D8B">
        <w:rPr>
          <w:rFonts w:ascii="Tahoma" w:hAnsi="Tahoma" w:cs="Tahoma"/>
          <w:b/>
          <w:sz w:val="20"/>
          <w:szCs w:val="22"/>
        </w:rPr>
        <w:t>-I</w:t>
      </w:r>
      <w:r w:rsidR="00114D8B" w:rsidRPr="00AE469D">
        <w:rPr>
          <w:rFonts w:ascii="Tahoma" w:hAnsi="Tahoma" w:cs="Tahoma"/>
          <w:b/>
          <w:sz w:val="20"/>
          <w:szCs w:val="22"/>
        </w:rPr>
        <w:t>NT</w:t>
      </w:r>
      <w:r w:rsidR="00FA6687" w:rsidRPr="00B40FDD">
        <w:rPr>
          <w:rFonts w:ascii="Tahoma" w:eastAsia="Calibri" w:hAnsi="Tahoma" w:cs="Tahoma"/>
          <w:sz w:val="20"/>
          <w:szCs w:val="20"/>
          <w:lang w:eastAsia="en-US"/>
        </w:rPr>
        <w:t>)</w:t>
      </w:r>
      <w:r w:rsidR="00633675" w:rsidRPr="00B40FDD">
        <w:rPr>
          <w:rFonts w:ascii="Tahoma" w:eastAsia="Calibri" w:hAnsi="Tahoma" w:cs="Tahoma"/>
          <w:sz w:val="20"/>
          <w:szCs w:val="20"/>
          <w:lang w:eastAsia="en-US"/>
        </w:rPr>
        <w:t>,</w:t>
      </w:r>
    </w:p>
    <w:p w14:paraId="26A441AA"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0677CC2F" w14:textId="77777777" w:rsidR="00767225" w:rsidRPr="00633675" w:rsidRDefault="00767225" w:rsidP="007C0279">
      <w:pPr>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3CE0EE1B" w14:textId="77777777" w:rsidR="00767225" w:rsidRPr="00633675" w:rsidRDefault="00767225" w:rsidP="007C0279">
      <w:pPr>
        <w:widowControl w:val="0"/>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1C1B6325" w14:textId="77777777" w:rsidR="00767225" w:rsidRPr="00633675" w:rsidRDefault="00767225" w:rsidP="007C0279">
      <w:pPr>
        <w:numPr>
          <w:ilvl w:val="0"/>
          <w:numId w:val="7"/>
        </w:numPr>
        <w:tabs>
          <w:tab w:val="num" w:pos="1134"/>
        </w:tabs>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61B7340B"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lhůtu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4C546D47"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5DF10A1E" w14:textId="7029CA5E"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Lhůta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činí 30 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8"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lastRenderedPageBreak/>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785D0E59" w14:textId="00C1BD75" w:rsidR="00BD6347" w:rsidRDefault="00BD6347"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bookmarkEnd w:id="10"/>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2763FAC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sidR="00AC0D11">
        <w:rPr>
          <w:rFonts w:ascii="Tahoma" w:hAnsi="Tahoma" w:cs="Tahoma"/>
          <w:sz w:val="20"/>
          <w:szCs w:val="22"/>
        </w:rPr>
        <w:t>předmět smlouvy</w:t>
      </w:r>
      <w:r w:rsidRPr="00633675">
        <w:rPr>
          <w:rFonts w:ascii="Tahoma" w:hAnsi="Tahoma" w:cs="Tahoma"/>
          <w:sz w:val="20"/>
          <w:szCs w:val="22"/>
        </w:rPr>
        <w:t xml:space="preserve"> poskytuje záruku za jakost</w:t>
      </w:r>
      <w:r w:rsidR="0007089A">
        <w:rPr>
          <w:rFonts w:ascii="Tahoma" w:hAnsi="Tahoma" w:cs="Tahoma"/>
          <w:sz w:val="20"/>
          <w:szCs w:val="22"/>
        </w:rPr>
        <w:t xml:space="preserve">, </w:t>
      </w:r>
      <w:r w:rsidR="0007089A" w:rsidRPr="00633675">
        <w:rPr>
          <w:rFonts w:ascii="Tahoma" w:hAnsi="Tahoma" w:cs="Tahoma"/>
          <w:sz w:val="20"/>
          <w:szCs w:val="22"/>
        </w:rPr>
        <w:t>a to v</w:t>
      </w:r>
      <w:r w:rsidR="00E675B0">
        <w:rPr>
          <w:rFonts w:ascii="Tahoma" w:hAnsi="Tahoma" w:cs="Tahoma"/>
          <w:sz w:val="20"/>
          <w:szCs w:val="22"/>
        </w:rPr>
        <w:t> </w:t>
      </w:r>
      <w:r w:rsidR="0007089A" w:rsidRPr="00633675">
        <w:rPr>
          <w:rFonts w:ascii="Tahoma" w:hAnsi="Tahoma" w:cs="Tahoma"/>
          <w:sz w:val="20"/>
          <w:szCs w:val="22"/>
        </w:rPr>
        <w:t>délce</w:t>
      </w:r>
      <w:r w:rsidR="00E675B0">
        <w:rPr>
          <w:rFonts w:ascii="Tahoma" w:hAnsi="Tahoma" w:cs="Tahoma"/>
          <w:sz w:val="20"/>
          <w:szCs w:val="22"/>
        </w:rPr>
        <w:t xml:space="preserve"> 24</w:t>
      </w:r>
      <w:r w:rsidR="001E37A8">
        <w:rPr>
          <w:rFonts w:ascii="Tahoma" w:hAnsi="Tahoma" w:cs="Tahoma"/>
          <w:sz w:val="20"/>
          <w:szCs w:val="22"/>
        </w:rPr>
        <w:t xml:space="preserve"> měsíců </w:t>
      </w:r>
      <w:r w:rsidR="0007089A" w:rsidRPr="00633675">
        <w:rPr>
          <w:rFonts w:ascii="Tahoma" w:hAnsi="Tahoma" w:cs="Tahoma"/>
          <w:sz w:val="20"/>
          <w:szCs w:val="22"/>
        </w:rPr>
        <w:t xml:space="preserve"> </w:t>
      </w:r>
      <w:r w:rsidR="001E37A8">
        <w:rPr>
          <w:rFonts w:ascii="Tahoma" w:hAnsi="Tahoma" w:cs="Tahoma"/>
          <w:sz w:val="20"/>
          <w:szCs w:val="22"/>
        </w:rPr>
        <w:t xml:space="preserve">(min. </w:t>
      </w:r>
      <w:r w:rsidR="002F2AD8" w:rsidRPr="00D72DF4">
        <w:rPr>
          <w:rFonts w:ascii="Tahoma" w:hAnsi="Tahoma" w:cs="Tahoma"/>
          <w:b/>
          <w:sz w:val="20"/>
          <w:szCs w:val="22"/>
        </w:rPr>
        <w:t>24</w:t>
      </w:r>
      <w:r w:rsidR="0007089A">
        <w:rPr>
          <w:rFonts w:ascii="Tahoma" w:hAnsi="Tahoma" w:cs="Tahoma"/>
          <w:sz w:val="20"/>
          <w:szCs w:val="22"/>
        </w:rPr>
        <w:t xml:space="preserve"> měsíců</w:t>
      </w:r>
      <w:r w:rsidR="001E37A8">
        <w:rPr>
          <w:rFonts w:ascii="Tahoma" w:hAnsi="Tahoma" w:cs="Tahoma"/>
          <w:sz w:val="20"/>
          <w:szCs w:val="22"/>
        </w:rPr>
        <w:t>)</w:t>
      </w:r>
      <w:r w:rsidR="0007089A">
        <w:rPr>
          <w:rFonts w:ascii="Tahoma" w:hAnsi="Tahoma" w:cs="Tahoma"/>
          <w:sz w:val="20"/>
          <w:szCs w:val="22"/>
        </w:rPr>
        <w:t xml:space="preserve"> </w:t>
      </w:r>
      <w:r w:rsidR="004B505D" w:rsidRPr="00633675">
        <w:rPr>
          <w:rFonts w:ascii="Tahoma" w:hAnsi="Tahoma" w:cs="Tahoma"/>
          <w:sz w:val="20"/>
          <w:szCs w:val="22"/>
        </w:rPr>
        <w:t xml:space="preserve">(dále jen „záruka“ </w:t>
      </w:r>
      <w:r w:rsidRPr="00633675">
        <w:rPr>
          <w:rFonts w:ascii="Tahoma" w:hAnsi="Tahoma" w:cs="Tahoma"/>
          <w:sz w:val="20"/>
          <w:szCs w:val="22"/>
        </w:rPr>
        <w:t xml:space="preserve">ve smyslu § </w:t>
      </w:r>
      <w:smartTag w:uri="urn:schemas-microsoft-com:office:smarttags" w:element="metricconverter">
        <w:smartTagPr>
          <w:attr w:name="ProductID" w:val="2113 a"/>
        </w:smartTagPr>
        <w:r w:rsidR="001E5ADC" w:rsidRPr="00633675">
          <w:rPr>
            <w:rFonts w:ascii="Tahoma" w:hAnsi="Tahoma" w:cs="Tahoma"/>
            <w:sz w:val="20"/>
            <w:szCs w:val="22"/>
          </w:rPr>
          <w:t xml:space="preserve">2113 </w:t>
        </w:r>
        <w:r w:rsidRPr="00633675">
          <w:rPr>
            <w:rFonts w:ascii="Tahoma" w:hAnsi="Tahoma" w:cs="Tahoma"/>
            <w:sz w:val="20"/>
            <w:szCs w:val="22"/>
          </w:rPr>
          <w:t>a</w:t>
        </w:r>
      </w:smartTag>
      <w:r w:rsidR="00BC2C99">
        <w:rPr>
          <w:rFonts w:ascii="Tahoma" w:hAnsi="Tahoma" w:cs="Tahoma"/>
          <w:sz w:val="20"/>
          <w:szCs w:val="22"/>
        </w:rPr>
        <w:t> </w:t>
      </w:r>
      <w:r w:rsidRPr="00633675">
        <w:rPr>
          <w:rFonts w:ascii="Tahoma" w:hAnsi="Tahoma" w:cs="Tahoma"/>
          <w:sz w:val="20"/>
          <w:szCs w:val="22"/>
        </w:rPr>
        <w:t xml:space="preserve">násl. </w:t>
      </w:r>
      <w:r w:rsidR="001E5ADC" w:rsidRPr="00633675">
        <w:rPr>
          <w:rFonts w:ascii="Tahoma" w:hAnsi="Tahoma" w:cs="Tahoma"/>
          <w:sz w:val="20"/>
          <w:szCs w:val="22"/>
        </w:rPr>
        <w:t xml:space="preserve">občanského </w:t>
      </w:r>
      <w:r w:rsidR="00160D28" w:rsidRPr="00633675">
        <w:rPr>
          <w:rFonts w:ascii="Tahoma" w:hAnsi="Tahoma" w:cs="Tahoma"/>
          <w:sz w:val="20"/>
          <w:szCs w:val="22"/>
        </w:rPr>
        <w:t>zákoníku</w:t>
      </w:r>
      <w:r w:rsidR="00BD570D">
        <w:rPr>
          <w:rFonts w:ascii="Tahoma" w:hAnsi="Tahoma" w:cs="Tahoma"/>
          <w:sz w:val="20"/>
          <w:szCs w:val="22"/>
        </w:rPr>
        <w:t>)</w:t>
      </w:r>
      <w:r w:rsidR="0007089A">
        <w:rPr>
          <w:rFonts w:ascii="Tahoma" w:hAnsi="Tahoma" w:cs="Tahoma"/>
          <w:sz w:val="20"/>
          <w:szCs w:val="22"/>
        </w:rPr>
        <w:t xml:space="preserve">, </w:t>
      </w:r>
      <w:r w:rsidR="006976FB" w:rsidRPr="00633675">
        <w:rPr>
          <w:rFonts w:ascii="Tahoma" w:hAnsi="Tahoma" w:cs="Tahoma"/>
          <w:sz w:val="20"/>
          <w:szCs w:val="22"/>
        </w:rPr>
        <w:t>(dále též „záruční doba“)</w:t>
      </w:r>
      <w:r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68F7A04A"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 xml:space="preserve">pravidelné předepsané periodické bezpečnostně-technické kontroly předmětu smlouvy dle zákona č. 268/2014 Sb., resp. </w:t>
      </w:r>
      <w:r w:rsidR="0010619D">
        <w:rPr>
          <w:rFonts w:ascii="Tahoma" w:hAnsi="Tahoma" w:cs="Tahoma"/>
          <w:sz w:val="20"/>
          <w:szCs w:val="20"/>
        </w:rPr>
        <w:t>z</w:t>
      </w:r>
      <w:r>
        <w:rPr>
          <w:rFonts w:ascii="Tahoma" w:hAnsi="Tahoma" w:cs="Tahoma"/>
          <w:sz w:val="20"/>
          <w:szCs w:val="20"/>
        </w:rPr>
        <w:t xml:space="preserve">ákon č. 89/2021 Sb. 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388E6EF4" w14:textId="77777777" w:rsidR="00E675B0" w:rsidRPr="00633675" w:rsidRDefault="00E675B0" w:rsidP="00E675B0">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pevná linka:</w:t>
      </w:r>
      <w:r>
        <w:rPr>
          <w:rFonts w:ascii="Tahoma" w:hAnsi="Tahoma" w:cs="Tahoma"/>
          <w:sz w:val="20"/>
          <w:szCs w:val="20"/>
        </w:rPr>
        <w:tab/>
      </w:r>
      <w:r>
        <w:rPr>
          <w:rFonts w:ascii="Tahoma" w:hAnsi="Tahoma" w:cs="Tahoma"/>
          <w:sz w:val="20"/>
          <w:szCs w:val="20"/>
        </w:rPr>
        <w:tab/>
        <w:t>543 524 381</w:t>
      </w:r>
    </w:p>
    <w:p w14:paraId="4B436413" w14:textId="77777777" w:rsidR="00E675B0" w:rsidRPr="00633675" w:rsidRDefault="00E675B0" w:rsidP="00E675B0">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hyperlink r:id="rId9" w:history="1">
        <w:r w:rsidRPr="006B49E4">
          <w:rPr>
            <w:rStyle w:val="Hypertextovodkaz"/>
            <w:rFonts w:ascii="Tahoma" w:hAnsi="Tahoma" w:cs="Tahoma"/>
            <w:sz w:val="20"/>
            <w:szCs w:val="20"/>
          </w:rPr>
          <w:t>info@emsbrno.com</w:t>
        </w:r>
      </w:hyperlink>
      <w:r>
        <w:rPr>
          <w:rFonts w:ascii="Tahoma" w:hAnsi="Tahoma" w:cs="Tahoma"/>
          <w:sz w:val="20"/>
          <w:szCs w:val="20"/>
        </w:rPr>
        <w:t xml:space="preserve"> </w:t>
      </w:r>
    </w:p>
    <w:p w14:paraId="73631A25" w14:textId="77777777" w:rsidR="00E675B0" w:rsidRPr="00633675" w:rsidRDefault="00E675B0" w:rsidP="00E675B0">
      <w:pPr>
        <w:pStyle w:val="Odstavecseseznamem"/>
        <w:numPr>
          <w:ilvl w:val="0"/>
          <w:numId w:val="34"/>
        </w:numPr>
        <w:tabs>
          <w:tab w:val="num" w:pos="1353"/>
        </w:tabs>
        <w:spacing w:after="120" w:line="276" w:lineRule="auto"/>
        <w:ind w:left="1134" w:hanging="425"/>
        <w:jc w:val="both"/>
        <w:rPr>
          <w:rFonts w:ascii="Tahoma" w:hAnsi="Tahoma" w:cs="Tahoma"/>
          <w:sz w:val="20"/>
          <w:szCs w:val="20"/>
        </w:rPr>
      </w:pPr>
      <w:r w:rsidRPr="00633675">
        <w:rPr>
          <w:rFonts w:ascii="Tahoma" w:hAnsi="Tahoma" w:cs="Tahoma"/>
          <w:sz w:val="20"/>
          <w:szCs w:val="20"/>
        </w:rPr>
        <w:t>adrese:</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t>Vídeňská 546/55, 639 00 Brno</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AC0D11">
        <w:rPr>
          <w:rFonts w:ascii="Tahoma" w:hAnsi="Tahoma" w:cs="Tahoma"/>
          <w:sz w:val="20"/>
          <w:szCs w:val="22"/>
        </w:rPr>
        <w:t xml:space="preserve">Servis za účelem odstraňování vad bude probíhat v místě instalace předmětu smlouvy, tj.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05447EE5" w14:textId="24B7B6B3" w:rsidR="00AC0D11" w:rsidRPr="00AC0D11" w:rsidRDefault="00AC0D11" w:rsidP="007C0279">
      <w:pPr>
        <w:numPr>
          <w:ilvl w:val="3"/>
          <w:numId w:val="5"/>
        </w:numPr>
        <w:tabs>
          <w:tab w:val="num" w:pos="-7230"/>
        </w:tabs>
        <w:spacing w:after="120" w:line="276" w:lineRule="auto"/>
        <w:ind w:left="425" w:hanging="425"/>
        <w:jc w:val="both"/>
        <w:rPr>
          <w:rFonts w:ascii="Tahoma" w:hAnsi="Tahoma" w:cs="Tahoma"/>
          <w:i/>
          <w:iCs/>
          <w:sz w:val="20"/>
          <w:szCs w:val="20"/>
        </w:rPr>
      </w:pPr>
      <w:r w:rsidRPr="00AC0D11">
        <w:rPr>
          <w:rFonts w:ascii="Tahoma" w:hAnsi="Tahoma" w:cs="Tahoma"/>
          <w:sz w:val="20"/>
          <w:szCs w:val="20"/>
        </w:rPr>
        <w:t xml:space="preserve">Prodávající nastoupí na opravu nejpozději do 2 pracovních dnů od nahlášení závady. V případě, že závadu nelze odstranit na místě, sdělí prodávající kupujícímu termín odstranění závady, který nesmí být delší než 6 </w:t>
      </w:r>
      <w:r w:rsidRPr="00AC0D11">
        <w:rPr>
          <w:rFonts w:ascii="Tahoma" w:hAnsi="Tahoma" w:cs="Tahoma"/>
          <w:iCs/>
          <w:sz w:val="20"/>
          <w:szCs w:val="20"/>
        </w:rPr>
        <w:t>pracovních dnů</w:t>
      </w:r>
      <w:r w:rsidRPr="00AC0D11">
        <w:rPr>
          <w:rFonts w:ascii="Tahoma" w:hAnsi="Tahoma" w:cs="Tahoma"/>
          <w:sz w:val="20"/>
          <w:szCs w:val="20"/>
        </w:rPr>
        <w:t xml:space="preserve"> od oznámení této vady prodávajícímu, pokud se smluvní strany v konkrétním případě nedohodnou písemně jinak.</w:t>
      </w:r>
    </w:p>
    <w:p w14:paraId="2FC4BDB5" w14:textId="14CC95F9" w:rsidR="00AC0D11" w:rsidRPr="001A44BC"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601"/>
      <w:r w:rsidRPr="001A44BC">
        <w:rPr>
          <w:rFonts w:ascii="Tahoma" w:hAnsi="Tahoma" w:cs="Tahoma"/>
          <w:sz w:val="20"/>
          <w:szCs w:val="20"/>
        </w:rPr>
        <w:t>V případě, že prodávající vadu nebude schopen ve lhůtě 6 pracovních dnů vadu odstranit, je povinen kupujícímu poskytnout zdarma náhradní plnění předmětu smlouvy stejných nebo vyšších technických parametrů, a to až do doby do odstranění reklamované vady a uvedení původního předmětu plnění do provozu.</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7C0279">
      <w:pPr>
        <w:pStyle w:val="Odstavecseseznamem"/>
        <w:numPr>
          <w:ilvl w:val="3"/>
          <w:numId w:val="5"/>
        </w:numPr>
        <w:tabs>
          <w:tab w:val="clear" w:pos="1353"/>
        </w:tabs>
        <w:spacing w:before="120" w:line="276" w:lineRule="auto"/>
        <w:ind w:left="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17F09FFF" w14:textId="77777777" w:rsidR="00FB4B32" w:rsidRPr="00AC0D11" w:rsidRDefault="00FB4B32" w:rsidP="007C0279">
      <w:pPr>
        <w:widowControl w:val="0"/>
        <w:tabs>
          <w:tab w:val="left" w:pos="360"/>
        </w:tabs>
        <w:suppressAutoHyphens/>
        <w:spacing w:before="120" w:line="276" w:lineRule="auto"/>
        <w:ind w:left="720"/>
        <w:jc w:val="both"/>
        <w:rPr>
          <w:rFonts w:ascii="Tahoma" w:hAnsi="Tahoma" w:cs="Tahoma"/>
          <w:sz w:val="20"/>
          <w:szCs w:val="20"/>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021341B2" w:rsidR="00F82BEA" w:rsidRPr="000241C5" w:rsidRDefault="00F82BEA"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lastRenderedPageBreak/>
        <w:t xml:space="preserve">Pokud prodávající neodstraní vadu </w:t>
      </w:r>
      <w:r w:rsidR="008A15AE" w:rsidRPr="000241C5">
        <w:rPr>
          <w:rFonts w:ascii="Tahoma" w:hAnsi="Tahoma" w:cs="Tahoma"/>
          <w:sz w:val="20"/>
          <w:szCs w:val="22"/>
        </w:rPr>
        <w:t>předmětu smlouvy</w:t>
      </w:r>
      <w:r w:rsidRPr="000241C5">
        <w:rPr>
          <w:rFonts w:ascii="Tahoma" w:hAnsi="Tahoma" w:cs="Tahoma"/>
          <w:sz w:val="20"/>
          <w:szCs w:val="22"/>
        </w:rPr>
        <w:t xml:space="preserve"> ve lhůtě uvedené v čl. X odst. 10 této smlouvy </w:t>
      </w:r>
      <w:r w:rsidRPr="000241C5">
        <w:rPr>
          <w:rFonts w:ascii="Tahoma" w:hAnsi="Tahoma" w:cs="Tahoma"/>
          <w:iCs/>
          <w:sz w:val="20"/>
          <w:szCs w:val="22"/>
        </w:rPr>
        <w:t>a</w:t>
      </w:r>
      <w:r w:rsidRPr="000241C5">
        <w:rPr>
          <w:rFonts w:ascii="Tahoma" w:hAnsi="Tahoma" w:cs="Tahoma"/>
          <w:i/>
          <w:iCs/>
          <w:sz w:val="20"/>
          <w:szCs w:val="22"/>
        </w:rPr>
        <w:t xml:space="preserve"> </w:t>
      </w:r>
      <w:r w:rsidRPr="000241C5">
        <w:rPr>
          <w:rFonts w:ascii="Tahoma" w:hAnsi="Tahoma" w:cs="Tahoma"/>
          <w:iCs/>
          <w:sz w:val="20"/>
          <w:szCs w:val="22"/>
        </w:rPr>
        <w:t>zároveň v této lhůtě kupujícímu za vadn</w:t>
      </w:r>
      <w:r w:rsidR="008A15AE" w:rsidRPr="000241C5">
        <w:rPr>
          <w:rFonts w:ascii="Tahoma" w:hAnsi="Tahoma" w:cs="Tahoma"/>
          <w:iCs/>
          <w:sz w:val="20"/>
          <w:szCs w:val="22"/>
        </w:rPr>
        <w:t>ý předmět smlouvy</w:t>
      </w:r>
      <w:r w:rsidR="007B7D8D" w:rsidRPr="000241C5">
        <w:rPr>
          <w:rFonts w:ascii="Tahoma" w:hAnsi="Tahoma" w:cs="Tahoma"/>
          <w:iCs/>
          <w:sz w:val="20"/>
          <w:szCs w:val="22"/>
        </w:rPr>
        <w:t xml:space="preserve"> neposkytne zdarma náhradní </w:t>
      </w:r>
      <w:r w:rsidR="008A15AE" w:rsidRPr="000241C5">
        <w:rPr>
          <w:rFonts w:ascii="Tahoma" w:hAnsi="Tahoma" w:cs="Tahoma"/>
          <w:iCs/>
          <w:sz w:val="20"/>
          <w:szCs w:val="22"/>
        </w:rPr>
        <w:t>předmět smlouvy</w:t>
      </w:r>
      <w:r w:rsidR="00756B76" w:rsidRPr="000241C5">
        <w:rPr>
          <w:rFonts w:ascii="Tahoma" w:hAnsi="Tahoma" w:cs="Tahoma"/>
          <w:iCs/>
          <w:sz w:val="20"/>
          <w:szCs w:val="22"/>
        </w:rPr>
        <w:t xml:space="preserve"> </w:t>
      </w:r>
      <w:r w:rsidRPr="000241C5">
        <w:rPr>
          <w:rFonts w:ascii="Tahoma" w:hAnsi="Tahoma" w:cs="Tahoma"/>
          <w:iCs/>
          <w:sz w:val="20"/>
          <w:szCs w:val="22"/>
        </w:rPr>
        <w:t>o stejných nebo vyšších technických parametrech</w:t>
      </w:r>
      <w:r w:rsidRPr="000241C5">
        <w:rPr>
          <w:rFonts w:ascii="Tahoma" w:hAnsi="Tahoma" w:cs="Tahoma"/>
          <w:sz w:val="20"/>
          <w:szCs w:val="22"/>
        </w:rPr>
        <w:t xml:space="preserve">, je povinen zaplatit kupujícímu smluvní pokutu ve výši </w:t>
      </w:r>
      <w:r w:rsidR="002318D7" w:rsidRPr="000241C5">
        <w:rPr>
          <w:rFonts w:ascii="Tahoma" w:hAnsi="Tahoma" w:cs="Tahoma"/>
          <w:b/>
          <w:iCs/>
          <w:sz w:val="20"/>
          <w:szCs w:val="22"/>
        </w:rPr>
        <w:t>0,</w:t>
      </w:r>
      <w:r w:rsidR="00BD6347" w:rsidRPr="000241C5">
        <w:rPr>
          <w:rFonts w:ascii="Tahoma" w:hAnsi="Tahoma" w:cs="Tahoma"/>
          <w:b/>
          <w:iCs/>
          <w:sz w:val="20"/>
          <w:szCs w:val="22"/>
        </w:rPr>
        <w:t>2</w:t>
      </w:r>
      <w:r w:rsidR="007B7D8D" w:rsidRPr="000241C5">
        <w:rPr>
          <w:rFonts w:ascii="Tahoma" w:hAnsi="Tahoma" w:cs="Tahoma"/>
          <w:b/>
          <w:iCs/>
          <w:sz w:val="20"/>
          <w:szCs w:val="22"/>
        </w:rPr>
        <w:t xml:space="preserve"> </w:t>
      </w:r>
      <w:r w:rsidRPr="000241C5">
        <w:rPr>
          <w:rFonts w:ascii="Tahoma" w:hAnsi="Tahoma" w:cs="Tahoma"/>
          <w:b/>
          <w:iCs/>
          <w:sz w:val="20"/>
          <w:szCs w:val="22"/>
        </w:rPr>
        <w:t>%</w:t>
      </w:r>
      <w:r w:rsidRPr="000241C5">
        <w:rPr>
          <w:rFonts w:ascii="Tahoma" w:hAnsi="Tahoma" w:cs="Tahoma"/>
          <w:iCs/>
          <w:sz w:val="20"/>
          <w:szCs w:val="22"/>
        </w:rPr>
        <w:t xml:space="preserve"> z kupní ceny bez DPH podle čl. IV odst. 1 této smlouvy, a to za každý započatý den prodlení až do odstranění vady, nebo do poskytnutí náhradního </w:t>
      </w:r>
      <w:r w:rsidR="008A15AE" w:rsidRPr="000241C5">
        <w:rPr>
          <w:rFonts w:ascii="Tahoma" w:hAnsi="Tahoma" w:cs="Tahoma"/>
          <w:iCs/>
          <w:sz w:val="20"/>
          <w:szCs w:val="22"/>
        </w:rPr>
        <w:t>předmětu smlouvy</w:t>
      </w:r>
      <w:r w:rsidR="005B654B" w:rsidRPr="000241C5">
        <w:rPr>
          <w:rFonts w:ascii="Tahoma" w:hAnsi="Tahoma" w:cs="Tahoma"/>
          <w:iCs/>
          <w:sz w:val="20"/>
          <w:szCs w:val="22"/>
        </w:rPr>
        <w:t xml:space="preserve"> </w:t>
      </w:r>
      <w:r w:rsidRPr="000241C5">
        <w:rPr>
          <w:rFonts w:ascii="Tahoma" w:hAnsi="Tahoma" w:cs="Tahoma"/>
          <w:iCs/>
          <w:sz w:val="20"/>
          <w:szCs w:val="22"/>
        </w:rPr>
        <w:t>o stejných nebo vyšších technických parametrech</w:t>
      </w:r>
      <w:r w:rsidRPr="000241C5">
        <w:rPr>
          <w:rFonts w:ascii="Tahoma" w:hAnsi="Tahoma" w:cs="Tahoma"/>
          <w:sz w:val="20"/>
          <w:szCs w:val="22"/>
        </w:rPr>
        <w:t xml:space="preserve">. </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70FD7E13" w14:textId="77777777" w:rsidR="00861560" w:rsidRDefault="00861560" w:rsidP="00861560">
      <w:pPr>
        <w:pStyle w:val="Import16"/>
        <w:numPr>
          <w:ilvl w:val="0"/>
          <w:numId w:val="6"/>
        </w:numPr>
        <w:tabs>
          <w:tab w:val="clear" w:pos="864"/>
        </w:tabs>
        <w:spacing w:after="120" w:line="276" w:lineRule="auto"/>
        <w:ind w:left="425" w:hanging="425"/>
        <w:jc w:val="both"/>
        <w:rPr>
          <w:rFonts w:ascii="Tahoma" w:hAnsi="Tahoma" w:cs="Tahoma"/>
          <w:sz w:val="20"/>
          <w:szCs w:val="22"/>
        </w:rPr>
      </w:pPr>
      <w:r>
        <w:rPr>
          <w:rFonts w:ascii="Tahoma" w:hAnsi="Tahoma" w:cs="Tahoma"/>
          <w:sz w:val="20"/>
          <w:szCs w:val="22"/>
        </w:rPr>
        <w:t>V případě, že kupující platně odstoupí od této smlouvy z důvodu uplatnění práv z odpovědnosti za vady, je prodávající povinen zaplatit kupujícímu smluvní pokutu ve výši 50 % sjednané kupní ceny bez DPH.</w:t>
      </w:r>
    </w:p>
    <w:p w14:paraId="0CC558F4" w14:textId="77777777"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XII.</w:t>
      </w:r>
    </w:p>
    <w:p w14:paraId="09F2536C"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077145A"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C82EAF">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63548A6C"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 xml:space="preserve">Prodávající je současně srozuměn s tím, že kupující je oprávněn zveřejnit obraz smlouvy a jejich případných změn (dodatků) a dalších dokumentů od této smlouvy odvozených včetně </w:t>
      </w:r>
      <w:proofErr w:type="spellStart"/>
      <w:r w:rsidRPr="00145B94">
        <w:rPr>
          <w:rFonts w:ascii="Tahoma" w:hAnsi="Tahoma" w:cs="Tahoma"/>
          <w:kern w:val="2"/>
          <w:sz w:val="20"/>
          <w:szCs w:val="20"/>
        </w:rPr>
        <w:t>metadat</w:t>
      </w:r>
      <w:proofErr w:type="spellEnd"/>
      <w:r w:rsidRPr="00145B94">
        <w:rPr>
          <w:rFonts w:ascii="Tahoma" w:hAnsi="Tahoma" w:cs="Tahoma"/>
          <w:kern w:val="2"/>
          <w:sz w:val="20"/>
          <w:szCs w:val="20"/>
        </w:rPr>
        <w:t xml:space="preserve"> požadovaných k uveřejnění dle zákona č. 340/2015 Sb., o registru smluv.</w:t>
      </w:r>
    </w:p>
    <w:p w14:paraId="3D4F473F"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 xml:space="preserve">Zveřejnění smlouvy a </w:t>
      </w:r>
      <w:proofErr w:type="spellStart"/>
      <w:r w:rsidRPr="00145B94">
        <w:rPr>
          <w:rFonts w:ascii="Tahoma" w:hAnsi="Tahoma" w:cs="Tahoma"/>
          <w:kern w:val="2"/>
          <w:sz w:val="20"/>
          <w:szCs w:val="20"/>
        </w:rPr>
        <w:t>metadat</w:t>
      </w:r>
      <w:proofErr w:type="spellEnd"/>
      <w:r w:rsidRPr="00145B94">
        <w:rPr>
          <w:rFonts w:ascii="Tahoma" w:hAnsi="Tahoma" w:cs="Tahoma"/>
          <w:kern w:val="2"/>
          <w:sz w:val="20"/>
          <w:szCs w:val="20"/>
        </w:rPr>
        <w:t xml:space="preserve"> v registru smluv zajistí kupující.</w:t>
      </w:r>
    </w:p>
    <w:p w14:paraId="256D18F3"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BC3DB92" w14:textId="786770F3"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3337D2" w:rsidRPr="00633675">
        <w:rPr>
          <w:rFonts w:ascii="Tahoma" w:hAnsi="Tahoma" w:cs="Tahoma"/>
          <w:b/>
          <w:sz w:val="20"/>
          <w:szCs w:val="22"/>
        </w:rPr>
        <w:t>I</w:t>
      </w:r>
      <w:r w:rsidRPr="00633675">
        <w:rPr>
          <w:rFonts w:ascii="Tahoma" w:hAnsi="Tahoma" w:cs="Tahoma"/>
          <w:b/>
          <w:sz w:val="20"/>
          <w:szCs w:val="22"/>
        </w:rPr>
        <w:t>I</w:t>
      </w:r>
      <w:r w:rsidR="00275F1C">
        <w:rPr>
          <w:rFonts w:ascii="Tahoma" w:hAnsi="Tahoma" w:cs="Tahoma"/>
          <w:b/>
          <w:sz w:val="20"/>
          <w:szCs w:val="22"/>
        </w:rPr>
        <w:t>I</w:t>
      </w:r>
      <w:r w:rsidRPr="00633675">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1C58D3B5" w:rsidR="00066D69" w:rsidRPr="00633675"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20"/>
    <w:p w14:paraId="2A3D7B8C" w14:textId="33650E6B"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275F1C">
        <w:rPr>
          <w:rFonts w:ascii="Tahoma" w:hAnsi="Tahoma" w:cs="Tahoma"/>
          <w:b/>
          <w:sz w:val="20"/>
          <w:szCs w:val="22"/>
        </w:rPr>
        <w:t>I</w:t>
      </w:r>
      <w:r w:rsidR="00D10259" w:rsidRPr="00633675">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297E08B" w14:textId="77777777" w:rsidR="003D07FB" w:rsidRPr="003D07FB" w:rsidRDefault="003D07FB" w:rsidP="007C0279">
      <w:pPr>
        <w:numPr>
          <w:ilvl w:val="0"/>
          <w:numId w:val="27"/>
        </w:numPr>
        <w:spacing w:before="120" w:after="120" w:line="276" w:lineRule="auto"/>
        <w:ind w:left="425" w:hanging="357"/>
        <w:jc w:val="both"/>
        <w:rPr>
          <w:rFonts w:ascii="Tahoma" w:hAnsi="Tahoma" w:cs="Tahoma"/>
          <w:sz w:val="20"/>
          <w:szCs w:val="20"/>
        </w:rPr>
      </w:pPr>
      <w:bookmarkStart w:id="21"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FEE522C"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D340C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F31917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EC6DD31"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2" w:name="_Hlk82415956"/>
      <w:bookmarkEnd w:id="21"/>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E209AEF" w14:textId="6806CDA4"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80BF088" w14:textId="0307B7B0" w:rsidR="0004468F" w:rsidRPr="0004468F" w:rsidRDefault="0004468F" w:rsidP="007C0279">
      <w:pPr>
        <w:numPr>
          <w:ilvl w:val="0"/>
          <w:numId w:val="27"/>
        </w:numPr>
        <w:spacing w:after="120" w:line="276" w:lineRule="auto"/>
        <w:ind w:left="425" w:hanging="425"/>
        <w:jc w:val="both"/>
        <w:rPr>
          <w:rFonts w:ascii="Tahoma" w:hAnsi="Tahoma" w:cs="Tahoma"/>
          <w:sz w:val="16"/>
          <w:szCs w:val="18"/>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bookmarkEnd w:id="22"/>
    <w:p w14:paraId="23E4B697" w14:textId="364D3B1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10619D">
        <w:rPr>
          <w:rFonts w:ascii="Tahoma" w:hAnsi="Tahoma" w:cs="Tahoma"/>
          <w:sz w:val="20"/>
          <w:szCs w:val="22"/>
        </w:rPr>
        <w:t>sou</w:t>
      </w:r>
      <w:r w:rsidRPr="004979E1">
        <w:rPr>
          <w:rFonts w:ascii="Tahoma" w:hAnsi="Tahoma" w:cs="Tahoma"/>
          <w:sz w:val="20"/>
          <w:szCs w:val="22"/>
        </w:rPr>
        <w:t>:</w:t>
      </w:r>
    </w:p>
    <w:p w14:paraId="183D8AB0" w14:textId="6B02C744"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27C1F3B" w14:textId="77777777" w:rsidR="004979E1" w:rsidRPr="00633675" w:rsidRDefault="004979E1"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 ……………</w:t>
            </w:r>
          </w:p>
        </w:tc>
        <w:tc>
          <w:tcPr>
            <w:tcW w:w="4705" w:type="dxa"/>
          </w:tcPr>
          <w:p w14:paraId="6223D1EF" w14:textId="0577D215" w:rsidR="003E7416" w:rsidRPr="00633675" w:rsidRDefault="00E675B0"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V Brně dne</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37EB6246" w14:textId="5D5BF330"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4DBD00ED" w:rsidR="003E7416" w:rsidRPr="00633675" w:rsidRDefault="00E675B0" w:rsidP="007C0279">
      <w:pPr>
        <w:tabs>
          <w:tab w:val="left" w:pos="2520"/>
        </w:tabs>
        <w:spacing w:after="120" w:line="276" w:lineRule="auto"/>
        <w:ind w:left="425" w:hanging="425"/>
        <w:jc w:val="both"/>
        <w:rPr>
          <w:rFonts w:ascii="Tahoma" w:hAnsi="Tahoma" w:cs="Tahoma"/>
          <w:sz w:val="20"/>
          <w:szCs w:val="20"/>
        </w:rPr>
      </w:pPr>
      <w:r>
        <w:rPr>
          <w:rFonts w:ascii="Tahoma" w:hAnsi="Tahoma" w:cs="Tahoma"/>
          <w:sz w:val="20"/>
          <w:szCs w:val="20"/>
        </w:rPr>
        <w:t xml:space="preserve">       </w:t>
      </w:r>
      <w:r w:rsidR="00D70880"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 xml:space="preserve">          Jaromír Malý, jednatel</w:t>
      </w:r>
    </w:p>
    <w:p w14:paraId="4DA3D796" w14:textId="4D515DC3" w:rsidR="003E7416" w:rsidRPr="00633675" w:rsidRDefault="003E7416" w:rsidP="007C0279">
      <w:pPr>
        <w:pStyle w:val="rove3"/>
        <w:tabs>
          <w:tab w:val="clear" w:pos="1418"/>
          <w:tab w:val="left" w:pos="426"/>
        </w:tabs>
        <w:spacing w:line="276" w:lineRule="auto"/>
        <w:ind w:left="425" w:hanging="425"/>
        <w:jc w:val="both"/>
        <w:rPr>
          <w:rFonts w:ascii="Tahoma" w:hAnsi="Tahoma" w:cs="Tahoma"/>
          <w:sz w:val="20"/>
          <w:szCs w:val="20"/>
        </w:rPr>
      </w:pPr>
      <w:r w:rsidRPr="00633675">
        <w:rPr>
          <w:rFonts w:ascii="Tahoma" w:hAnsi="Tahoma" w:cs="Tahoma"/>
          <w:sz w:val="20"/>
          <w:szCs w:val="20"/>
        </w:rPr>
        <w:tab/>
        <w:t>Za kupujícího</w:t>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t>Za prodávajícího</w:t>
      </w:r>
      <w:r w:rsidRPr="00633675">
        <w:rPr>
          <w:rFonts w:ascii="Tahoma" w:hAnsi="Tahoma" w:cs="Tahoma"/>
          <w:sz w:val="20"/>
          <w:szCs w:val="20"/>
        </w:rPr>
        <w:tab/>
      </w:r>
    </w:p>
    <w:p w14:paraId="2192691D" w14:textId="77777777" w:rsidR="00464C4C" w:rsidRPr="00633675" w:rsidRDefault="003E7416"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ab/>
      </w:r>
      <w:r w:rsidRPr="00633675">
        <w:rPr>
          <w:rFonts w:ascii="Tahoma" w:hAnsi="Tahoma" w:cs="Tahoma"/>
          <w:sz w:val="20"/>
          <w:szCs w:val="20"/>
        </w:rPr>
        <w:tab/>
      </w:r>
    </w:p>
    <w:p w14:paraId="344EABF9" w14:textId="77777777" w:rsidR="006D6317" w:rsidRDefault="006D6317"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3ED5CC65" w14:textId="77777777" w:rsidR="006A5D5D" w:rsidRDefault="006A5D5D" w:rsidP="006A5D5D">
      <w:pPr>
        <w:jc w:val="both"/>
        <w:rPr>
          <w:rFonts w:ascii="Tahoma" w:hAnsi="Tahoma" w:cs="Tahoma"/>
          <w:b/>
          <w:color w:val="0000FF"/>
          <w:sz w:val="22"/>
          <w:szCs w:val="22"/>
          <w:u w:val="single"/>
        </w:rPr>
      </w:pPr>
    </w:p>
    <w:p w14:paraId="0EBB6AE6" w14:textId="68EBF2FD" w:rsidR="006A5D5D" w:rsidRPr="006A5D5D" w:rsidRDefault="006A5D5D" w:rsidP="006A5D5D">
      <w:pPr>
        <w:jc w:val="both"/>
        <w:rPr>
          <w:rFonts w:ascii="Tahoma" w:hAnsi="Tahoma" w:cs="Tahoma"/>
          <w:b/>
          <w:color w:val="0000FF"/>
          <w:sz w:val="22"/>
          <w:szCs w:val="22"/>
          <w:u w:val="single"/>
        </w:rPr>
      </w:pPr>
      <w:r w:rsidRPr="006A5D5D">
        <w:rPr>
          <w:rFonts w:ascii="Tahoma" w:hAnsi="Tahoma" w:cs="Tahoma"/>
          <w:b/>
          <w:color w:val="0000FF"/>
          <w:sz w:val="22"/>
          <w:szCs w:val="22"/>
          <w:u w:val="single"/>
        </w:rPr>
        <w:t xml:space="preserve">6Tc-RS TEE jícnová sonda                                                       </w:t>
      </w:r>
    </w:p>
    <w:p w14:paraId="4700C349" w14:textId="2EE17E82" w:rsidR="006A5D5D" w:rsidRPr="006A5D5D" w:rsidRDefault="006A5D5D" w:rsidP="006A5D5D">
      <w:pPr>
        <w:widowControl w:val="0"/>
        <w:numPr>
          <w:ilvl w:val="0"/>
          <w:numId w:val="52"/>
        </w:numPr>
        <w:suppressAutoHyphens/>
        <w:jc w:val="both"/>
        <w:rPr>
          <w:rFonts w:ascii="Tahoma" w:hAnsi="Tahoma" w:cs="Tahoma"/>
          <w:sz w:val="20"/>
          <w:szCs w:val="22"/>
        </w:rPr>
      </w:pPr>
      <w:r w:rsidRPr="006A5D5D">
        <w:rPr>
          <w:rFonts w:ascii="Tahoma" w:hAnsi="Tahoma" w:cs="Tahoma"/>
          <w:sz w:val="20"/>
          <w:szCs w:val="22"/>
        </w:rPr>
        <w:t xml:space="preserve">2D sonda pro </w:t>
      </w:r>
      <w:r>
        <w:rPr>
          <w:rFonts w:ascii="Tahoma" w:hAnsi="Tahoma" w:cs="Tahoma"/>
          <w:sz w:val="20"/>
          <w:szCs w:val="22"/>
        </w:rPr>
        <w:t xml:space="preserve">dospělou </w:t>
      </w:r>
      <w:proofErr w:type="spellStart"/>
      <w:r w:rsidRPr="006A5D5D">
        <w:rPr>
          <w:rFonts w:ascii="Tahoma" w:hAnsi="Tahoma" w:cs="Tahoma"/>
          <w:sz w:val="20"/>
          <w:szCs w:val="22"/>
        </w:rPr>
        <w:t>transesofageální</w:t>
      </w:r>
      <w:proofErr w:type="spellEnd"/>
      <w:r w:rsidRPr="006A5D5D">
        <w:rPr>
          <w:rFonts w:ascii="Tahoma" w:hAnsi="Tahoma" w:cs="Tahoma"/>
          <w:sz w:val="20"/>
          <w:szCs w:val="22"/>
        </w:rPr>
        <w:t xml:space="preserve"> echokardiografii umožňující </w:t>
      </w:r>
      <w:proofErr w:type="spellStart"/>
      <w:r w:rsidRPr="006A5D5D">
        <w:rPr>
          <w:rFonts w:ascii="Tahoma" w:hAnsi="Tahoma" w:cs="Tahoma"/>
          <w:sz w:val="20"/>
          <w:szCs w:val="22"/>
        </w:rPr>
        <w:t>multiplanární</w:t>
      </w:r>
      <w:proofErr w:type="spellEnd"/>
      <w:r w:rsidRPr="006A5D5D">
        <w:rPr>
          <w:rFonts w:ascii="Tahoma" w:hAnsi="Tahoma" w:cs="Tahoma"/>
          <w:sz w:val="20"/>
          <w:szCs w:val="22"/>
        </w:rPr>
        <w:t xml:space="preserve"> zobrazení</w:t>
      </w:r>
    </w:p>
    <w:p w14:paraId="0350972C" w14:textId="33FDDF0C" w:rsidR="006A5D5D" w:rsidRPr="006A5D5D" w:rsidRDefault="006A5D5D" w:rsidP="006A5D5D">
      <w:pPr>
        <w:widowControl w:val="0"/>
        <w:numPr>
          <w:ilvl w:val="0"/>
          <w:numId w:val="52"/>
        </w:numPr>
        <w:suppressAutoHyphens/>
        <w:jc w:val="both"/>
        <w:rPr>
          <w:rFonts w:ascii="Tahoma" w:hAnsi="Tahoma" w:cs="Tahoma"/>
          <w:sz w:val="20"/>
          <w:szCs w:val="22"/>
        </w:rPr>
      </w:pPr>
      <w:r>
        <w:rPr>
          <w:rFonts w:ascii="Tahoma" w:hAnsi="Tahoma" w:cs="Tahoma"/>
          <w:sz w:val="20"/>
          <w:szCs w:val="22"/>
        </w:rPr>
        <w:t>frekvenční rozsah  3 – 8 MHz, 2</w:t>
      </w:r>
      <w:r w:rsidRPr="006A5D5D">
        <w:rPr>
          <w:rFonts w:ascii="Tahoma" w:hAnsi="Tahoma" w:cs="Tahoma"/>
          <w:sz w:val="20"/>
          <w:szCs w:val="22"/>
        </w:rPr>
        <w:t xml:space="preserve"> harmonické frekvence </w:t>
      </w:r>
    </w:p>
    <w:p w14:paraId="45C429AF" w14:textId="725631DD" w:rsidR="006A5D5D" w:rsidRDefault="006A5D5D" w:rsidP="006A5D5D">
      <w:pPr>
        <w:widowControl w:val="0"/>
        <w:numPr>
          <w:ilvl w:val="0"/>
          <w:numId w:val="52"/>
        </w:numPr>
        <w:suppressAutoHyphens/>
        <w:jc w:val="both"/>
        <w:rPr>
          <w:rFonts w:ascii="Tahoma" w:hAnsi="Tahoma" w:cs="Tahoma"/>
          <w:sz w:val="20"/>
          <w:szCs w:val="22"/>
        </w:rPr>
      </w:pPr>
      <w:r w:rsidRPr="006A5D5D">
        <w:rPr>
          <w:rFonts w:ascii="Tahoma" w:hAnsi="Tahoma" w:cs="Tahoma"/>
          <w:sz w:val="20"/>
          <w:szCs w:val="22"/>
        </w:rPr>
        <w:t xml:space="preserve">použitelná pro všechny zobrazovací módy (2D, MM, AMM, CFM, PW, HPRF, CW, TVI, SRI)  </w:t>
      </w:r>
    </w:p>
    <w:p w14:paraId="6FC3DF1F" w14:textId="4DB69B90" w:rsidR="006A5D5D" w:rsidRDefault="006A5D5D" w:rsidP="006A5D5D">
      <w:pPr>
        <w:widowControl w:val="0"/>
        <w:numPr>
          <w:ilvl w:val="0"/>
          <w:numId w:val="52"/>
        </w:numPr>
        <w:suppressAutoHyphens/>
        <w:jc w:val="both"/>
        <w:rPr>
          <w:rFonts w:ascii="Tahoma" w:hAnsi="Tahoma" w:cs="Tahoma"/>
          <w:sz w:val="20"/>
          <w:szCs w:val="22"/>
        </w:rPr>
      </w:pPr>
      <w:r>
        <w:rPr>
          <w:rFonts w:ascii="Tahoma" w:hAnsi="Tahoma" w:cs="Tahoma"/>
          <w:sz w:val="20"/>
          <w:szCs w:val="22"/>
        </w:rPr>
        <w:t>možnost vícenásobné aktivní fokusace</w:t>
      </w:r>
    </w:p>
    <w:p w14:paraId="717ACC0F" w14:textId="3A0EDFFD" w:rsidR="006A5D5D" w:rsidRPr="006A5D5D" w:rsidRDefault="006A5D5D" w:rsidP="006A5D5D">
      <w:pPr>
        <w:widowControl w:val="0"/>
        <w:numPr>
          <w:ilvl w:val="0"/>
          <w:numId w:val="52"/>
        </w:numPr>
        <w:suppressAutoHyphens/>
        <w:jc w:val="both"/>
        <w:rPr>
          <w:rFonts w:ascii="Tahoma" w:hAnsi="Tahoma" w:cs="Tahoma"/>
          <w:sz w:val="20"/>
          <w:szCs w:val="22"/>
        </w:rPr>
      </w:pPr>
      <w:r>
        <w:rPr>
          <w:rFonts w:ascii="Tahoma" w:hAnsi="Tahoma" w:cs="Tahoma"/>
          <w:sz w:val="20"/>
          <w:szCs w:val="22"/>
        </w:rPr>
        <w:t>e</w:t>
      </w:r>
      <w:r w:rsidRPr="006A5D5D">
        <w:rPr>
          <w:rFonts w:ascii="Tahoma" w:hAnsi="Tahoma" w:cs="Tahoma"/>
          <w:sz w:val="20"/>
          <w:szCs w:val="22"/>
        </w:rPr>
        <w:t>ndoskop s dvojitým stíněním a zvýšenou odolností, 110cm/12mm</w:t>
      </w:r>
    </w:p>
    <w:p w14:paraId="117FE8FC" w14:textId="3D04D8C2" w:rsidR="006A5D5D" w:rsidRDefault="006A5D5D" w:rsidP="006A5D5D">
      <w:pPr>
        <w:widowControl w:val="0"/>
        <w:numPr>
          <w:ilvl w:val="0"/>
          <w:numId w:val="52"/>
        </w:numPr>
        <w:suppressAutoHyphens/>
        <w:jc w:val="both"/>
        <w:rPr>
          <w:rFonts w:ascii="Tahoma" w:hAnsi="Tahoma" w:cs="Tahoma"/>
          <w:sz w:val="20"/>
          <w:szCs w:val="22"/>
        </w:rPr>
      </w:pPr>
      <w:r>
        <w:rPr>
          <w:rFonts w:ascii="Tahoma" w:hAnsi="Tahoma" w:cs="Tahoma"/>
          <w:sz w:val="20"/>
          <w:szCs w:val="22"/>
        </w:rPr>
        <w:t xml:space="preserve">plně </w:t>
      </w:r>
      <w:r w:rsidRPr="006A5D5D">
        <w:rPr>
          <w:rFonts w:ascii="Tahoma" w:hAnsi="Tahoma" w:cs="Tahoma"/>
          <w:sz w:val="20"/>
          <w:szCs w:val="22"/>
        </w:rPr>
        <w:t>kompatib</w:t>
      </w:r>
      <w:r>
        <w:rPr>
          <w:rFonts w:ascii="Tahoma" w:hAnsi="Tahoma" w:cs="Tahoma"/>
          <w:sz w:val="20"/>
          <w:szCs w:val="22"/>
        </w:rPr>
        <w:t>ilní s ultrazvukovými přístroji</w:t>
      </w:r>
      <w:r w:rsidRPr="006A5D5D">
        <w:rPr>
          <w:rFonts w:ascii="Tahoma" w:hAnsi="Tahoma" w:cs="Tahoma"/>
          <w:sz w:val="20"/>
          <w:szCs w:val="22"/>
        </w:rPr>
        <w:t xml:space="preserve"> VIVID S</w:t>
      </w:r>
      <w:r>
        <w:rPr>
          <w:rFonts w:ascii="Tahoma" w:hAnsi="Tahoma" w:cs="Tahoma"/>
          <w:sz w:val="20"/>
          <w:szCs w:val="22"/>
        </w:rPr>
        <w:t>6 a VIVID i</w:t>
      </w:r>
    </w:p>
    <w:p w14:paraId="5E56B207" w14:textId="00B84C94" w:rsidR="006A5D5D" w:rsidRDefault="006A5D5D" w:rsidP="006A5D5D">
      <w:pPr>
        <w:widowControl w:val="0"/>
        <w:suppressAutoHyphens/>
        <w:jc w:val="both"/>
        <w:rPr>
          <w:rFonts w:ascii="Tahoma" w:hAnsi="Tahoma" w:cs="Tahoma"/>
          <w:sz w:val="20"/>
          <w:szCs w:val="22"/>
        </w:rPr>
      </w:pPr>
    </w:p>
    <w:p w14:paraId="395E821D" w14:textId="0387274C" w:rsidR="006A5D5D" w:rsidRPr="006A5D5D" w:rsidRDefault="006A5D5D" w:rsidP="006A5D5D">
      <w:pPr>
        <w:widowControl w:val="0"/>
        <w:suppressAutoHyphens/>
        <w:jc w:val="both"/>
        <w:rPr>
          <w:rFonts w:ascii="Tahoma" w:hAnsi="Tahoma" w:cs="Tahoma"/>
          <w:sz w:val="20"/>
          <w:szCs w:val="22"/>
          <w:u w:val="single"/>
        </w:rPr>
      </w:pPr>
    </w:p>
    <w:p w14:paraId="08ECC664" w14:textId="77777777" w:rsidR="006A5D5D" w:rsidRPr="006A5D5D" w:rsidRDefault="006A5D5D" w:rsidP="006A5D5D">
      <w:pPr>
        <w:spacing w:line="240" w:lineRule="atLeast"/>
        <w:jc w:val="center"/>
        <w:rPr>
          <w:rFonts w:ascii="Tahoma" w:hAnsi="Tahoma" w:cs="Tahoma"/>
          <w:bCs/>
          <w:sz w:val="20"/>
          <w:szCs w:val="20"/>
          <w:u w:val="single"/>
        </w:rPr>
      </w:pPr>
      <w:r w:rsidRPr="006A5D5D">
        <w:rPr>
          <w:rFonts w:ascii="Tahoma" w:hAnsi="Tahoma" w:cs="Tahoma"/>
          <w:bCs/>
          <w:sz w:val="20"/>
          <w:szCs w:val="20"/>
          <w:u w:val="single"/>
        </w:rPr>
        <w:t>Obrazová dokumentace (obrázek je pouze ilustrativní):</w:t>
      </w:r>
    </w:p>
    <w:p w14:paraId="72FB3532" w14:textId="6F1FE13A" w:rsidR="006A5D5D" w:rsidRPr="006A5D5D" w:rsidRDefault="006A5D5D" w:rsidP="006A5D5D">
      <w:pPr>
        <w:widowControl w:val="0"/>
        <w:suppressAutoHyphens/>
        <w:jc w:val="center"/>
        <w:rPr>
          <w:rFonts w:ascii="Tahoma" w:hAnsi="Tahoma" w:cs="Tahoma"/>
          <w:sz w:val="20"/>
          <w:szCs w:val="22"/>
        </w:rPr>
      </w:pPr>
      <w:r>
        <w:rPr>
          <w:rFonts w:ascii="GE Inspira" w:hAnsi="GE Inspira"/>
          <w:noProof/>
          <w:sz w:val="22"/>
          <w:szCs w:val="22"/>
        </w:rPr>
        <w:drawing>
          <wp:inline distT="0" distB="0" distL="0" distR="0" wp14:anchorId="49B03BA3" wp14:editId="57122B9C">
            <wp:extent cx="2811780" cy="2849880"/>
            <wp:effectExtent l="0" t="0" r="7620" b="7620"/>
            <wp:docPr id="1" name="Obrázek 1" descr="6T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Tc-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1780" cy="2849880"/>
                    </a:xfrm>
                    <a:prstGeom prst="rect">
                      <a:avLst/>
                    </a:prstGeom>
                    <a:noFill/>
                    <a:ln>
                      <a:noFill/>
                    </a:ln>
                  </pic:spPr>
                </pic:pic>
              </a:graphicData>
            </a:graphic>
          </wp:inline>
        </w:drawing>
      </w:r>
    </w:p>
    <w:p w14:paraId="184D6608" w14:textId="6C4FED90" w:rsidR="008A363E" w:rsidRDefault="008A363E" w:rsidP="007C0279">
      <w:pPr>
        <w:spacing w:after="120" w:line="276" w:lineRule="auto"/>
        <w:ind w:left="425" w:hanging="425"/>
        <w:rPr>
          <w:rFonts w:ascii="Tahoma" w:hAnsi="Tahoma" w:cs="Tahoma"/>
          <w:bCs/>
          <w:i/>
          <w:color w:val="FF0000"/>
          <w:sz w:val="20"/>
          <w:szCs w:val="22"/>
        </w:rPr>
      </w:pPr>
    </w:p>
    <w:p w14:paraId="38C0780F" w14:textId="77777777" w:rsidR="008A363E" w:rsidRPr="008A363E" w:rsidRDefault="008A363E" w:rsidP="007C0279">
      <w:pPr>
        <w:spacing w:after="120" w:line="276" w:lineRule="auto"/>
        <w:ind w:left="425" w:hanging="425"/>
        <w:rPr>
          <w:rFonts w:ascii="Tahoma" w:hAnsi="Tahoma" w:cs="Tahoma"/>
          <w:b/>
          <w:iCs/>
          <w:sz w:val="20"/>
          <w:szCs w:val="22"/>
        </w:rPr>
      </w:pPr>
    </w:p>
    <w:sectPr w:rsidR="008A363E" w:rsidRPr="008A363E" w:rsidSect="004B3347">
      <w:footerReference w:type="even" r:id="rId11"/>
      <w:footerReference w:type="default" r:id="rId12"/>
      <w:headerReference w:type="first" r:id="rId13"/>
      <w:footerReference w:type="first" r:id="rId14"/>
      <w:pgSz w:w="11906" w:h="16838" w:code="9"/>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7722" w14:textId="77777777" w:rsidR="009061B4" w:rsidRDefault="009061B4">
      <w:r>
        <w:separator/>
      </w:r>
    </w:p>
    <w:p w14:paraId="06F30675" w14:textId="77777777" w:rsidR="009061B4" w:rsidRDefault="009061B4"/>
  </w:endnote>
  <w:endnote w:type="continuationSeparator" w:id="0">
    <w:p w14:paraId="4B7B5BE0" w14:textId="77777777" w:rsidR="009061B4" w:rsidRDefault="009061B4">
      <w:r>
        <w:continuationSeparator/>
      </w:r>
    </w:p>
    <w:p w14:paraId="56806CBA" w14:textId="77777777" w:rsidR="009061B4" w:rsidRDefault="009061B4"/>
    <w:p w14:paraId="17D7F8EF" w14:textId="77777777" w:rsidR="009061B4" w:rsidRDefault="009061B4">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GE Inspira">
    <w:altName w:val="Arial"/>
    <w:charset w:val="EE"/>
    <w:family w:val="swiss"/>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3678D" w14:textId="77777777" w:rsidR="001A59F7" w:rsidRDefault="004572D4">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3B43BA45"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4572D4">
      <w:rPr>
        <w:rFonts w:ascii="Tahoma" w:hAnsi="Tahoma" w:cs="Tahoma"/>
        <w:b/>
        <w:noProof/>
        <w:sz w:val="18"/>
        <w:szCs w:val="18"/>
      </w:rPr>
      <w:t>8</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4572D4">
      <w:rPr>
        <w:rFonts w:ascii="Tahoma" w:hAnsi="Tahoma" w:cs="Tahoma"/>
        <w:b/>
        <w:noProof/>
        <w:sz w:val="18"/>
        <w:szCs w:val="18"/>
      </w:rPr>
      <w:t>10</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596B9D28" w:rsidR="00073BB0" w:rsidRPr="00073BB0" w:rsidRDefault="00073BB0" w:rsidP="006D6317">
    <w:pPr>
      <w:pStyle w:val="Zpat"/>
      <w:jc w:val="right"/>
      <w:rPr>
        <w:rFonts w:ascii="Tahoma" w:hAnsi="Tahoma" w:cs="Tahoma"/>
        <w:iCs/>
        <w:sz w:val="18"/>
        <w:szCs w:val="18"/>
      </w:rPr>
    </w:pPr>
    <w:r w:rsidRPr="00073BB0">
      <w:rPr>
        <w:rFonts w:ascii="Tahoma" w:hAnsi="Tahoma" w:cs="Tahoma"/>
        <w:iCs/>
        <w:sz w:val="18"/>
        <w:szCs w:val="18"/>
      </w:rPr>
      <w:t>OPA/</w:t>
    </w:r>
    <w:proofErr w:type="spellStart"/>
    <w:r w:rsidRPr="00073BB0">
      <w:rPr>
        <w:rFonts w:ascii="Tahoma" w:hAnsi="Tahoma" w:cs="Tahoma"/>
        <w:iCs/>
        <w:sz w:val="18"/>
        <w:szCs w:val="18"/>
      </w:rPr>
      <w:t>Otr</w:t>
    </w:r>
    <w:proofErr w:type="spellEnd"/>
    <w:r w:rsidRPr="00073BB0">
      <w:rPr>
        <w:rFonts w:ascii="Tahoma" w:hAnsi="Tahoma" w:cs="Tahoma"/>
        <w:iCs/>
        <w:sz w:val="18"/>
        <w:szCs w:val="18"/>
      </w:rPr>
      <w:t>/2022/</w:t>
    </w:r>
    <w:r w:rsidR="002C6565" w:rsidRPr="002C6565">
      <w:rPr>
        <w:rFonts w:ascii="Tahoma" w:hAnsi="Tahoma" w:cs="Tahoma"/>
        <w:iCs/>
        <w:sz w:val="18"/>
        <w:szCs w:val="18"/>
      </w:rPr>
      <w:t>15</w:t>
    </w:r>
    <w:r w:rsidRPr="002C6565">
      <w:rPr>
        <w:rFonts w:ascii="Tahoma" w:hAnsi="Tahoma" w:cs="Tahoma"/>
        <w:iCs/>
        <w:sz w:val="18"/>
        <w:szCs w:val="18"/>
      </w:rPr>
      <w:t>/</w:t>
    </w:r>
    <w:r w:rsidR="00F57658" w:rsidRPr="002C6565">
      <w:rPr>
        <w:rFonts w:ascii="Tahoma" w:hAnsi="Tahoma" w:cs="Tahoma"/>
        <w:iCs/>
        <w:sz w:val="18"/>
        <w:szCs w:val="18"/>
      </w:rPr>
      <w:t>jícnová</w:t>
    </w:r>
    <w:r w:rsidR="00F57658">
      <w:rPr>
        <w:rFonts w:ascii="Tahoma" w:hAnsi="Tahoma" w:cs="Tahoma"/>
        <w:iCs/>
        <w:sz w:val="18"/>
        <w:szCs w:val="18"/>
      </w:rPr>
      <w:t xml:space="preserve"> sonda</w:t>
    </w:r>
    <w:r w:rsidRPr="00073BB0">
      <w:rPr>
        <w:rFonts w:ascii="Tahoma" w:hAnsi="Tahoma" w:cs="Tahoma"/>
        <w:iCs/>
        <w:sz w:val="18"/>
        <w:szCs w:val="18"/>
      </w:rPr>
      <w:t>-INT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5A41" w14:textId="77777777" w:rsidR="005A6BAF" w:rsidRDefault="005A6BAF">
    <w:pPr>
      <w:pStyle w:val="Zpat"/>
      <w:jc w:val="center"/>
    </w:pPr>
  </w:p>
  <w:p w14:paraId="206B47A8" w14:textId="77777777" w:rsidR="005A6BAF" w:rsidRDefault="004572D4">
    <w:pPr>
      <w:pStyle w:val="Zpat"/>
      <w:jc w:val="center"/>
    </w:pPr>
    <w:r>
      <w:pict w14:anchorId="63B065F4">
        <v:rect id="_x0000_i1026" style="width:0;height:1.5pt" o:hralign="center" o:hrstd="t" o:hr="t" fillcolor="#a0a0a0" stroked="f"/>
      </w:pict>
    </w:r>
  </w:p>
  <w:p w14:paraId="4EA8C98D" w14:textId="2B376E85"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A3122D">
      <w:rPr>
        <w:rFonts w:ascii="Tahoma" w:hAnsi="Tahoma" w:cs="Tahoma"/>
        <w:b/>
        <w:noProof/>
        <w:sz w:val="16"/>
        <w:szCs w:val="16"/>
      </w:rPr>
      <w:t>10</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A5042" w14:textId="77777777" w:rsidR="009061B4" w:rsidRDefault="009061B4">
      <w:r>
        <w:separator/>
      </w:r>
    </w:p>
    <w:p w14:paraId="3045F6F4" w14:textId="77777777" w:rsidR="009061B4" w:rsidRDefault="009061B4"/>
  </w:footnote>
  <w:footnote w:type="continuationSeparator" w:id="0">
    <w:p w14:paraId="668688F2" w14:textId="77777777" w:rsidR="009061B4" w:rsidRDefault="009061B4">
      <w:r>
        <w:continuationSeparator/>
      </w:r>
    </w:p>
    <w:p w14:paraId="52408800" w14:textId="77777777" w:rsidR="009061B4" w:rsidRDefault="009061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9DA4E64"/>
    <w:multiLevelType w:val="hybridMultilevel"/>
    <w:tmpl w:val="0AF49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nsid w:val="36A51AE1"/>
    <w:multiLevelType w:val="singleLevel"/>
    <w:tmpl w:val="0405000F"/>
    <w:lvl w:ilvl="0">
      <w:start w:val="1"/>
      <w:numFmt w:val="decimal"/>
      <w:lvlText w:val="%1."/>
      <w:lvlJc w:val="left"/>
      <w:pPr>
        <w:tabs>
          <w:tab w:val="num" w:pos="720"/>
        </w:tabs>
        <w:ind w:left="720" w:hanging="360"/>
      </w:pPr>
    </w:lvl>
  </w:abstractNum>
  <w:abstractNum w:abstractNumId="23">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3">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nsid w:val="510F035C"/>
    <w:multiLevelType w:val="hybridMultilevel"/>
    <w:tmpl w:val="D3FAA738"/>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1">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5">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3"/>
  </w:num>
  <w:num w:numId="3">
    <w:abstractNumId w:val="40"/>
  </w:num>
  <w:num w:numId="4">
    <w:abstractNumId w:val="6"/>
  </w:num>
  <w:num w:numId="5">
    <w:abstractNumId w:val="16"/>
  </w:num>
  <w:num w:numId="6">
    <w:abstractNumId w:val="30"/>
  </w:num>
  <w:num w:numId="7">
    <w:abstractNumId w:val="32"/>
  </w:num>
  <w:num w:numId="8">
    <w:abstractNumId w:val="8"/>
  </w:num>
  <w:num w:numId="9">
    <w:abstractNumId w:val="20"/>
  </w:num>
  <w:num w:numId="10">
    <w:abstractNumId w:val="34"/>
  </w:num>
  <w:num w:numId="11">
    <w:abstractNumId w:val="18"/>
  </w:num>
  <w:num w:numId="12">
    <w:abstractNumId w:val="39"/>
  </w:num>
  <w:num w:numId="13">
    <w:abstractNumId w:val="43"/>
  </w:num>
  <w:num w:numId="14">
    <w:abstractNumId w:val="35"/>
  </w:num>
  <w:num w:numId="15">
    <w:abstractNumId w:val="42"/>
  </w:num>
  <w:num w:numId="16">
    <w:abstractNumId w:val="14"/>
  </w:num>
  <w:num w:numId="17">
    <w:abstractNumId w:val="29"/>
  </w:num>
  <w:num w:numId="18">
    <w:abstractNumId w:val="17"/>
  </w:num>
  <w:num w:numId="19">
    <w:abstractNumId w:val="19"/>
  </w:num>
  <w:num w:numId="20">
    <w:abstractNumId w:val="33"/>
  </w:num>
  <w:num w:numId="21">
    <w:abstractNumId w:val="0"/>
  </w:num>
  <w:num w:numId="22">
    <w:abstractNumId w:val="45"/>
  </w:num>
  <w:num w:numId="23">
    <w:abstractNumId w:val="7"/>
  </w:num>
  <w:num w:numId="24">
    <w:abstractNumId w:val="25"/>
  </w:num>
  <w:num w:numId="25">
    <w:abstractNumId w:val="12"/>
  </w:num>
  <w:num w:numId="26">
    <w:abstractNumId w:val="23"/>
  </w:num>
  <w:num w:numId="27">
    <w:abstractNumId w:val="41"/>
  </w:num>
  <w:num w:numId="28">
    <w:abstractNumId w:val="10"/>
  </w:num>
  <w:num w:numId="29">
    <w:abstractNumId w:val="44"/>
  </w:num>
  <w:num w:numId="30">
    <w:abstractNumId w:val="9"/>
  </w:num>
  <w:num w:numId="31">
    <w:abstractNumId w:val="11"/>
  </w:num>
  <w:num w:numId="32">
    <w:abstractNumId w:val="5"/>
  </w:num>
  <w:num w:numId="33">
    <w:abstractNumId w:val="4"/>
  </w:num>
  <w:num w:numId="34">
    <w:abstractNumId w:val="36"/>
  </w:num>
  <w:num w:numId="35">
    <w:abstractNumId w:val="22"/>
  </w:num>
  <w:num w:numId="36">
    <w:abstractNumId w:val="3"/>
  </w:num>
  <w:num w:numId="37">
    <w:abstractNumId w:val="24"/>
  </w:num>
  <w:num w:numId="38">
    <w:abstractNumId w:val="31"/>
  </w:num>
  <w:num w:numId="39">
    <w:abstractNumId w:val="38"/>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057D6"/>
    <w:rsid w:val="00015E20"/>
    <w:rsid w:val="0002118A"/>
    <w:rsid w:val="00021CD5"/>
    <w:rsid w:val="000241C5"/>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E02"/>
    <w:rsid w:val="000512EB"/>
    <w:rsid w:val="000513C5"/>
    <w:rsid w:val="0005163A"/>
    <w:rsid w:val="00053B3F"/>
    <w:rsid w:val="000563AB"/>
    <w:rsid w:val="00056590"/>
    <w:rsid w:val="00061C4D"/>
    <w:rsid w:val="00066D69"/>
    <w:rsid w:val="0007089A"/>
    <w:rsid w:val="0007299C"/>
    <w:rsid w:val="000736AB"/>
    <w:rsid w:val="00073BB0"/>
    <w:rsid w:val="000770A3"/>
    <w:rsid w:val="00081CC5"/>
    <w:rsid w:val="0009040E"/>
    <w:rsid w:val="00096F08"/>
    <w:rsid w:val="0009733E"/>
    <w:rsid w:val="000A26FC"/>
    <w:rsid w:val="000B3603"/>
    <w:rsid w:val="000C4D65"/>
    <w:rsid w:val="000C533E"/>
    <w:rsid w:val="000D182D"/>
    <w:rsid w:val="000D694E"/>
    <w:rsid w:val="000D6F03"/>
    <w:rsid w:val="000E1DEB"/>
    <w:rsid w:val="000E5A82"/>
    <w:rsid w:val="000F34B6"/>
    <w:rsid w:val="000F4834"/>
    <w:rsid w:val="00103E8A"/>
    <w:rsid w:val="0010619D"/>
    <w:rsid w:val="00110EFE"/>
    <w:rsid w:val="00111E81"/>
    <w:rsid w:val="00114D8B"/>
    <w:rsid w:val="001151B3"/>
    <w:rsid w:val="00120CDB"/>
    <w:rsid w:val="00124E1B"/>
    <w:rsid w:val="00134FBF"/>
    <w:rsid w:val="001350AF"/>
    <w:rsid w:val="00136E08"/>
    <w:rsid w:val="00140AF8"/>
    <w:rsid w:val="001436F0"/>
    <w:rsid w:val="001440E7"/>
    <w:rsid w:val="00147955"/>
    <w:rsid w:val="00155013"/>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5550"/>
    <w:rsid w:val="001F7674"/>
    <w:rsid w:val="00201114"/>
    <w:rsid w:val="00205D13"/>
    <w:rsid w:val="00206335"/>
    <w:rsid w:val="00206E7D"/>
    <w:rsid w:val="00207261"/>
    <w:rsid w:val="00207C88"/>
    <w:rsid w:val="0021222C"/>
    <w:rsid w:val="00220469"/>
    <w:rsid w:val="002230D6"/>
    <w:rsid w:val="00224BD8"/>
    <w:rsid w:val="0023024F"/>
    <w:rsid w:val="002318D7"/>
    <w:rsid w:val="00233DA0"/>
    <w:rsid w:val="0023764F"/>
    <w:rsid w:val="00242869"/>
    <w:rsid w:val="00242A6F"/>
    <w:rsid w:val="00243AB5"/>
    <w:rsid w:val="00250C62"/>
    <w:rsid w:val="00256274"/>
    <w:rsid w:val="002565C7"/>
    <w:rsid w:val="00260ACB"/>
    <w:rsid w:val="00264C47"/>
    <w:rsid w:val="002675F3"/>
    <w:rsid w:val="00271B02"/>
    <w:rsid w:val="002752E9"/>
    <w:rsid w:val="00275F1C"/>
    <w:rsid w:val="00276B9D"/>
    <w:rsid w:val="00281D7A"/>
    <w:rsid w:val="002839BB"/>
    <w:rsid w:val="002901C9"/>
    <w:rsid w:val="002A3A16"/>
    <w:rsid w:val="002A48FD"/>
    <w:rsid w:val="002A4BF3"/>
    <w:rsid w:val="002A7324"/>
    <w:rsid w:val="002B0CD7"/>
    <w:rsid w:val="002B4CED"/>
    <w:rsid w:val="002B709B"/>
    <w:rsid w:val="002B7EB6"/>
    <w:rsid w:val="002C6565"/>
    <w:rsid w:val="002D0B46"/>
    <w:rsid w:val="002D4BDB"/>
    <w:rsid w:val="002D624A"/>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1829"/>
    <w:rsid w:val="003436BC"/>
    <w:rsid w:val="003441F4"/>
    <w:rsid w:val="0034429F"/>
    <w:rsid w:val="0034498A"/>
    <w:rsid w:val="00350B77"/>
    <w:rsid w:val="00351FE6"/>
    <w:rsid w:val="0035756E"/>
    <w:rsid w:val="00370920"/>
    <w:rsid w:val="00377951"/>
    <w:rsid w:val="00384B6B"/>
    <w:rsid w:val="00390A2D"/>
    <w:rsid w:val="00392100"/>
    <w:rsid w:val="00392D02"/>
    <w:rsid w:val="003A2614"/>
    <w:rsid w:val="003A4493"/>
    <w:rsid w:val="003A45A9"/>
    <w:rsid w:val="003B7B6F"/>
    <w:rsid w:val="003C0B2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400319"/>
    <w:rsid w:val="00402976"/>
    <w:rsid w:val="0040446C"/>
    <w:rsid w:val="004126D5"/>
    <w:rsid w:val="00414C09"/>
    <w:rsid w:val="00416ECD"/>
    <w:rsid w:val="00420EF8"/>
    <w:rsid w:val="00427FA8"/>
    <w:rsid w:val="00430395"/>
    <w:rsid w:val="00437729"/>
    <w:rsid w:val="0044222C"/>
    <w:rsid w:val="0044719F"/>
    <w:rsid w:val="00451F1A"/>
    <w:rsid w:val="004528FB"/>
    <w:rsid w:val="00452C00"/>
    <w:rsid w:val="004546DC"/>
    <w:rsid w:val="004572D4"/>
    <w:rsid w:val="0046039E"/>
    <w:rsid w:val="00462524"/>
    <w:rsid w:val="00464C4C"/>
    <w:rsid w:val="00464E8E"/>
    <w:rsid w:val="00466780"/>
    <w:rsid w:val="00474BE2"/>
    <w:rsid w:val="00476CA3"/>
    <w:rsid w:val="00481AD0"/>
    <w:rsid w:val="00484A73"/>
    <w:rsid w:val="00486F0C"/>
    <w:rsid w:val="00487C11"/>
    <w:rsid w:val="004948B1"/>
    <w:rsid w:val="004979E1"/>
    <w:rsid w:val="004A05C6"/>
    <w:rsid w:val="004A5D34"/>
    <w:rsid w:val="004A628A"/>
    <w:rsid w:val="004B1C50"/>
    <w:rsid w:val="004B3347"/>
    <w:rsid w:val="004B4E16"/>
    <w:rsid w:val="004B505D"/>
    <w:rsid w:val="004B69E4"/>
    <w:rsid w:val="004C3E58"/>
    <w:rsid w:val="004E7BF2"/>
    <w:rsid w:val="004F185C"/>
    <w:rsid w:val="004F79F1"/>
    <w:rsid w:val="00501788"/>
    <w:rsid w:val="00501BB4"/>
    <w:rsid w:val="00502205"/>
    <w:rsid w:val="0050285B"/>
    <w:rsid w:val="00503E85"/>
    <w:rsid w:val="0051200A"/>
    <w:rsid w:val="00514378"/>
    <w:rsid w:val="0051537E"/>
    <w:rsid w:val="00520040"/>
    <w:rsid w:val="00522AA6"/>
    <w:rsid w:val="005230DC"/>
    <w:rsid w:val="00527222"/>
    <w:rsid w:val="0053094A"/>
    <w:rsid w:val="00532BD2"/>
    <w:rsid w:val="00542288"/>
    <w:rsid w:val="00543C96"/>
    <w:rsid w:val="0054698F"/>
    <w:rsid w:val="005471D6"/>
    <w:rsid w:val="0055279E"/>
    <w:rsid w:val="005540F9"/>
    <w:rsid w:val="0055449E"/>
    <w:rsid w:val="00563844"/>
    <w:rsid w:val="005706E1"/>
    <w:rsid w:val="00581103"/>
    <w:rsid w:val="005843FB"/>
    <w:rsid w:val="005849D1"/>
    <w:rsid w:val="00587A33"/>
    <w:rsid w:val="005923AE"/>
    <w:rsid w:val="0059273D"/>
    <w:rsid w:val="0059333A"/>
    <w:rsid w:val="005A33CC"/>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6006AF"/>
    <w:rsid w:val="006039E3"/>
    <w:rsid w:val="00604184"/>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94C56"/>
    <w:rsid w:val="006976FB"/>
    <w:rsid w:val="006A3AEE"/>
    <w:rsid w:val="006A5D5D"/>
    <w:rsid w:val="006A7418"/>
    <w:rsid w:val="006B2470"/>
    <w:rsid w:val="006B2E41"/>
    <w:rsid w:val="006B503D"/>
    <w:rsid w:val="006C0088"/>
    <w:rsid w:val="006C227E"/>
    <w:rsid w:val="006C4042"/>
    <w:rsid w:val="006C5369"/>
    <w:rsid w:val="006C58FF"/>
    <w:rsid w:val="006D52C4"/>
    <w:rsid w:val="006D6317"/>
    <w:rsid w:val="006E0A9C"/>
    <w:rsid w:val="006F2DAE"/>
    <w:rsid w:val="006F356D"/>
    <w:rsid w:val="006F3D21"/>
    <w:rsid w:val="006F5C2F"/>
    <w:rsid w:val="00705BC6"/>
    <w:rsid w:val="007107F4"/>
    <w:rsid w:val="00717161"/>
    <w:rsid w:val="0072442F"/>
    <w:rsid w:val="0072508C"/>
    <w:rsid w:val="00731933"/>
    <w:rsid w:val="00732411"/>
    <w:rsid w:val="0073772C"/>
    <w:rsid w:val="007415BD"/>
    <w:rsid w:val="0074247C"/>
    <w:rsid w:val="007440D2"/>
    <w:rsid w:val="00744941"/>
    <w:rsid w:val="0074762C"/>
    <w:rsid w:val="0075678D"/>
    <w:rsid w:val="00756B76"/>
    <w:rsid w:val="00761156"/>
    <w:rsid w:val="00762F8C"/>
    <w:rsid w:val="00763460"/>
    <w:rsid w:val="00764513"/>
    <w:rsid w:val="00767225"/>
    <w:rsid w:val="00780C19"/>
    <w:rsid w:val="00782E7C"/>
    <w:rsid w:val="0078724A"/>
    <w:rsid w:val="007914E4"/>
    <w:rsid w:val="007928C2"/>
    <w:rsid w:val="00792B24"/>
    <w:rsid w:val="0079479E"/>
    <w:rsid w:val="00794B3F"/>
    <w:rsid w:val="007A05EA"/>
    <w:rsid w:val="007B05B7"/>
    <w:rsid w:val="007B3EDA"/>
    <w:rsid w:val="007B7D8D"/>
    <w:rsid w:val="007C0279"/>
    <w:rsid w:val="007C0CD1"/>
    <w:rsid w:val="007C258D"/>
    <w:rsid w:val="007C6BE2"/>
    <w:rsid w:val="007D2916"/>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6D90"/>
    <w:rsid w:val="00820826"/>
    <w:rsid w:val="0082354A"/>
    <w:rsid w:val="00827B5F"/>
    <w:rsid w:val="008310CE"/>
    <w:rsid w:val="008345B8"/>
    <w:rsid w:val="0083472F"/>
    <w:rsid w:val="00840406"/>
    <w:rsid w:val="00841CB9"/>
    <w:rsid w:val="00846B5F"/>
    <w:rsid w:val="00847C6C"/>
    <w:rsid w:val="00855314"/>
    <w:rsid w:val="00856415"/>
    <w:rsid w:val="008575C5"/>
    <w:rsid w:val="00861560"/>
    <w:rsid w:val="00861CA8"/>
    <w:rsid w:val="008700C9"/>
    <w:rsid w:val="00871FE7"/>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C10AD"/>
    <w:rsid w:val="008C1750"/>
    <w:rsid w:val="008C1AC3"/>
    <w:rsid w:val="008C4BA0"/>
    <w:rsid w:val="008C5452"/>
    <w:rsid w:val="008D07A5"/>
    <w:rsid w:val="008D27E0"/>
    <w:rsid w:val="008D33B2"/>
    <w:rsid w:val="008D5BDB"/>
    <w:rsid w:val="008E1A43"/>
    <w:rsid w:val="008E771E"/>
    <w:rsid w:val="008F02B0"/>
    <w:rsid w:val="008F0621"/>
    <w:rsid w:val="008F715E"/>
    <w:rsid w:val="008F7A88"/>
    <w:rsid w:val="009000E8"/>
    <w:rsid w:val="00903639"/>
    <w:rsid w:val="009061B4"/>
    <w:rsid w:val="00910A59"/>
    <w:rsid w:val="009135CC"/>
    <w:rsid w:val="00913C5D"/>
    <w:rsid w:val="00915A7A"/>
    <w:rsid w:val="00924684"/>
    <w:rsid w:val="00925407"/>
    <w:rsid w:val="00927B26"/>
    <w:rsid w:val="00931340"/>
    <w:rsid w:val="009343A6"/>
    <w:rsid w:val="00937029"/>
    <w:rsid w:val="009512E0"/>
    <w:rsid w:val="00952CA9"/>
    <w:rsid w:val="0095429E"/>
    <w:rsid w:val="009601F0"/>
    <w:rsid w:val="00962FA6"/>
    <w:rsid w:val="0096582C"/>
    <w:rsid w:val="009676DB"/>
    <w:rsid w:val="0097461E"/>
    <w:rsid w:val="009816BB"/>
    <w:rsid w:val="0098196B"/>
    <w:rsid w:val="00987C14"/>
    <w:rsid w:val="00993863"/>
    <w:rsid w:val="0099604E"/>
    <w:rsid w:val="0099726E"/>
    <w:rsid w:val="009A0704"/>
    <w:rsid w:val="009A11FC"/>
    <w:rsid w:val="009A27D4"/>
    <w:rsid w:val="009A30CC"/>
    <w:rsid w:val="009A5D0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3883"/>
    <w:rsid w:val="00A06AD7"/>
    <w:rsid w:val="00A076BF"/>
    <w:rsid w:val="00A07AF4"/>
    <w:rsid w:val="00A15D7E"/>
    <w:rsid w:val="00A202A0"/>
    <w:rsid w:val="00A20AF9"/>
    <w:rsid w:val="00A219A2"/>
    <w:rsid w:val="00A22C93"/>
    <w:rsid w:val="00A3122D"/>
    <w:rsid w:val="00A3335D"/>
    <w:rsid w:val="00A33DD0"/>
    <w:rsid w:val="00A350FA"/>
    <w:rsid w:val="00A35581"/>
    <w:rsid w:val="00A36E8B"/>
    <w:rsid w:val="00A458B5"/>
    <w:rsid w:val="00A50351"/>
    <w:rsid w:val="00A50DD2"/>
    <w:rsid w:val="00A620D5"/>
    <w:rsid w:val="00A67DB2"/>
    <w:rsid w:val="00A83AE6"/>
    <w:rsid w:val="00A92C9A"/>
    <w:rsid w:val="00A945F1"/>
    <w:rsid w:val="00A95090"/>
    <w:rsid w:val="00A95A5B"/>
    <w:rsid w:val="00AA5697"/>
    <w:rsid w:val="00AB1FF8"/>
    <w:rsid w:val="00AB5B15"/>
    <w:rsid w:val="00AB6033"/>
    <w:rsid w:val="00AB67E5"/>
    <w:rsid w:val="00AC0D11"/>
    <w:rsid w:val="00AC1F90"/>
    <w:rsid w:val="00AC58F7"/>
    <w:rsid w:val="00AD28BA"/>
    <w:rsid w:val="00AD61FC"/>
    <w:rsid w:val="00AD6B99"/>
    <w:rsid w:val="00AE469D"/>
    <w:rsid w:val="00AF40CB"/>
    <w:rsid w:val="00AF5D57"/>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371E"/>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7F32"/>
    <w:rsid w:val="00BD1B1C"/>
    <w:rsid w:val="00BD3A26"/>
    <w:rsid w:val="00BD570D"/>
    <w:rsid w:val="00BD6347"/>
    <w:rsid w:val="00BE1B93"/>
    <w:rsid w:val="00BE3EB1"/>
    <w:rsid w:val="00BE537E"/>
    <w:rsid w:val="00BF3850"/>
    <w:rsid w:val="00BF3D79"/>
    <w:rsid w:val="00BF7F89"/>
    <w:rsid w:val="00C05F12"/>
    <w:rsid w:val="00C14621"/>
    <w:rsid w:val="00C176D0"/>
    <w:rsid w:val="00C20471"/>
    <w:rsid w:val="00C20853"/>
    <w:rsid w:val="00C21325"/>
    <w:rsid w:val="00C252C1"/>
    <w:rsid w:val="00C32ACF"/>
    <w:rsid w:val="00C36711"/>
    <w:rsid w:val="00C40248"/>
    <w:rsid w:val="00C466CB"/>
    <w:rsid w:val="00C468E1"/>
    <w:rsid w:val="00C515B9"/>
    <w:rsid w:val="00C529DD"/>
    <w:rsid w:val="00C52FDF"/>
    <w:rsid w:val="00C52FFA"/>
    <w:rsid w:val="00C5748B"/>
    <w:rsid w:val="00C64C98"/>
    <w:rsid w:val="00C6535E"/>
    <w:rsid w:val="00C67EEC"/>
    <w:rsid w:val="00C716C1"/>
    <w:rsid w:val="00C72894"/>
    <w:rsid w:val="00C749A5"/>
    <w:rsid w:val="00C82A02"/>
    <w:rsid w:val="00C82EAF"/>
    <w:rsid w:val="00C84A55"/>
    <w:rsid w:val="00C86B2D"/>
    <w:rsid w:val="00C87657"/>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60759"/>
    <w:rsid w:val="00E64499"/>
    <w:rsid w:val="00E66E57"/>
    <w:rsid w:val="00E675B0"/>
    <w:rsid w:val="00E67DD5"/>
    <w:rsid w:val="00E76B04"/>
    <w:rsid w:val="00E7790D"/>
    <w:rsid w:val="00E80E0C"/>
    <w:rsid w:val="00E83706"/>
    <w:rsid w:val="00E84356"/>
    <w:rsid w:val="00E861F1"/>
    <w:rsid w:val="00E8750F"/>
    <w:rsid w:val="00E9026D"/>
    <w:rsid w:val="00E909BB"/>
    <w:rsid w:val="00E91411"/>
    <w:rsid w:val="00E91A48"/>
    <w:rsid w:val="00E9544B"/>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4184"/>
    <w:rsid w:val="00ED5F94"/>
    <w:rsid w:val="00ED6A27"/>
    <w:rsid w:val="00ED6F2A"/>
    <w:rsid w:val="00EE02C4"/>
    <w:rsid w:val="00EE7BF9"/>
    <w:rsid w:val="00EF1BE0"/>
    <w:rsid w:val="00EF4EBC"/>
    <w:rsid w:val="00F01033"/>
    <w:rsid w:val="00F024A3"/>
    <w:rsid w:val="00F03CC0"/>
    <w:rsid w:val="00F071F3"/>
    <w:rsid w:val="00F11DAD"/>
    <w:rsid w:val="00F1200E"/>
    <w:rsid w:val="00F16722"/>
    <w:rsid w:val="00F176D2"/>
    <w:rsid w:val="00F20DBB"/>
    <w:rsid w:val="00F2797C"/>
    <w:rsid w:val="00F32039"/>
    <w:rsid w:val="00F327C3"/>
    <w:rsid w:val="00F32867"/>
    <w:rsid w:val="00F3404A"/>
    <w:rsid w:val="00F453A0"/>
    <w:rsid w:val="00F50C30"/>
    <w:rsid w:val="00F57658"/>
    <w:rsid w:val="00F57C74"/>
    <w:rsid w:val="00F6007D"/>
    <w:rsid w:val="00F609E4"/>
    <w:rsid w:val="00F6515B"/>
    <w:rsid w:val="00F81D8E"/>
    <w:rsid w:val="00F82979"/>
    <w:rsid w:val="00F82BEA"/>
    <w:rsid w:val="00F85064"/>
    <w:rsid w:val="00F90C11"/>
    <w:rsid w:val="00FA6687"/>
    <w:rsid w:val="00FB3D20"/>
    <w:rsid w:val="00FB3FDF"/>
    <w:rsid w:val="00FB4B32"/>
    <w:rsid w:val="00FB5EC9"/>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9"/>
    <o:shapelayout v:ext="edit">
      <o:idmap v:ext="edit" data="1"/>
    </o:shapelayout>
  </w:shapeDefaults>
  <w:decimalSymbol w:val=","/>
  <w:listSeparator w:val=";"/>
  <w14:docId w14:val="2CD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emsbrno.com"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3652</Words>
  <Characters>21226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Otrubová Roxana</dc:creator>
  <cp:lastModifiedBy>Mrkvová Renáta</cp:lastModifiedBy>
  <cp:revision>3</cp:revision>
  <cp:lastPrinted>2022-04-27T09:50:00Z</cp:lastPrinted>
  <dcterms:created xsi:type="dcterms:W3CDTF">2022-05-06T07:10:00Z</dcterms:created>
  <dcterms:modified xsi:type="dcterms:W3CDTF">2022-05-06T07:11:00Z</dcterms:modified>
</cp:coreProperties>
</file>