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B7" w:rsidRDefault="006E5F98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2145" cy="4387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5214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3B7" w:rsidRDefault="006643B7">
      <w:pPr>
        <w:spacing w:after="99" w:line="1" w:lineRule="exact"/>
      </w:pPr>
    </w:p>
    <w:p w:rsidR="006643B7" w:rsidRDefault="006E5F98">
      <w:pPr>
        <w:pStyle w:val="Zkladntext20"/>
        <w:shd w:val="clear" w:color="auto" w:fill="auto"/>
        <w:spacing w:after="0" w:line="276" w:lineRule="auto"/>
      </w:pPr>
      <w:r>
        <w:t>NÁRODNÍ</w:t>
      </w:r>
    </w:p>
    <w:p w:rsidR="006643B7" w:rsidRDefault="006E5F98">
      <w:pPr>
        <w:pStyle w:val="Zkladntext20"/>
        <w:shd w:val="clear" w:color="auto" w:fill="auto"/>
        <w:spacing w:after="0" w:line="240" w:lineRule="auto"/>
      </w:pPr>
      <w:r>
        <w:t>PAMÁTKOVÝ GENERÁLNÍ</w:t>
      </w:r>
    </w:p>
    <w:p w:rsidR="006643B7" w:rsidRDefault="006E5F98">
      <w:pPr>
        <w:pStyle w:val="Zkladntext20"/>
        <w:shd w:val="clear" w:color="auto" w:fill="auto"/>
        <w:tabs>
          <w:tab w:val="left" w:pos="1752"/>
        </w:tabs>
        <w:spacing w:after="340" w:line="240" w:lineRule="auto"/>
      </w:pPr>
      <w:r>
        <w:t>ÚSTAV</w:t>
      </w:r>
      <w:r>
        <w:tab/>
        <w:t>ŘEDITELSTVÍ</w:t>
      </w:r>
    </w:p>
    <w:p w:rsidR="006643B7" w:rsidRDefault="006E5F98">
      <w:pPr>
        <w:pStyle w:val="Zkladntext1"/>
        <w:shd w:val="clear" w:color="auto" w:fill="auto"/>
      </w:pPr>
      <w:r>
        <w:rPr>
          <w:b/>
          <w:bCs/>
        </w:rPr>
        <w:t xml:space="preserve">Národní památkový ústav, </w:t>
      </w:r>
      <w:r>
        <w:t>státní příspěvková organizace</w:t>
      </w:r>
    </w:p>
    <w:p w:rsidR="006643B7" w:rsidRDefault="006E5F98">
      <w:pPr>
        <w:pStyle w:val="Zkladntext1"/>
        <w:shd w:val="clear" w:color="auto" w:fill="auto"/>
      </w:pPr>
      <w:r>
        <w:t>IČO: 75032333, DIČ: CZ75032333,</w:t>
      </w:r>
    </w:p>
    <w:p w:rsidR="006643B7" w:rsidRDefault="006E5F98">
      <w:pPr>
        <w:pStyle w:val="Zkladntext1"/>
        <w:shd w:val="clear" w:color="auto" w:fill="auto"/>
      </w:pPr>
      <w:r>
        <w:t>se sídlem: Valdštejnské nám. 162/3, PSČ 118 01 Praha 1 - Malá Strana,</w:t>
      </w:r>
    </w:p>
    <w:p w:rsidR="006643B7" w:rsidRDefault="006E5F98">
      <w:pPr>
        <w:pStyle w:val="Zkladntext1"/>
        <w:shd w:val="clear" w:color="auto" w:fill="auto"/>
      </w:pPr>
      <w:r>
        <w:t xml:space="preserve">zastoupen: Ing. arch. Naděžda Goryczková, </w:t>
      </w:r>
      <w:r>
        <w:t>generální ředitelka</w:t>
      </w:r>
    </w:p>
    <w:p w:rsidR="006643B7" w:rsidRDefault="006E5F98">
      <w:pPr>
        <w:pStyle w:val="Zkladntext1"/>
        <w:shd w:val="clear" w:color="auto" w:fill="auto"/>
        <w:spacing w:after="240"/>
      </w:pPr>
      <w:r>
        <w:t xml:space="preserve">bankovní spojení: Česká národní banka, č. </w:t>
      </w:r>
      <w:proofErr w:type="spellStart"/>
      <w:r>
        <w:t>ú.</w:t>
      </w:r>
      <w:proofErr w:type="spellEnd"/>
      <w:r>
        <w:t xml:space="preserve">: </w:t>
      </w:r>
      <w:r>
        <w:rPr>
          <w:color w:val="202124"/>
        </w:rPr>
        <w:t xml:space="preserve">60039011/0710 </w:t>
      </w:r>
      <w:r>
        <w:t>(dále jen „NPÚ“)</w:t>
      </w:r>
    </w:p>
    <w:p w:rsidR="006643B7" w:rsidRDefault="006E5F98">
      <w:pPr>
        <w:pStyle w:val="Zkladntext1"/>
        <w:shd w:val="clear" w:color="auto" w:fill="auto"/>
        <w:spacing w:after="240"/>
      </w:pPr>
      <w:r>
        <w:t>a</w:t>
      </w:r>
    </w:p>
    <w:p w:rsidR="006643B7" w:rsidRDefault="006E5F98">
      <w:pPr>
        <w:pStyle w:val="Zkladntext1"/>
        <w:shd w:val="clear" w:color="auto" w:fill="auto"/>
      </w:pPr>
      <w:r>
        <w:rPr>
          <w:b/>
          <w:bCs/>
        </w:rPr>
        <w:t xml:space="preserve">Archeologický ústav AV ČR, Praha,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</w:p>
    <w:p w:rsidR="006643B7" w:rsidRDefault="006E5F98">
      <w:pPr>
        <w:pStyle w:val="Zkladntext1"/>
        <w:shd w:val="clear" w:color="auto" w:fill="auto"/>
      </w:pPr>
      <w:r>
        <w:t>IČO: 67985912, DIČ: CZ67985912</w:t>
      </w:r>
    </w:p>
    <w:p w:rsidR="006643B7" w:rsidRDefault="006E5F98">
      <w:pPr>
        <w:pStyle w:val="Zkladntext1"/>
        <w:shd w:val="clear" w:color="auto" w:fill="auto"/>
      </w:pPr>
      <w:r>
        <w:t>sídlem: Letenská 123/4, 118 01 Praha 1 - Malá Strana</w:t>
      </w:r>
    </w:p>
    <w:p w:rsidR="006643B7" w:rsidRDefault="006E5F98">
      <w:pPr>
        <w:pStyle w:val="Zkladntext1"/>
        <w:shd w:val="clear" w:color="auto" w:fill="auto"/>
      </w:pPr>
      <w:r>
        <w:t>zastoupený Mgr. Janem Maříkem, Ph</w:t>
      </w:r>
      <w:r>
        <w:t>.D., ředitelem</w:t>
      </w:r>
    </w:p>
    <w:p w:rsidR="006643B7" w:rsidRDefault="006E5F98">
      <w:pPr>
        <w:pStyle w:val="Zkladntext1"/>
        <w:shd w:val="clear" w:color="auto" w:fill="auto"/>
      </w:pPr>
      <w:r>
        <w:t xml:space="preserve">bankovní spojení: Česká spořitelna </w:t>
      </w:r>
      <w:proofErr w:type="spellStart"/>
      <w:proofErr w:type="gramStart"/>
      <w:r>
        <w:t>č.ú</w:t>
      </w:r>
      <w:proofErr w:type="spellEnd"/>
      <w:r>
        <w:t>: 700700702/0800</w:t>
      </w:r>
      <w:proofErr w:type="gramEnd"/>
    </w:p>
    <w:p w:rsidR="006643B7" w:rsidRDefault="006E5F98">
      <w:pPr>
        <w:pStyle w:val="Zkladntext1"/>
        <w:shd w:val="clear" w:color="auto" w:fill="auto"/>
        <w:spacing w:after="240"/>
      </w:pPr>
      <w:r>
        <w:t>(dále jen „</w:t>
      </w:r>
      <w:proofErr w:type="spellStart"/>
      <w:r>
        <w:t>ArÚ</w:t>
      </w:r>
      <w:proofErr w:type="spellEnd"/>
      <w:r>
        <w:t xml:space="preserve"> AV ČR“)</w:t>
      </w:r>
    </w:p>
    <w:p w:rsidR="006643B7" w:rsidRDefault="006E5F98">
      <w:pPr>
        <w:pStyle w:val="Zkladntext1"/>
        <w:shd w:val="clear" w:color="auto" w:fill="auto"/>
        <w:spacing w:after="240"/>
      </w:pPr>
      <w:r>
        <w:t>(společně jako „</w:t>
      </w:r>
      <w:r>
        <w:rPr>
          <w:b/>
          <w:bCs/>
        </w:rPr>
        <w:t>smluvní strany</w:t>
      </w:r>
      <w:r>
        <w:t>“)</w:t>
      </w:r>
    </w:p>
    <w:p w:rsidR="006643B7" w:rsidRDefault="006E5F98">
      <w:pPr>
        <w:pStyle w:val="Zkladntext1"/>
        <w:shd w:val="clear" w:color="auto" w:fill="auto"/>
        <w:spacing w:after="240"/>
      </w:pPr>
      <w:r>
        <w:t>uzavírají níže uvedeného dne, měsíce a roku</w:t>
      </w:r>
    </w:p>
    <w:p w:rsidR="006643B7" w:rsidRDefault="006E5F98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Smlouvu o spolupráci při konání konference MERC ve dnech 11. - 13. 5. 2022</w:t>
      </w:r>
    </w:p>
    <w:p w:rsidR="006643B7" w:rsidRDefault="006E5F98">
      <w:pPr>
        <w:pStyle w:val="Zkladntext1"/>
        <w:shd w:val="clear" w:color="auto" w:fill="auto"/>
        <w:jc w:val="center"/>
      </w:pPr>
      <w:r>
        <w:rPr>
          <w:b/>
          <w:bCs/>
        </w:rPr>
        <w:t>I.</w:t>
      </w:r>
    </w:p>
    <w:p w:rsidR="006643B7" w:rsidRDefault="006E5F98">
      <w:pPr>
        <w:pStyle w:val="Zkladntext1"/>
        <w:shd w:val="clear" w:color="auto" w:fill="auto"/>
        <w:jc w:val="center"/>
      </w:pPr>
      <w:r>
        <w:rPr>
          <w:b/>
          <w:bCs/>
        </w:rPr>
        <w:t xml:space="preserve">Předmět </w:t>
      </w:r>
      <w:r>
        <w:rPr>
          <w:b/>
          <w:bCs/>
        </w:rPr>
        <w:t>smlouvy</w:t>
      </w:r>
    </w:p>
    <w:p w:rsidR="006643B7" w:rsidRDefault="006E5F98">
      <w:pPr>
        <w:pStyle w:val="Zkladntext1"/>
        <w:numPr>
          <w:ilvl w:val="0"/>
          <w:numId w:val="1"/>
        </w:numPr>
        <w:shd w:val="clear" w:color="auto" w:fill="auto"/>
        <w:tabs>
          <w:tab w:val="left" w:pos="783"/>
        </w:tabs>
        <w:ind w:left="720" w:hanging="300"/>
        <w:jc w:val="both"/>
      </w:pPr>
      <w:r>
        <w:t xml:space="preserve">Předmětem této smlouvy je vymezení podmínek spolupráce smluvních stran v rámci mezinárodní konference s názvem </w:t>
      </w:r>
      <w:proofErr w:type="spellStart"/>
      <w:r>
        <w:rPr>
          <w:i/>
          <w:iCs/>
        </w:rPr>
        <w:t>Postgraduate</w:t>
      </w:r>
      <w:proofErr w:type="spellEnd"/>
      <w:r>
        <w:rPr>
          <w:i/>
          <w:iCs/>
        </w:rPr>
        <w:t xml:space="preserve"> and early </w:t>
      </w:r>
      <w:proofErr w:type="spellStart"/>
      <w:r>
        <w:rPr>
          <w:i/>
          <w:iCs/>
        </w:rPr>
        <w:t>career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conference</w:t>
      </w:r>
      <w:proofErr w:type="spellEnd"/>
      <w:r>
        <w:rPr>
          <w:i/>
          <w:iCs/>
        </w:rPr>
        <w:t xml:space="preserve"> in medieval </w:t>
      </w:r>
      <w:proofErr w:type="spellStart"/>
      <w:r>
        <w:rPr>
          <w:i/>
          <w:iCs/>
        </w:rPr>
        <w:t>archaeology</w:t>
      </w:r>
      <w:proofErr w:type="spellEnd"/>
      <w:r>
        <w:rPr>
          <w:i/>
          <w:iCs/>
        </w:rPr>
        <w:t>,</w:t>
      </w:r>
      <w:r>
        <w:t xml:space="preserve"> konané ve dnech 11- 13. 5. 2022 v prostorách v Liliové ulici 219/5, Praha 1 (dále jen „konference“).</w:t>
      </w:r>
    </w:p>
    <w:p w:rsidR="006643B7" w:rsidRDefault="006E5F98">
      <w:pPr>
        <w:pStyle w:val="Zkladntext1"/>
        <w:numPr>
          <w:ilvl w:val="0"/>
          <w:numId w:val="1"/>
        </w:numPr>
        <w:shd w:val="clear" w:color="auto" w:fill="auto"/>
        <w:tabs>
          <w:tab w:val="left" w:pos="783"/>
        </w:tabs>
        <w:ind w:firstLine="380"/>
      </w:pPr>
      <w:r>
        <w:t xml:space="preserve">Konferenci pořádá </w:t>
      </w:r>
      <w:proofErr w:type="spellStart"/>
      <w:r>
        <w:t>ArÚ</w:t>
      </w:r>
      <w:proofErr w:type="spellEnd"/>
      <w:r>
        <w:t xml:space="preserve"> AV ČR společně s Medieval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>.</w:t>
      </w:r>
    </w:p>
    <w:p w:rsidR="006643B7" w:rsidRDefault="006E5F98">
      <w:pPr>
        <w:pStyle w:val="Zkladntext1"/>
        <w:numPr>
          <w:ilvl w:val="0"/>
          <w:numId w:val="1"/>
        </w:numPr>
        <w:shd w:val="clear" w:color="auto" w:fill="auto"/>
        <w:tabs>
          <w:tab w:val="left" w:pos="783"/>
        </w:tabs>
        <w:spacing w:after="240"/>
        <w:ind w:firstLine="380"/>
      </w:pPr>
      <w:r>
        <w:t>Na konferenci budou předneseny příspěvky mladých vědců z oboru archeologie stře</w:t>
      </w:r>
      <w:r>
        <w:t>dověku.</w:t>
      </w:r>
    </w:p>
    <w:p w:rsidR="006643B7" w:rsidRDefault="006E5F98">
      <w:pPr>
        <w:pStyle w:val="Zkladntext1"/>
        <w:shd w:val="clear" w:color="auto" w:fill="auto"/>
        <w:jc w:val="center"/>
      </w:pPr>
      <w:r>
        <w:rPr>
          <w:b/>
          <w:bCs/>
        </w:rPr>
        <w:t>II.</w:t>
      </w:r>
    </w:p>
    <w:p w:rsidR="006643B7" w:rsidRDefault="006E5F98">
      <w:pPr>
        <w:pStyle w:val="Zkladntext1"/>
        <w:shd w:val="clear" w:color="auto" w:fill="auto"/>
        <w:jc w:val="center"/>
      </w:pPr>
      <w:r>
        <w:rPr>
          <w:b/>
          <w:bCs/>
        </w:rPr>
        <w:t>Povinnosti NPÚ</w:t>
      </w:r>
    </w:p>
    <w:p w:rsidR="006643B7" w:rsidRDefault="006E5F98">
      <w:pPr>
        <w:pStyle w:val="Zkladntext1"/>
        <w:numPr>
          <w:ilvl w:val="0"/>
          <w:numId w:val="2"/>
        </w:numPr>
        <w:shd w:val="clear" w:color="auto" w:fill="auto"/>
        <w:tabs>
          <w:tab w:val="left" w:pos="794"/>
        </w:tabs>
        <w:ind w:left="800" w:hanging="340"/>
      </w:pPr>
      <w:r>
        <w:t xml:space="preserve">NPÚ se zavazuje poskytnout prostory pro konání konference, a to konkrétně přednáškový sál a prostor </w:t>
      </w:r>
      <w:proofErr w:type="spellStart"/>
      <w:r>
        <w:t>Mázhausu</w:t>
      </w:r>
      <w:proofErr w:type="spellEnd"/>
      <w:r>
        <w:t xml:space="preserve">, včetně technického vybavení, kávovaru a potřebného nádobí, a to v přízemí budovy </w:t>
      </w:r>
      <w:proofErr w:type="gramStart"/>
      <w:r>
        <w:t>č.p.</w:t>
      </w:r>
      <w:proofErr w:type="gramEnd"/>
      <w:r>
        <w:t xml:space="preserve"> 219 na adrese Liliová 5, Praha 1,</w:t>
      </w:r>
      <w:r>
        <w:t xml:space="preserve"> 110 00 (dále jen „prostory“) a to ve dnech 11. a 12. 5. 2022 v čase od 7:30 do- 19:00 a dne 13.5. v čase od 8:00 do 13:00.</w:t>
      </w:r>
    </w:p>
    <w:p w:rsidR="006643B7" w:rsidRDefault="006E5F98">
      <w:pPr>
        <w:pStyle w:val="Zkladntext1"/>
        <w:numPr>
          <w:ilvl w:val="0"/>
          <w:numId w:val="2"/>
        </w:numPr>
        <w:shd w:val="clear" w:color="auto" w:fill="auto"/>
        <w:tabs>
          <w:tab w:val="left" w:pos="799"/>
        </w:tabs>
        <w:ind w:left="800" w:hanging="340"/>
        <w:rPr>
          <w:sz w:val="24"/>
          <w:szCs w:val="24"/>
        </w:rPr>
      </w:pPr>
      <w:r>
        <w:t>NPÚ prohlašuje, že poskytnutím prostor pro konání konference bude dosaženo jejich účelnějšího nebo hospodárnějšího využití při zacho</w:t>
      </w:r>
      <w:r>
        <w:t>vání hlavního účelu, ke kterému NPÚ slouží</w:t>
      </w:r>
      <w:r>
        <w:rPr>
          <w:b/>
          <w:bCs/>
          <w:sz w:val="24"/>
          <w:szCs w:val="24"/>
        </w:rPr>
        <w:t>.</w:t>
      </w:r>
    </w:p>
    <w:p w:rsidR="006643B7" w:rsidRDefault="006E5F98">
      <w:pPr>
        <w:pStyle w:val="Zkladntext1"/>
        <w:numPr>
          <w:ilvl w:val="0"/>
          <w:numId w:val="2"/>
        </w:numPr>
        <w:shd w:val="clear" w:color="auto" w:fill="auto"/>
        <w:tabs>
          <w:tab w:val="left" w:pos="804"/>
        </w:tabs>
        <w:spacing w:after="240"/>
        <w:ind w:left="800" w:hanging="340"/>
      </w:pPr>
      <w:r>
        <w:t xml:space="preserve">Před konáním konference předá NPÚ </w:t>
      </w:r>
      <w:proofErr w:type="spellStart"/>
      <w:r>
        <w:t>ArÚ</w:t>
      </w:r>
      <w:proofErr w:type="spellEnd"/>
      <w:r>
        <w:t xml:space="preserve"> AV ČR reklamní banner a poskytne mu informační a reklamní materiály ze svoji produkce a propagační materiály o turistickém a památkovém potenciálu Prahy.</w:t>
      </w:r>
    </w:p>
    <w:p w:rsidR="006643B7" w:rsidRDefault="006E5F98">
      <w:pPr>
        <w:pStyle w:val="Nadpis20"/>
        <w:keepNext/>
        <w:keepLines/>
        <w:shd w:val="clear" w:color="auto" w:fill="auto"/>
        <w:spacing w:after="260"/>
      </w:pPr>
      <w:bookmarkStart w:id="0" w:name="bookmark0"/>
      <w:bookmarkStart w:id="1" w:name="bookmark1"/>
      <w:r>
        <w:lastRenderedPageBreak/>
        <w:t>III.</w:t>
      </w:r>
      <w:bookmarkEnd w:id="0"/>
      <w:bookmarkEnd w:id="1"/>
    </w:p>
    <w:p w:rsidR="006643B7" w:rsidRDefault="006E5F98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 xml:space="preserve">Povinnosti AÚ </w:t>
      </w:r>
      <w:r>
        <w:t>AV ČR</w:t>
      </w:r>
      <w:bookmarkEnd w:id="2"/>
      <w:bookmarkEnd w:id="3"/>
    </w:p>
    <w:p w:rsidR="006643B7" w:rsidRDefault="006E5F98">
      <w:pPr>
        <w:pStyle w:val="Zkladntext1"/>
        <w:numPr>
          <w:ilvl w:val="0"/>
          <w:numId w:val="3"/>
        </w:numPr>
        <w:shd w:val="clear" w:color="auto" w:fill="auto"/>
        <w:tabs>
          <w:tab w:val="left" w:pos="741"/>
        </w:tabs>
        <w:ind w:left="720" w:hanging="340"/>
        <w:jc w:val="both"/>
      </w:pPr>
      <w:proofErr w:type="spellStart"/>
      <w:r>
        <w:t>ArÚ</w:t>
      </w:r>
      <w:proofErr w:type="spellEnd"/>
      <w:r>
        <w:t xml:space="preserve"> AV ČR je spoluorganizátorem konference na základě jeho ujednání s Medieval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>.</w:t>
      </w:r>
    </w:p>
    <w:p w:rsidR="006643B7" w:rsidRDefault="006E5F98">
      <w:pPr>
        <w:pStyle w:val="Zkladntext1"/>
        <w:numPr>
          <w:ilvl w:val="0"/>
          <w:numId w:val="3"/>
        </w:numPr>
        <w:shd w:val="clear" w:color="auto" w:fill="auto"/>
        <w:tabs>
          <w:tab w:val="left" w:pos="741"/>
        </w:tabs>
        <w:ind w:firstLine="360"/>
        <w:jc w:val="both"/>
      </w:pPr>
      <w:proofErr w:type="spellStart"/>
      <w:r>
        <w:t>ArÚ</w:t>
      </w:r>
      <w:proofErr w:type="spellEnd"/>
      <w:r>
        <w:t xml:space="preserve"> AV ČR je povinen:</w:t>
      </w:r>
    </w:p>
    <w:p w:rsidR="006643B7" w:rsidRDefault="006E5F98">
      <w:pPr>
        <w:pStyle w:val="Zkladntext1"/>
        <w:numPr>
          <w:ilvl w:val="0"/>
          <w:numId w:val="4"/>
        </w:numPr>
        <w:shd w:val="clear" w:color="auto" w:fill="auto"/>
        <w:tabs>
          <w:tab w:val="left" w:pos="1440"/>
        </w:tabs>
        <w:ind w:left="1440" w:hanging="360"/>
        <w:jc w:val="both"/>
      </w:pPr>
      <w:r>
        <w:t xml:space="preserve">zajistit tvorbu, tisk a distribuci programu na konferenci a umístění loga NPÚ na tento program. Logo již bylo </w:t>
      </w:r>
      <w:proofErr w:type="spellStart"/>
      <w:r>
        <w:t>ArÚ</w:t>
      </w:r>
      <w:proofErr w:type="spellEnd"/>
      <w:r>
        <w:t xml:space="preserve"> AV ČR po</w:t>
      </w:r>
      <w:r>
        <w:t xml:space="preserve">skytnuto. Dále zajistí distribuci propagačních materiálů uvedených ve čl. II. odst. 3 </w:t>
      </w:r>
      <w:proofErr w:type="gramStart"/>
      <w:r>
        <w:t>této</w:t>
      </w:r>
      <w:proofErr w:type="gramEnd"/>
      <w:r>
        <w:t xml:space="preserve"> smlouvy.</w:t>
      </w:r>
    </w:p>
    <w:p w:rsidR="006643B7" w:rsidRDefault="006E5F98">
      <w:pPr>
        <w:pStyle w:val="Zkladntext1"/>
        <w:numPr>
          <w:ilvl w:val="0"/>
          <w:numId w:val="4"/>
        </w:numPr>
        <w:shd w:val="clear" w:color="auto" w:fill="auto"/>
        <w:tabs>
          <w:tab w:val="left" w:pos="1440"/>
        </w:tabs>
        <w:ind w:left="1080"/>
        <w:jc w:val="both"/>
      </w:pPr>
      <w:r>
        <w:t>vystavit v prostorách konání konference banner NPÚ.</w:t>
      </w:r>
    </w:p>
    <w:p w:rsidR="006643B7" w:rsidRDefault="006E5F98">
      <w:pPr>
        <w:pStyle w:val="Zkladntext1"/>
        <w:numPr>
          <w:ilvl w:val="0"/>
          <w:numId w:val="4"/>
        </w:numPr>
        <w:shd w:val="clear" w:color="auto" w:fill="auto"/>
        <w:tabs>
          <w:tab w:val="left" w:pos="1440"/>
        </w:tabs>
        <w:ind w:left="1080"/>
        <w:jc w:val="both"/>
      </w:pPr>
      <w:r>
        <w:t>zajistit vstup zdarma pro zaměstnance NPÚ na konferenci.</w:t>
      </w:r>
    </w:p>
    <w:p w:rsidR="006643B7" w:rsidRDefault="006E5F98">
      <w:pPr>
        <w:pStyle w:val="Zkladntext1"/>
        <w:numPr>
          <w:ilvl w:val="0"/>
          <w:numId w:val="4"/>
        </w:numPr>
        <w:shd w:val="clear" w:color="auto" w:fill="auto"/>
        <w:tabs>
          <w:tab w:val="left" w:pos="1440"/>
        </w:tabs>
        <w:ind w:left="1080"/>
        <w:jc w:val="both"/>
      </w:pPr>
      <w:r>
        <w:t>zajistit drobné občerstvení.</w:t>
      </w:r>
    </w:p>
    <w:p w:rsidR="006643B7" w:rsidRDefault="006E5F98">
      <w:pPr>
        <w:pStyle w:val="Zkladntext1"/>
        <w:numPr>
          <w:ilvl w:val="0"/>
          <w:numId w:val="3"/>
        </w:numPr>
        <w:shd w:val="clear" w:color="auto" w:fill="auto"/>
        <w:tabs>
          <w:tab w:val="left" w:pos="741"/>
        </w:tabs>
        <w:ind w:left="720" w:hanging="340"/>
        <w:jc w:val="both"/>
      </w:pPr>
      <w:proofErr w:type="spellStart"/>
      <w:r>
        <w:t>ArÚ</w:t>
      </w:r>
      <w:proofErr w:type="spellEnd"/>
      <w:r>
        <w:t xml:space="preserve"> AV ČR je povin</w:t>
      </w:r>
      <w:r>
        <w:t>en dodržovat provozní řád poskytnutých prostor, se kterým se před podpisem smlouvy seznámil, což stvrzuje svým podpisem, a je povinen dodržovat pokyny zaměstnanců NPÚ.</w:t>
      </w:r>
    </w:p>
    <w:p w:rsidR="006643B7" w:rsidRDefault="006E5F98">
      <w:pPr>
        <w:pStyle w:val="Zkladntext1"/>
        <w:numPr>
          <w:ilvl w:val="0"/>
          <w:numId w:val="3"/>
        </w:numPr>
        <w:shd w:val="clear" w:color="auto" w:fill="auto"/>
        <w:tabs>
          <w:tab w:val="left" w:pos="741"/>
        </w:tabs>
        <w:ind w:left="720" w:hanging="340"/>
        <w:jc w:val="both"/>
      </w:pPr>
      <w:proofErr w:type="spellStart"/>
      <w:r>
        <w:t>ArÚ</w:t>
      </w:r>
      <w:proofErr w:type="spellEnd"/>
      <w:r>
        <w:t xml:space="preserve"> AV ČR není oprávněn provádět v prostorách jakékoliv zásahy a bere na vědomí, že jsou</w:t>
      </w:r>
      <w:r>
        <w:t xml:space="preserve"> součástí památkově chráněného objektu, a zavazuje se dodržovat všechny obecně závazné právní předpisy, zejména předpisy na úseku památkové péče, bezpečnostní a protipožární předpisy.</w:t>
      </w:r>
    </w:p>
    <w:p w:rsidR="006643B7" w:rsidRDefault="006E5F98">
      <w:pPr>
        <w:pStyle w:val="Zkladntext1"/>
        <w:numPr>
          <w:ilvl w:val="0"/>
          <w:numId w:val="3"/>
        </w:numPr>
        <w:shd w:val="clear" w:color="auto" w:fill="auto"/>
        <w:tabs>
          <w:tab w:val="left" w:pos="741"/>
        </w:tabs>
        <w:ind w:left="720" w:hanging="340"/>
        <w:jc w:val="both"/>
      </w:pPr>
      <w:proofErr w:type="spellStart"/>
      <w:r>
        <w:t>ArÚ</w:t>
      </w:r>
      <w:proofErr w:type="spellEnd"/>
      <w:r>
        <w:t xml:space="preserve"> AV ČR v prostorách zajišťuje bezpečnost a ochranu zdraví svých zaměs</w:t>
      </w:r>
      <w:r>
        <w:t>tnanců při práci, jakož i bezpečnost dalších osob nacházejících se v prostorách.</w:t>
      </w:r>
    </w:p>
    <w:p w:rsidR="006643B7" w:rsidRDefault="006E5F98">
      <w:pPr>
        <w:pStyle w:val="Zkladntext1"/>
        <w:numPr>
          <w:ilvl w:val="0"/>
          <w:numId w:val="3"/>
        </w:numPr>
        <w:shd w:val="clear" w:color="auto" w:fill="auto"/>
        <w:tabs>
          <w:tab w:val="left" w:pos="741"/>
        </w:tabs>
        <w:ind w:left="720" w:hanging="340"/>
        <w:jc w:val="both"/>
      </w:pPr>
      <w:proofErr w:type="spellStart"/>
      <w:r>
        <w:t>ArÚ</w:t>
      </w:r>
      <w:proofErr w:type="spellEnd"/>
      <w:r>
        <w:t xml:space="preserve"> AV ČR si bude počínat tak, aby nedošlo ke škodě na majetku NPÚ, na majetku a zdraví dalších osob. Jakékoliv závady nebo škodní události bude neprodleně hlásit kontaktní os</w:t>
      </w:r>
      <w:r>
        <w:t xml:space="preserve">obě NPÚ. </w:t>
      </w:r>
      <w:proofErr w:type="spellStart"/>
      <w:r>
        <w:t>ArÚ</w:t>
      </w:r>
      <w:proofErr w:type="spellEnd"/>
      <w:r>
        <w:t xml:space="preserve"> AV ČR odpovídá za všechny osoby, kterým v souvislosti s konferencí umožní přístup do prostor. </w:t>
      </w:r>
      <w:proofErr w:type="spellStart"/>
      <w:r>
        <w:t>ArÚ</w:t>
      </w:r>
      <w:proofErr w:type="spellEnd"/>
      <w:r>
        <w:t xml:space="preserve"> AV ČR odpovídá za škodu, které tyto osoby způsobí.</w:t>
      </w:r>
    </w:p>
    <w:p w:rsidR="006643B7" w:rsidRDefault="006E5F98">
      <w:pPr>
        <w:pStyle w:val="Zkladntext1"/>
        <w:numPr>
          <w:ilvl w:val="0"/>
          <w:numId w:val="3"/>
        </w:numPr>
        <w:shd w:val="clear" w:color="auto" w:fill="auto"/>
        <w:tabs>
          <w:tab w:val="left" w:pos="741"/>
        </w:tabs>
        <w:ind w:left="720" w:hanging="340"/>
        <w:jc w:val="both"/>
      </w:pPr>
      <w:proofErr w:type="spellStart"/>
      <w:r>
        <w:t>ArÚ</w:t>
      </w:r>
      <w:proofErr w:type="spellEnd"/>
      <w:r>
        <w:t xml:space="preserve"> AV ČR se zavazuje dodržovat a zajistit, že v prostorách nebude používán otevřený oheň a ko</w:t>
      </w:r>
      <w:r>
        <w:t>uřeno (s výjimkou k tomu vyhrazených míst, které určí NPÚ).</w:t>
      </w:r>
    </w:p>
    <w:p w:rsidR="006643B7" w:rsidRDefault="006E5F98">
      <w:pPr>
        <w:pStyle w:val="Zkladntext1"/>
        <w:numPr>
          <w:ilvl w:val="0"/>
          <w:numId w:val="3"/>
        </w:numPr>
        <w:shd w:val="clear" w:color="auto" w:fill="auto"/>
        <w:tabs>
          <w:tab w:val="left" w:pos="741"/>
        </w:tabs>
        <w:ind w:left="720" w:hanging="340"/>
        <w:jc w:val="both"/>
      </w:pPr>
      <w:r>
        <w:t xml:space="preserve">NPÚ neodpovídá za škody na majetku vneseném </w:t>
      </w:r>
      <w:proofErr w:type="spellStart"/>
      <w:r>
        <w:t>ArÚ</w:t>
      </w:r>
      <w:proofErr w:type="spellEnd"/>
      <w:r>
        <w:t xml:space="preserve"> AV ČR do prostor a ani za škody na majetku vneseném do nich jinými osobami se souhlasem NPÚ.</w:t>
      </w:r>
    </w:p>
    <w:p w:rsidR="006643B7" w:rsidRDefault="006E5F98">
      <w:pPr>
        <w:pStyle w:val="Zkladntext1"/>
        <w:numPr>
          <w:ilvl w:val="0"/>
          <w:numId w:val="3"/>
        </w:numPr>
        <w:shd w:val="clear" w:color="auto" w:fill="auto"/>
        <w:tabs>
          <w:tab w:val="left" w:pos="741"/>
        </w:tabs>
        <w:spacing w:after="260"/>
        <w:ind w:left="720" w:hanging="340"/>
        <w:jc w:val="both"/>
      </w:pPr>
      <w:proofErr w:type="spellStart"/>
      <w:r>
        <w:t>ArÚ</w:t>
      </w:r>
      <w:proofErr w:type="spellEnd"/>
      <w:r>
        <w:t xml:space="preserve"> AV ČR bere na vědomí, že v areálu objektu je </w:t>
      </w:r>
      <w:r>
        <w:t>instalován kamerový systém a dochází tak ke zpracování osobních údajů osob, které vstupují do monitorovaného prostoru. NPÚ při jejich zpracování postupuje dle platných právních předpisů.</w:t>
      </w:r>
    </w:p>
    <w:p w:rsidR="006643B7" w:rsidRDefault="006E5F98">
      <w:pPr>
        <w:pStyle w:val="Zkladntext1"/>
        <w:shd w:val="clear" w:color="auto" w:fill="auto"/>
        <w:jc w:val="center"/>
      </w:pPr>
      <w:r>
        <w:rPr>
          <w:b/>
          <w:bCs/>
        </w:rPr>
        <w:t>IV.</w:t>
      </w:r>
    </w:p>
    <w:p w:rsidR="006643B7" w:rsidRDefault="006E5F98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Doba platnosti smlouvy</w:t>
      </w:r>
      <w:bookmarkEnd w:id="4"/>
      <w:bookmarkEnd w:id="5"/>
    </w:p>
    <w:p w:rsidR="006643B7" w:rsidRDefault="006E5F98">
      <w:pPr>
        <w:pStyle w:val="Zkladntext1"/>
        <w:numPr>
          <w:ilvl w:val="0"/>
          <w:numId w:val="5"/>
        </w:numPr>
        <w:shd w:val="clear" w:color="auto" w:fill="auto"/>
        <w:tabs>
          <w:tab w:val="left" w:pos="741"/>
        </w:tabs>
        <w:ind w:left="360" w:firstLine="20"/>
        <w:jc w:val="both"/>
      </w:pPr>
      <w:r>
        <w:t xml:space="preserve">NPÚ je oprávněn odstoupit od této smlouvy </w:t>
      </w:r>
      <w:r>
        <w:t>v případě, že AÚ AV ČR poruší tuto smlouvu opakovaně nebo zvlášť závažným způsobem. NPÚ má rovněž možnost písemně odstoupit od této smlouvy, pokud přestanou být plněny podmínky podle článku II. odst. 2. této smlouvy</w:t>
      </w:r>
      <w:r>
        <w:rPr>
          <w:b/>
          <w:bCs/>
          <w:sz w:val="24"/>
          <w:szCs w:val="24"/>
        </w:rPr>
        <w:t xml:space="preserve">. </w:t>
      </w:r>
      <w:r>
        <w:t>Odstoupení je účinné od doručení písemn</w:t>
      </w:r>
      <w:r>
        <w:t>ého oznámení o odstoupení druhé smluvní straně.</w:t>
      </w:r>
    </w:p>
    <w:p w:rsidR="006643B7" w:rsidRDefault="006E5F98">
      <w:pPr>
        <w:pStyle w:val="Zkladntext1"/>
        <w:numPr>
          <w:ilvl w:val="0"/>
          <w:numId w:val="5"/>
        </w:numPr>
        <w:shd w:val="clear" w:color="auto" w:fill="auto"/>
        <w:tabs>
          <w:tab w:val="left" w:pos="741"/>
        </w:tabs>
        <w:ind w:left="720" w:hanging="340"/>
        <w:jc w:val="both"/>
      </w:pPr>
      <w:r>
        <w:t xml:space="preserve">Smluvní strany jsou si vědomy existence pandemie </w:t>
      </w:r>
      <w:proofErr w:type="spellStart"/>
      <w:r>
        <w:t>Koronaviru</w:t>
      </w:r>
      <w:proofErr w:type="spellEnd"/>
      <w:r>
        <w:t xml:space="preserve"> (COVID-19) a předpokládají, že v době sjednané pro realizaci konference dle této smlouvy tato pandemie nebude bránit v plnění závazků z této smlouvy</w:t>
      </w:r>
      <w:r>
        <w:t xml:space="preserve">. Pokud však v důsledku pandemie </w:t>
      </w:r>
      <w:proofErr w:type="spellStart"/>
      <w:r>
        <w:t>Koronaviru</w:t>
      </w:r>
      <w:proofErr w:type="spellEnd"/>
      <w:r>
        <w:t xml:space="preserve"> dojde k omezením, které budou bránit smluvním stranám v plnění této smlouvy (např. karanténní opatření, zavření provozoven či jiné omezení v důsledku opatření, či nařízení přijatých státními orgány k zamezení šíř</w:t>
      </w:r>
      <w:r>
        <w:t xml:space="preserve">ení </w:t>
      </w:r>
      <w:proofErr w:type="spellStart"/>
      <w:r>
        <w:t>Koronaviru</w:t>
      </w:r>
      <w:proofErr w:type="spellEnd"/>
      <w:r>
        <w:t>), dohodly se smluvní strany, že i tento případ bude představovat tzv. vyšší moc.</w:t>
      </w:r>
    </w:p>
    <w:p w:rsidR="006643B7" w:rsidRDefault="006E5F98">
      <w:pPr>
        <w:pStyle w:val="Zkladntext1"/>
        <w:numPr>
          <w:ilvl w:val="0"/>
          <w:numId w:val="5"/>
        </w:numPr>
        <w:shd w:val="clear" w:color="auto" w:fill="auto"/>
        <w:tabs>
          <w:tab w:val="left" w:pos="741"/>
        </w:tabs>
        <w:ind w:left="720" w:hanging="340"/>
        <w:jc w:val="both"/>
      </w:pPr>
      <w:r>
        <w:t>Jestliže je zřejmé, že v důsledku událostí, uvedených v tomto článku a tedy z důvodu vyšší moci, některá ze smluvních stran nebude schopna splnit své povinnosti</w:t>
      </w:r>
      <w:r>
        <w:t xml:space="preserve"> dle této smlouvy ve smluveném termínu, pak o tom bezodkladně uvědomí druhou smluvní stranu. Strany </w:t>
      </w:r>
      <w:proofErr w:type="gramStart"/>
      <w:r>
        <w:t>se</w:t>
      </w:r>
      <w:proofErr w:type="gramEnd"/>
      <w:r>
        <w:t xml:space="preserve"> bez</w:t>
      </w:r>
      <w:r>
        <w:br w:type="page"/>
      </w:r>
      <w:r>
        <w:lastRenderedPageBreak/>
        <w:t>zbytečného odkladu dohodnou na řešení této situace a dohodnou další postup formou dodatku k této smlouvě. Nedojde-li k dohodě, jsou každá ze smluvníc</w:t>
      </w:r>
      <w:r>
        <w:t>h stran oprávněna od této smlouvy odstoupit. Odstoupení je účinné od doručení písemného oznámení o odstoupení druhé smluvní straně. Strany výslovně sjednávají, že nejsou v prodlení s plněním svých povinností dle této smlouvy po dobu výskytu vyšší moci. Nas</w:t>
      </w:r>
      <w:r>
        <w:t>tane-li případ vyšší moci, pak strana, která uplatňuje nároky z důvodu vyšší moci, předloží druhé straně doklady, týkající se tohoto případu.</w:t>
      </w:r>
    </w:p>
    <w:p w:rsidR="006643B7" w:rsidRDefault="006E5F98">
      <w:pPr>
        <w:pStyle w:val="Zkladntext1"/>
        <w:numPr>
          <w:ilvl w:val="0"/>
          <w:numId w:val="5"/>
        </w:numPr>
        <w:shd w:val="clear" w:color="auto" w:fill="auto"/>
        <w:tabs>
          <w:tab w:val="left" w:pos="700"/>
        </w:tabs>
        <w:spacing w:after="260"/>
        <w:ind w:left="680" w:hanging="340"/>
        <w:jc w:val="both"/>
      </w:pPr>
      <w:r>
        <w:t xml:space="preserve">V případě odstoupení od této smlouvy jsou strany povinny vrátit si přijatá plnění, a to bez zbytečného odkladu </w:t>
      </w:r>
      <w:r>
        <w:t>nejpozději však do 15 dnů ode dne doručení odstoupení od smlouvy druhé smluvní straně.</w:t>
      </w:r>
    </w:p>
    <w:p w:rsidR="006643B7" w:rsidRDefault="006E5F98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V.</w:t>
      </w:r>
      <w:r>
        <w:br/>
        <w:t>Závěrečná ustanovení</w:t>
      </w:r>
      <w:bookmarkEnd w:id="6"/>
      <w:bookmarkEnd w:id="7"/>
    </w:p>
    <w:p w:rsidR="006643B7" w:rsidRDefault="006E5F98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ind w:left="680" w:hanging="340"/>
        <w:jc w:val="both"/>
      </w:pPr>
      <w:r>
        <w:t xml:space="preserve">Kontaktní osobou pro jednání za </w:t>
      </w:r>
      <w:proofErr w:type="spellStart"/>
      <w:r>
        <w:t>AÚAVČRje:dr</w:t>
      </w:r>
      <w:proofErr w:type="spellEnd"/>
      <w:r>
        <w:t xml:space="preserve">. </w:t>
      </w:r>
      <w:proofErr w:type="spellStart"/>
      <w:r w:rsidR="00D35142">
        <w:t>xxx</w:t>
      </w:r>
      <w:proofErr w:type="spellEnd"/>
      <w:r w:rsidR="00D35142">
        <w:t xml:space="preserve"> tel.: </w:t>
      </w:r>
      <w:proofErr w:type="spellStart"/>
      <w:r w:rsidR="00D35142">
        <w:t>xxx</w:t>
      </w:r>
      <w:proofErr w:type="spellEnd"/>
      <w:r>
        <w:t xml:space="preserve">; </w:t>
      </w:r>
      <w:proofErr w:type="spellStart"/>
      <w:r w:rsidR="00D35142">
        <w:t>xxx</w:t>
      </w:r>
      <w:proofErr w:type="spellEnd"/>
      <w:r>
        <w:t xml:space="preserve"> </w:t>
      </w:r>
      <w:r w:rsidRPr="00D35142">
        <w:rPr>
          <w:lang w:eastAsia="en-US" w:bidi="en-US"/>
        </w:rPr>
        <w:t xml:space="preserve">e-mail: </w:t>
      </w:r>
      <w:proofErr w:type="spellStart"/>
      <w:r w:rsidR="00D35142" w:rsidRPr="00D35142">
        <w:rPr>
          <w:lang w:eastAsia="en-US" w:bidi="en-US"/>
        </w:rPr>
        <w:t>xxx</w:t>
      </w:r>
      <w:proofErr w:type="spellEnd"/>
    </w:p>
    <w:p w:rsidR="006643B7" w:rsidRDefault="006E5F98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ind w:left="680" w:hanging="340"/>
        <w:jc w:val="both"/>
      </w:pPr>
      <w:r>
        <w:t xml:space="preserve">Kontaktní osobou pro jednání za NPÚ je </w:t>
      </w:r>
      <w:proofErr w:type="spellStart"/>
      <w:r w:rsidR="00D35142">
        <w:t>xxx</w:t>
      </w:r>
      <w:proofErr w:type="spellEnd"/>
      <w:r>
        <w:t xml:space="preserve">, tel.: </w:t>
      </w:r>
      <w:proofErr w:type="spellStart"/>
      <w:r w:rsidR="00D35142">
        <w:t>xxx</w:t>
      </w:r>
      <w:proofErr w:type="spellEnd"/>
      <w:r>
        <w:t xml:space="preserve">, </w:t>
      </w:r>
      <w:proofErr w:type="spellStart"/>
      <w:r>
        <w:t>e-mail:</w:t>
      </w:r>
      <w:hyperlink r:id="rId8" w:history="1">
        <w:r w:rsidR="00D35142">
          <w:t>xxx</w:t>
        </w:r>
        <w:proofErr w:type="spellEnd"/>
      </w:hyperlink>
    </w:p>
    <w:p w:rsidR="006643B7" w:rsidRDefault="006E5F98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ind w:left="680" w:hanging="340"/>
        <w:jc w:val="both"/>
      </w:pPr>
      <w:r>
        <w:t>Změny a doplnění této smlouvy, lze provádět pouze formou číslovaných písemných dodatků ke smlouvě podepsaných smluvními stranami.</w:t>
      </w:r>
    </w:p>
    <w:p w:rsidR="006643B7" w:rsidRDefault="006E5F98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ind w:left="680" w:hanging="340"/>
        <w:jc w:val="both"/>
      </w:pPr>
      <w:r>
        <w:t>Smluvní strany této smlouvy po jejím přečtení prohlašují, že souhlasí s jejím obsahem, že tato byla sepsána na základě pravdiv</w:t>
      </w:r>
      <w:r>
        <w:t>ých údajů, jejich pravé a svobodné vůle a nebyla ujednána v tísni ani za jinak jednostranně nevýhodných podmínek. Na důkaz toho připojují své podpisy.</w:t>
      </w:r>
    </w:p>
    <w:p w:rsidR="006643B7" w:rsidRDefault="006E5F98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ind w:left="680" w:hanging="340"/>
        <w:jc w:val="both"/>
      </w:pPr>
      <w:r>
        <w:t>Tato smlouva nabývá platnosti dnem podpisu oběma smluvními stranami. Tato smlouva podléhá povinnosti uveř</w:t>
      </w:r>
      <w:r>
        <w:t>ejnění dle zákona č. 340/2015 Sb., o zvláštních podmínkách účinnosti některých smluv, uveřejňování těchto smluv a o registru smluv (zákon o registru smluv), nabude účinnosti dnem uveřejnění a její uveřejnění zajistí NPÚ. Pro účely uveřejnění v registru sml</w:t>
      </w:r>
      <w:r>
        <w:t>uv nelze určit hodnotu plnění smlouvy. Smluvní strany berou na vědomí, že tato smlouva může být předmětem zveřejnění i dle jiných právních předpisů.</w:t>
      </w:r>
    </w:p>
    <w:p w:rsidR="006643B7" w:rsidRDefault="006E5F98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ind w:firstLine="320"/>
        <w:jc w:val="both"/>
        <w:rPr>
          <w:sz w:val="24"/>
          <w:szCs w:val="24"/>
        </w:rPr>
      </w:pPr>
      <w:r>
        <w:t>Tato smlouva se uzavírá elektronickou formou s elektronickými podpisy smluvních stran</w:t>
      </w:r>
      <w:r>
        <w:rPr>
          <w:b/>
          <w:bCs/>
          <w:sz w:val="24"/>
          <w:szCs w:val="24"/>
        </w:rPr>
        <w:t>.</w:t>
      </w:r>
    </w:p>
    <w:p w:rsidR="006643B7" w:rsidRDefault="006E5F98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ind w:left="680" w:hanging="340"/>
        <w:jc w:val="both"/>
      </w:pPr>
      <w:proofErr w:type="spellStart"/>
      <w:r>
        <w:t>ArÚ</w:t>
      </w:r>
      <w:proofErr w:type="spellEnd"/>
      <w:r>
        <w:t xml:space="preserve"> AV ČR bere na vě</w:t>
      </w:r>
      <w:r>
        <w:t>domí, že NPÚ je povinným subjektem podle zákona č. 106/1999 Sb., o svobodném přístupu k informacím, ve znění pozdějších předpisů.</w:t>
      </w:r>
    </w:p>
    <w:p w:rsidR="006643B7" w:rsidRDefault="006E5F98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spacing w:after="260"/>
        <w:ind w:left="680" w:hanging="340"/>
        <w:jc w:val="both"/>
      </w:pPr>
      <w:r>
        <w:t xml:space="preserve">Informace k ochraně osobních údajů jsou ze strany NPÚ uveřejněny na webových stránkách </w:t>
      </w:r>
      <w:hyperlink r:id="rId9" w:history="1">
        <w:r w:rsidRPr="00D35142">
          <w:rPr>
            <w:color w:val="0563C1"/>
            <w:u w:val="single"/>
            <w:lang w:eastAsia="en-US" w:bidi="en-US"/>
          </w:rPr>
          <w:t>www.npu.cz</w:t>
        </w:r>
      </w:hyperlink>
      <w:r w:rsidRPr="00D35142">
        <w:rPr>
          <w:color w:val="0563C1"/>
          <w:lang w:eastAsia="en-US" w:bidi="en-US"/>
        </w:rPr>
        <w:t xml:space="preserve"> </w:t>
      </w:r>
      <w:r>
        <w:t>v sekci „Ochrana osobních údajů“</w:t>
      </w:r>
    </w:p>
    <w:p w:rsidR="006643B7" w:rsidRDefault="006E5F98">
      <w:pPr>
        <w:pStyle w:val="Zkladntext1"/>
        <w:shd w:val="clear" w:color="auto" w:fill="auto"/>
        <w:tabs>
          <w:tab w:val="left" w:leader="dot" w:pos="4169"/>
        </w:tabs>
        <w:spacing w:after="200"/>
        <w:ind w:left="18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12700</wp:posOffset>
                </wp:positionV>
                <wp:extent cx="1819910" cy="1395730"/>
                <wp:effectExtent l="0" t="0" r="0" b="0"/>
                <wp:wrapSquare wrapText="righ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1395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43B7" w:rsidRDefault="006E5F98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309"/>
                              </w:tabs>
                              <w:spacing w:after="1340"/>
                            </w:pPr>
                            <w:r>
                              <w:t>V Praze dne</w:t>
                            </w:r>
                            <w:r>
                              <w:tab/>
                            </w:r>
                          </w:p>
                          <w:p w:rsidR="006643B7" w:rsidRDefault="006E5F9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Ing. arch. Naděžda Goryczková, generální ředitelka NPÚ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06.90000000000001pt;margin-top:1.pt;width:143.30000000000001pt;height:109.9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309" w:val="left"/>
                        </w:tabs>
                        <w:bidi w:val="0"/>
                        <w:spacing w:before="0" w:after="13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arch. Naděžda Goryczková, generální ředitelka NPÚ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Praze dne</w:t>
      </w:r>
      <w:r>
        <w:tab/>
      </w:r>
    </w:p>
    <w:p w:rsidR="00D35142" w:rsidRDefault="00D35142">
      <w:pPr>
        <w:pStyle w:val="Zkladntext1"/>
        <w:shd w:val="clear" w:color="auto" w:fill="auto"/>
        <w:spacing w:after="240"/>
        <w:ind w:left="1860" w:firstLine="20"/>
      </w:pPr>
    </w:p>
    <w:p w:rsidR="00D35142" w:rsidRDefault="00D35142">
      <w:pPr>
        <w:pStyle w:val="Zkladntext1"/>
        <w:shd w:val="clear" w:color="auto" w:fill="auto"/>
        <w:spacing w:after="240"/>
        <w:ind w:left="1860" w:firstLine="20"/>
      </w:pPr>
    </w:p>
    <w:p w:rsidR="006643B7" w:rsidRDefault="006E5F98">
      <w:pPr>
        <w:pStyle w:val="Zkladntext1"/>
        <w:shd w:val="clear" w:color="auto" w:fill="auto"/>
        <w:spacing w:after="240"/>
        <w:ind w:left="1860" w:firstLine="20"/>
      </w:pPr>
      <w:bookmarkStart w:id="8" w:name="_GoBack"/>
      <w:bookmarkEnd w:id="8"/>
      <w:r>
        <w:t xml:space="preserve">Mgr. Jan </w:t>
      </w:r>
      <w:r>
        <w:t>Mařík, Ph.D. ředitel, Archeologický ústav AV ČR, Praha</w:t>
      </w:r>
    </w:p>
    <w:sectPr w:rsidR="006643B7">
      <w:footerReference w:type="default" r:id="rId10"/>
      <w:pgSz w:w="11900" w:h="16840"/>
      <w:pgMar w:top="1271" w:right="1429" w:bottom="1924" w:left="1466" w:header="84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F98" w:rsidRDefault="006E5F98">
      <w:r>
        <w:separator/>
      </w:r>
    </w:p>
  </w:endnote>
  <w:endnote w:type="continuationSeparator" w:id="0">
    <w:p w:rsidR="006E5F98" w:rsidRDefault="006E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B7" w:rsidRDefault="006E5F9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958215</wp:posOffset>
              </wp:positionH>
              <wp:positionV relativeFrom="page">
                <wp:posOffset>10198100</wp:posOffset>
              </wp:positionV>
              <wp:extent cx="4361815" cy="22542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1815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43B7" w:rsidRDefault="006E5F9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Národní památkový ústav, generální ředitelství | Valdštejnské náměstí 162/3, 118 01 Praha 1 - Malá Strana</w:t>
                          </w:r>
                        </w:p>
                        <w:p w:rsidR="006643B7" w:rsidRDefault="006E5F98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T +420 257 010 111 | E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epodatelna@npu.cz | DS 2cy8h6t | IČO 75032333 | DIČ CZ75032333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75.450000000000003pt;margin-top:803.pt;width:343.44999999999999pt;height:17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Národní památkový ústav, generální ředitelství | Valdštejnské náměstí 162/3, 118 01 Praha 1 - Malá Strana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T +420 257 010 111 | E epodatelna@npu.cz | DS 2cy8h6t | IČO 75032333 | DIČ CZ75032333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6420485</wp:posOffset>
              </wp:positionH>
              <wp:positionV relativeFrom="page">
                <wp:posOffset>10289540</wp:posOffset>
              </wp:positionV>
              <wp:extent cx="173990" cy="14351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43B7" w:rsidRDefault="006E5F98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35142" w:rsidRPr="00D35142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505.55pt;margin-top:810.2pt;width:13.7pt;height:11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" filled="f" stroked="f">
              <v:textbox style="mso-fit-shape-to-text:t" inset="0,0,0,0">
                <w:txbxContent>
                  <w:p w:rsidR="006643B7" w:rsidRDefault="006E5F98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35142" w:rsidRPr="00D35142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F98" w:rsidRDefault="006E5F98"/>
  </w:footnote>
  <w:footnote w:type="continuationSeparator" w:id="0">
    <w:p w:rsidR="006E5F98" w:rsidRDefault="006E5F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375"/>
    <w:multiLevelType w:val="multilevel"/>
    <w:tmpl w:val="82EABA1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0817F8"/>
    <w:multiLevelType w:val="multilevel"/>
    <w:tmpl w:val="9264AB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CE0F2F"/>
    <w:multiLevelType w:val="multilevel"/>
    <w:tmpl w:val="4AFABE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FC3F66"/>
    <w:multiLevelType w:val="multilevel"/>
    <w:tmpl w:val="FB742C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B821BC"/>
    <w:multiLevelType w:val="multilevel"/>
    <w:tmpl w:val="A678BD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501C0"/>
    <w:multiLevelType w:val="multilevel"/>
    <w:tmpl w:val="95DA51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B7"/>
    <w:rsid w:val="006643B7"/>
    <w:rsid w:val="006E5F98"/>
    <w:rsid w:val="00D3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744B"/>
  <w15:docId w15:val="{45BBD3B7-7EAA-45D2-A4BB-AA232D3C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565556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70" w:line="257" w:lineRule="auto"/>
    </w:pPr>
    <w:rPr>
      <w:rFonts w:ascii="Arial" w:eastAsia="Arial" w:hAnsi="Arial" w:cs="Arial"/>
      <w:b/>
      <w:bCs/>
      <w:color w:val="565556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 w:line="180" w:lineRule="auto"/>
      <w:ind w:left="1860"/>
      <w:outlineLvl w:val="0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akova.magdalena@np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1086</Words>
  <Characters>6410</Characters>
  <Application>Microsoft Office Word</Application>
  <DocSecurity>0</DocSecurity>
  <Lines>53</Lines>
  <Paragraphs>14</Paragraphs>
  <ScaleCrop>false</ScaleCrop>
  <Company>HP Inc.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NPÚ</dc:creator>
  <cp:keywords/>
  <cp:lastModifiedBy>Janouchová Miroslava</cp:lastModifiedBy>
  <cp:revision>2</cp:revision>
  <dcterms:created xsi:type="dcterms:W3CDTF">2022-05-06T06:19:00Z</dcterms:created>
  <dcterms:modified xsi:type="dcterms:W3CDTF">2022-05-06T06:32:00Z</dcterms:modified>
</cp:coreProperties>
</file>