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EDE" w:rsidRPr="00457FE0" w:rsidRDefault="008D5EDE" w:rsidP="008D5EDE">
      <w:pPr>
        <w:spacing w:after="0" w:line="240" w:lineRule="auto"/>
        <w:jc w:val="center"/>
        <w:rPr>
          <w:rFonts w:ascii="Book Antiqua" w:eastAsia="Calibri" w:hAnsi="Book Antiqua" w:cs="Times New Roman"/>
          <w:b/>
          <w:caps/>
          <w:sz w:val="20"/>
          <w:szCs w:val="20"/>
        </w:rPr>
      </w:pPr>
      <w:r w:rsidRPr="00457FE0">
        <w:rPr>
          <w:rFonts w:ascii="Book Antiqua" w:eastAsia="Calibri" w:hAnsi="Book Antiqua" w:cs="Times New Roman"/>
          <w:b/>
          <w:caps/>
          <w:sz w:val="20"/>
          <w:szCs w:val="20"/>
        </w:rPr>
        <w:t>KUPNÍ Smlouva</w:t>
      </w:r>
      <w:r w:rsidR="00DD195C" w:rsidRPr="00457FE0">
        <w:rPr>
          <w:rFonts w:ascii="Book Antiqua" w:eastAsia="Calibri" w:hAnsi="Book Antiqua" w:cs="Times New Roman"/>
          <w:b/>
          <w:caps/>
          <w:sz w:val="20"/>
          <w:szCs w:val="20"/>
        </w:rPr>
        <w:t xml:space="preserve"> č.</w:t>
      </w:r>
      <w:r w:rsidR="00653FC8">
        <w:rPr>
          <w:rFonts w:ascii="Book Antiqua" w:eastAsia="Calibri" w:hAnsi="Book Antiqua" w:cs="Times New Roman"/>
          <w:b/>
          <w:caps/>
          <w:sz w:val="20"/>
          <w:szCs w:val="20"/>
        </w:rPr>
        <w:t xml:space="preserve"> </w:t>
      </w:r>
      <w:r w:rsidR="009A10D1">
        <w:rPr>
          <w:rFonts w:ascii="Book Antiqua" w:eastAsia="Calibri" w:hAnsi="Book Antiqua" w:cs="Times New Roman"/>
          <w:b/>
          <w:caps/>
          <w:sz w:val="20"/>
          <w:szCs w:val="20"/>
        </w:rPr>
        <w:t>157/00069434/2022</w:t>
      </w:r>
    </w:p>
    <w:p w:rsidR="008D5EDE" w:rsidRDefault="008D5EDE" w:rsidP="008D5EDE">
      <w:pPr>
        <w:spacing w:after="0" w:line="240" w:lineRule="auto"/>
        <w:jc w:val="center"/>
        <w:rPr>
          <w:rFonts w:ascii="Book Antiqua" w:eastAsia="Calibri" w:hAnsi="Book Antiqua" w:cs="Times New Roman"/>
          <w:sz w:val="20"/>
          <w:szCs w:val="20"/>
        </w:rPr>
      </w:pPr>
      <w:r w:rsidRPr="00457FE0">
        <w:rPr>
          <w:rFonts w:ascii="Book Antiqua" w:eastAsia="Calibri" w:hAnsi="Book Antiqua" w:cs="Times New Roman"/>
          <w:sz w:val="20"/>
          <w:szCs w:val="20"/>
        </w:rPr>
        <w:t>uzavřená dle ustanovení § 2079 a násl. zákona č. 89/2012 Sb., občanský zákoník</w:t>
      </w:r>
      <w:r w:rsidR="00653FC8">
        <w:rPr>
          <w:rFonts w:ascii="Book Antiqua" w:eastAsia="Calibri" w:hAnsi="Book Antiqua" w:cs="Times New Roman"/>
          <w:sz w:val="20"/>
          <w:szCs w:val="20"/>
        </w:rPr>
        <w:t xml:space="preserve"> v platném znění, </w:t>
      </w:r>
    </w:p>
    <w:p w:rsidR="00653FC8" w:rsidRDefault="00653FC8" w:rsidP="008D5EDE">
      <w:pPr>
        <w:spacing w:after="0" w:line="240" w:lineRule="auto"/>
        <w:jc w:val="center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kterou níže uvedeného dne, měsíce a roku spolu uzavřeli:</w:t>
      </w:r>
    </w:p>
    <w:p w:rsidR="00653FC8" w:rsidRPr="00457FE0" w:rsidRDefault="00653FC8" w:rsidP="008D5EDE">
      <w:pPr>
        <w:spacing w:after="0" w:line="240" w:lineRule="auto"/>
        <w:jc w:val="center"/>
        <w:rPr>
          <w:rFonts w:ascii="Book Antiqua" w:eastAsia="Calibri" w:hAnsi="Book Antiqua" w:cs="Times New Roman"/>
          <w:sz w:val="20"/>
          <w:szCs w:val="20"/>
        </w:rPr>
      </w:pPr>
    </w:p>
    <w:p w:rsidR="00653FC8" w:rsidRDefault="00653FC8" w:rsidP="008D5EDE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b/>
          <w:sz w:val="20"/>
          <w:szCs w:val="20"/>
        </w:rPr>
      </w:pPr>
      <w:r w:rsidRPr="00653FC8">
        <w:rPr>
          <w:rFonts w:ascii="Book Antiqua" w:eastAsia="Calibri" w:hAnsi="Book Antiqua" w:cs="Times New Roman"/>
          <w:b/>
          <w:sz w:val="20"/>
          <w:szCs w:val="20"/>
        </w:rPr>
        <w:t>STŘEDNÍ LESNICKÁ ŠKOLA A STŘEDNÍ ODBORNÉ UČILIŠTĚ KŘIVOKLÁT</w:t>
      </w:r>
    </w:p>
    <w:p w:rsidR="00653FC8" w:rsidRDefault="00653FC8" w:rsidP="008D5EDE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IČO 00069434</w:t>
      </w:r>
    </w:p>
    <w:p w:rsidR="00653FC8" w:rsidRDefault="00653FC8" w:rsidP="008D5EDE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DIČ CZ00069434</w:t>
      </w:r>
    </w:p>
    <w:p w:rsidR="00653FC8" w:rsidRDefault="00653FC8" w:rsidP="008D5EDE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Se sídlem Písky 181, 270 23 Křivoklát</w:t>
      </w:r>
    </w:p>
    <w:p w:rsidR="00653FC8" w:rsidRDefault="00653FC8" w:rsidP="008D5EDE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Zastoupená: Ing. Vratislavem Dlohošem, ředitelem</w:t>
      </w:r>
    </w:p>
    <w:p w:rsidR="00653FC8" w:rsidRDefault="00653FC8" w:rsidP="008D5EDE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Tel.číslo: 313 558 128</w:t>
      </w:r>
    </w:p>
    <w:p w:rsidR="00653FC8" w:rsidRDefault="00653FC8" w:rsidP="008D5EDE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 xml:space="preserve">e-mail: </w:t>
      </w:r>
      <w:hyperlink r:id="rId8" w:history="1">
        <w:r w:rsidRPr="007106FD">
          <w:rPr>
            <w:rStyle w:val="Hypertextovodkaz"/>
            <w:rFonts w:ascii="Book Antiqua" w:eastAsia="Calibri" w:hAnsi="Book Antiqua" w:cs="Times New Roman"/>
            <w:sz w:val="20"/>
            <w:szCs w:val="20"/>
          </w:rPr>
          <w:t>sls.krivoklat@gmail.com</w:t>
        </w:r>
      </w:hyperlink>
    </w:p>
    <w:p w:rsidR="00653FC8" w:rsidRDefault="00653FC8" w:rsidP="008D5EDE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na straně druhé jako kupující (dále jen „</w:t>
      </w:r>
      <w:r w:rsidR="009A10D1">
        <w:rPr>
          <w:rFonts w:ascii="Book Antiqua" w:eastAsia="Calibri" w:hAnsi="Book Antiqua" w:cs="Times New Roman"/>
          <w:b/>
          <w:sz w:val="20"/>
          <w:szCs w:val="20"/>
        </w:rPr>
        <w:t>kupující</w:t>
      </w:r>
      <w:r>
        <w:rPr>
          <w:rFonts w:ascii="Book Antiqua" w:eastAsia="Calibri" w:hAnsi="Book Antiqua" w:cs="Times New Roman"/>
          <w:sz w:val="20"/>
          <w:szCs w:val="20"/>
        </w:rPr>
        <w:t>“)</w:t>
      </w:r>
    </w:p>
    <w:p w:rsidR="00287CBB" w:rsidRDefault="00287CBB" w:rsidP="008D5EDE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</w:p>
    <w:p w:rsidR="00287CBB" w:rsidRDefault="00287CBB" w:rsidP="008D5EDE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a</w:t>
      </w:r>
    </w:p>
    <w:p w:rsidR="00287CBB" w:rsidRDefault="00287CBB" w:rsidP="008D5EDE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</w:p>
    <w:p w:rsidR="00287CBB" w:rsidRDefault="00287CBB" w:rsidP="00287CBB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b/>
          <w:sz w:val="20"/>
          <w:szCs w:val="20"/>
        </w:rPr>
      </w:pPr>
      <w:r>
        <w:rPr>
          <w:rFonts w:ascii="Book Antiqua" w:eastAsia="Calibri" w:hAnsi="Book Antiqua" w:cs="Times New Roman"/>
          <w:b/>
          <w:sz w:val="20"/>
          <w:szCs w:val="20"/>
        </w:rPr>
        <w:t>LESY ROKYTA spol. s r.o.</w:t>
      </w:r>
    </w:p>
    <w:p w:rsidR="00287CBB" w:rsidRDefault="00287CBB" w:rsidP="00287CBB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IČO: 46359869</w:t>
      </w:r>
    </w:p>
    <w:p w:rsidR="00287CBB" w:rsidRDefault="00287CBB" w:rsidP="00287CBB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DIČ CZ46359869</w:t>
      </w:r>
    </w:p>
    <w:p w:rsidR="00287CBB" w:rsidRDefault="00287CBB" w:rsidP="00287CBB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Se sídlem Kounov 147, 270 06</w:t>
      </w:r>
    </w:p>
    <w:p w:rsidR="005E2E65" w:rsidRDefault="005E2E65" w:rsidP="005E2E65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Zastoupený: Ing. Zdeňkem Bechyňským</w:t>
      </w:r>
    </w:p>
    <w:p w:rsidR="005E2E65" w:rsidRDefault="005E2E65" w:rsidP="00287CBB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 xml:space="preserve">Číslo účtu: </w:t>
      </w:r>
      <w:r w:rsidRPr="005E2E65">
        <w:rPr>
          <w:rFonts w:ascii="Book Antiqua" w:eastAsia="Calibri" w:hAnsi="Book Antiqua" w:cs="Times New Roman"/>
          <w:sz w:val="20"/>
          <w:szCs w:val="20"/>
        </w:rPr>
        <w:t>540499359/0800</w:t>
      </w:r>
    </w:p>
    <w:p w:rsidR="00287CBB" w:rsidRPr="00CC4D4D" w:rsidRDefault="00287CBB" w:rsidP="00287CBB">
      <w:pPr>
        <w:tabs>
          <w:tab w:val="left" w:pos="1701"/>
        </w:tabs>
        <w:spacing w:after="0" w:line="240" w:lineRule="auto"/>
        <w:ind w:left="1701" w:hanging="1701"/>
        <w:rPr>
          <w:rStyle w:val="Hypertextovodkaz"/>
        </w:rPr>
      </w:pPr>
      <w:r>
        <w:rPr>
          <w:rFonts w:ascii="Book Antiqua" w:eastAsia="Calibri" w:hAnsi="Book Antiqua" w:cs="Times New Roman"/>
          <w:sz w:val="20"/>
          <w:szCs w:val="20"/>
        </w:rPr>
        <w:t xml:space="preserve">Email: </w:t>
      </w:r>
      <w:hyperlink r:id="rId9" w:tgtFrame="_blank" w:history="1">
        <w:r w:rsidRPr="00CC4D4D">
          <w:rPr>
            <w:rStyle w:val="Hypertextovodkaz"/>
            <w:rFonts w:ascii="Book Antiqua" w:eastAsia="Calibri" w:hAnsi="Book Antiqua" w:cs="Times New Roman"/>
            <w:sz w:val="20"/>
            <w:szCs w:val="20"/>
          </w:rPr>
          <w:t>Matous.Bechynsky@seznam.cz</w:t>
        </w:r>
      </w:hyperlink>
    </w:p>
    <w:p w:rsidR="00287CBB" w:rsidRDefault="00287CBB" w:rsidP="00287CBB">
      <w:pPr>
        <w:tabs>
          <w:tab w:val="left" w:pos="1701"/>
        </w:tabs>
        <w:spacing w:after="0" w:line="240" w:lineRule="auto"/>
        <w:ind w:left="1701" w:hanging="1701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sz w:val="20"/>
          <w:szCs w:val="20"/>
        </w:rPr>
        <w:t>na straně jedné jako prodávající (dále jen „</w:t>
      </w:r>
      <w:r w:rsidR="009A10D1">
        <w:rPr>
          <w:rFonts w:ascii="Book Antiqua" w:eastAsia="Calibri" w:hAnsi="Book Antiqua" w:cs="Times New Roman"/>
          <w:b/>
          <w:sz w:val="20"/>
          <w:szCs w:val="20"/>
        </w:rPr>
        <w:t>prodávající</w:t>
      </w:r>
      <w:r>
        <w:rPr>
          <w:rFonts w:ascii="Book Antiqua" w:eastAsia="Calibri" w:hAnsi="Book Antiqua" w:cs="Times New Roman"/>
          <w:sz w:val="20"/>
          <w:szCs w:val="20"/>
        </w:rPr>
        <w:t>“)</w:t>
      </w:r>
    </w:p>
    <w:p w:rsidR="008D5EDE" w:rsidRPr="00457FE0" w:rsidRDefault="008D5EDE" w:rsidP="008D5EDE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I.</w:t>
      </w:r>
    </w:p>
    <w:p w:rsidR="008D5EDE" w:rsidRPr="00457FE0" w:rsidRDefault="00653FC8" w:rsidP="008D5EDE">
      <w:pPr>
        <w:spacing w:before="120" w:after="2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>
        <w:rPr>
          <w:rFonts w:ascii="Book Antiqua" w:eastAsia="Calibri" w:hAnsi="Book Antiqua" w:cs="Arial"/>
          <w:b/>
          <w:sz w:val="20"/>
          <w:szCs w:val="20"/>
        </w:rPr>
        <w:t>Úvodní ustanovení</w:t>
      </w:r>
    </w:p>
    <w:p w:rsidR="008D5EDE" w:rsidRPr="00653FC8" w:rsidRDefault="00653FC8" w:rsidP="00653FC8">
      <w:pPr>
        <w:spacing w:before="120" w:after="120" w:line="240" w:lineRule="auto"/>
        <w:ind w:left="708" w:hanging="708"/>
        <w:jc w:val="both"/>
        <w:rPr>
          <w:rFonts w:ascii="Book Antiqua" w:eastAsia="Calibri" w:hAnsi="Book Antiqua" w:cs="Arial"/>
          <w:b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I.1</w:t>
      </w:r>
      <w:r>
        <w:rPr>
          <w:rFonts w:ascii="Book Antiqua" w:eastAsia="Calibri" w:hAnsi="Book Antiqua" w:cs="Arial"/>
          <w:sz w:val="20"/>
          <w:szCs w:val="20"/>
        </w:rPr>
        <w:tab/>
        <w:t xml:space="preserve">Prodávající se touto kupní smlouvou zavazuje, že kupujícímu odevzdá věci, které jsou předmětem koupě, a umožní mu nabýt vlastnické právo k těmto věcem, a kupující se zavazuje, že </w:t>
      </w:r>
      <w:r w:rsidR="00015D33">
        <w:rPr>
          <w:rFonts w:ascii="Book Antiqua" w:eastAsia="Calibri" w:hAnsi="Book Antiqua" w:cs="Arial"/>
          <w:sz w:val="20"/>
          <w:szCs w:val="20"/>
        </w:rPr>
        <w:t>tyto</w:t>
      </w:r>
      <w:r>
        <w:rPr>
          <w:rFonts w:ascii="Book Antiqua" w:eastAsia="Calibri" w:hAnsi="Book Antiqua" w:cs="Arial"/>
          <w:sz w:val="20"/>
          <w:szCs w:val="20"/>
        </w:rPr>
        <w:t xml:space="preserve"> věci převezme a zaplatí prodávajícímu kupní cenu.</w:t>
      </w:r>
    </w:p>
    <w:p w:rsidR="00653FC8" w:rsidRDefault="00653FC8" w:rsidP="00653FC8">
      <w:pPr>
        <w:spacing w:before="120" w:after="120" w:line="240" w:lineRule="auto"/>
        <w:ind w:left="708" w:hanging="708"/>
        <w:jc w:val="both"/>
        <w:rPr>
          <w:rFonts w:ascii="Book Antiqua" w:eastAsia="Calibri" w:hAnsi="Book Antiqua" w:cs="Arial"/>
          <w:sz w:val="20"/>
          <w:szCs w:val="20"/>
        </w:rPr>
      </w:pPr>
      <w:r w:rsidRPr="00653FC8">
        <w:rPr>
          <w:rFonts w:ascii="Book Antiqua" w:eastAsia="Calibri" w:hAnsi="Book Antiqua" w:cs="Arial"/>
          <w:sz w:val="20"/>
          <w:szCs w:val="20"/>
        </w:rPr>
        <w:t>I.2</w:t>
      </w:r>
      <w:r w:rsidRPr="00653FC8">
        <w:rPr>
          <w:rFonts w:ascii="Book Antiqua" w:eastAsia="Calibri" w:hAnsi="Book Antiqua" w:cs="Arial"/>
          <w:sz w:val="20"/>
          <w:szCs w:val="20"/>
        </w:rPr>
        <w:tab/>
      </w:r>
      <w:r>
        <w:rPr>
          <w:rFonts w:ascii="Book Antiqua" w:eastAsia="Calibri" w:hAnsi="Book Antiqua" w:cs="Arial"/>
          <w:sz w:val="20"/>
          <w:szCs w:val="20"/>
        </w:rPr>
        <w:t>Závazky smluvních stran sjednané v předchozím odstavci tohoto článku budou splněny za podmínek sjednaných touto smlouvou.</w:t>
      </w:r>
    </w:p>
    <w:p w:rsidR="00653FC8" w:rsidRDefault="00653FC8" w:rsidP="00653FC8">
      <w:pPr>
        <w:spacing w:before="120" w:after="120" w:line="240" w:lineRule="auto"/>
        <w:ind w:left="708" w:hanging="708"/>
        <w:jc w:val="both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I.3</w:t>
      </w:r>
      <w:r>
        <w:rPr>
          <w:rFonts w:ascii="Book Antiqua" w:eastAsia="Calibri" w:hAnsi="Book Antiqua" w:cs="Arial"/>
          <w:sz w:val="20"/>
          <w:szCs w:val="20"/>
        </w:rPr>
        <w:tab/>
        <w:t>Tato smlouva je uzavřena na základě cenového jednání.</w:t>
      </w:r>
    </w:p>
    <w:p w:rsidR="00653FC8" w:rsidRPr="00457FE0" w:rsidRDefault="00653FC8" w:rsidP="00653FC8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>
        <w:rPr>
          <w:rFonts w:ascii="Book Antiqua" w:eastAsia="Calibri" w:hAnsi="Book Antiqua" w:cs="Arial"/>
          <w:b/>
          <w:bCs/>
          <w:sz w:val="20"/>
          <w:szCs w:val="20"/>
        </w:rPr>
        <w:t>I</w:t>
      </w: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I.</w:t>
      </w:r>
    </w:p>
    <w:p w:rsidR="00653FC8" w:rsidRDefault="002E4802" w:rsidP="00653FC8">
      <w:pPr>
        <w:spacing w:before="120" w:after="2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>
        <w:rPr>
          <w:rFonts w:ascii="Book Antiqua" w:eastAsia="Calibri" w:hAnsi="Book Antiqua" w:cs="Arial"/>
          <w:b/>
          <w:sz w:val="20"/>
          <w:szCs w:val="20"/>
        </w:rPr>
        <w:t>Předmětem smlouvy</w:t>
      </w:r>
    </w:p>
    <w:p w:rsidR="002E4802" w:rsidRDefault="002E4802" w:rsidP="002E4802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 w:rsidRPr="002E4802">
        <w:rPr>
          <w:rFonts w:ascii="Book Antiqua" w:eastAsia="Calibri" w:hAnsi="Book Antiqua" w:cs="Arial"/>
          <w:sz w:val="20"/>
          <w:szCs w:val="20"/>
        </w:rPr>
        <w:t>II.1</w:t>
      </w:r>
      <w:r w:rsidRPr="002E4802">
        <w:rPr>
          <w:rFonts w:ascii="Book Antiqua" w:eastAsia="Calibri" w:hAnsi="Book Antiqua" w:cs="Arial"/>
          <w:sz w:val="20"/>
          <w:szCs w:val="20"/>
        </w:rPr>
        <w:tab/>
      </w:r>
      <w:r>
        <w:rPr>
          <w:rFonts w:ascii="Book Antiqua" w:eastAsia="Calibri" w:hAnsi="Book Antiqua" w:cs="Arial"/>
          <w:sz w:val="20"/>
          <w:szCs w:val="20"/>
        </w:rPr>
        <w:t xml:space="preserve">Předmětem této smlouvy je dodání předmětu koupě, a to je </w:t>
      </w:r>
      <w:r w:rsidRPr="002E4802">
        <w:rPr>
          <w:rFonts w:ascii="Book Antiqua" w:eastAsia="Calibri" w:hAnsi="Book Antiqua" w:cs="Arial"/>
          <w:b/>
          <w:sz w:val="20"/>
          <w:szCs w:val="20"/>
        </w:rPr>
        <w:t xml:space="preserve">dodávka jehličnatých sortimentů dřeva na odvozním místě </w:t>
      </w:r>
      <w:r w:rsidR="00CC4D4D">
        <w:rPr>
          <w:rFonts w:ascii="Book Antiqua" w:eastAsia="Calibri" w:hAnsi="Book Antiqua" w:cs="Arial"/>
          <w:b/>
          <w:sz w:val="20"/>
          <w:szCs w:val="20"/>
        </w:rPr>
        <w:t xml:space="preserve">Písky 181 v </w:t>
      </w:r>
      <w:r w:rsidRPr="002E4802">
        <w:rPr>
          <w:rFonts w:ascii="Book Antiqua" w:eastAsia="Calibri" w:hAnsi="Book Antiqua" w:cs="Arial"/>
          <w:b/>
          <w:sz w:val="20"/>
          <w:szCs w:val="20"/>
        </w:rPr>
        <w:t>níže uvedené kvalitě a rozměrech</w:t>
      </w:r>
      <w:r>
        <w:rPr>
          <w:rFonts w:ascii="Book Antiqua" w:eastAsia="Calibri" w:hAnsi="Book Antiqua" w:cs="Arial"/>
          <w:sz w:val="20"/>
          <w:szCs w:val="20"/>
        </w:rPr>
        <w:t>. Pro účely této smlouvy byly sjednány následující ceny bez platné sazby DPH.</w:t>
      </w:r>
      <w:r w:rsidR="00BB12F7">
        <w:rPr>
          <w:rFonts w:ascii="Book Antiqua" w:eastAsia="Calibri" w:hAnsi="Book Antiqua" w:cs="Arial"/>
          <w:sz w:val="20"/>
          <w:szCs w:val="20"/>
        </w:rPr>
        <w:t xml:space="preserve"> Ceny jsou uvedeny bez dopravy. Dopravu si zajistí kupující na vlastní náklady.</w:t>
      </w: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2064"/>
        <w:gridCol w:w="1094"/>
        <w:gridCol w:w="1466"/>
        <w:gridCol w:w="1337"/>
        <w:gridCol w:w="1283"/>
        <w:gridCol w:w="1108"/>
      </w:tblGrid>
      <w:tr w:rsidR="009A10D1" w:rsidTr="009A10D1">
        <w:tc>
          <w:tcPr>
            <w:tcW w:w="2064" w:type="dxa"/>
          </w:tcPr>
          <w:p w:rsidR="009A10D1" w:rsidRPr="002E4802" w:rsidRDefault="009A10D1" w:rsidP="002E4802">
            <w:pPr>
              <w:spacing w:before="120" w:after="220"/>
              <w:rPr>
                <w:rFonts w:ascii="Book Antiqua" w:eastAsia="Calibri" w:hAnsi="Book Antiqua" w:cs="Arial"/>
                <w:b/>
                <w:sz w:val="18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ab/>
            </w:r>
            <w:r w:rsidRPr="002E4802">
              <w:rPr>
                <w:rFonts w:ascii="Book Antiqua" w:eastAsia="Calibri" w:hAnsi="Book Antiqua" w:cs="Arial"/>
                <w:b/>
                <w:sz w:val="18"/>
                <w:szCs w:val="20"/>
              </w:rPr>
              <w:t>SORTIMENT</w:t>
            </w:r>
          </w:p>
        </w:tc>
        <w:tc>
          <w:tcPr>
            <w:tcW w:w="1094" w:type="dxa"/>
          </w:tcPr>
          <w:p w:rsidR="009A10D1" w:rsidRPr="009A10D1" w:rsidRDefault="009A10D1" w:rsidP="009A10D1">
            <w:pPr>
              <w:spacing w:before="120" w:after="220"/>
              <w:jc w:val="center"/>
              <w:rPr>
                <w:rFonts w:ascii="Book Antiqua" w:eastAsia="Calibri" w:hAnsi="Book Antiqua" w:cs="Arial"/>
                <w:b/>
                <w:sz w:val="18"/>
                <w:szCs w:val="20"/>
              </w:rPr>
            </w:pPr>
            <w:r w:rsidRPr="009A10D1">
              <w:rPr>
                <w:rFonts w:ascii="Book Antiqua" w:eastAsia="Calibri" w:hAnsi="Book Antiqua" w:cs="Arial"/>
                <w:b/>
                <w:sz w:val="18"/>
                <w:szCs w:val="20"/>
              </w:rPr>
              <w:t>MJ</w:t>
            </w:r>
          </w:p>
        </w:tc>
        <w:tc>
          <w:tcPr>
            <w:tcW w:w="1466" w:type="dxa"/>
          </w:tcPr>
          <w:p w:rsidR="009A10D1" w:rsidRPr="002E4802" w:rsidRDefault="009A10D1" w:rsidP="002E4802">
            <w:pPr>
              <w:spacing w:before="120" w:after="220"/>
              <w:rPr>
                <w:rFonts w:ascii="Book Antiqua" w:eastAsia="Calibri" w:hAnsi="Book Antiqua" w:cs="Arial"/>
                <w:sz w:val="18"/>
                <w:szCs w:val="20"/>
              </w:rPr>
            </w:pPr>
            <w:r>
              <w:rPr>
                <w:rFonts w:ascii="Book Antiqua" w:eastAsia="Calibri" w:hAnsi="Book Antiqua" w:cs="Arial"/>
                <w:sz w:val="18"/>
                <w:szCs w:val="20"/>
              </w:rPr>
              <w:t>Cena /MJ</w:t>
            </w:r>
          </w:p>
        </w:tc>
        <w:tc>
          <w:tcPr>
            <w:tcW w:w="1337" w:type="dxa"/>
          </w:tcPr>
          <w:p w:rsidR="009A10D1" w:rsidRPr="002E4802" w:rsidRDefault="009A10D1" w:rsidP="009A10D1">
            <w:pPr>
              <w:spacing w:before="120" w:after="220"/>
              <w:jc w:val="center"/>
              <w:rPr>
                <w:rFonts w:ascii="Book Antiqua" w:eastAsia="Calibri" w:hAnsi="Book Antiqua" w:cs="Arial"/>
                <w:sz w:val="18"/>
                <w:szCs w:val="20"/>
              </w:rPr>
            </w:pPr>
            <w:r>
              <w:rPr>
                <w:rFonts w:ascii="Book Antiqua" w:eastAsia="Calibri" w:hAnsi="Book Antiqua" w:cs="Arial"/>
                <w:sz w:val="18"/>
                <w:szCs w:val="20"/>
              </w:rPr>
              <w:t>M3</w:t>
            </w:r>
          </w:p>
        </w:tc>
        <w:tc>
          <w:tcPr>
            <w:tcW w:w="1283" w:type="dxa"/>
          </w:tcPr>
          <w:p w:rsidR="009A10D1" w:rsidRDefault="009A10D1" w:rsidP="002E4802">
            <w:pPr>
              <w:spacing w:before="120" w:after="220"/>
              <w:rPr>
                <w:rFonts w:ascii="Book Antiqua" w:eastAsia="Calibri" w:hAnsi="Book Antiqua" w:cs="Arial"/>
                <w:sz w:val="18"/>
                <w:szCs w:val="20"/>
              </w:rPr>
            </w:pPr>
            <w:r>
              <w:rPr>
                <w:rFonts w:ascii="Book Antiqua" w:eastAsia="Calibri" w:hAnsi="Book Antiqua" w:cs="Arial"/>
                <w:sz w:val="18"/>
                <w:szCs w:val="20"/>
              </w:rPr>
              <w:t>Cena celkem bez DPH</w:t>
            </w:r>
          </w:p>
        </w:tc>
        <w:tc>
          <w:tcPr>
            <w:tcW w:w="1108" w:type="dxa"/>
          </w:tcPr>
          <w:p w:rsidR="009A10D1" w:rsidRDefault="009A10D1" w:rsidP="002E4802">
            <w:pPr>
              <w:spacing w:before="120" w:after="220"/>
              <w:rPr>
                <w:rFonts w:ascii="Book Antiqua" w:eastAsia="Calibri" w:hAnsi="Book Antiqua" w:cs="Arial"/>
                <w:sz w:val="18"/>
                <w:szCs w:val="20"/>
              </w:rPr>
            </w:pPr>
            <w:r>
              <w:rPr>
                <w:rFonts w:ascii="Book Antiqua" w:eastAsia="Calibri" w:hAnsi="Book Antiqua" w:cs="Arial"/>
                <w:sz w:val="18"/>
                <w:szCs w:val="20"/>
              </w:rPr>
              <w:t>DPH</w:t>
            </w:r>
          </w:p>
        </w:tc>
      </w:tr>
      <w:tr w:rsidR="009A10D1" w:rsidTr="009A10D1">
        <w:tc>
          <w:tcPr>
            <w:tcW w:w="2064" w:type="dxa"/>
          </w:tcPr>
          <w:p w:rsidR="009A10D1" w:rsidRPr="009A10D1" w:rsidRDefault="009A10D1" w:rsidP="009A10D1">
            <w:pPr>
              <w:spacing w:before="120" w:after="220"/>
              <w:jc w:val="center"/>
              <w:rPr>
                <w:rFonts w:ascii="Book Antiqua" w:eastAsia="Calibri" w:hAnsi="Book Antiqua" w:cs="Arial"/>
                <w:b/>
                <w:sz w:val="20"/>
                <w:szCs w:val="20"/>
              </w:rPr>
            </w:pPr>
            <w:r w:rsidRPr="009A10D1">
              <w:rPr>
                <w:rFonts w:ascii="Book Antiqua" w:eastAsia="Calibri" w:hAnsi="Book Antiqua" w:cs="Arial"/>
                <w:b/>
                <w:sz w:val="20"/>
                <w:szCs w:val="20"/>
              </w:rPr>
              <w:t>SM</w:t>
            </w:r>
            <w:r>
              <w:rPr>
                <w:rFonts w:ascii="Book Antiqua" w:eastAsia="Calibri" w:hAnsi="Book Antiqua" w:cs="Arial"/>
                <w:b/>
                <w:sz w:val="20"/>
                <w:szCs w:val="20"/>
              </w:rPr>
              <w:t>-kulatina</w:t>
            </w:r>
          </w:p>
        </w:tc>
        <w:tc>
          <w:tcPr>
            <w:tcW w:w="1094" w:type="dxa"/>
          </w:tcPr>
          <w:p w:rsidR="009A10D1" w:rsidRDefault="009A10D1" w:rsidP="00CC4D4D">
            <w:pPr>
              <w:spacing w:before="120" w:after="220"/>
              <w:jc w:val="center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5</w:t>
            </w:r>
          </w:p>
        </w:tc>
        <w:tc>
          <w:tcPr>
            <w:tcW w:w="1466" w:type="dxa"/>
          </w:tcPr>
          <w:p w:rsidR="009A10D1" w:rsidRDefault="009A10D1" w:rsidP="002E4802">
            <w:pPr>
              <w:spacing w:before="120" w:after="220"/>
              <w:jc w:val="center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2200</w:t>
            </w:r>
          </w:p>
        </w:tc>
        <w:tc>
          <w:tcPr>
            <w:tcW w:w="1337" w:type="dxa"/>
          </w:tcPr>
          <w:p w:rsidR="009A10D1" w:rsidRDefault="009A10D1" w:rsidP="00EF6317">
            <w:pPr>
              <w:spacing w:before="120" w:after="220"/>
              <w:jc w:val="center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6,41m³</w:t>
            </w:r>
          </w:p>
        </w:tc>
        <w:tc>
          <w:tcPr>
            <w:tcW w:w="1283" w:type="dxa"/>
          </w:tcPr>
          <w:p w:rsidR="009A10D1" w:rsidRDefault="009A10D1" w:rsidP="009B3378">
            <w:pPr>
              <w:spacing w:before="120" w:after="220"/>
              <w:jc w:val="center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14.102 Kč</w:t>
            </w:r>
          </w:p>
        </w:tc>
        <w:tc>
          <w:tcPr>
            <w:tcW w:w="1108" w:type="dxa"/>
          </w:tcPr>
          <w:p w:rsidR="009A10D1" w:rsidRDefault="009A10D1" w:rsidP="009B3378">
            <w:pPr>
              <w:spacing w:before="120" w:after="220"/>
              <w:jc w:val="center"/>
              <w:rPr>
                <w:rFonts w:ascii="Book Antiqua" w:eastAsia="Calibri" w:hAnsi="Book Antiqua" w:cs="Arial"/>
                <w:sz w:val="20"/>
                <w:szCs w:val="20"/>
              </w:rPr>
            </w:pPr>
            <w:r>
              <w:rPr>
                <w:rFonts w:ascii="Book Antiqua" w:eastAsia="Calibri" w:hAnsi="Book Antiqua" w:cs="Arial"/>
                <w:sz w:val="20"/>
                <w:szCs w:val="20"/>
              </w:rPr>
              <w:t>21%</w:t>
            </w:r>
          </w:p>
        </w:tc>
      </w:tr>
    </w:tbl>
    <w:p w:rsidR="002E4802" w:rsidRDefault="002E4802" w:rsidP="002E4802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ab/>
        <w:t>Výše uvedená cena je platná I</w:t>
      </w:r>
      <w:r w:rsidR="00CC4D4D">
        <w:rPr>
          <w:rFonts w:ascii="Book Antiqua" w:eastAsia="Calibri" w:hAnsi="Book Antiqua" w:cs="Arial"/>
          <w:sz w:val="20"/>
          <w:szCs w:val="20"/>
        </w:rPr>
        <w:t>I</w:t>
      </w:r>
      <w:r w:rsidR="009A10D1">
        <w:rPr>
          <w:rFonts w:ascii="Book Antiqua" w:eastAsia="Calibri" w:hAnsi="Book Antiqua" w:cs="Arial"/>
          <w:sz w:val="20"/>
          <w:szCs w:val="20"/>
        </w:rPr>
        <w:t>.Q.2022</w:t>
      </w:r>
      <w:r>
        <w:rPr>
          <w:rFonts w:ascii="Book Antiqua" w:eastAsia="Calibri" w:hAnsi="Book Antiqua" w:cs="Arial"/>
          <w:sz w:val="20"/>
          <w:szCs w:val="20"/>
        </w:rPr>
        <w:t>. Prodejní cena v dalším období bude řešena cenovým dodatkem.</w:t>
      </w:r>
    </w:p>
    <w:p w:rsidR="002E4802" w:rsidRDefault="002E4802" w:rsidP="002E4802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ab/>
        <w:t>K této ceně bude připočtena DPH dle platných právních předpisů.</w:t>
      </w:r>
    </w:p>
    <w:p w:rsidR="002E4802" w:rsidRDefault="002E4802" w:rsidP="002E4802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II.</w:t>
      </w:r>
      <w:r w:rsidR="005E2E65">
        <w:rPr>
          <w:rFonts w:ascii="Book Antiqua" w:eastAsia="Calibri" w:hAnsi="Book Antiqua" w:cs="Arial"/>
          <w:sz w:val="20"/>
          <w:szCs w:val="20"/>
        </w:rPr>
        <w:t>2</w:t>
      </w:r>
      <w:r>
        <w:rPr>
          <w:rFonts w:ascii="Book Antiqua" w:eastAsia="Calibri" w:hAnsi="Book Antiqua" w:cs="Arial"/>
          <w:sz w:val="20"/>
          <w:szCs w:val="20"/>
        </w:rPr>
        <w:tab/>
        <w:t>Veškeré jakostní znaky a technické podmínky dodaného předmětu koupě jsou obsaženy v Doporučených pravidlech pro měření a třídění dříví v ČR 2002.</w:t>
      </w:r>
    </w:p>
    <w:p w:rsidR="002E4802" w:rsidRDefault="005E2E65" w:rsidP="002E4802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lastRenderedPageBreak/>
        <w:t>II.3</w:t>
      </w:r>
      <w:r w:rsidR="002E4802">
        <w:rPr>
          <w:rFonts w:ascii="Book Antiqua" w:eastAsia="Calibri" w:hAnsi="Book Antiqua" w:cs="Arial"/>
          <w:sz w:val="20"/>
          <w:szCs w:val="20"/>
        </w:rPr>
        <w:tab/>
        <w:t>Přejímka na odvozním místě fyzická.</w:t>
      </w:r>
    </w:p>
    <w:p w:rsidR="002E4802" w:rsidRPr="00457FE0" w:rsidRDefault="002E4802" w:rsidP="002E4802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>
        <w:rPr>
          <w:rFonts w:ascii="Book Antiqua" w:eastAsia="Calibri" w:hAnsi="Book Antiqua" w:cs="Arial"/>
          <w:b/>
          <w:bCs/>
          <w:sz w:val="20"/>
          <w:szCs w:val="20"/>
        </w:rPr>
        <w:t>I</w:t>
      </w: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I</w:t>
      </w:r>
      <w:r>
        <w:rPr>
          <w:rFonts w:ascii="Book Antiqua" w:eastAsia="Calibri" w:hAnsi="Book Antiqua" w:cs="Arial"/>
          <w:b/>
          <w:bCs/>
          <w:sz w:val="20"/>
          <w:szCs w:val="20"/>
        </w:rPr>
        <w:t>I</w:t>
      </w: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.</w:t>
      </w:r>
    </w:p>
    <w:p w:rsidR="002E4802" w:rsidRDefault="002E4802" w:rsidP="002E4802">
      <w:pPr>
        <w:spacing w:before="120" w:after="2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>
        <w:rPr>
          <w:rFonts w:ascii="Book Antiqua" w:eastAsia="Calibri" w:hAnsi="Book Antiqua" w:cs="Arial"/>
          <w:b/>
          <w:sz w:val="20"/>
          <w:szCs w:val="20"/>
        </w:rPr>
        <w:t>Místo a termín odevzdání předmětu koupě</w:t>
      </w:r>
    </w:p>
    <w:p w:rsidR="002E4802" w:rsidRDefault="002E4802" w:rsidP="00BB12F7">
      <w:pPr>
        <w:spacing w:before="120" w:after="220" w:line="240" w:lineRule="auto"/>
        <w:ind w:left="705" w:hanging="705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III.1</w:t>
      </w:r>
      <w:r>
        <w:rPr>
          <w:rFonts w:ascii="Book Antiqua" w:eastAsia="Calibri" w:hAnsi="Book Antiqua" w:cs="Arial"/>
          <w:sz w:val="20"/>
          <w:szCs w:val="20"/>
        </w:rPr>
        <w:tab/>
      </w:r>
      <w:r w:rsidR="00015D33">
        <w:rPr>
          <w:rFonts w:ascii="Book Antiqua" w:eastAsia="Calibri" w:hAnsi="Book Antiqua" w:cs="Arial"/>
          <w:sz w:val="20"/>
          <w:szCs w:val="20"/>
        </w:rPr>
        <w:t xml:space="preserve">Místem odevzdání předmětu koupě je </w:t>
      </w:r>
      <w:r w:rsidR="00CC4D4D">
        <w:rPr>
          <w:rFonts w:ascii="Book Antiqua" w:eastAsia="Calibri" w:hAnsi="Book Antiqua" w:cs="Arial"/>
          <w:sz w:val="20"/>
          <w:szCs w:val="20"/>
        </w:rPr>
        <w:t xml:space="preserve">Střední lesnická škola a Střední odborné učiliště, </w:t>
      </w:r>
      <w:r w:rsidR="00BB12F7">
        <w:rPr>
          <w:rFonts w:ascii="Book Antiqua" w:eastAsia="Calibri" w:hAnsi="Book Antiqua" w:cs="Arial"/>
          <w:sz w:val="20"/>
          <w:szCs w:val="20"/>
        </w:rPr>
        <w:t>Křivoklát, P</w:t>
      </w:r>
      <w:r w:rsidR="00CC4D4D">
        <w:rPr>
          <w:rFonts w:ascii="Book Antiqua" w:eastAsia="Calibri" w:hAnsi="Book Antiqua" w:cs="Arial"/>
          <w:sz w:val="20"/>
          <w:szCs w:val="20"/>
        </w:rPr>
        <w:t>ísky 181</w:t>
      </w:r>
      <w:r w:rsidR="00015D33">
        <w:rPr>
          <w:rFonts w:ascii="Book Antiqua" w:eastAsia="Calibri" w:hAnsi="Book Antiqua" w:cs="Arial"/>
          <w:sz w:val="20"/>
          <w:szCs w:val="20"/>
        </w:rPr>
        <w:t>.</w:t>
      </w:r>
      <w:r>
        <w:rPr>
          <w:rFonts w:ascii="Book Antiqua" w:eastAsia="Calibri" w:hAnsi="Book Antiqua" w:cs="Arial"/>
          <w:sz w:val="20"/>
          <w:szCs w:val="20"/>
        </w:rPr>
        <w:t xml:space="preserve"> </w:t>
      </w:r>
    </w:p>
    <w:p w:rsidR="002E4802" w:rsidRPr="002E4802" w:rsidRDefault="002E4802" w:rsidP="002E4802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III.2</w:t>
      </w:r>
      <w:r>
        <w:rPr>
          <w:rFonts w:ascii="Book Antiqua" w:eastAsia="Calibri" w:hAnsi="Book Antiqua" w:cs="Arial"/>
          <w:sz w:val="20"/>
          <w:szCs w:val="20"/>
        </w:rPr>
        <w:tab/>
      </w:r>
      <w:r w:rsidR="00015D33">
        <w:rPr>
          <w:rFonts w:ascii="Book Antiqua" w:eastAsia="Calibri" w:hAnsi="Book Antiqua" w:cs="Arial"/>
          <w:sz w:val="20"/>
          <w:szCs w:val="20"/>
        </w:rPr>
        <w:t>Odevzdání předmětu koupě prodávajícím kupujícímu proběhne v termín</w:t>
      </w:r>
      <w:r w:rsidR="009A10D1">
        <w:rPr>
          <w:rFonts w:ascii="Book Antiqua" w:eastAsia="Calibri" w:hAnsi="Book Antiqua" w:cs="Arial"/>
          <w:sz w:val="20"/>
          <w:szCs w:val="20"/>
        </w:rPr>
        <w:t>u 29.4.2022</w:t>
      </w:r>
    </w:p>
    <w:p w:rsidR="002E4802" w:rsidRPr="00457FE0" w:rsidRDefault="002E4802" w:rsidP="002E4802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>
        <w:rPr>
          <w:rFonts w:ascii="Book Antiqua" w:eastAsia="Calibri" w:hAnsi="Book Antiqua" w:cs="Arial"/>
          <w:b/>
          <w:bCs/>
          <w:sz w:val="20"/>
          <w:szCs w:val="20"/>
        </w:rPr>
        <w:t>IV</w:t>
      </w: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.</w:t>
      </w:r>
    </w:p>
    <w:p w:rsidR="002E4802" w:rsidRDefault="002E4802" w:rsidP="002E4802">
      <w:pPr>
        <w:spacing w:before="120" w:after="2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>
        <w:rPr>
          <w:rFonts w:ascii="Book Antiqua" w:eastAsia="Calibri" w:hAnsi="Book Antiqua" w:cs="Arial"/>
          <w:b/>
          <w:sz w:val="20"/>
          <w:szCs w:val="20"/>
        </w:rPr>
        <w:t>Kupní cena</w:t>
      </w:r>
    </w:p>
    <w:p w:rsidR="002E4802" w:rsidRDefault="002E4802" w:rsidP="00015D33">
      <w:pPr>
        <w:spacing w:before="120" w:after="220" w:line="240" w:lineRule="auto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IV.1</w:t>
      </w:r>
      <w:r>
        <w:rPr>
          <w:rFonts w:ascii="Book Antiqua" w:eastAsia="Calibri" w:hAnsi="Book Antiqua" w:cs="Arial"/>
          <w:sz w:val="20"/>
          <w:szCs w:val="20"/>
        </w:rPr>
        <w:tab/>
      </w:r>
      <w:r w:rsidR="00015D33">
        <w:rPr>
          <w:rFonts w:ascii="Book Antiqua" w:eastAsia="Calibri" w:hAnsi="Book Antiqua" w:cs="Arial"/>
          <w:sz w:val="20"/>
          <w:szCs w:val="20"/>
        </w:rPr>
        <w:t>Kupní cena za předmět koupě je specifikována v čl. II. této smlouvy.</w:t>
      </w:r>
    </w:p>
    <w:p w:rsidR="00015D33" w:rsidRPr="002E4802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IV.2</w:t>
      </w:r>
      <w:r>
        <w:rPr>
          <w:rFonts w:ascii="Book Antiqua" w:eastAsia="Calibri" w:hAnsi="Book Antiqua" w:cs="Arial"/>
          <w:sz w:val="20"/>
          <w:szCs w:val="20"/>
        </w:rPr>
        <w:tab/>
        <w:t xml:space="preserve">Sjednaná kupní cena bude prodávajícím vyúčtována kupujícímu fakturou se splatností </w:t>
      </w:r>
      <w:r w:rsidR="00BB12F7">
        <w:rPr>
          <w:rFonts w:ascii="Book Antiqua" w:eastAsia="Calibri" w:hAnsi="Book Antiqua" w:cs="Arial"/>
          <w:b/>
          <w:sz w:val="20"/>
          <w:szCs w:val="20"/>
        </w:rPr>
        <w:t>14</w:t>
      </w:r>
      <w:r w:rsidRPr="002E4802">
        <w:rPr>
          <w:rFonts w:ascii="Book Antiqua" w:eastAsia="Calibri" w:hAnsi="Book Antiqua" w:cs="Arial"/>
          <w:b/>
          <w:sz w:val="20"/>
          <w:szCs w:val="20"/>
        </w:rPr>
        <w:t xml:space="preserve"> dnů od data jejího vystavení</w:t>
      </w:r>
      <w:r>
        <w:rPr>
          <w:rFonts w:ascii="Book Antiqua" w:eastAsia="Calibri" w:hAnsi="Book Antiqua" w:cs="Arial"/>
          <w:sz w:val="20"/>
          <w:szCs w:val="20"/>
        </w:rPr>
        <w:t>, kterou je prodávající oprávněn vystavit a kupujícímu zaslat po odevzdání předmětu koupě kupujícímu na základě dodacího listu vystaveného prodávajícím.</w:t>
      </w:r>
    </w:p>
    <w:p w:rsidR="00015D33" w:rsidRPr="00457FE0" w:rsidRDefault="00015D33" w:rsidP="00015D33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>
        <w:rPr>
          <w:rFonts w:ascii="Book Antiqua" w:eastAsia="Calibri" w:hAnsi="Book Antiqua" w:cs="Arial"/>
          <w:b/>
          <w:bCs/>
          <w:sz w:val="20"/>
          <w:szCs w:val="20"/>
        </w:rPr>
        <w:t>V</w:t>
      </w: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.</w:t>
      </w:r>
    </w:p>
    <w:p w:rsidR="00015D33" w:rsidRDefault="00015D33" w:rsidP="00015D33">
      <w:pPr>
        <w:spacing w:before="120" w:after="2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>
        <w:rPr>
          <w:rFonts w:ascii="Book Antiqua" w:eastAsia="Calibri" w:hAnsi="Book Antiqua" w:cs="Arial"/>
          <w:b/>
          <w:sz w:val="20"/>
          <w:szCs w:val="20"/>
        </w:rPr>
        <w:t>Odevzdání a převzetí předmětu koupě</w:t>
      </w: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V.1</w:t>
      </w:r>
      <w:r>
        <w:rPr>
          <w:rFonts w:ascii="Book Antiqua" w:eastAsia="Calibri" w:hAnsi="Book Antiqua" w:cs="Arial"/>
          <w:sz w:val="20"/>
          <w:szCs w:val="20"/>
        </w:rPr>
        <w:tab/>
        <w:t>Odevzdání předmětu koupě provede osoba oprávněná za prodávajícího odevzdat předmět koupě</w:t>
      </w:r>
      <w:r w:rsidR="00CC4D4D">
        <w:rPr>
          <w:rFonts w:ascii="Book Antiqua" w:eastAsia="Calibri" w:hAnsi="Book Antiqua" w:cs="Arial"/>
          <w:sz w:val="20"/>
          <w:szCs w:val="20"/>
        </w:rPr>
        <w:t xml:space="preserve"> – Milan Lněníček</w:t>
      </w:r>
      <w:r>
        <w:rPr>
          <w:rFonts w:ascii="Book Antiqua" w:eastAsia="Calibri" w:hAnsi="Book Antiqua" w:cs="Arial"/>
          <w:sz w:val="20"/>
          <w:szCs w:val="20"/>
        </w:rPr>
        <w:t>. Kupující je povinen předmět koupě převzít osobně nebo prostřednictvím osoby oprávněné převzít za kupujícího předmět koupě, a to v den a na místě odevzdání předmětu koupě podle této smlouvy.</w:t>
      </w: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V.2</w:t>
      </w:r>
      <w:r>
        <w:rPr>
          <w:rFonts w:ascii="Book Antiqua" w:eastAsia="Calibri" w:hAnsi="Book Antiqua" w:cs="Arial"/>
          <w:sz w:val="20"/>
          <w:szCs w:val="20"/>
        </w:rPr>
        <w:tab/>
        <w:t>Nebezpečí škody na předmětu koupě a vlastnické právo k předmětu koupě přechází na kupujícího okamžikem předání předmětu koupě kupujícímu.</w:t>
      </w:r>
    </w:p>
    <w:p w:rsidR="00015D33" w:rsidRPr="00457FE0" w:rsidRDefault="00015D33" w:rsidP="00015D33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>
        <w:rPr>
          <w:rFonts w:ascii="Book Antiqua" w:eastAsia="Calibri" w:hAnsi="Book Antiqua" w:cs="Arial"/>
          <w:b/>
          <w:bCs/>
          <w:sz w:val="20"/>
          <w:szCs w:val="20"/>
        </w:rPr>
        <w:t>VI</w:t>
      </w: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.</w:t>
      </w:r>
    </w:p>
    <w:p w:rsidR="00015D33" w:rsidRDefault="00015D33" w:rsidP="00015D33">
      <w:pPr>
        <w:spacing w:before="120" w:after="2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>
        <w:rPr>
          <w:rFonts w:ascii="Book Antiqua" w:eastAsia="Calibri" w:hAnsi="Book Antiqua" w:cs="Arial"/>
          <w:b/>
          <w:sz w:val="20"/>
          <w:szCs w:val="20"/>
        </w:rPr>
        <w:t>Záruka</w:t>
      </w:r>
    </w:p>
    <w:p w:rsidR="00015D33" w:rsidRPr="00015D33" w:rsidRDefault="00015D33" w:rsidP="00015D33">
      <w:pPr>
        <w:spacing w:before="120" w:after="220" w:line="240" w:lineRule="auto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VI.1</w:t>
      </w:r>
      <w:r>
        <w:rPr>
          <w:rFonts w:ascii="Book Antiqua" w:eastAsia="Calibri" w:hAnsi="Book Antiqua" w:cs="Arial"/>
          <w:sz w:val="20"/>
          <w:szCs w:val="20"/>
        </w:rPr>
        <w:tab/>
        <w:t>Prodávající neposkytuje kupujícímu žádné záruky na předmět koupě.</w:t>
      </w:r>
    </w:p>
    <w:p w:rsidR="00015D33" w:rsidRPr="00457FE0" w:rsidRDefault="00015D33" w:rsidP="00015D33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>
        <w:rPr>
          <w:rFonts w:ascii="Book Antiqua" w:eastAsia="Calibri" w:hAnsi="Book Antiqua" w:cs="Arial"/>
          <w:b/>
          <w:bCs/>
          <w:sz w:val="20"/>
          <w:szCs w:val="20"/>
        </w:rPr>
        <w:t>VII</w:t>
      </w: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.</w:t>
      </w:r>
    </w:p>
    <w:p w:rsidR="00015D33" w:rsidRDefault="00015D33" w:rsidP="00015D33">
      <w:pPr>
        <w:spacing w:before="120" w:after="2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>
        <w:rPr>
          <w:rFonts w:ascii="Book Antiqua" w:eastAsia="Calibri" w:hAnsi="Book Antiqua" w:cs="Arial"/>
          <w:b/>
          <w:sz w:val="20"/>
          <w:szCs w:val="20"/>
        </w:rPr>
        <w:t>Další ujednání</w:t>
      </w: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VII.1</w:t>
      </w:r>
      <w:r>
        <w:rPr>
          <w:rFonts w:ascii="Book Antiqua" w:eastAsia="Calibri" w:hAnsi="Book Antiqua" w:cs="Arial"/>
          <w:sz w:val="20"/>
          <w:szCs w:val="20"/>
        </w:rPr>
        <w:tab/>
        <w:t>Smluvní strany se zavazují, že se budou vždy s předstihem informovat o všech skutečnostech souvisejících s plněním závazků plynoucích z této smlouvy tak, aby případné problémy mohly být řešeny s předstihem a neměly žádný dopad na průběh předmětu smlouvy.</w:t>
      </w: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VII.2</w:t>
      </w:r>
      <w:r>
        <w:rPr>
          <w:rFonts w:ascii="Book Antiqua" w:eastAsia="Calibri" w:hAnsi="Book Antiqua" w:cs="Arial"/>
          <w:sz w:val="20"/>
          <w:szCs w:val="20"/>
        </w:rPr>
        <w:tab/>
        <w:t>Dnem doručení písemnosti, faktury nebo obchodního dopisu v případech, kdy adresát tuto poštovní zásilku bez vážného důvodu nepřevezme, je třetí den po jejím odeslání na příslušnou adresu uvedenou v této smlouvě.</w:t>
      </w: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VII.3</w:t>
      </w:r>
      <w:r>
        <w:rPr>
          <w:rFonts w:ascii="Book Antiqua" w:eastAsia="Calibri" w:hAnsi="Book Antiqua" w:cs="Arial"/>
          <w:sz w:val="20"/>
          <w:szCs w:val="20"/>
        </w:rPr>
        <w:tab/>
        <w:t>Pokud v souvislosti s touto smlouvou jedna smluvní strana učiní nabídku, nepovažuje se za její přijetí odpověď s dodatkem, odchylkou, výhradou či jiným omezením (dále jen „odchylka“), byť tato odchylka nemění podstatně nabídku. Odpověď s odchylkou se považuje vždy za novou nabídku: § 1740 odst. 3 zák.č. 89/2012 Sb. v platném znění se tedy nepoužije.</w:t>
      </w:r>
    </w:p>
    <w:p w:rsidR="005E2E65" w:rsidRDefault="005E2E65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</w:p>
    <w:p w:rsidR="003060BA" w:rsidRDefault="003060BA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</w:p>
    <w:p w:rsidR="003060BA" w:rsidRDefault="003060BA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</w:p>
    <w:p w:rsidR="00015D33" w:rsidRPr="00457FE0" w:rsidRDefault="00015D33" w:rsidP="00015D33">
      <w:pPr>
        <w:spacing w:before="120" w:after="0" w:line="240" w:lineRule="auto"/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  <w:r>
        <w:rPr>
          <w:rFonts w:ascii="Book Antiqua" w:eastAsia="Calibri" w:hAnsi="Book Antiqua" w:cs="Arial"/>
          <w:b/>
          <w:bCs/>
          <w:sz w:val="20"/>
          <w:szCs w:val="20"/>
        </w:rPr>
        <w:lastRenderedPageBreak/>
        <w:t>VIII</w:t>
      </w:r>
      <w:r w:rsidRPr="00457FE0">
        <w:rPr>
          <w:rFonts w:ascii="Book Antiqua" w:eastAsia="Calibri" w:hAnsi="Book Antiqua" w:cs="Arial"/>
          <w:b/>
          <w:bCs/>
          <w:sz w:val="20"/>
          <w:szCs w:val="20"/>
        </w:rPr>
        <w:t>.</w:t>
      </w:r>
    </w:p>
    <w:p w:rsidR="00015D33" w:rsidRDefault="00015D33" w:rsidP="00015D33">
      <w:pPr>
        <w:spacing w:before="120" w:after="220" w:line="240" w:lineRule="auto"/>
        <w:jc w:val="center"/>
        <w:rPr>
          <w:rFonts w:ascii="Book Antiqua" w:eastAsia="Calibri" w:hAnsi="Book Antiqua" w:cs="Arial"/>
          <w:b/>
          <w:sz w:val="20"/>
          <w:szCs w:val="20"/>
        </w:rPr>
      </w:pPr>
      <w:r>
        <w:rPr>
          <w:rFonts w:ascii="Book Antiqua" w:eastAsia="Calibri" w:hAnsi="Book Antiqua" w:cs="Arial"/>
          <w:b/>
          <w:sz w:val="20"/>
          <w:szCs w:val="20"/>
        </w:rPr>
        <w:t>Ustanovení závěrečná</w:t>
      </w: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 w:rsidRPr="00015D33">
        <w:rPr>
          <w:rFonts w:ascii="Book Antiqua" w:eastAsia="Calibri" w:hAnsi="Book Antiqua" w:cs="Arial"/>
          <w:sz w:val="20"/>
          <w:szCs w:val="20"/>
        </w:rPr>
        <w:t>VIII.1</w:t>
      </w:r>
      <w:r>
        <w:rPr>
          <w:rFonts w:ascii="Book Antiqua" w:eastAsia="Calibri" w:hAnsi="Book Antiqua" w:cs="Arial"/>
          <w:sz w:val="20"/>
          <w:szCs w:val="20"/>
        </w:rPr>
        <w:tab/>
        <w:t>Vztahy výslovně neupravevné touto smlouvou se řídí obecně závaznými právními předpisy, zejména zákona č. 89/2012 Sb. v platném znění.</w:t>
      </w: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VIII.2</w:t>
      </w:r>
      <w:r>
        <w:rPr>
          <w:rFonts w:ascii="Book Antiqua" w:eastAsia="Calibri" w:hAnsi="Book Antiqua" w:cs="Arial"/>
          <w:sz w:val="20"/>
          <w:szCs w:val="20"/>
        </w:rPr>
        <w:tab/>
        <w:t>Tato smlouva je sepsána ve dvou vyhotoveních, každá smluvní strana obdrží po jednom vyhotovení smlouvy, které má váhu originálu listiny.</w:t>
      </w: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VIII.3</w:t>
      </w:r>
      <w:r>
        <w:rPr>
          <w:rFonts w:ascii="Book Antiqua" w:eastAsia="Calibri" w:hAnsi="Book Antiqua" w:cs="Arial"/>
          <w:sz w:val="20"/>
          <w:szCs w:val="20"/>
        </w:rPr>
        <w:tab/>
        <w:t>Tato smlouva nabývá platnosti a účinnosti dnem podpisu oběma smluvními stranami. Pokud musí být smlouva zveřejněna v registru smluv dle zák. č. 340/2015 Sb., o registru smluv, ve znění pozdějších předpisů, nabývá taková smlouva účinnosti zveřejněním v tomto registru.</w:t>
      </w: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VIII.4</w:t>
      </w:r>
      <w:r>
        <w:rPr>
          <w:rFonts w:ascii="Book Antiqua" w:eastAsia="Calibri" w:hAnsi="Book Antiqua" w:cs="Arial"/>
          <w:sz w:val="20"/>
          <w:szCs w:val="20"/>
        </w:rPr>
        <w:tab/>
        <w:t>Tuto kupní smlouvu lze měnit a doplňovat pouze písemnými dodatky podepsanými oběma smluvními stranami.</w:t>
      </w:r>
    </w:p>
    <w:p w:rsidR="00314217" w:rsidRDefault="00314217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</w:p>
    <w:p w:rsidR="00015D33" w:rsidRDefault="00CC4D4D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V Křivoklátě</w:t>
      </w:r>
      <w:r w:rsidR="00015D33">
        <w:rPr>
          <w:rFonts w:ascii="Book Antiqua" w:eastAsia="Calibri" w:hAnsi="Book Antiqua" w:cs="Arial"/>
          <w:sz w:val="20"/>
          <w:szCs w:val="20"/>
        </w:rPr>
        <w:t xml:space="preserve"> dne </w:t>
      </w:r>
      <w:r w:rsidR="009A10D1">
        <w:rPr>
          <w:rFonts w:ascii="Book Antiqua" w:eastAsia="Calibri" w:hAnsi="Book Antiqua" w:cs="Arial"/>
          <w:sz w:val="20"/>
          <w:szCs w:val="20"/>
        </w:rPr>
        <w:t xml:space="preserve"> </w:t>
      </w:r>
      <w:r w:rsidR="003060BA">
        <w:rPr>
          <w:rFonts w:ascii="Book Antiqua" w:eastAsia="Calibri" w:hAnsi="Book Antiqua" w:cs="Arial"/>
          <w:sz w:val="20"/>
          <w:szCs w:val="20"/>
        </w:rPr>
        <w:t>29.4.2022</w:t>
      </w:r>
      <w:bookmarkStart w:id="0" w:name="_GoBack"/>
      <w:bookmarkEnd w:id="0"/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</w:p>
    <w:p w:rsid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…………………………………….</w:t>
      </w:r>
      <w:r>
        <w:rPr>
          <w:rFonts w:ascii="Book Antiqua" w:eastAsia="Calibri" w:hAnsi="Book Antiqua" w:cs="Arial"/>
          <w:sz w:val="20"/>
          <w:szCs w:val="20"/>
        </w:rPr>
        <w:tab/>
      </w:r>
      <w:r>
        <w:rPr>
          <w:rFonts w:ascii="Book Antiqua" w:eastAsia="Calibri" w:hAnsi="Book Antiqua" w:cs="Arial"/>
          <w:sz w:val="20"/>
          <w:szCs w:val="20"/>
        </w:rPr>
        <w:tab/>
        <w:t>…………………………………….</w:t>
      </w:r>
    </w:p>
    <w:p w:rsidR="00015D33" w:rsidRDefault="00314217" w:rsidP="00314217">
      <w:pPr>
        <w:spacing w:before="120" w:after="220" w:line="240" w:lineRule="auto"/>
        <w:ind w:left="708"/>
        <w:rPr>
          <w:rFonts w:ascii="Book Antiqua" w:eastAsia="Calibri" w:hAnsi="Book Antiqua" w:cs="Arial"/>
          <w:sz w:val="20"/>
          <w:szCs w:val="20"/>
        </w:rPr>
      </w:pPr>
      <w:r>
        <w:rPr>
          <w:rFonts w:ascii="Book Antiqua" w:eastAsia="Calibri" w:hAnsi="Book Antiqua" w:cs="Arial"/>
          <w:sz w:val="20"/>
          <w:szCs w:val="20"/>
        </w:rPr>
        <w:t>Kupující</w:t>
      </w:r>
      <w:r>
        <w:rPr>
          <w:rFonts w:ascii="Book Antiqua" w:eastAsia="Calibri" w:hAnsi="Book Antiqua" w:cs="Arial"/>
          <w:sz w:val="20"/>
          <w:szCs w:val="20"/>
        </w:rPr>
        <w:tab/>
      </w:r>
      <w:r>
        <w:rPr>
          <w:rFonts w:ascii="Book Antiqua" w:eastAsia="Calibri" w:hAnsi="Book Antiqua" w:cs="Arial"/>
          <w:sz w:val="20"/>
          <w:szCs w:val="20"/>
        </w:rPr>
        <w:tab/>
      </w:r>
      <w:r>
        <w:rPr>
          <w:rFonts w:ascii="Book Antiqua" w:eastAsia="Calibri" w:hAnsi="Book Antiqua" w:cs="Arial"/>
          <w:sz w:val="20"/>
          <w:szCs w:val="20"/>
        </w:rPr>
        <w:tab/>
      </w:r>
      <w:r>
        <w:rPr>
          <w:rFonts w:ascii="Book Antiqua" w:eastAsia="Calibri" w:hAnsi="Book Antiqua" w:cs="Arial"/>
          <w:sz w:val="20"/>
          <w:szCs w:val="20"/>
        </w:rPr>
        <w:tab/>
      </w:r>
      <w:r>
        <w:rPr>
          <w:rFonts w:ascii="Book Antiqua" w:eastAsia="Calibri" w:hAnsi="Book Antiqua" w:cs="Arial"/>
          <w:sz w:val="20"/>
          <w:szCs w:val="20"/>
        </w:rPr>
        <w:tab/>
        <w:t>Prodávající</w:t>
      </w:r>
      <w:r>
        <w:rPr>
          <w:rFonts w:ascii="Book Antiqua" w:eastAsia="Calibri" w:hAnsi="Book Antiqua" w:cs="Arial"/>
          <w:sz w:val="20"/>
          <w:szCs w:val="20"/>
        </w:rPr>
        <w:tab/>
      </w:r>
    </w:p>
    <w:p w:rsidR="00015D33" w:rsidRPr="00015D33" w:rsidRDefault="00015D33" w:rsidP="00015D33">
      <w:pPr>
        <w:spacing w:before="120" w:after="220" w:line="240" w:lineRule="auto"/>
        <w:ind w:left="708" w:hanging="708"/>
        <w:rPr>
          <w:rFonts w:ascii="Book Antiqua" w:eastAsia="Calibri" w:hAnsi="Book Antiqua" w:cs="Arial"/>
          <w:sz w:val="20"/>
          <w:szCs w:val="20"/>
        </w:rPr>
      </w:pPr>
    </w:p>
    <w:p w:rsidR="00015D33" w:rsidRPr="00015D33" w:rsidRDefault="00015D33" w:rsidP="00015D33">
      <w:pPr>
        <w:spacing w:before="120" w:after="220" w:line="240" w:lineRule="auto"/>
        <w:rPr>
          <w:rFonts w:ascii="Book Antiqua" w:eastAsia="Calibri" w:hAnsi="Book Antiqua" w:cs="Arial"/>
          <w:sz w:val="20"/>
          <w:szCs w:val="20"/>
        </w:rPr>
      </w:pPr>
    </w:p>
    <w:p w:rsidR="00653FC8" w:rsidRPr="00653FC8" w:rsidRDefault="00653FC8" w:rsidP="00653FC8">
      <w:pPr>
        <w:spacing w:before="120" w:after="120" w:line="240" w:lineRule="auto"/>
        <w:ind w:left="708" w:hanging="708"/>
        <w:jc w:val="both"/>
        <w:rPr>
          <w:rFonts w:ascii="Book Antiqua" w:eastAsia="Calibri" w:hAnsi="Book Antiqua" w:cs="Arial"/>
          <w:sz w:val="20"/>
          <w:szCs w:val="20"/>
        </w:rPr>
      </w:pPr>
    </w:p>
    <w:sectPr w:rsidR="00653FC8" w:rsidRPr="00653FC8" w:rsidSect="00653FC8">
      <w:pgSz w:w="11906" w:h="16838" w:code="9"/>
      <w:pgMar w:top="1418" w:right="1418" w:bottom="1418" w:left="1418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4B1" w:rsidRDefault="005D44B1" w:rsidP="008D5EDE">
      <w:pPr>
        <w:spacing w:after="0" w:line="240" w:lineRule="auto"/>
      </w:pPr>
      <w:r>
        <w:separator/>
      </w:r>
    </w:p>
  </w:endnote>
  <w:endnote w:type="continuationSeparator" w:id="0">
    <w:p w:rsidR="005D44B1" w:rsidRDefault="005D44B1" w:rsidP="008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4B1" w:rsidRDefault="005D44B1" w:rsidP="008D5EDE">
      <w:pPr>
        <w:spacing w:after="0" w:line="240" w:lineRule="auto"/>
      </w:pPr>
      <w:r>
        <w:separator/>
      </w:r>
    </w:p>
  </w:footnote>
  <w:footnote w:type="continuationSeparator" w:id="0">
    <w:p w:rsidR="005D44B1" w:rsidRDefault="005D44B1" w:rsidP="008D5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4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70A31C2"/>
    <w:multiLevelType w:val="hybridMultilevel"/>
    <w:tmpl w:val="C10A4792"/>
    <w:lvl w:ilvl="0" w:tplc="133C677E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44518"/>
    <w:multiLevelType w:val="hybridMultilevel"/>
    <w:tmpl w:val="D3CCDF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2857ED"/>
    <w:multiLevelType w:val="hybridMultilevel"/>
    <w:tmpl w:val="5F78191A"/>
    <w:lvl w:ilvl="0" w:tplc="FAA2D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A97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F66C25"/>
    <w:multiLevelType w:val="multilevel"/>
    <w:tmpl w:val="D80AA3C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Book Antiqua" w:eastAsiaTheme="minorHAnsi" w:hAnsi="Book Antiqua" w:cs="Book Antiqua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  <w:num w:numId="12">
    <w:abstractNumId w:val="1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EF"/>
    <w:rsid w:val="00015D33"/>
    <w:rsid w:val="00024D2C"/>
    <w:rsid w:val="00047D64"/>
    <w:rsid w:val="00090680"/>
    <w:rsid w:val="000B558B"/>
    <w:rsid w:val="00100832"/>
    <w:rsid w:val="001322B1"/>
    <w:rsid w:val="001544D9"/>
    <w:rsid w:val="00165B1F"/>
    <w:rsid w:val="001668E7"/>
    <w:rsid w:val="001A3721"/>
    <w:rsid w:val="001D6630"/>
    <w:rsid w:val="001D6849"/>
    <w:rsid w:val="00205969"/>
    <w:rsid w:val="002313FC"/>
    <w:rsid w:val="0025254D"/>
    <w:rsid w:val="00287CBB"/>
    <w:rsid w:val="002E4802"/>
    <w:rsid w:val="002E6571"/>
    <w:rsid w:val="00301DCF"/>
    <w:rsid w:val="003060BA"/>
    <w:rsid w:val="00314217"/>
    <w:rsid w:val="003248E8"/>
    <w:rsid w:val="00345B6E"/>
    <w:rsid w:val="00381AFA"/>
    <w:rsid w:val="00414D1F"/>
    <w:rsid w:val="004368FF"/>
    <w:rsid w:val="00441D32"/>
    <w:rsid w:val="00457FE0"/>
    <w:rsid w:val="004E3B01"/>
    <w:rsid w:val="004F1B9D"/>
    <w:rsid w:val="005274E7"/>
    <w:rsid w:val="005D44B1"/>
    <w:rsid w:val="005E04B0"/>
    <w:rsid w:val="005E2E65"/>
    <w:rsid w:val="005E74BA"/>
    <w:rsid w:val="006102EA"/>
    <w:rsid w:val="00634E60"/>
    <w:rsid w:val="00653FC8"/>
    <w:rsid w:val="006622FC"/>
    <w:rsid w:val="006657EF"/>
    <w:rsid w:val="00695F40"/>
    <w:rsid w:val="006A609E"/>
    <w:rsid w:val="006B51AE"/>
    <w:rsid w:val="006D78C6"/>
    <w:rsid w:val="006E23CF"/>
    <w:rsid w:val="006E416B"/>
    <w:rsid w:val="006F3FE1"/>
    <w:rsid w:val="00705DE3"/>
    <w:rsid w:val="00715FF8"/>
    <w:rsid w:val="0071798B"/>
    <w:rsid w:val="007D5DA0"/>
    <w:rsid w:val="00801347"/>
    <w:rsid w:val="00803E0E"/>
    <w:rsid w:val="00816E2E"/>
    <w:rsid w:val="008544E3"/>
    <w:rsid w:val="008852D7"/>
    <w:rsid w:val="008B3C44"/>
    <w:rsid w:val="008D5EDE"/>
    <w:rsid w:val="008E69BD"/>
    <w:rsid w:val="008F2333"/>
    <w:rsid w:val="00917A10"/>
    <w:rsid w:val="00932447"/>
    <w:rsid w:val="00934812"/>
    <w:rsid w:val="009A10D1"/>
    <w:rsid w:val="009B3378"/>
    <w:rsid w:val="009E44D6"/>
    <w:rsid w:val="00A139D2"/>
    <w:rsid w:val="00A67A78"/>
    <w:rsid w:val="00A826AB"/>
    <w:rsid w:val="00A94FDA"/>
    <w:rsid w:val="00AA2E4E"/>
    <w:rsid w:val="00AB5047"/>
    <w:rsid w:val="00AC605B"/>
    <w:rsid w:val="00AD711B"/>
    <w:rsid w:val="00B11C09"/>
    <w:rsid w:val="00B2550C"/>
    <w:rsid w:val="00B31B47"/>
    <w:rsid w:val="00B8566C"/>
    <w:rsid w:val="00B9206C"/>
    <w:rsid w:val="00BB12F7"/>
    <w:rsid w:val="00BC020D"/>
    <w:rsid w:val="00BC4CAE"/>
    <w:rsid w:val="00C03A15"/>
    <w:rsid w:val="00C25BAD"/>
    <w:rsid w:val="00C42F19"/>
    <w:rsid w:val="00C63ECE"/>
    <w:rsid w:val="00CA2E78"/>
    <w:rsid w:val="00CC4D4D"/>
    <w:rsid w:val="00CD0FCA"/>
    <w:rsid w:val="00CD447F"/>
    <w:rsid w:val="00CE170C"/>
    <w:rsid w:val="00CF0063"/>
    <w:rsid w:val="00D11AF4"/>
    <w:rsid w:val="00D356BB"/>
    <w:rsid w:val="00D67EB6"/>
    <w:rsid w:val="00DA7FAC"/>
    <w:rsid w:val="00DD195C"/>
    <w:rsid w:val="00E0513A"/>
    <w:rsid w:val="00E0593B"/>
    <w:rsid w:val="00E75B50"/>
    <w:rsid w:val="00E76181"/>
    <w:rsid w:val="00E76C2B"/>
    <w:rsid w:val="00E93C3A"/>
    <w:rsid w:val="00EF6317"/>
    <w:rsid w:val="00F02F54"/>
    <w:rsid w:val="00F25251"/>
    <w:rsid w:val="00F57390"/>
    <w:rsid w:val="00F70D0E"/>
    <w:rsid w:val="00F75E6A"/>
    <w:rsid w:val="00FA3A68"/>
    <w:rsid w:val="00FB2905"/>
    <w:rsid w:val="00FB2D75"/>
    <w:rsid w:val="00FC1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8FE573"/>
  <w15:docId w15:val="{2DB9DD59-8CA9-4637-9121-742D6950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C3A"/>
  </w:style>
  <w:style w:type="paragraph" w:styleId="Nadpis1">
    <w:name w:val="heading 1"/>
    <w:basedOn w:val="Normln"/>
    <w:next w:val="Normln"/>
    <w:link w:val="Nadpis1Char"/>
    <w:qFormat/>
    <w:rsid w:val="00B856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EDE"/>
  </w:style>
  <w:style w:type="paragraph" w:styleId="Zpat">
    <w:name w:val="footer"/>
    <w:basedOn w:val="Normln"/>
    <w:link w:val="ZpatChar"/>
    <w:uiPriority w:val="99"/>
    <w:unhideWhenUsed/>
    <w:rsid w:val="008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EDE"/>
  </w:style>
  <w:style w:type="paragraph" w:styleId="Zkladntext2">
    <w:name w:val="Body Text 2"/>
    <w:basedOn w:val="Normln"/>
    <w:link w:val="Zkladntext2Char"/>
    <w:uiPriority w:val="99"/>
    <w:rsid w:val="00715F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15FF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B0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A3721"/>
    <w:pPr>
      <w:ind w:left="720"/>
      <w:contextualSpacing/>
    </w:pPr>
  </w:style>
  <w:style w:type="character" w:customStyle="1" w:styleId="AKFZFnormlnChar">
    <w:name w:val="AKFZF_normální Char"/>
    <w:link w:val="AKFZFnormln"/>
    <w:locked/>
    <w:rsid w:val="00381AFA"/>
    <w:rPr>
      <w:rFonts w:ascii="Arial" w:hAnsi="Arial" w:cs="Calibri"/>
    </w:rPr>
  </w:style>
  <w:style w:type="paragraph" w:customStyle="1" w:styleId="AKFZFnormln">
    <w:name w:val="AKFZF_normální"/>
    <w:link w:val="AKFZFnormlnChar"/>
    <w:qFormat/>
    <w:rsid w:val="00381AFA"/>
    <w:pPr>
      <w:spacing w:after="100" w:line="288" w:lineRule="auto"/>
      <w:jc w:val="both"/>
    </w:pPr>
    <w:rPr>
      <w:rFonts w:ascii="Arial" w:hAnsi="Arial" w:cs="Calibri"/>
    </w:rPr>
  </w:style>
  <w:style w:type="character" w:styleId="Zstupntext">
    <w:name w:val="Placeholder Text"/>
    <w:basedOn w:val="Standardnpsmoodstavce"/>
    <w:uiPriority w:val="99"/>
    <w:semiHidden/>
    <w:rsid w:val="00381AFA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B856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53FC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E4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Standardnpsmoodstavce"/>
    <w:rsid w:val="0028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6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s.krivokla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tous.Bechynsky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8B8BB-89B5-4FAD-8AEB-5A813181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706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Šnajdr Marek</dc:creator>
  <cp:keywords/>
  <dc:description/>
  <cp:lastModifiedBy>Ivana_Struncova</cp:lastModifiedBy>
  <cp:revision>14</cp:revision>
  <cp:lastPrinted>2022-05-05T12:14:00Z</cp:lastPrinted>
  <dcterms:created xsi:type="dcterms:W3CDTF">2021-09-07T05:29:00Z</dcterms:created>
  <dcterms:modified xsi:type="dcterms:W3CDTF">2022-05-05T12:14:00Z</dcterms:modified>
</cp:coreProperties>
</file>