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4F037884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9A4A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399/001/220</w:t>
      </w:r>
      <w:r w:rsidR="00C220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6DF3EE60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A1864">
        <w:rPr>
          <w:rFonts w:ascii="Times New Roman" w:hAnsi="Times New Roman" w:cs="Verdana"/>
          <w:color w:val="000000"/>
          <w:sz w:val="20"/>
          <w:szCs w:val="20"/>
        </w:rPr>
        <w:t>14</w:t>
      </w:r>
      <w:r w:rsidR="001733D7">
        <w:rPr>
          <w:rFonts w:ascii="Times New Roman" w:hAnsi="Times New Roman" w:cs="Verdana"/>
          <w:color w:val="000000"/>
          <w:sz w:val="20"/>
          <w:szCs w:val="20"/>
        </w:rPr>
        <w:t>4</w:t>
      </w:r>
      <w:r w:rsidR="005A1864">
        <w:rPr>
          <w:rFonts w:ascii="Times New Roman" w:hAnsi="Times New Roman" w:cs="Verdana"/>
          <w:color w:val="000000"/>
          <w:sz w:val="20"/>
          <w:szCs w:val="20"/>
        </w:rPr>
        <w:t>/202</w:t>
      </w:r>
      <w:r w:rsidR="001733D7">
        <w:rPr>
          <w:rFonts w:ascii="Times New Roman" w:hAnsi="Times New Roman" w:cs="Verdana"/>
          <w:color w:val="000000"/>
          <w:sz w:val="20"/>
          <w:szCs w:val="20"/>
        </w:rPr>
        <w:t>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1733D7">
        <w:rPr>
          <w:rFonts w:ascii="Times New Roman" w:hAnsi="Times New Roman" w:cs="Verdana"/>
          <w:color w:val="000000"/>
          <w:sz w:val="20"/>
          <w:szCs w:val="20"/>
        </w:rPr>
        <w:t>6088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5A1864">
        <w:rPr>
          <w:rFonts w:ascii="Times New Roman" w:hAnsi="Times New Roman" w:cs="Verdana"/>
          <w:color w:val="000000"/>
          <w:sz w:val="20"/>
          <w:szCs w:val="20"/>
        </w:rPr>
        <w:t>2</w:t>
      </w:r>
      <w:r w:rsidR="001733D7">
        <w:rPr>
          <w:rFonts w:ascii="Times New Roman" w:hAnsi="Times New Roman" w:cs="Verdana"/>
          <w:color w:val="000000"/>
          <w:sz w:val="20"/>
          <w:szCs w:val="20"/>
        </w:rPr>
        <w:t>4</w:t>
      </w:r>
      <w:r w:rsidR="005A1864">
        <w:rPr>
          <w:rFonts w:ascii="Times New Roman" w:hAnsi="Times New Roman" w:cs="Verdana"/>
          <w:color w:val="000000"/>
          <w:sz w:val="20"/>
          <w:szCs w:val="20"/>
        </w:rPr>
        <w:t>.</w:t>
      </w:r>
      <w:r w:rsidR="001733D7">
        <w:rPr>
          <w:rFonts w:ascii="Times New Roman" w:hAnsi="Times New Roman" w:cs="Verdana"/>
          <w:color w:val="000000"/>
          <w:sz w:val="20"/>
          <w:szCs w:val="20"/>
        </w:rPr>
        <w:t>01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.202</w:t>
      </w:r>
      <w:r w:rsidR="001733D7">
        <w:rPr>
          <w:rFonts w:ascii="Times New Roman" w:hAnsi="Times New Roman" w:cs="Verdana"/>
          <w:color w:val="000000"/>
          <w:sz w:val="20"/>
          <w:szCs w:val="20"/>
        </w:rPr>
        <w:t>2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5F2289D8" w14:textId="77777777" w:rsidR="001733E2" w:rsidRDefault="001733E2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2E4F236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1CAAA83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184686A0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934535" w14:textId="5235A556" w:rsidR="005054BD" w:rsidRDefault="0063139D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Znojemská beseda</w:t>
      </w:r>
    </w:p>
    <w:p w14:paraId="18D2F366" w14:textId="3FEBC28F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BB0F08">
        <w:t>00092720</w:t>
      </w:r>
    </w:p>
    <w:p w14:paraId="1E6ACEA7" w14:textId="075F2859" w:rsidR="00FB782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BB0F08">
        <w:rPr>
          <w:rFonts w:ascii="Times New Roman" w:hAnsi="Times New Roman" w:cs="Times New Roman"/>
          <w:color w:val="000000"/>
          <w:lang w:eastAsia="cs-CZ"/>
        </w:rPr>
        <w:t>Masarykovo náměstí 449/22</w:t>
      </w:r>
      <w:r w:rsidR="00E24DF9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2867624" w14:textId="2635F210" w:rsidR="00FB782B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zastoupen</w:t>
      </w:r>
      <w:r w:rsidR="001733E2">
        <w:rPr>
          <w:rFonts w:ascii="Times New Roman" w:hAnsi="Times New Roman" w:cs="Times New Roman"/>
          <w:color w:val="000000"/>
          <w:lang w:eastAsia="cs-CZ"/>
        </w:rPr>
        <w:t>á</w:t>
      </w:r>
      <w:r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5A1864">
        <w:rPr>
          <w:rFonts w:ascii="Times New Roman" w:hAnsi="Times New Roman" w:cs="Times New Roman"/>
          <w:color w:val="000000"/>
          <w:lang w:eastAsia="cs-CZ"/>
        </w:rPr>
        <w:t xml:space="preserve">ředitelem: Mgr. </w:t>
      </w:r>
      <w:r w:rsidR="00BB0F08">
        <w:rPr>
          <w:rFonts w:ascii="Times New Roman" w:hAnsi="Times New Roman" w:cs="Times New Roman"/>
          <w:color w:val="000000"/>
          <w:lang w:eastAsia="cs-CZ"/>
        </w:rPr>
        <w:t>František Koudela</w:t>
      </w:r>
    </w:p>
    <w:p w14:paraId="05FB9765" w14:textId="77777777" w:rsidR="001733E2" w:rsidRDefault="001733E2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3AA8E4E1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3A83EB6E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CE24A3">
      <w:pPr>
        <w:widowControl w:val="0"/>
        <w:tabs>
          <w:tab w:val="left" w:pos="284"/>
        </w:tabs>
        <w:autoSpaceDE w:val="0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38CE2772" w14:textId="6AD790A5" w:rsidR="005C46B5" w:rsidRPr="00805144" w:rsidRDefault="00BB0F08" w:rsidP="00805144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ůjčite</w:t>
      </w:r>
      <w:r w:rsidRPr="00244A47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244A47">
        <w:rPr>
          <w:rFonts w:ascii="Times New Roman" w:hAnsi="Times New Roman" w:cs="Verdana"/>
          <w:color w:val="000000"/>
        </w:rPr>
        <w:t>nemovitosti - pozemku nacházejícího se ve Znoj</w:t>
      </w:r>
      <w:r w:rsidRPr="00805144">
        <w:rPr>
          <w:rFonts w:ascii="Times New Roman" w:hAnsi="Times New Roman" w:cs="Verdana"/>
          <w:color w:val="000000"/>
        </w:rPr>
        <w:t xml:space="preserve">mě na </w:t>
      </w:r>
      <w:r>
        <w:rPr>
          <w:rFonts w:ascii="Times New Roman" w:hAnsi="Times New Roman" w:cs="Verdana"/>
          <w:color w:val="000000"/>
        </w:rPr>
        <w:t>ulici Loucká</w:t>
      </w:r>
      <w:r w:rsidRPr="00244A47">
        <w:rPr>
          <w:rFonts w:ascii="Times New Roman" w:hAnsi="Times New Roman" w:cs="Verdana"/>
          <w:color w:val="000000"/>
        </w:rPr>
        <w:t xml:space="preserve">, číslo parcelní </w:t>
      </w:r>
      <w:r>
        <w:rPr>
          <w:rFonts w:ascii="Times New Roman" w:hAnsi="Times New Roman" w:cs="Verdana"/>
          <w:color w:val="000000"/>
        </w:rPr>
        <w:t>24/1</w:t>
      </w:r>
      <w:r w:rsidRPr="00244A47">
        <w:rPr>
          <w:rFonts w:ascii="Times New Roman" w:hAnsi="Times New Roman" w:cs="Verdana"/>
          <w:color w:val="000000"/>
        </w:rPr>
        <w:t>, jehož součástí je budova</w:t>
      </w:r>
      <w:r>
        <w:rPr>
          <w:rFonts w:ascii="Times New Roman" w:hAnsi="Times New Roman" w:cs="Verdana"/>
          <w:color w:val="000000"/>
        </w:rPr>
        <w:t xml:space="preserve"> </w:t>
      </w:r>
      <w:r w:rsidR="00805144">
        <w:rPr>
          <w:rFonts w:ascii="Times New Roman" w:hAnsi="Times New Roman" w:cs="Verdana"/>
          <w:color w:val="000000"/>
        </w:rPr>
        <w:br/>
      </w:r>
      <w:r w:rsidRPr="00244A47">
        <w:rPr>
          <w:rFonts w:ascii="Times New Roman" w:hAnsi="Times New Roman" w:cs="Verdana"/>
          <w:color w:val="000000"/>
        </w:rPr>
        <w:t xml:space="preserve">s číslem popisným </w:t>
      </w:r>
      <w:r>
        <w:rPr>
          <w:rFonts w:ascii="Times New Roman" w:hAnsi="Times New Roman" w:cs="Verdana"/>
          <w:color w:val="000000"/>
        </w:rPr>
        <w:t>3</w:t>
      </w:r>
      <w:r w:rsidR="00805144">
        <w:rPr>
          <w:rFonts w:ascii="Times New Roman" w:hAnsi="Times New Roman" w:cs="Verdana"/>
          <w:color w:val="000000"/>
        </w:rPr>
        <w:t>054</w:t>
      </w:r>
      <w:r w:rsidRPr="00244A47">
        <w:rPr>
          <w:rFonts w:ascii="Times New Roman" w:hAnsi="Times New Roman" w:cs="Verdana"/>
          <w:color w:val="000000"/>
        </w:rPr>
        <w:t xml:space="preserve">, adresní místo </w:t>
      </w:r>
      <w:r w:rsidR="00805144">
        <w:rPr>
          <w:rFonts w:ascii="Times New Roman" w:hAnsi="Times New Roman" w:cs="Verdana"/>
          <w:color w:val="000000"/>
        </w:rPr>
        <w:t>Loucká 3054/23</w:t>
      </w:r>
      <w:r w:rsidRPr="00244A47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</w:t>
      </w:r>
      <w:r w:rsidR="00805144">
        <w:rPr>
          <w:rFonts w:ascii="Times New Roman" w:hAnsi="Times New Roman" w:cs="Verdana"/>
          <w:color w:val="000000"/>
        </w:rPr>
        <w:br/>
      </w:r>
      <w:r w:rsidRPr="00244A47">
        <w:rPr>
          <w:rFonts w:ascii="Times New Roman" w:hAnsi="Times New Roman" w:cs="Verdana"/>
          <w:color w:val="000000"/>
        </w:rPr>
        <w:t xml:space="preserve">pro katastrální území Znojmo – </w:t>
      </w:r>
      <w:r w:rsidR="00805144">
        <w:rPr>
          <w:rFonts w:ascii="Times New Roman" w:hAnsi="Times New Roman" w:cs="Verdana"/>
          <w:color w:val="000000"/>
        </w:rPr>
        <w:t xml:space="preserve">Louka </w:t>
      </w:r>
      <w:r w:rsidRPr="00244A47">
        <w:rPr>
          <w:rFonts w:ascii="Times New Roman" w:hAnsi="Times New Roman" w:cs="Verdana"/>
          <w:color w:val="000000"/>
        </w:rPr>
        <w:t>a obec Znojmo</w:t>
      </w:r>
      <w:r w:rsidRPr="00244A47">
        <w:rPr>
          <w:rFonts w:ascii="Times New Roman" w:hAnsi="Times New Roman" w:cs="Times New Roman"/>
          <w:color w:val="000000"/>
        </w:rPr>
        <w:t xml:space="preserve">. </w:t>
      </w:r>
    </w:p>
    <w:p w14:paraId="18CD6A67" w14:textId="77777777" w:rsidR="00E5330F" w:rsidRPr="00E5330F" w:rsidRDefault="00E5330F" w:rsidP="00E5330F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4767C221" w14:textId="77777777" w:rsidR="001733E2" w:rsidRDefault="001733E2" w:rsidP="00CE24A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2432F722" w:rsidR="001D2971" w:rsidRPr="001733E2" w:rsidRDefault="001733E2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1733E2">
        <w:rPr>
          <w:rFonts w:ascii="Times New Roman" w:hAnsi="Times New Roman" w:cs="Times New Roman"/>
          <w:color w:val="000000"/>
        </w:rPr>
        <w:t>V</w:t>
      </w:r>
      <w:r w:rsidR="00FC16AC" w:rsidRPr="001733E2">
        <w:rPr>
          <w:rFonts w:ascii="Times New Roman" w:hAnsi="Times New Roman" w:cs="Times New Roman"/>
          <w:color w:val="000000"/>
        </w:rPr>
        <w:t xml:space="preserve">ýpůjčka </w:t>
      </w:r>
      <w:r w:rsidRPr="001733E2">
        <w:rPr>
          <w:rFonts w:ascii="Times New Roman" w:hAnsi="Times New Roman" w:cs="Times New Roman"/>
          <w:color w:val="000000"/>
        </w:rPr>
        <w:t>prostoru</w:t>
      </w:r>
      <w:r w:rsidR="00FC16AC" w:rsidRPr="001733E2">
        <w:rPr>
          <w:rFonts w:ascii="Times New Roman" w:hAnsi="Times New Roman" w:cs="Times New Roman"/>
          <w:color w:val="000000"/>
        </w:rPr>
        <w:t xml:space="preserve"> byla schválena usnesením Rady města Znojma č. </w:t>
      </w:r>
      <w:r w:rsidR="001733D7">
        <w:rPr>
          <w:rFonts w:ascii="Times New Roman" w:hAnsi="Times New Roman" w:cs="Times New Roman"/>
          <w:color w:val="000000"/>
        </w:rPr>
        <w:t>144/2022</w:t>
      </w:r>
      <w:r w:rsidR="00FC16AC" w:rsidRPr="001733E2">
        <w:rPr>
          <w:rFonts w:ascii="Times New Roman" w:hAnsi="Times New Roman" w:cs="Times New Roman"/>
          <w:color w:val="000000"/>
        </w:rPr>
        <w:t xml:space="preserve">, bod </w:t>
      </w:r>
      <w:r w:rsidR="001733D7">
        <w:rPr>
          <w:rFonts w:ascii="Times New Roman" w:hAnsi="Times New Roman" w:cs="Times New Roman"/>
          <w:color w:val="000000"/>
        </w:rPr>
        <w:t>6088</w:t>
      </w:r>
      <w:r w:rsidR="00FC16AC" w:rsidRPr="001733E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="00FC16AC" w:rsidRPr="001733E2">
        <w:rPr>
          <w:rFonts w:ascii="Times New Roman" w:hAnsi="Times New Roman" w:cs="Times New Roman"/>
          <w:color w:val="000000"/>
        </w:rPr>
        <w:t xml:space="preserve">ze dne </w:t>
      </w:r>
      <w:r w:rsidRPr="001733E2">
        <w:rPr>
          <w:rFonts w:ascii="Times New Roman" w:hAnsi="Times New Roman" w:cs="Times New Roman"/>
          <w:color w:val="000000"/>
        </w:rPr>
        <w:t>2</w:t>
      </w:r>
      <w:r w:rsidR="001733D7">
        <w:rPr>
          <w:rFonts w:ascii="Times New Roman" w:hAnsi="Times New Roman" w:cs="Times New Roman"/>
          <w:color w:val="000000"/>
        </w:rPr>
        <w:t>4.01.2022</w:t>
      </w:r>
      <w:r w:rsidR="00FC16AC" w:rsidRPr="001733E2"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lastRenderedPageBreak/>
        <w:t xml:space="preserve"> </w:t>
      </w:r>
    </w:p>
    <w:p w14:paraId="00BA9F79" w14:textId="219B9B2B" w:rsidR="00926C16" w:rsidRPr="00E5330F" w:rsidRDefault="00FC16AC" w:rsidP="00E5330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Předmětem této výpůjčky j</w:t>
      </w:r>
      <w:r w:rsidR="00F10DF6">
        <w:rPr>
          <w:rFonts w:ascii="Times New Roman" w:hAnsi="Times New Roman" w:cs="Times New Roman"/>
          <w:color w:val="000000"/>
        </w:rPr>
        <w:t>e</w:t>
      </w:r>
      <w:r w:rsidR="001733D7">
        <w:rPr>
          <w:rFonts w:ascii="Times New Roman" w:hAnsi="Times New Roman" w:cs="Times New Roman"/>
          <w:color w:val="000000"/>
        </w:rPr>
        <w:t xml:space="preserve"> jiný nebytový prostor v 1. NP jižního křídla budovy </w:t>
      </w:r>
      <w:proofErr w:type="spellStart"/>
      <w:r w:rsidR="001733D7">
        <w:rPr>
          <w:rFonts w:ascii="Times New Roman" w:hAnsi="Times New Roman" w:cs="Times New Roman"/>
          <w:color w:val="000000"/>
        </w:rPr>
        <w:t>Louckého</w:t>
      </w:r>
      <w:proofErr w:type="spellEnd"/>
      <w:r w:rsidR="001733D7">
        <w:rPr>
          <w:rFonts w:ascii="Times New Roman" w:hAnsi="Times New Roman" w:cs="Times New Roman"/>
          <w:color w:val="000000"/>
        </w:rPr>
        <w:t xml:space="preserve"> </w:t>
      </w:r>
      <w:r w:rsidR="00805144">
        <w:rPr>
          <w:rFonts w:ascii="Times New Roman" w:hAnsi="Times New Roman" w:cs="Times New Roman"/>
          <w:color w:val="000000"/>
        </w:rPr>
        <w:t xml:space="preserve">kláštera </w:t>
      </w:r>
      <w:r>
        <w:rPr>
          <w:rFonts w:ascii="Times New Roman" w:hAnsi="Times New Roman" w:cs="Times New Roman"/>
          <w:color w:val="000000"/>
        </w:rPr>
        <w:t>specifikovan</w:t>
      </w:r>
      <w:r w:rsidR="001733D7"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</w:rPr>
        <w:t xml:space="preserve"> v č</w:t>
      </w:r>
      <w:r w:rsidR="001733E2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. I odst. 1 této smlouvy</w:t>
      </w:r>
      <w:r w:rsidR="00E5330F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FC16AC">
      <w:pPr>
        <w:pStyle w:val="Odstavecseseznamem"/>
        <w:rPr>
          <w:rFonts w:ascii="Times New Roman" w:hAnsi="Times New Roman" w:cs="Courier New"/>
          <w:lang w:eastAsia="ar-SA"/>
        </w:rPr>
      </w:pPr>
    </w:p>
    <w:p w14:paraId="20C76885" w14:textId="2E943466" w:rsidR="004E6700" w:rsidRPr="00476494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Účel výpůjčky je</w:t>
      </w:r>
      <w:r w:rsidR="00C35672">
        <w:rPr>
          <w:rFonts w:ascii="Times New Roman" w:hAnsi="Times New Roman" w:cs="Courier New"/>
          <w:lang w:eastAsia="ar-SA"/>
        </w:rPr>
        <w:t xml:space="preserve"> </w:t>
      </w:r>
      <w:r w:rsidR="001733D7">
        <w:rPr>
          <w:rFonts w:ascii="Times New Roman" w:hAnsi="Times New Roman" w:cs="Courier New"/>
          <w:lang w:eastAsia="ar-SA"/>
        </w:rPr>
        <w:t>pořádání výstavy Trnková Zahrada 2</w:t>
      </w:r>
      <w:r w:rsidR="001733E2">
        <w:rPr>
          <w:rFonts w:ascii="Times New Roman" w:hAnsi="Times New Roman" w:cs="Courier New"/>
          <w:lang w:eastAsia="ar-SA"/>
        </w:rPr>
        <w:t>.</w:t>
      </w:r>
    </w:p>
    <w:p w14:paraId="2254F944" w14:textId="77777777" w:rsidR="00476494" w:rsidRPr="00476494" w:rsidRDefault="00476494" w:rsidP="00476494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7D3F6843" w14:textId="30EB7368" w:rsidR="00476494" w:rsidRPr="00476494" w:rsidRDefault="0047649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Půjčitel touto smlouvou přenechává vypůjčiteli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476494">
      <w:pPr>
        <w:pStyle w:val="Odstavecseseznamem"/>
        <w:rPr>
          <w:rFonts w:ascii="Times New Roman" w:hAnsi="Times New Roman"/>
        </w:rPr>
      </w:pPr>
    </w:p>
    <w:p w14:paraId="53B71E1E" w14:textId="43421433" w:rsidR="00476494" w:rsidRPr="00926C16" w:rsidRDefault="004336A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prohlašuje, že se seznámil se stavem předmětu výpůjčky, předmět výpůjčky je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>od půjčitele přijímá. Smluvní strany prohlašují, že si předmět výpůjčky protokolárně předaly, o předání byl pořízen písemný protokol o předání předmětu výpůjčky</w:t>
      </w:r>
      <w:r w:rsidR="001733E2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5CDC648B" w14:textId="77777777" w:rsidR="004E6700" w:rsidRPr="00926C16" w:rsidRDefault="004E6700" w:rsidP="00926C16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926C16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926C16">
        <w:rPr>
          <w:rFonts w:ascii="Times New Roman" w:hAnsi="Times New Roman" w:cs="Times New Roman"/>
        </w:rPr>
        <w:br/>
        <w:t>k jinému účelu.</w:t>
      </w:r>
    </w:p>
    <w:p w14:paraId="37411AEB" w14:textId="77777777" w:rsidR="008354C3" w:rsidRDefault="008354C3" w:rsidP="00CE24A3">
      <w:pPr>
        <w:rPr>
          <w:rFonts w:ascii="Times New Roman" w:hAnsi="Times New Roman" w:cs="Times New Roman"/>
          <w:b/>
        </w:rPr>
      </w:pPr>
    </w:p>
    <w:p w14:paraId="2571560C" w14:textId="77777777" w:rsidR="008354C3" w:rsidRDefault="008354C3" w:rsidP="001733E2">
      <w:pPr>
        <w:ind w:left="60"/>
        <w:rPr>
          <w:rFonts w:ascii="Times New Roman" w:hAnsi="Times New Roman" w:cs="Times New Roman"/>
          <w:b/>
        </w:rPr>
      </w:pPr>
    </w:p>
    <w:p w14:paraId="32084368" w14:textId="4456E0C2" w:rsidR="004E6700" w:rsidRPr="00C2056C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1733E2">
        <w:rPr>
          <w:rFonts w:ascii="Times New Roman" w:hAnsi="Times New Roman" w:cs="Times New Roman"/>
          <w:b/>
        </w:rPr>
        <w:t>II</w:t>
      </w:r>
    </w:p>
    <w:p w14:paraId="020EB0AC" w14:textId="77777777" w:rsidR="004E6700" w:rsidRPr="00C2056C" w:rsidRDefault="004E6700" w:rsidP="004E6700">
      <w:pPr>
        <w:ind w:left="60"/>
        <w:rPr>
          <w:rFonts w:ascii="Times New Roman" w:hAnsi="Times New Roman" w:cs="Times New Roman"/>
          <w:b/>
        </w:rPr>
      </w:pPr>
    </w:p>
    <w:p w14:paraId="089C5954" w14:textId="20D386AE" w:rsidR="004E670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94326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louva o výpůjčce prostoru se uzavírá na dobu určitou</w:t>
      </w:r>
      <w:r w:rsidR="001733D7">
        <w:rPr>
          <w:rFonts w:ascii="Times New Roman" w:hAnsi="Times New Roman" w:cs="Times New Roman"/>
        </w:rPr>
        <w:t>, a to od 01.02.2022 do 31.10.2022</w:t>
      </w:r>
      <w:r>
        <w:rPr>
          <w:rFonts w:ascii="Times New Roman" w:hAnsi="Times New Roman" w:cs="Times New Roman"/>
        </w:rPr>
        <w:t>, s možností vypovědět smlouvu bez udání důvodu v tříměsíční výpovědní době.</w:t>
      </w:r>
    </w:p>
    <w:p w14:paraId="711BB0C0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Výpovědní doba začíná běžet prvním dnem měsíce následujícího po doručení výpovědi druhé straně. Výpověď může být dána kterýmkoli z účastníků této smlouvy.</w:t>
      </w:r>
    </w:p>
    <w:p w14:paraId="4E58A04A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Strany se dohodly, že vztah upravený touto smlouvou je možné ukončit dohodou smluvních stran, a to k datu dohodnutému smluvními stranami.</w:t>
      </w:r>
    </w:p>
    <w:p w14:paraId="390A0CD4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Smluvní strany se dohodly, že půjčitel může odstoupit od této smlouvy v případě, že:</w:t>
      </w:r>
    </w:p>
    <w:p w14:paraId="519AE19A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užívá pronajatý prostor v rozporu s touto smlouvou;</w:t>
      </w:r>
    </w:p>
    <w:p w14:paraId="3DCDC0D0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196ACCA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13AA58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>vypůjčitel přenechá zapůjčený prostor nebo jeho část do nájmu, užívání či další výpůjčky bez souhlasu půjčitele.</w:t>
      </w:r>
    </w:p>
    <w:p w14:paraId="074AF249" w14:textId="74D8759F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odstoupení od smlouvy pro důvody uvedené v čl. III odst. </w:t>
      </w:r>
      <w:r w:rsidR="001733E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je vypůjčitel povinen prostor vrátit do 30 dnů od doručení odstoupení půjčitele od této smlouvy.</w:t>
      </w:r>
    </w:p>
    <w:p w14:paraId="060DAD6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Pr="00C2056C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0A6B5A16" w14:textId="77777777" w:rsidR="004E6700" w:rsidRDefault="004E6700" w:rsidP="00CE24A3">
      <w:pPr>
        <w:rPr>
          <w:rFonts w:ascii="Times New Roman" w:hAnsi="Times New Roman" w:cs="Times New Roman"/>
          <w:b/>
        </w:rPr>
      </w:pPr>
    </w:p>
    <w:p w14:paraId="536BC0AD" w14:textId="53F95B4D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1733E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</w:p>
    <w:p w14:paraId="67CBA003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09C673E7" w14:textId="13332193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B9BBAF4" w14:textId="71B761AC" w:rsidR="004336A4" w:rsidRDefault="004336A4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a odstranění závad. </w:t>
      </w:r>
    </w:p>
    <w:p w14:paraId="1D590C1C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Půjčitel je povinen zajišťovat a hradit veškeré pravidelné revize, kontroly a prohlídky včetně souvisejících oprav odstraňující závady z těchto revizí a prohlídek, pokud tyto opravy nelze považovat za drobné opravy </w:t>
      </w:r>
      <w:r w:rsidRPr="00797A41">
        <w:rPr>
          <w:rFonts w:ascii="Times New Roman" w:hAnsi="Times New Roman" w:cs="Times New Roman"/>
        </w:rPr>
        <w:t>podle odstavce 7 tohoto článku.</w:t>
      </w:r>
    </w:p>
    <w:p w14:paraId="7C324192" w14:textId="56320743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lastRenderedPageBreak/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>na předmětu výpůjčky v důsledku jeho činnosti, odpovídá za škody způsobené v (přímé či nepřímé) příčinné souvislosti s výpůjčkou prostor. Potřebu větších oprav je povinen vypůjčitel oznámit písemně půjčiteli bezprostředně poté, co se o takovéto skutečnosti dověděl.</w:t>
      </w:r>
    </w:p>
    <w:p w14:paraId="2F0A6F1B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E553C65" w14:textId="43E02C9E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>
        <w:rPr>
          <w:rFonts w:ascii="Times New Roman" w:hAnsi="Times New Roman" w:cs="Times New Roman"/>
        </w:rPr>
        <w:t>vlastního zařízen</w:t>
      </w:r>
      <w:r w:rsidRPr="004A1804">
        <w:rPr>
          <w:rFonts w:ascii="Times New Roman" w:hAnsi="Times New Roman" w:cs="Times New Roman"/>
        </w:rPr>
        <w:t xml:space="preserve"> v souladu </w:t>
      </w:r>
      <w:r w:rsidR="004336A4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s platnými vyhláškami o bezpečnosti VTZ, jakož i jejich údržbu a opravy. V případě zjištěných nedostatků je vypůjčitel povinen tyto odstranit na vlastní náklad.</w:t>
      </w:r>
    </w:p>
    <w:p w14:paraId="3D2B43BE" w14:textId="51119C49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>a tyto náklady hradit. Náklady spojené s běžnou údržbou jsou náklady na udržování a čištění, malování včetně oprav vnitřních omítek, tapetování, čištění podlah a podlahových krytin, obkladů stěn, čištění zanesených odpadů až ke svislým rozvodům a vnitřní nátěry.</w:t>
      </w:r>
    </w:p>
    <w:p w14:paraId="3FD2B0FB" w14:textId="7127BA8B" w:rsidR="004E6700" w:rsidRDefault="004E6700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1C2C59D0" w14:textId="6C7E4904" w:rsidR="001733E2" w:rsidRDefault="001733E2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43C41118" w14:textId="77777777" w:rsidR="001733E2" w:rsidRPr="00C2056C" w:rsidRDefault="001733E2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10DC68AD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72A86001" w14:textId="77777777" w:rsidR="004E6700" w:rsidRPr="00A92961" w:rsidRDefault="004E6700" w:rsidP="004E6700">
      <w:pPr>
        <w:tabs>
          <w:tab w:val="left" w:pos="0"/>
          <w:tab w:val="left" w:pos="450"/>
        </w:tabs>
        <w:spacing w:after="120"/>
        <w:jc w:val="both"/>
        <w:rPr>
          <w:rFonts w:ascii="Times New Roman" w:hAnsi="Times New Roman" w:cs="Times New Roman"/>
        </w:rPr>
      </w:pPr>
    </w:p>
    <w:p w14:paraId="4077F82E" w14:textId="7760CDEE" w:rsidR="004E6700" w:rsidRPr="00783B33" w:rsidRDefault="004E6700" w:rsidP="004E6700">
      <w:pPr>
        <w:pStyle w:val="Odstavecseseznamem"/>
        <w:widowControl w:val="0"/>
        <w:numPr>
          <w:ilvl w:val="0"/>
          <w:numId w:val="24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D9208C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D9208C">
        <w:rPr>
          <w:rFonts w:ascii="Times New Roman" w:hAnsi="Times New Roman" w:cs="Times New Roman"/>
        </w:rPr>
        <w:t>dnem jejího podpisu poslední ze smluvních stran</w:t>
      </w:r>
      <w:r>
        <w:rPr>
          <w:rFonts w:ascii="Times New Roman" w:hAnsi="Times New Roman" w:cs="Times New Roman"/>
        </w:rPr>
        <w:t xml:space="preserve"> a účinnosti dnem zveřejnění v registru smluv v souladu s ustanoveními zákona č. 340/2015 Sb., o zvláštních podmínkách účinnosti některých smluv, uveřejňování těchto smluv a o registru smluv (zákon </w:t>
      </w:r>
      <w:r w:rsidR="008051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registru smluv), ve znění pozdějších předpisů.</w:t>
      </w:r>
    </w:p>
    <w:p w14:paraId="5578D341" w14:textId="77777777" w:rsidR="004E6700" w:rsidRPr="00914A4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174D369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1F755D92" w14:textId="7BB77C0C" w:rsidR="00C73340" w:rsidRDefault="004E6700" w:rsidP="00C7334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Smlouva je sepsána ve dvou vyhotoveních, přičemž každá smluvní strana obdrží jeden </w:t>
      </w:r>
      <w:r w:rsidRPr="004A1804">
        <w:rPr>
          <w:rFonts w:ascii="Times New Roman" w:hAnsi="Times New Roman" w:cs="Times New Roman"/>
        </w:rPr>
        <w:t>výtisk.</w:t>
      </w:r>
    </w:p>
    <w:p w14:paraId="491EE2E7" w14:textId="77777777" w:rsidR="00C35672" w:rsidRPr="00C35672" w:rsidRDefault="00C35672" w:rsidP="00C35672">
      <w:pPr>
        <w:pStyle w:val="Odstavecseseznamem"/>
        <w:widowControl w:val="0"/>
        <w:tabs>
          <w:tab w:val="left" w:pos="0"/>
          <w:tab w:val="left" w:pos="450"/>
        </w:tabs>
        <w:spacing w:before="240"/>
        <w:ind w:left="425"/>
        <w:jc w:val="both"/>
        <w:textAlignment w:val="baseline"/>
        <w:rPr>
          <w:rFonts w:ascii="Times New Roman" w:hAnsi="Times New Roman" w:cs="Times New Roman"/>
        </w:rPr>
      </w:pPr>
    </w:p>
    <w:p w14:paraId="00F5E0A8" w14:textId="4EB3DCF9" w:rsidR="001D2971" w:rsidRDefault="004E6700" w:rsidP="00C7334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after="120"/>
        <w:ind w:left="426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592E2B65" w14:textId="77777777" w:rsidR="0083171B" w:rsidRPr="005B7102" w:rsidRDefault="0083171B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5B439BC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4BBB21B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65085053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0AFE75DE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5EFC86D6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18CD9AA2" w14:textId="77777777" w:rsidR="0083171B" w:rsidRPr="005B7102" w:rsidRDefault="0083171B" w:rsidP="0083171B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22B1F8FE" w14:textId="77777777" w:rsidR="0083171B" w:rsidRPr="005B7102" w:rsidRDefault="0083171B" w:rsidP="0083171B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20A9EE55" w14:textId="177A95F5" w:rsidR="0083171B" w:rsidRPr="005B7102" w:rsidRDefault="0083171B" w:rsidP="0083171B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</w:r>
      <w:r w:rsidR="00805144">
        <w:t>Mgr. František Koudela</w:t>
      </w:r>
    </w:p>
    <w:p w14:paraId="3229065A" w14:textId="2A9DF323" w:rsidR="0083171B" w:rsidRPr="005B7102" w:rsidRDefault="0083171B" w:rsidP="0083171B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</w:r>
      <w:r w:rsidR="00F10DF6">
        <w:t>Z</w:t>
      </w:r>
      <w:r w:rsidR="00805144">
        <w:t>nojemská beseda</w:t>
      </w:r>
      <w:r w:rsidR="00F10DF6">
        <w:t xml:space="preserve"> </w:t>
      </w:r>
    </w:p>
    <w:p w14:paraId="6AE56B82" w14:textId="798312F4" w:rsidR="0083171B" w:rsidRPr="005B7102" w:rsidRDefault="0083171B" w:rsidP="0083171B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</w:r>
      <w:r w:rsidR="00805144">
        <w:t>ředitel</w:t>
      </w:r>
    </w:p>
    <w:p w14:paraId="7E5A38A2" w14:textId="2CB0FB0F" w:rsidR="0083171B" w:rsidRPr="005B7102" w:rsidRDefault="0083171B" w:rsidP="0083171B">
      <w:pPr>
        <w:pStyle w:val="western"/>
        <w:spacing w:before="0" w:after="0"/>
      </w:pPr>
      <w:r w:rsidRPr="005B7102">
        <w:t>ředitel organizace</w:t>
      </w:r>
      <w:r>
        <w:tab/>
      </w:r>
      <w:r>
        <w:tab/>
      </w:r>
      <w:r>
        <w:tab/>
      </w:r>
      <w:r>
        <w:tab/>
      </w:r>
      <w:r>
        <w:tab/>
      </w:r>
    </w:p>
    <w:p w14:paraId="65311432" w14:textId="77777777" w:rsidR="0083171B" w:rsidRPr="0083171B" w:rsidRDefault="0083171B" w:rsidP="0083171B">
      <w:pPr>
        <w:widowControl w:val="0"/>
        <w:tabs>
          <w:tab w:val="left" w:pos="0"/>
          <w:tab w:val="left" w:pos="45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</w:p>
    <w:sectPr w:rsidR="0083171B" w:rsidRPr="0083171B" w:rsidSect="00BE402C">
      <w:footerReference w:type="default" r:id="rId9"/>
      <w:pgSz w:w="11906" w:h="16838"/>
      <w:pgMar w:top="907" w:right="1134" w:bottom="1276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3CF3" w14:textId="77777777" w:rsidR="00AB6DE1" w:rsidRDefault="00AB6DE1">
      <w:r>
        <w:separator/>
      </w:r>
    </w:p>
  </w:endnote>
  <w:endnote w:type="continuationSeparator" w:id="0">
    <w:p w14:paraId="3D42E033" w14:textId="77777777" w:rsidR="00AB6DE1" w:rsidRDefault="00AB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BE402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65D12" w14:textId="77777777" w:rsidR="00AB6DE1" w:rsidRDefault="00AB6DE1">
      <w:r>
        <w:separator/>
      </w:r>
    </w:p>
  </w:footnote>
  <w:footnote w:type="continuationSeparator" w:id="0">
    <w:p w14:paraId="61E78455" w14:textId="77777777" w:rsidR="00AB6DE1" w:rsidRDefault="00AB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2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4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4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25"/>
  </w:num>
  <w:num w:numId="7">
    <w:abstractNumId w:val="3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22"/>
  </w:num>
  <w:num w:numId="16">
    <w:abstractNumId w:val="8"/>
  </w:num>
  <w:num w:numId="17">
    <w:abstractNumId w:val="24"/>
  </w:num>
  <w:num w:numId="18">
    <w:abstractNumId w:val="1"/>
  </w:num>
  <w:num w:numId="19">
    <w:abstractNumId w:val="18"/>
  </w:num>
  <w:num w:numId="20">
    <w:abstractNumId w:val="4"/>
  </w:num>
  <w:num w:numId="21">
    <w:abstractNumId w:val="6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75824"/>
    <w:rsid w:val="0008075D"/>
    <w:rsid w:val="000F1EA7"/>
    <w:rsid w:val="000F6B2B"/>
    <w:rsid w:val="0012468F"/>
    <w:rsid w:val="001246BE"/>
    <w:rsid w:val="00132280"/>
    <w:rsid w:val="001432B2"/>
    <w:rsid w:val="0016254B"/>
    <w:rsid w:val="00167AB1"/>
    <w:rsid w:val="001733D7"/>
    <w:rsid w:val="001733E2"/>
    <w:rsid w:val="00197BB1"/>
    <w:rsid w:val="001B0223"/>
    <w:rsid w:val="001D2971"/>
    <w:rsid w:val="001E6D37"/>
    <w:rsid w:val="00244A47"/>
    <w:rsid w:val="00262653"/>
    <w:rsid w:val="0027509B"/>
    <w:rsid w:val="002B3518"/>
    <w:rsid w:val="002D1F0C"/>
    <w:rsid w:val="002F4F0E"/>
    <w:rsid w:val="00366A9B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524AC"/>
    <w:rsid w:val="005A1864"/>
    <w:rsid w:val="005C46B5"/>
    <w:rsid w:val="005D1236"/>
    <w:rsid w:val="005D69CB"/>
    <w:rsid w:val="005D7B4D"/>
    <w:rsid w:val="005E70EC"/>
    <w:rsid w:val="005F3A79"/>
    <w:rsid w:val="00611B11"/>
    <w:rsid w:val="00617E59"/>
    <w:rsid w:val="0063139D"/>
    <w:rsid w:val="00685A1F"/>
    <w:rsid w:val="006973A5"/>
    <w:rsid w:val="006A356C"/>
    <w:rsid w:val="006A5C6F"/>
    <w:rsid w:val="006B5B70"/>
    <w:rsid w:val="006C12E4"/>
    <w:rsid w:val="0070674F"/>
    <w:rsid w:val="00767684"/>
    <w:rsid w:val="00780C7C"/>
    <w:rsid w:val="00795CA8"/>
    <w:rsid w:val="007C7273"/>
    <w:rsid w:val="00805144"/>
    <w:rsid w:val="00825DA5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3763"/>
    <w:rsid w:val="008C1140"/>
    <w:rsid w:val="008D0DDC"/>
    <w:rsid w:val="00911173"/>
    <w:rsid w:val="00923D96"/>
    <w:rsid w:val="00926C16"/>
    <w:rsid w:val="009A4A4D"/>
    <w:rsid w:val="009C5559"/>
    <w:rsid w:val="009C7F1E"/>
    <w:rsid w:val="009D2500"/>
    <w:rsid w:val="009F1E34"/>
    <w:rsid w:val="00A01096"/>
    <w:rsid w:val="00A16A3D"/>
    <w:rsid w:val="00A35890"/>
    <w:rsid w:val="00A64BDD"/>
    <w:rsid w:val="00A81F38"/>
    <w:rsid w:val="00A91D9C"/>
    <w:rsid w:val="00AB6DE1"/>
    <w:rsid w:val="00AD1447"/>
    <w:rsid w:val="00AD542E"/>
    <w:rsid w:val="00B050E1"/>
    <w:rsid w:val="00B81821"/>
    <w:rsid w:val="00B97596"/>
    <w:rsid w:val="00BB0F08"/>
    <w:rsid w:val="00BB719A"/>
    <w:rsid w:val="00BE402C"/>
    <w:rsid w:val="00C22078"/>
    <w:rsid w:val="00C35672"/>
    <w:rsid w:val="00C73340"/>
    <w:rsid w:val="00CA5705"/>
    <w:rsid w:val="00CA7A9B"/>
    <w:rsid w:val="00CE24A3"/>
    <w:rsid w:val="00CE2665"/>
    <w:rsid w:val="00CF19E5"/>
    <w:rsid w:val="00D12E69"/>
    <w:rsid w:val="00D359E1"/>
    <w:rsid w:val="00D65D84"/>
    <w:rsid w:val="00DB5BBB"/>
    <w:rsid w:val="00DB6530"/>
    <w:rsid w:val="00DF614F"/>
    <w:rsid w:val="00E24DF9"/>
    <w:rsid w:val="00E5330F"/>
    <w:rsid w:val="00E56CC9"/>
    <w:rsid w:val="00E664DE"/>
    <w:rsid w:val="00E826AC"/>
    <w:rsid w:val="00EB27DD"/>
    <w:rsid w:val="00EE526E"/>
    <w:rsid w:val="00F00B34"/>
    <w:rsid w:val="00F10DF6"/>
    <w:rsid w:val="00F229CB"/>
    <w:rsid w:val="00F37DF1"/>
    <w:rsid w:val="00F7644A"/>
    <w:rsid w:val="00FB782B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160D-DACB-4829-95CE-DC8BEDFD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1017</Words>
  <Characters>6004</Characters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2022-01-31T09:38:00Z</cp:lastPrinted>
  <dcterms:created xsi:type="dcterms:W3CDTF">2022-01-28T13:50:00Z</dcterms:created>
  <dcterms:modified xsi:type="dcterms:W3CDTF">2022-05-05T10:33:00Z</dcterms:modified>
</cp:coreProperties>
</file>