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before="27" w:after="27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048" w:h="16934"/>
          <w:pgMar w:top="1046" w:left="0" w:right="0" w:bottom="786" w:header="0" w:footer="3" w:gutter="0"/>
          <w:rtlGutter w:val="0"/>
          <w:cols w:space="720"/>
          <w:noEndnote/>
          <w:docGrid w:linePitch="360"/>
        </w:sectPr>
      </w:pPr>
    </w:p>
    <w:p>
      <w:pPr>
        <w:pStyle w:val="Style4"/>
        <w:tabs>
          <w:tab w:leader="none" w:pos="443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česká republika - Státní</w:t>
        <w:tab/>
      </w:r>
      <w:r>
        <w:rPr>
          <w:rStyle w:val="CharStyle6"/>
          <w:b w:val="0"/>
          <w:bCs w:val="0"/>
        </w:rPr>
        <w:t>7</w:t>
      </w:r>
      <w:r>
        <w:rPr>
          <w:lang w:val="cs-CZ" w:eastAsia="cs-CZ" w:bidi="cs-CZ"/>
          <w:w w:val="100"/>
          <w:spacing w:val="0"/>
          <w:color w:val="000000"/>
          <w:position w:val="0"/>
        </w:rPr>
        <w:t>-,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sídlo; Husinecká 1024/1</w:t>
      </w:r>
      <w:r>
        <w:rPr>
          <w:rStyle w:val="CharStyle9"/>
        </w:rPr>
        <w:t>1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a, 130 00 Praha 3 Zizkov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68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iČO; 01312774 DIČ' CZ 01312774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6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který právně jedná Ing. Miroslav Kučera, ředitel Krajského pozemkového úřadu pro</w:t>
      </w:r>
    </w:p>
    <w:p>
      <w:pPr>
        <w:pStyle w:val="Style10"/>
        <w:tabs>
          <w:tab w:leader="none" w:pos="6917" w:val="left"/>
          <w:tab w:leader="none" w:pos="787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L^ria'eoteny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Němcové </w:t>
      </w:r>
      <w:r>
        <w:rPr>
          <w:rStyle w:val="CharStyle12"/>
          <w:b w:val="0"/>
          <w:bCs w:val="0"/>
        </w:rPr>
        <w:t xml:space="preserve">231. 530 </w:t>
      </w:r>
      <w:r>
        <w:rPr>
          <w:rStyle w:val="CharStyle13"/>
          <w:b w:val="0"/>
          <w:bCs w:val="0"/>
        </w:rPr>
        <w:t>02</w:t>
      </w:r>
      <w:r>
        <w:rPr>
          <w:rStyle w:val="CharStyle12"/>
          <w:b w:val="0"/>
          <w:bCs w:val="0"/>
        </w:rPr>
        <w:tab/>
        <w:t>„</w:t>
        <w:tab/>
        <w:t>k h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základě oprávnění vyplývajícího z platného Podpisového radu Státního pozemkového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úřadu účinného ke dni právního jednání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bankovní spojení; Česká národní banka</w:t>
      </w:r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číslo účtu; 160012-3723001/0710</w:t>
      </w:r>
      <w:bookmarkEnd w:id="0"/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67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(dále jen ,,propachtovatel“)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70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- na straně jedné -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16"/>
          <w:b/>
          <w:bCs/>
        </w:rPr>
        <w:t>Agrosystém Mladkov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společnost s ručením omezeným (zkr. s.r.o.)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68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Sídlo; Mladkov 173, 561 67 IČ; 609 33 364 DIČ; CZ60933364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3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Zapsána v obchodním rejstříku vedeném Krajským soudem v Hradci Králové, oddíl C, vložka 5982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286" w:line="278" w:lineRule="exact"/>
        <w:ind w:left="0" w:right="13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osoba oprávněná jednat za právnickou osobu Ing. Václav Filip, jednatel společnosti (dále jen „pachtýř")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46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- na straně druhé -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28" w:line="264" w:lineRule="exact"/>
        <w:ind w:left="0" w:right="3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uzavírají podle ustanovení § 2332 a násl. zákona č. 89/2012 Sb., občanský zákoník, ve znění pozdějších předpisů (dále jen ,,NOZ“), tuto</w:t>
      </w:r>
    </w:p>
    <w:p>
      <w:pPr>
        <w:pStyle w:val="Style17"/>
        <w:widowControl w:val="0"/>
        <w:keepNext/>
        <w:keepLines/>
        <w:shd w:val="clear" w:color="auto" w:fill="auto"/>
        <w:bidi w:val="0"/>
        <w:spacing w:before="0" w:after="267"/>
        <w:ind w:left="24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PACHTOVNÍ SMLOUVU</w:t>
        <w:br/>
        <w:t>č. 14 N 19/50</w:t>
      </w:r>
      <w:bookmarkEnd w:id="1"/>
    </w:p>
    <w:p>
      <w:pPr>
        <w:pStyle w:val="Style19"/>
        <w:widowControl w:val="0"/>
        <w:keepNext/>
        <w:keepLines/>
        <w:shd w:val="clear" w:color="auto" w:fill="auto"/>
        <w:bidi w:val="0"/>
        <w:spacing w:before="0" w:after="253"/>
        <w:ind w:left="24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ČI. I</w:t>
      </w:r>
      <w:bookmarkEnd w:id="2"/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54" w:lineRule="exact"/>
        <w:ind w:left="0" w:right="3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Propachtovatel je ve smyslu zákona č. 503/2012 Sb., o Státním pozemkovém úřadu a o změně některých souvisejících zákonů, ve znění pozdějších předpisů, příslušný hospodařit s následujícími zemědělskými pozemky, vedenými u Katastrálního úřadu pro Pardubický kraj Katastrálního pracoviště Ústí nad Orlicí.</w:t>
      </w:r>
    </w:p>
    <w:tbl>
      <w:tblPr>
        <w:tblOverlap w:val="never"/>
        <w:tblLayout w:type="fixed"/>
        <w:jc w:val="center"/>
      </w:tblPr>
      <w:tblGrid>
        <w:gridCol w:w="1157"/>
        <w:gridCol w:w="2530"/>
        <w:gridCol w:w="1282"/>
        <w:gridCol w:w="1282"/>
        <w:gridCol w:w="1277"/>
        <w:gridCol w:w="1853"/>
      </w:tblGrid>
      <w:tr>
        <w:trPr>
          <w:trHeight w:val="5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obec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kat. území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druh</w:t>
            </w:r>
          </w:p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00" w:right="0" w:firstLine="0"/>
            </w:pPr>
            <w:r>
              <w:rPr>
                <w:rStyle w:val="CharStyle21"/>
              </w:rPr>
              <w:t>evidence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60" w:right="0" w:firstLine="0"/>
            </w:pPr>
            <w:r>
              <w:rPr>
                <w:rStyle w:val="CharStyle21"/>
              </w:rPr>
              <w:t>parcela č.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21"/>
              </w:rPr>
              <w:t>výměra m^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40" w:right="0" w:firstLine="0"/>
            </w:pPr>
            <w:r>
              <w:rPr>
                <w:rStyle w:val="CharStyle21"/>
              </w:rPr>
              <w:t>druh pozemku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21"/>
              </w:rPr>
              <w:t>Těchonín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Celné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KN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915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21"/>
              </w:rPr>
              <w:t>252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40" w:right="0" w:firstLine="0"/>
            </w:pPr>
            <w:r>
              <w:rPr>
                <w:rStyle w:val="CharStyle21"/>
              </w:rPr>
              <w:t>ostatní plocha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21"/>
              </w:rPr>
              <w:t>Těchonín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Celné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KN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601/1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21"/>
              </w:rPr>
              <w:t>239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ttp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1"/>
              </w:rPr>
              <w:t>Mladkov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Mladkov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KN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1147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21"/>
              </w:rPr>
              <w:t>61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40" w:right="0" w:firstLine="0"/>
            </w:pPr>
            <w:r>
              <w:rPr>
                <w:rStyle w:val="CharStyle21"/>
              </w:rPr>
              <w:t>ostatní plocha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1"/>
              </w:rPr>
              <w:t>Mladkov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Mladkov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KN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80" w:right="0" w:firstLine="0"/>
            </w:pPr>
            <w:r>
              <w:rPr>
                <w:rStyle w:val="CharStyle21"/>
              </w:rPr>
              <w:t>1081/8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21"/>
              </w:rPr>
              <w:t>393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40" w:right="0" w:firstLine="0"/>
            </w:pPr>
            <w:r>
              <w:rPr>
                <w:rStyle w:val="CharStyle21"/>
              </w:rPr>
              <w:t>ostatní plocha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1"/>
              </w:rPr>
              <w:t>Mladkov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Mladkov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KN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60" w:right="0" w:firstLine="0"/>
            </w:pPr>
            <w:r>
              <w:rPr>
                <w:rStyle w:val="CharStyle21"/>
              </w:rPr>
              <w:t>1081/16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21"/>
              </w:rPr>
              <w:t>676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40" w:right="0" w:firstLine="0"/>
            </w:pPr>
            <w:r>
              <w:rPr>
                <w:rStyle w:val="CharStyle21"/>
              </w:rPr>
              <w:t>ostatní plocha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1"/>
              </w:rPr>
              <w:t>Mladkov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00" w:right="0" w:firstLine="0"/>
            </w:pPr>
            <w:r>
              <w:rPr>
                <w:rStyle w:val="CharStyle21"/>
              </w:rPr>
              <w:t>Petrovičky u Mládkova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KN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3001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21"/>
              </w:rPr>
              <w:t>15152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ttp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1"/>
              </w:rPr>
              <w:t>Mladkov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00" w:right="0" w:firstLine="0"/>
            </w:pPr>
            <w:r>
              <w:rPr>
                <w:rStyle w:val="CharStyle21"/>
              </w:rPr>
              <w:t>Petrovičky u Mládkova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KN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21"/>
              </w:rPr>
              <w:t>209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ttp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1"/>
              </w:rPr>
              <w:t>Mladkov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00" w:right="0" w:firstLine="0"/>
            </w:pPr>
            <w:r>
              <w:rPr>
                <w:rStyle w:val="CharStyle21"/>
              </w:rPr>
              <w:t>Petrovičky u Mládkova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KN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60" w:right="0" w:firstLine="0"/>
            </w:pPr>
            <w:r>
              <w:rPr>
                <w:rStyle w:val="CharStyle21"/>
              </w:rPr>
              <w:t>672/1 část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21"/>
              </w:rPr>
              <w:t>420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40" w:right="0" w:firstLine="0"/>
            </w:pPr>
            <w:r>
              <w:rPr>
                <w:rStyle w:val="CharStyle21"/>
              </w:rPr>
              <w:t>ostatní plocha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1"/>
              </w:rPr>
              <w:t>Mladkov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00" w:right="0" w:firstLine="0"/>
            </w:pPr>
            <w:r>
              <w:rPr>
                <w:rStyle w:val="CharStyle21"/>
              </w:rPr>
              <w:t>Petrovičky u Mládkova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1"/>
              </w:rPr>
              <w:t>KN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60" w:right="0" w:firstLine="0"/>
            </w:pPr>
            <w:r>
              <w:rPr>
                <w:rStyle w:val="CharStyle21"/>
              </w:rPr>
              <w:t>686/4 část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21"/>
              </w:rPr>
              <w:t>380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93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40" w:right="0" w:firstLine="0"/>
            </w:pPr>
            <w:r>
              <w:rPr>
                <w:rStyle w:val="CharStyle21"/>
              </w:rPr>
              <w:t>ostatní plocha</w:t>
            </w:r>
          </w:p>
        </w:tc>
      </w:tr>
    </w:tbl>
    <w:p>
      <w:pPr>
        <w:framePr w:w="9379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048" w:h="16934"/>
          <w:pgMar w:top="1046" w:left="1063" w:right="1514" w:bottom="786" w:header="0" w:footer="3" w:gutter="0"/>
          <w:rtlGutter w:val="0"/>
          <w:cols w:space="720"/>
          <w:noEndnote/>
          <w:docGrid w:linePitch="360"/>
        </w:sectPr>
      </w:pP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257"/>
        <w:ind w:left="4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Cl. II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8.75pt;margin-top:-2.15pt;width:126.25pt;height:14.25pt;z-index:-125829376;mso-wrap-distance-left:14.6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této smlouvy do užívání</w:t>
                  </w:r>
                </w:p>
              </w:txbxContent>
            </v:textbox>
            <w10:wrap type="square" side="left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51.05pt;margin-top:-82.3pt;width:76.3pt;height:143.5pt;z-index:-125829375;mso-wrap-distance-left:14.65pt;mso-wrap-distance-right:5.pt;mso-position-horizontal-relative:margin">
            <v:imagedata r:id="rId5" r:href="rId6"/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Propachtovatel přenechává pachtýři pozemky uvedené v čl. za účelem;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263" w:line="250" w:lineRule="exact"/>
        <w:ind w:left="8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- provozování zemědělské výroby.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260"/>
        <w:ind w:left="4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Čl. </w:t>
      </w:r>
      <w:r>
        <w:rPr>
          <w:lang w:val="en-US" w:eastAsia="en-US" w:bidi="en-US"/>
          <w:w w:val="100"/>
          <w:spacing w:val="0"/>
          <w:color w:val="000000"/>
          <w:position w:val="0"/>
        </w:rPr>
        <w:t>Ill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53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Pachtýř je povinen;</w:t>
      </w:r>
    </w:p>
    <w:p>
      <w:pPr>
        <w:pStyle w:val="Style7"/>
        <w:numPr>
          <w:ilvl w:val="0"/>
          <w:numId w:val="1"/>
        </w:numPr>
        <w:tabs>
          <w:tab w:leader="none" w:pos="382" w:val="left"/>
        </w:tabs>
        <w:widowControl w:val="0"/>
        <w:keepNext w:val="0"/>
        <w:keepLines w:val="0"/>
        <w:shd w:val="clear" w:color="auto" w:fill="auto"/>
        <w:bidi w:val="0"/>
        <w:spacing w:before="0" w:after="256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užívat pozemky řádně v souladu s jejich účelovým určením, </w:t>
      </w:r>
      <w:r>
        <w:rPr>
          <w:rStyle w:val="CharStyle22"/>
        </w:rPr>
        <w:t>hospodařit na nich způsobem založeným na střídání plodin a hnojení organickou hmotou ve dvou až čtyřletých cyklech podle fyzikálních vlastností půdv, způsobu hospodaření a nároků pěstovaných rostlin,</w:t>
      </w:r>
    </w:p>
    <w:p>
      <w:pPr>
        <w:pStyle w:val="Style7"/>
        <w:numPr>
          <w:ilvl w:val="0"/>
          <w:numId w:val="1"/>
        </w:numPr>
        <w:tabs>
          <w:tab w:leader="none" w:pos="382" w:val="left"/>
        </w:tabs>
        <w:widowControl w:val="0"/>
        <w:keepNext w:val="0"/>
        <w:keepLines w:val="0"/>
        <w:shd w:val="clear" w:color="auto" w:fill="auto"/>
        <w:bidi w:val="0"/>
        <w:spacing w:before="0" w:after="268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dodržovat povinnosti vyplývající ze zákona č. 326/2004 Sb., o rostlinolékařské péči a o změně některých souvisejících zákonů, ve znění pozdějších předpisů,</w:t>
      </w:r>
    </w:p>
    <w:p>
      <w:pPr>
        <w:pStyle w:val="Style7"/>
        <w:numPr>
          <w:ilvl w:val="0"/>
          <w:numId w:val="1"/>
        </w:numPr>
        <w:tabs>
          <w:tab w:leader="none" w:pos="387" w:val="left"/>
        </w:tabs>
        <w:widowControl w:val="0"/>
        <w:keepNext w:val="0"/>
        <w:keepLines w:val="0"/>
        <w:shd w:val="clear" w:color="auto" w:fill="auto"/>
        <w:bidi w:val="0"/>
        <w:spacing w:before="0" w:after="26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dodržovat zákaz hospodářské činnosti vyvolávající erozi a další degradaci půdy a používání toxických a jiných škodlivých látek s dlouhodobým reziduálním účinkem, dodržovat ustanovení § 3 odst. 1 zákona č. 334/1992 Sb., o ochraně zemědělského půdního fondu, ve znění pozdějších předpisů,</w:t>
      </w:r>
    </w:p>
    <w:p>
      <w:pPr>
        <w:pStyle w:val="Style7"/>
        <w:numPr>
          <w:ilvl w:val="0"/>
          <w:numId w:val="1"/>
        </w:numPr>
        <w:tabs>
          <w:tab w:leader="none" w:pos="378" w:val="left"/>
        </w:tabs>
        <w:widowControl w:val="0"/>
        <w:keepNext w:val="0"/>
        <w:keepLines w:val="0"/>
        <w:shd w:val="clear" w:color="auto" w:fill="auto"/>
        <w:bidi w:val="0"/>
        <w:spacing w:before="0" w:after="264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umožnit propachtovateli provádění kontroly k bodům a) až c) </w:t>
      </w:r>
      <w:r>
        <w:rPr>
          <w:rStyle w:val="CharStyle23"/>
        </w:rPr>
        <w:t>formou nahlédnutí do evidence rozborů a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vstupem na pozemky,</w:t>
      </w:r>
    </w:p>
    <w:p>
      <w:pPr>
        <w:pStyle w:val="Style24"/>
        <w:numPr>
          <w:ilvl w:val="0"/>
          <w:numId w:val="1"/>
        </w:numPr>
        <w:tabs>
          <w:tab w:leader="none" w:pos="382" w:val="left"/>
        </w:tabs>
        <w:widowControl w:val="0"/>
        <w:keepNext w:val="0"/>
        <w:keepLines w:val="0"/>
        <w:shd w:val="clear" w:color="auto" w:fill="auto"/>
        <w:bidi w:val="0"/>
        <w:spacing w:before="0" w:after="259"/>
        <w:ind w:left="0" w:right="0" w:firstLine="0"/>
      </w:pPr>
      <w:r>
        <w:rPr>
          <w:rStyle w:val="CharStyle27"/>
          <w:i/>
          <w:iCs/>
        </w:rPr>
        <w:t>dodržovat povinnosti vvDivvaiící</w:t>
      </w:r>
      <w:r>
        <w:rPr>
          <w:rStyle w:val="CharStyle28"/>
          <w:i w:val="0"/>
          <w:iCs w:val="0"/>
        </w:rPr>
        <w:t xml:space="preserve"> ze </w:t>
      </w:r>
      <w:r>
        <w:rPr>
          <w:rStyle w:val="CharStyle27"/>
          <w:i/>
          <w:iCs/>
        </w:rPr>
        <w:t>zákona č. 449/2001 Sb., o myslivosti, ve znění pozdějších předpisů,</w:t>
      </w:r>
    </w:p>
    <w:p>
      <w:pPr>
        <w:pStyle w:val="Style24"/>
        <w:numPr>
          <w:ilvl w:val="0"/>
          <w:numId w:val="1"/>
        </w:numPr>
        <w:tabs>
          <w:tab w:leader="none" w:pos="378" w:val="left"/>
        </w:tabs>
        <w:widowControl w:val="0"/>
        <w:keepNext w:val="0"/>
        <w:keepLines w:val="0"/>
        <w:shd w:val="clear" w:color="auto" w:fill="auto"/>
        <w:bidi w:val="0"/>
        <w:spacing w:before="0" w:after="253" w:line="246" w:lineRule="exact"/>
        <w:ind w:left="0" w:right="0" w:firstLine="0"/>
      </w:pPr>
      <w:r>
        <w:rPr>
          <w:rStyle w:val="CharStyle27"/>
          <w:i/>
          <w:iCs/>
        </w:rPr>
        <w:t>provádět podle podmínek sběr kamene</w:t>
      </w:r>
      <w:r>
        <w:rPr>
          <w:lang w:val="cs-CZ" w:eastAsia="cs-CZ" w:bidi="cs-CZ"/>
          <w:w w:val="100"/>
          <w:spacing w:val="0"/>
          <w:color w:val="000000"/>
          <w:position w:val="0"/>
        </w:rPr>
        <w:t>.</w:t>
      </w:r>
    </w:p>
    <w:p>
      <w:pPr>
        <w:pStyle w:val="Style7"/>
        <w:numPr>
          <w:ilvl w:val="0"/>
          <w:numId w:val="1"/>
        </w:numPr>
        <w:tabs>
          <w:tab w:leader="none" w:pos="387" w:val="left"/>
        </w:tabs>
        <w:widowControl w:val="0"/>
        <w:keepNext w:val="0"/>
        <w:keepLines w:val="0"/>
        <w:shd w:val="clear" w:color="auto" w:fill="auto"/>
        <w:bidi w:val="0"/>
        <w:spacing w:before="0" w:after="267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vyžádat si souhlas propachtovatele při realizaci zúrodňovacích opatření a zakládání trvalých porostů na pozemcích nebo při provádění změny druhu pozemku,</w:t>
      </w:r>
    </w:p>
    <w:p>
      <w:pPr>
        <w:pStyle w:val="Style7"/>
        <w:numPr>
          <w:ilvl w:val="0"/>
          <w:numId w:val="1"/>
        </w:numPr>
        <w:tabs>
          <w:tab w:leader="none" w:pos="382" w:val="left"/>
        </w:tabs>
        <w:widowControl w:val="0"/>
        <w:keepNext w:val="0"/>
        <w:keepLines w:val="0"/>
        <w:shd w:val="clear" w:color="auto" w:fill="auto"/>
        <w:bidi w:val="0"/>
        <w:spacing w:before="0" w:after="253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trpět věcná břemena, resp. služebnosti spojené s pozemky, jež jsou předmětem pachtu,</w:t>
      </w:r>
    </w:p>
    <w:p>
      <w:pPr>
        <w:pStyle w:val="Style7"/>
        <w:numPr>
          <w:ilvl w:val="0"/>
          <w:numId w:val="1"/>
        </w:numPr>
        <w:tabs>
          <w:tab w:leader="none" w:pos="406" w:val="left"/>
        </w:tabs>
        <w:widowControl w:val="0"/>
        <w:keepNext w:val="0"/>
        <w:keepLines w:val="0"/>
        <w:shd w:val="clear" w:color="auto" w:fill="auto"/>
        <w:bidi w:val="0"/>
        <w:spacing w:before="0" w:after="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platit v souladu se zákonnou úpravou daň z nemovitých věcí za propachtované pozemky, jež jsou předmětem pachtu.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267" w:line="254" w:lineRule="exact"/>
        <w:ind w:left="4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Čl. IV</w:t>
      </w:r>
    </w:p>
    <w:p>
      <w:pPr>
        <w:pStyle w:val="Style7"/>
        <w:numPr>
          <w:ilvl w:val="0"/>
          <w:numId w:val="3"/>
        </w:numPr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spacing w:before="0" w:after="26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Tato smlouva se uzavírá od </w:t>
      </w:r>
      <w:r>
        <w:rPr>
          <w:rStyle w:val="CharStyle29"/>
        </w:rPr>
        <w:t xml:space="preserve">1. května 2019 </w:t>
      </w:r>
      <w:r>
        <w:rPr>
          <w:lang w:val="cs-CZ" w:eastAsia="cs-CZ" w:bidi="cs-CZ"/>
          <w:w w:val="100"/>
          <w:spacing w:val="0"/>
          <w:color w:val="000000"/>
          <w:position w:val="0"/>
        </w:rPr>
        <w:t>na dobu neurčitou.</w:t>
      </w:r>
    </w:p>
    <w:p>
      <w:pPr>
        <w:pStyle w:val="Style7"/>
        <w:numPr>
          <w:ilvl w:val="0"/>
          <w:numId w:val="3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257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Právní vztah založený touto smlouvou lze ukončit dohodou nebo písemnou výpovědi.</w:t>
      </w:r>
    </w:p>
    <w:p>
      <w:pPr>
        <w:pStyle w:val="Style7"/>
        <w:numPr>
          <w:ilvl w:val="0"/>
          <w:numId w:val="3"/>
        </w:numPr>
        <w:tabs>
          <w:tab w:leader="none" w:pos="354" w:val="left"/>
        </w:tabs>
        <w:widowControl w:val="0"/>
        <w:keepNext w:val="0"/>
        <w:keepLines w:val="0"/>
        <w:shd w:val="clear" w:color="auto" w:fill="auto"/>
        <w:bidi w:val="0"/>
        <w:spacing w:before="0" w:after="26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Pacht lze v souladu s ustanovením § 2347 NOZ vypovědět v dvanáctiměsíční výpovědní době, a to vždy jen k 1. říjnu běžného roku.</w:t>
      </w:r>
    </w:p>
    <w:p>
      <w:pPr>
        <w:pStyle w:val="Style7"/>
        <w:numPr>
          <w:ilvl w:val="0"/>
          <w:numId w:val="3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spacing w:before="0" w:after="26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Stane-li se pachtýř ze zdravotních důvodů nezpůsobilý na pozemku hospodařit, má dle ustanovení § 2348 NOZ právo vypovědět pacht v tříměsíční výpovědní době.</w:t>
      </w:r>
    </w:p>
    <w:p>
      <w:pPr>
        <w:pStyle w:val="Style7"/>
        <w:numPr>
          <w:ilvl w:val="0"/>
          <w:numId w:val="3"/>
        </w:numPr>
        <w:tabs>
          <w:tab w:leader="none" w:pos="368" w:val="left"/>
        </w:tabs>
        <w:widowControl w:val="0"/>
        <w:keepNext w:val="0"/>
        <w:keepLines w:val="0"/>
        <w:shd w:val="clear" w:color="auto" w:fill="auto"/>
        <w:bidi w:val="0"/>
        <w:spacing w:before="0" w:after="503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Propachtovatel může v souladu s ustanovením § 2334 NOZ vypovědět pacht bez výpovědní doby, jestliže pachtýř propachtuje propachtované pozemky jinému, přenechá-li je k užívání nebo změní-li hospodářské určení pozemků, anebo způsob jejich užívání nebo požívání bez propachtovatelova předchozího souhlasu.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left"/>
        <w:spacing w:before="0" w:after="260"/>
        <w:ind w:left="4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Cl. V</w:t>
      </w:r>
    </w:p>
    <w:p>
      <w:pPr>
        <w:pStyle w:val="Style7"/>
        <w:numPr>
          <w:ilvl w:val="0"/>
          <w:numId w:val="5"/>
        </w:numPr>
        <w:tabs>
          <w:tab w:leader="none" w:pos="33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Pachtýř je povinen platit propachtovateli pachtovné.</w:t>
      </w:r>
      <w:r>
        <w:br w:type="page"/>
      </w:r>
    </w:p>
    <w:p>
      <w:pPr>
        <w:pStyle w:val="Style30"/>
        <w:numPr>
          <w:ilvl w:val="0"/>
          <w:numId w:val="5"/>
        </w:numPr>
        <w:tabs>
          <w:tab w:leader="none" w:pos="341" w:val="left"/>
        </w:tabs>
        <w:widowControl w:val="0"/>
        <w:keepNext w:val="0"/>
        <w:keepLines w:val="0"/>
        <w:shd w:val="clear" w:color="auto" w:fill="auto"/>
        <w:bidi w:val="0"/>
        <w:spacing w:before="0" w:after="246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Pachtovné se platí </w:t>
      </w:r>
      <w:r>
        <w:rPr>
          <w:rStyle w:val="CharStyle32"/>
        </w:rPr>
        <w:t>ročně pozadu</w:t>
      </w:r>
      <w:r>
        <w:rPr>
          <w:rStyle w:val="CharStyle33"/>
        </w:rPr>
        <w:t xml:space="preserve"> </w:t>
      </w:r>
      <w:r>
        <w:rPr>
          <w:lang w:val="cs-CZ" w:eastAsia="cs-CZ" w:bidi="cs-CZ"/>
          <w:w w:val="100"/>
          <w:spacing w:val="0"/>
          <w:color w:val="000000"/>
          <w:position w:val="0"/>
        </w:rPr>
        <w:t>vždy k 1. 10. běžného roku.</w:t>
      </w:r>
    </w:p>
    <w:p>
      <w:pPr>
        <w:pStyle w:val="Style7"/>
        <w:numPr>
          <w:ilvl w:val="0"/>
          <w:numId w:val="5"/>
        </w:numPr>
        <w:tabs>
          <w:tab w:leader="none" w:pos="34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64" w:line="264" w:lineRule="exact"/>
        <w:ind w:left="0" w:right="28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Roční pachtovné se stanovuje dohodou ve výši </w:t>
      </w:r>
      <w:r>
        <w:rPr>
          <w:rStyle w:val="CharStyle29"/>
        </w:rPr>
        <w:t xml:space="preserve">719 Kč </w:t>
      </w:r>
      <w:r>
        <w:rPr>
          <w:lang w:val="cs-CZ" w:eastAsia="cs-CZ" w:bidi="cs-CZ"/>
          <w:w w:val="100"/>
          <w:spacing w:val="0"/>
          <w:color w:val="000000"/>
          <w:position w:val="0"/>
        </w:rPr>
        <w:t>(slovy: sedmsetdevatenáct korun českých).</w:t>
      </w:r>
    </w:p>
    <w:p>
      <w:pPr>
        <w:pStyle w:val="Style7"/>
        <w:numPr>
          <w:ilvl w:val="0"/>
          <w:numId w:val="5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64" w:line="259" w:lineRule="exact"/>
        <w:ind w:left="0" w:right="13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Pachtovné za období od účinnosti smlouvy do 30. 9. 2019 včetně činí </w:t>
      </w:r>
      <w:r>
        <w:rPr>
          <w:rStyle w:val="CharStyle29"/>
        </w:rPr>
        <w:t xml:space="preserve">302 Kč </w:t>
      </w:r>
      <w:r>
        <w:rPr>
          <w:lang w:val="cs-CZ" w:eastAsia="cs-CZ" w:bidi="cs-CZ"/>
          <w:w w:val="100"/>
          <w:spacing w:val="0"/>
          <w:color w:val="000000"/>
          <w:position w:val="0"/>
        </w:rPr>
        <w:t>(slovy: třistadva korun českých) a bude uhrazeno k 1. 10. 2019.</w:t>
      </w:r>
    </w:p>
    <w:p>
      <w:pPr>
        <w:pStyle w:val="Style7"/>
        <w:numPr>
          <w:ilvl w:val="0"/>
          <w:numId w:val="5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spacing w:before="0" w:after="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Pachtovné bude hrazeno převodem na účet propachtovatele vedený u České národní banky, číslo účtu 160012-3723001/0710, variabilní symbol 1411950.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6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Zaplacením se rozumí připsání placené částky na účet propachtovatele.</w:t>
      </w:r>
    </w:p>
    <w:p>
      <w:pPr>
        <w:pStyle w:val="Style7"/>
        <w:numPr>
          <w:ilvl w:val="0"/>
          <w:numId w:val="5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spacing w:before="0" w:after="26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Nedodrží-li pachtýř lhůtu pro úhradu pachtovného, je povinen podle ustanovení § 1970 NOZ zaplatit propachtovateli úrok z prodlení, a to na účet propachtovatele vedený u České národní banky, číslo účtu 180013-3723001/0710, variabilní symbol 1411950.</w:t>
      </w:r>
    </w:p>
    <w:p>
      <w:pPr>
        <w:pStyle w:val="Style7"/>
        <w:numPr>
          <w:ilvl w:val="0"/>
          <w:numId w:val="5"/>
        </w:numPr>
        <w:tabs>
          <w:tab w:leader="none" w:pos="351" w:val="left"/>
        </w:tabs>
        <w:widowControl w:val="0"/>
        <w:keepNext w:val="0"/>
        <w:keepLines w:val="0"/>
        <w:shd w:val="clear" w:color="auto" w:fill="auto"/>
        <w:bidi w:val="0"/>
        <w:spacing w:before="0" w:after="264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Prodlení pachtýře s úhradou pachtovného delší než 60 dnů se považuje za porušení smlouvy, které zakládá právo propachtovatele smlouvu vypovědět bez výpovědní doby (ustanovení § 2228 odst. 4 NOZ).</w:t>
      </w:r>
    </w:p>
    <w:p>
      <w:pPr>
        <w:pStyle w:val="Style7"/>
        <w:numPr>
          <w:ilvl w:val="0"/>
          <w:numId w:val="5"/>
        </w:numPr>
        <w:tabs>
          <w:tab w:leader="none" w:pos="365" w:val="left"/>
        </w:tabs>
        <w:widowControl w:val="0"/>
        <w:keepNext w:val="0"/>
        <w:keepLines w:val="0"/>
        <w:shd w:val="clear" w:color="auto" w:fill="auto"/>
        <w:bidi w:val="0"/>
        <w:spacing w:before="0" w:after="14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propachtovatel je oprávněn vždy k 1. 10. běžného roku jednostranně zvýšit pachtovné o míru inflace vyjádřenou přírůstkem průměrného ročního indexu spotřebitelských cen vyhlášenou Českým statistickým úřadem za předcházející běžný rok.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148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Zvýšené pachtovné bude uplatněno písemným oznámením ze strany propachtovatele nejpozději do 1. 9. běžného roku, a to bez nutnosti uzavírat dodatek a pachtýř bude povinen novou výši pachtovného platit s účinností od nejbližší platby pachtovného.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132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Základem pro výpočet zvýšeného pachtovného bude pachtovné sjednané před tímto zvýšením.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63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>
      <w:pPr>
        <w:pStyle w:val="Style19"/>
        <w:widowControl w:val="0"/>
        <w:keepNext/>
        <w:keepLines/>
        <w:shd w:val="clear" w:color="auto" w:fill="auto"/>
        <w:bidi w:val="0"/>
        <w:spacing w:before="0" w:after="280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Cl. VI</w:t>
      </w:r>
      <w:bookmarkEnd w:id="3"/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40" w:line="22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Pokud jsou na propachtovaných pozemcích zřízena meliorační zařízení, pachtýř se zavazuje:</w:t>
      </w:r>
    </w:p>
    <w:p>
      <w:pPr>
        <w:pStyle w:val="Style7"/>
        <w:numPr>
          <w:ilvl w:val="0"/>
          <w:numId w:val="7"/>
        </w:numPr>
        <w:tabs>
          <w:tab w:leader="none" w:pos="137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40"/>
        <w:ind w:left="9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 melioračních zařízení umístěných pod povrchem půdy zajistit jejich údržbu,</w:t>
      </w:r>
    </w:p>
    <w:p>
      <w:pPr>
        <w:pStyle w:val="Style7"/>
        <w:numPr>
          <w:ilvl w:val="0"/>
          <w:numId w:val="7"/>
        </w:numPr>
        <w:tabs>
          <w:tab w:leader="none" w:pos="137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60"/>
        <w:ind w:left="9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 hlavním melioračním zařízením umožnit přístup za účelem provedení údržby.</w:t>
      </w:r>
    </w:p>
    <w:p>
      <w:pPr>
        <w:pStyle w:val="Style19"/>
        <w:widowControl w:val="0"/>
        <w:keepNext/>
        <w:keepLines/>
        <w:shd w:val="clear" w:color="auto" w:fill="auto"/>
        <w:bidi w:val="0"/>
        <w:spacing w:before="0" w:after="253"/>
        <w:ind w:left="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Čl. VII</w:t>
      </w:r>
      <w:bookmarkEnd w:id="4"/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67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Pachtýř bere na vědomí a je srozuměn s tím, že pozemky, které jsou předmětem pachtu dle této srniouvy, mohou být propachtovatelem převedeny na třetí osoby v souladu sjeho dispozičním oprávněním. V případě změny vlastnictví platí ustanovení § 2221 a § 2222 NOZ.</w:t>
      </w:r>
    </w:p>
    <w:p>
      <w:pPr>
        <w:pStyle w:val="Style19"/>
        <w:widowControl w:val="0"/>
        <w:keepNext/>
        <w:keepLines/>
        <w:shd w:val="clear" w:color="auto" w:fill="auto"/>
        <w:bidi w:val="0"/>
        <w:spacing w:before="0" w:after="257"/>
        <w:ind w:left="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Čl. VIN</w:t>
      </w:r>
      <w:bookmarkEnd w:id="5"/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Pachtýř je oprávněn propachtované pozemky, některé z nich nebo jejich části propachtovat nebo dát do užívání třetí osobě jen s předchozím písemným souhlasem propachtovatele.</w:t>
      </w:r>
      <w:r>
        <w:br w:type="page"/>
      </w:r>
    </w:p>
    <w:p>
      <w:pPr>
        <w:pStyle w:val="Style19"/>
        <w:widowControl w:val="0"/>
        <w:keepNext/>
        <w:keepLines/>
        <w:shd w:val="clear" w:color="auto" w:fill="auto"/>
        <w:bidi w:val="0"/>
        <w:spacing w:before="0" w:after="253"/>
        <w:ind w:left="0" w:right="20" w:firstLine="0"/>
      </w:pPr>
      <w:r>
        <w:pict>
          <v:shape id="_x0000_s1028" type="#_x0000_t75" style="position:absolute;margin-left:459.7pt;margin-top:-46.55pt;width:66.7pt;height:134.4pt;z-index:-125829374;mso-wrap-distance-left:5.pt;mso-wrap-distance-right:5.pt;mso-position-horizontal-relative:margin;mso-position-vertical-relative:margin" wrapcoords="0 0 21600 0 21600 21600 0 21600 0 0">
            <v:imagedata r:id="rId7" r:href="rId8"/>
            <w10:wrap type="square" side="left" anchorx="margin" anchory="margin"/>
          </v:shape>
        </w:pict>
      </w: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čl. IX</w:t>
      </w:r>
      <w:bookmarkEnd w:id="6"/>
    </w:p>
    <w:p>
      <w:pPr>
        <w:pStyle w:val="Style7"/>
        <w:numPr>
          <w:ilvl w:val="0"/>
          <w:numId w:val="9"/>
        </w:numPr>
        <w:tabs>
          <w:tab w:leader="none" w:pos="368" w:val="left"/>
        </w:tabs>
        <w:widowControl w:val="0"/>
        <w:keepNext w:val="0"/>
        <w:keepLines w:val="0"/>
        <w:shd w:val="clear" w:color="auto" w:fill="auto"/>
        <w:bidi w:val="0"/>
        <w:spacing w:before="0" w:after="256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>
      <w:pPr>
        <w:pStyle w:val="Style7"/>
        <w:numPr>
          <w:ilvl w:val="0"/>
          <w:numId w:val="9"/>
        </w:numPr>
        <w:tabs>
          <w:tab w:leader="none" w:pos="378" w:val="left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jsou povinny se vzájemně informovat o jakékoli změně údajů týkajících se jejich specifikace jako smluvní strany této smlouvy, a to nejpozději do 30 dnů ode dne změny.</w:t>
      </w:r>
    </w:p>
    <w:p>
      <w:pPr>
        <w:pStyle w:val="Style4"/>
        <w:widowControl w:val="0"/>
        <w:keepNext w:val="0"/>
        <w:keepLines w:val="0"/>
        <w:shd w:val="clear" w:color="auto" w:fill="auto"/>
        <w:bidi w:val="0"/>
        <w:jc w:val="center"/>
        <w:spacing w:before="0" w:after="257"/>
        <w:ind w:left="0" w:right="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Čl. X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63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je vyhotovena ve dvou stejnopisech, z nichž každý má platnost originálu. Jeden stejnopis přebírá pachtýř a jeden je určen pro propachtovatele.</w:t>
      </w:r>
    </w:p>
    <w:p>
      <w:pPr>
        <w:pStyle w:val="Style19"/>
        <w:widowControl w:val="0"/>
        <w:keepNext/>
        <w:keepLines/>
        <w:shd w:val="clear" w:color="auto" w:fill="auto"/>
        <w:bidi w:val="0"/>
        <w:spacing w:before="0"/>
        <w:ind w:left="0" w:right="2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Čl. XI</w:t>
      </w:r>
      <w:bookmarkEnd w:id="7"/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54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nabývá platnosti dnem podpisu smlouvy a účinnosti dne 1. května 2018.</w:t>
      </w:r>
    </w:p>
    <w:p>
      <w:pPr>
        <w:pStyle w:val="Style19"/>
        <w:widowControl w:val="0"/>
        <w:keepNext/>
        <w:keepLines/>
        <w:shd w:val="clear" w:color="auto" w:fill="auto"/>
        <w:bidi w:val="0"/>
        <w:spacing w:before="0" w:after="261"/>
        <w:ind w:left="0" w:right="2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Čl. XII</w:t>
      </w:r>
      <w:bookmarkEnd w:id="8"/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59" w:line="24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  <w:sectPr>
          <w:headerReference w:type="default" r:id="rId9"/>
          <w:pgSz w:w="12048" w:h="16934"/>
          <w:pgMar w:top="1046" w:left="1063" w:right="1514" w:bottom="786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V Pardubicích dne 2. dubna 2019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4" w:after="74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610" w:h="17323"/>
          <w:pgMar w:top="1266" w:left="0" w:right="0" w:bottom="1266" w:header="0" w:footer="3" w:gutter="0"/>
          <w:rtlGutter w:val="0"/>
          <w:cols w:space="720"/>
          <w:noEndnote/>
          <w:docGrid w:linePitch="360"/>
        </w:sectPr>
      </w:pPr>
    </w:p>
    <w:p>
      <w:pPr>
        <w:pStyle w:val="Style19"/>
        <w:widowControl w:val="0"/>
        <w:keepNext/>
        <w:keepLines/>
        <w:shd w:val="clear" w:color="auto" w:fill="auto"/>
        <w:bidi w:val="0"/>
        <w:jc w:val="left"/>
        <w:spacing w:before="0" w:after="0" w:line="254" w:lineRule="exact"/>
        <w:ind w:left="0" w:right="0" w:firstLine="0"/>
      </w:pPr>
      <w:bookmarkStart w:id="9" w:name="bookmark9"/>
      <w:r>
        <w:rPr>
          <w:lang w:val="cs-CZ" w:eastAsia="cs-CZ" w:bidi="cs-CZ"/>
          <w:w w:val="100"/>
          <w:spacing w:val="0"/>
          <w:color w:val="000000"/>
          <w:position w:val="0"/>
        </w:rPr>
        <w:t>Ing. Miroslav Kučera</w:t>
      </w:r>
      <w:bookmarkEnd w:id="9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ředitel Krajského pozemkového úřadu pro Pardubický kraj propachtovatel</w:t>
      </w:r>
    </w:p>
    <w:p>
      <w:pPr>
        <w:pStyle w:val="Style19"/>
        <w:widowControl w:val="0"/>
        <w:keepNext/>
        <w:keepLines/>
        <w:shd w:val="clear" w:color="auto" w:fill="auto"/>
        <w:bidi w:val="0"/>
        <w:jc w:val="left"/>
        <w:spacing w:before="0" w:after="0" w:line="254" w:lineRule="exact"/>
        <w:ind w:left="0" w:right="0" w:firstLine="0"/>
      </w:pPr>
      <w:r>
        <w:br w:type="column"/>
      </w:r>
      <w:bookmarkStart w:id="10" w:name="bookmark10"/>
      <w:r>
        <w:rPr>
          <w:lang w:val="cs-CZ" w:eastAsia="cs-CZ" w:bidi="cs-CZ"/>
          <w:w w:val="100"/>
          <w:spacing w:val="0"/>
          <w:color w:val="000000"/>
          <w:position w:val="0"/>
        </w:rPr>
        <w:t>Ing. Václav Filip</w:t>
      </w:r>
      <w:bookmarkEnd w:id="10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jednatel společnosti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54" w:lineRule="exact"/>
        <w:ind w:left="0" w:right="0" w:firstLine="0"/>
      </w:pPr>
      <w:r>
        <w:rPr>
          <w:rStyle w:val="CharStyle37"/>
        </w:rPr>
        <w:t>Agrosystém Mladkov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společnost s ručením omezeným (zkr. s.r.o.) pachtýř</w:t>
      </w:r>
    </w:p>
    <w:sectPr>
      <w:type w:val="continuous"/>
      <w:pgSz w:w="12610" w:h="17323"/>
      <w:pgMar w:top="1266" w:left="1327" w:right="1961" w:bottom="1266" w:header="0" w:footer="3" w:gutter="0"/>
      <w:rtlGutter w:val="0"/>
      <w:cols w:num="2" w:space="720" w:equalWidth="0">
        <w:col w:w="3840" w:space="1075"/>
        <w:col w:w="4406"/>
      </w:cols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9" type="#_x0000_t202" style="position:absolute;margin-left:541.2pt;margin-top:7.pt;width:6.7pt;height:6.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6"/>
                  </w:rPr>
                  <w:t>•/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 Exact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5">
    <w:name w:val="Char Style 5"/>
    <w:basedOn w:val="DefaultParagraphFont"/>
    <w:link w:val="Style4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6">
    <w:name w:val="Char Style 6"/>
    <w:basedOn w:val="CharStyle5"/>
    <w:rPr>
      <w:lang w:val="cs-CZ" w:eastAsia="cs-CZ" w:bidi="cs-CZ"/>
      <w:b/>
      <w:bCs/>
      <w:sz w:val="14"/>
      <w:szCs w:val="14"/>
      <w:w w:val="100"/>
      <w:spacing w:val="0"/>
      <w:color w:val="000000"/>
      <w:position w:val="0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9">
    <w:name w:val="Char Style 9"/>
    <w:basedOn w:val="CharStyle8"/>
    <w:rPr>
      <w:lang w:val="cs-CZ" w:eastAsia="cs-CZ" w:bidi="cs-CZ"/>
      <w:sz w:val="21"/>
      <w:szCs w:val="21"/>
      <w:w w:val="100"/>
      <w:spacing w:val="0"/>
      <w:color w:val="000000"/>
      <w:position w:val="0"/>
    </w:rPr>
  </w:style>
  <w:style w:type="character" w:customStyle="1" w:styleId="CharStyle11">
    <w:name w:val="Char Style 11"/>
    <w:basedOn w:val="DefaultParagraphFont"/>
    <w:link w:val="Style10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2">
    <w:name w:val="Char Style 12"/>
    <w:basedOn w:val="CharStyle11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3">
    <w:name w:val="Char Style 13"/>
    <w:basedOn w:val="CharStyle11"/>
    <w:rPr>
      <w:lang w:val="cs-CZ" w:eastAsia="cs-CZ" w:bidi="cs-CZ"/>
      <w:b/>
      <w:bCs/>
      <w:sz w:val="21"/>
      <w:szCs w:val="21"/>
      <w:w w:val="100"/>
      <w:spacing w:val="0"/>
      <w:color w:val="000000"/>
      <w:position w:val="0"/>
    </w:rPr>
  </w:style>
  <w:style w:type="character" w:customStyle="1" w:styleId="CharStyle15">
    <w:name w:val="Char Style 15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6">
    <w:name w:val="Char Style 16"/>
    <w:basedOn w:val="CharStyle5"/>
    <w:rPr>
      <w:lang w:val="cs-CZ" w:eastAsia="cs-CZ" w:bidi="cs-CZ"/>
      <w:w w:val="100"/>
      <w:spacing w:val="60"/>
      <w:color w:val="000000"/>
      <w:position w:val="0"/>
    </w:rPr>
  </w:style>
  <w:style w:type="character" w:customStyle="1" w:styleId="CharStyle18">
    <w:name w:val="Char Style 18"/>
    <w:basedOn w:val="DefaultParagraphFont"/>
    <w:link w:val="Style17"/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character" w:customStyle="1" w:styleId="CharStyle20">
    <w:name w:val="Char Style 20"/>
    <w:basedOn w:val="DefaultParagraphFont"/>
    <w:link w:val="Style19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21">
    <w:name w:val="Char Style 21"/>
    <w:basedOn w:val="CharStyle8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2">
    <w:name w:val="Char Style 22"/>
    <w:basedOn w:val="CharStyle8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23">
    <w:name w:val="Char Style 23"/>
    <w:basedOn w:val="CharStyle8"/>
    <w:rPr>
      <w:lang w:val="cs-CZ" w:eastAsia="cs-CZ" w:bidi="cs-CZ"/>
      <w:i/>
      <w:iCs/>
      <w:u w:val="single"/>
      <w:w w:val="100"/>
      <w:spacing w:val="0"/>
      <w:color w:val="000000"/>
      <w:position w:val="0"/>
    </w:rPr>
  </w:style>
  <w:style w:type="character" w:customStyle="1" w:styleId="CharStyle25">
    <w:name w:val="Char Style 25"/>
    <w:basedOn w:val="DefaultParagraphFont"/>
    <w:link w:val="Style24"/>
    <w:rPr>
      <w:b w:val="0"/>
      <w:bCs w:val="0"/>
      <w:i/>
      <w:iCs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26">
    <w:name w:val="Char Style 26"/>
    <w:basedOn w:val="CharStyle25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27">
    <w:name w:val="Char Style 27"/>
    <w:basedOn w:val="CharStyle25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28">
    <w:name w:val="Char Style 28"/>
    <w:basedOn w:val="CharStyle25"/>
    <w:rPr>
      <w:lang w:val="cs-CZ" w:eastAsia="cs-CZ" w:bidi="cs-CZ"/>
      <w:i/>
      <w:iCs/>
      <w:u w:val="single"/>
      <w:w w:val="100"/>
      <w:spacing w:val="0"/>
      <w:color w:val="000000"/>
      <w:position w:val="0"/>
    </w:rPr>
  </w:style>
  <w:style w:type="character" w:customStyle="1" w:styleId="CharStyle29">
    <w:name w:val="Char Style 29"/>
    <w:basedOn w:val="CharStyle8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31">
    <w:name w:val="Char Style 31"/>
    <w:basedOn w:val="DefaultParagraphFont"/>
    <w:link w:val="Style30"/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32">
    <w:name w:val="Char Style 32"/>
    <w:basedOn w:val="CharStyle31"/>
    <w:rPr>
      <w:lang w:val="cs-CZ" w:eastAsia="cs-CZ" w:bidi="cs-CZ"/>
      <w:b/>
      <w:bCs/>
      <w:u w:val="single"/>
      <w:w w:val="100"/>
      <w:spacing w:val="0"/>
      <w:color w:val="000000"/>
      <w:position w:val="0"/>
    </w:rPr>
  </w:style>
  <w:style w:type="character" w:customStyle="1" w:styleId="CharStyle33">
    <w:name w:val="Char Style 33"/>
    <w:basedOn w:val="CharStyle31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35">
    <w:name w:val="Char Style 35"/>
    <w:basedOn w:val="DefaultParagraphFont"/>
    <w:link w:val="Style34"/>
    <w:rPr>
      <w:b w:val="0"/>
      <w:bCs w:val="0"/>
      <w:i w:val="0"/>
      <w:iCs w:val="0"/>
      <w:u w:val="none"/>
      <w:strike w:val="0"/>
      <w:smallCaps w:val="0"/>
      <w:sz w:val="8"/>
      <w:szCs w:val="8"/>
      <w:rFonts w:ascii="Arial" w:eastAsia="Arial" w:hAnsi="Arial" w:cs="Arial"/>
      <w:spacing w:val="50"/>
    </w:rPr>
  </w:style>
  <w:style w:type="character" w:customStyle="1" w:styleId="CharStyle36">
    <w:name w:val="Char Style 36"/>
    <w:basedOn w:val="CharStyle35"/>
    <w:rPr>
      <w:lang w:val="cs-CZ" w:eastAsia="cs-CZ" w:bidi="cs-CZ"/>
      <w:w w:val="100"/>
      <w:color w:val="000000"/>
      <w:position w:val="0"/>
    </w:rPr>
  </w:style>
  <w:style w:type="character" w:customStyle="1" w:styleId="CharStyle37">
    <w:name w:val="Char Style 37"/>
    <w:basedOn w:val="CharStyle8"/>
    <w:rPr>
      <w:lang w:val="cs-CZ" w:eastAsia="cs-CZ" w:bidi="cs-CZ"/>
      <w:w w:val="100"/>
      <w:spacing w:val="60"/>
      <w:color w:val="000000"/>
      <w:position w:val="0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46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jc w:val="both"/>
      <w:spacing w:line="246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jc w:val="both"/>
      <w:spacing w:line="246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jc w:val="both"/>
      <w:spacing w:before="260" w:line="246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jc w:val="both"/>
      <w:outlineLvl w:val="1"/>
      <w:spacing w:line="25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jc w:val="center"/>
      <w:outlineLvl w:val="0"/>
      <w:spacing w:before="320" w:after="160" w:line="379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jc w:val="center"/>
      <w:outlineLvl w:val="2"/>
      <w:spacing w:before="160" w:after="260" w:line="246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FFFFFF"/>
      <w:jc w:val="both"/>
      <w:spacing w:before="260" w:after="260" w:line="245" w:lineRule="exact"/>
    </w:pPr>
    <w:rPr>
      <w:b w:val="0"/>
      <w:bCs w:val="0"/>
      <w:i/>
      <w:iCs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30">
    <w:name w:val="Style 30"/>
    <w:basedOn w:val="Normal"/>
    <w:link w:val="CharStyle31"/>
    <w:pPr>
      <w:widowControl w:val="0"/>
      <w:shd w:val="clear" w:color="auto" w:fill="FFFFFF"/>
      <w:jc w:val="both"/>
      <w:spacing w:after="260" w:line="246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34">
    <w:name w:val="Style 34"/>
    <w:basedOn w:val="Normal"/>
    <w:link w:val="CharStyle35"/>
    <w:pPr>
      <w:widowControl w:val="0"/>
      <w:shd w:val="clear" w:color="auto" w:fill="FFFFFF"/>
      <w:spacing w:line="9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Arial" w:eastAsia="Arial" w:hAnsi="Arial" w:cs="Arial"/>
      <w:spacing w:val="5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header" Target="header1.xml"/></Relationships>
</file>