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B" w:rsidRDefault="004D4D8B">
      <w:pPr>
        <w:spacing w:line="173" w:lineRule="exact"/>
        <w:rPr>
          <w:sz w:val="14"/>
          <w:szCs w:val="14"/>
        </w:rPr>
      </w:pPr>
    </w:p>
    <w:p w:rsidR="004D4D8B" w:rsidRDefault="004D4D8B">
      <w:pPr>
        <w:rPr>
          <w:sz w:val="2"/>
          <w:szCs w:val="2"/>
        </w:rPr>
        <w:sectPr w:rsidR="004D4D8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9513" w:h="14619"/>
          <w:pgMar w:top="1724" w:right="0" w:bottom="1420" w:left="0" w:header="0" w:footer="3" w:gutter="0"/>
          <w:cols w:space="720"/>
          <w:noEndnote/>
          <w:titlePg/>
          <w:docGrid w:linePitch="360"/>
        </w:sectPr>
      </w:pPr>
    </w:p>
    <w:p w:rsidR="004D4D8B" w:rsidRDefault="00122447">
      <w:pPr>
        <w:pStyle w:val="Nadpis10"/>
        <w:keepNext/>
        <w:keepLines/>
        <w:shd w:val="clear" w:color="auto" w:fill="auto"/>
        <w:spacing w:after="478"/>
        <w:ind w:right="40"/>
      </w:pPr>
      <w:bookmarkStart w:id="0" w:name="bookmark0"/>
      <w:r>
        <w:lastRenderedPageBreak/>
        <w:t>Smlouva o užití, implementaci a provozní podpoře</w:t>
      </w:r>
      <w:r>
        <w:br/>
        <w:t>informačního systému FÉNIX</w:t>
      </w:r>
      <w:bookmarkEnd w:id="0"/>
    </w:p>
    <w:tbl>
      <w:tblPr>
        <w:tblOverlap w:val="never"/>
        <w:tblW w:w="0" w:type="auto"/>
        <w:tblLayout w:type="fixed"/>
        <w:tblCellMar>
          <w:left w:w="10" w:type="dxa"/>
          <w:right w:w="10" w:type="dxa"/>
        </w:tblCellMar>
        <w:tblLook w:val="04A0"/>
      </w:tblPr>
      <w:tblGrid>
        <w:gridCol w:w="1745"/>
        <w:gridCol w:w="4694"/>
      </w:tblGrid>
      <w:tr w:rsidR="004D4D8B">
        <w:tblPrEx>
          <w:tblCellMar>
            <w:top w:w="0" w:type="dxa"/>
            <w:bottom w:w="0" w:type="dxa"/>
          </w:tblCellMar>
        </w:tblPrEx>
        <w:trPr>
          <w:trHeight w:hRule="exact" w:val="230"/>
        </w:trPr>
        <w:tc>
          <w:tcPr>
            <w:tcW w:w="1745" w:type="dxa"/>
            <w:shd w:val="clear" w:color="auto" w:fill="FFFFFF"/>
          </w:tcPr>
          <w:p w:rsidR="004D4D8B" w:rsidRDefault="004D4D8B">
            <w:pPr>
              <w:framePr w:w="6440" w:wrap="notBeside" w:vAnchor="text" w:hAnchor="text" w:y="1"/>
              <w:rPr>
                <w:sz w:val="10"/>
                <w:szCs w:val="10"/>
              </w:rPr>
            </w:pP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left="1560" w:firstLine="0"/>
            </w:pPr>
            <w:r>
              <w:rPr>
                <w:rStyle w:val="Zkladntext2Tun"/>
              </w:rPr>
              <w:t>Článek 1</w:t>
            </w:r>
          </w:p>
        </w:tc>
      </w:tr>
      <w:tr w:rsidR="004D4D8B">
        <w:tblPrEx>
          <w:tblCellMar>
            <w:top w:w="0" w:type="dxa"/>
            <w:bottom w:w="0" w:type="dxa"/>
          </w:tblCellMar>
        </w:tblPrEx>
        <w:trPr>
          <w:trHeight w:hRule="exact" w:val="276"/>
        </w:trPr>
        <w:tc>
          <w:tcPr>
            <w:tcW w:w="1745" w:type="dxa"/>
            <w:shd w:val="clear" w:color="auto" w:fill="FFFFFF"/>
          </w:tcPr>
          <w:p w:rsidR="004D4D8B" w:rsidRDefault="004D4D8B">
            <w:pPr>
              <w:framePr w:w="6440" w:wrap="notBeside" w:vAnchor="text" w:hAnchor="text" w:y="1"/>
              <w:rPr>
                <w:sz w:val="10"/>
                <w:szCs w:val="10"/>
              </w:rPr>
            </w:pP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left="1260" w:firstLine="0"/>
            </w:pPr>
            <w:r>
              <w:rPr>
                <w:rStyle w:val="Zkladntext2Tun"/>
              </w:rPr>
              <w:t>Smluvní strany</w:t>
            </w:r>
          </w:p>
        </w:tc>
      </w:tr>
      <w:tr w:rsidR="004D4D8B">
        <w:tblPrEx>
          <w:tblCellMar>
            <w:top w:w="0" w:type="dxa"/>
            <w:bottom w:w="0" w:type="dxa"/>
          </w:tblCellMar>
        </w:tblPrEx>
        <w:trPr>
          <w:trHeight w:hRule="exact" w:val="271"/>
        </w:trPr>
        <w:tc>
          <w:tcPr>
            <w:tcW w:w="1745" w:type="dxa"/>
            <w:shd w:val="clear" w:color="auto" w:fill="FFFFFF"/>
          </w:tcPr>
          <w:p w:rsidR="004D4D8B" w:rsidRDefault="004D4D8B">
            <w:pPr>
              <w:framePr w:w="6440" w:wrap="notBeside" w:vAnchor="text" w:hAnchor="text" w:y="1"/>
              <w:rPr>
                <w:sz w:val="10"/>
                <w:szCs w:val="10"/>
              </w:rPr>
            </w:pPr>
          </w:p>
        </w:tc>
        <w:tc>
          <w:tcPr>
            <w:tcW w:w="4694" w:type="dxa"/>
            <w:shd w:val="clear" w:color="auto" w:fill="FFFFFF"/>
            <w:vAlign w:val="bottom"/>
          </w:tcPr>
          <w:p w:rsidR="004D4D8B" w:rsidRDefault="00122447">
            <w:pPr>
              <w:pStyle w:val="Zkladntext20"/>
              <w:framePr w:w="6440" w:wrap="notBeside" w:vAnchor="text" w:hAnchor="text" w:y="1"/>
              <w:shd w:val="clear" w:color="auto" w:fill="auto"/>
              <w:spacing w:before="0" w:after="0" w:line="160" w:lineRule="exact"/>
              <w:ind w:firstLine="0"/>
            </w:pPr>
            <w:r>
              <w:rPr>
                <w:rStyle w:val="Zkladntext2Tun"/>
              </w:rPr>
              <w:t>Asseco Solutions, a.s.</w:t>
            </w:r>
          </w:p>
        </w:tc>
      </w:tr>
      <w:tr w:rsidR="004D4D8B">
        <w:tblPrEx>
          <w:tblCellMar>
            <w:top w:w="0" w:type="dxa"/>
            <w:bottom w:w="0" w:type="dxa"/>
          </w:tblCellMar>
        </w:tblPrEx>
        <w:trPr>
          <w:trHeight w:hRule="exact" w:val="207"/>
        </w:trPr>
        <w:tc>
          <w:tcPr>
            <w:tcW w:w="1745"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Tun"/>
              </w:rPr>
              <w:t>se sídlem:</w:t>
            </w: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1"/>
              </w:rPr>
              <w:t>140 02 Praha</w:t>
            </w:r>
            <w:r>
              <w:rPr>
                <w:rStyle w:val="Zkladntext21"/>
              </w:rPr>
              <w:t xml:space="preserve"> 4, Zelený pruh 1560/99</w:t>
            </w:r>
          </w:p>
        </w:tc>
      </w:tr>
      <w:tr w:rsidR="004D4D8B">
        <w:tblPrEx>
          <w:tblCellMar>
            <w:top w:w="0" w:type="dxa"/>
            <w:bottom w:w="0" w:type="dxa"/>
          </w:tblCellMar>
        </w:tblPrEx>
        <w:trPr>
          <w:trHeight w:hRule="exact" w:val="196"/>
        </w:trPr>
        <w:tc>
          <w:tcPr>
            <w:tcW w:w="1745"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Tun"/>
              </w:rPr>
              <w:t>jednající:</w:t>
            </w: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1"/>
              </w:rPr>
              <w:t>Ing. Stanislav Sýkora, generální ředitel a místopředseda</w:t>
            </w:r>
          </w:p>
        </w:tc>
      </w:tr>
      <w:tr w:rsidR="004D4D8B">
        <w:tblPrEx>
          <w:tblCellMar>
            <w:top w:w="0" w:type="dxa"/>
            <w:bottom w:w="0" w:type="dxa"/>
          </w:tblCellMar>
        </w:tblPrEx>
        <w:trPr>
          <w:trHeight w:hRule="exact" w:val="196"/>
        </w:trPr>
        <w:tc>
          <w:tcPr>
            <w:tcW w:w="1745" w:type="dxa"/>
            <w:shd w:val="clear" w:color="auto" w:fill="FFFFFF"/>
          </w:tcPr>
          <w:p w:rsidR="004D4D8B" w:rsidRDefault="004D4D8B">
            <w:pPr>
              <w:framePr w:w="6440" w:wrap="notBeside" w:vAnchor="text" w:hAnchor="text" w:y="1"/>
              <w:rPr>
                <w:sz w:val="10"/>
                <w:szCs w:val="10"/>
              </w:rPr>
            </w:pP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1"/>
              </w:rPr>
              <w:t>představenstva a Ing. Jiří Hub, člen představenstva</w:t>
            </w:r>
          </w:p>
        </w:tc>
      </w:tr>
      <w:tr w:rsidR="004D4D8B">
        <w:tblPrEx>
          <w:tblCellMar>
            <w:top w:w="0" w:type="dxa"/>
            <w:bottom w:w="0" w:type="dxa"/>
          </w:tblCellMar>
        </w:tblPrEx>
        <w:trPr>
          <w:trHeight w:hRule="exact" w:val="179"/>
        </w:trPr>
        <w:tc>
          <w:tcPr>
            <w:tcW w:w="1745"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Tun"/>
              </w:rPr>
              <w:t>IČ:</w:t>
            </w: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1"/>
              </w:rPr>
              <w:t>61989207</w:t>
            </w:r>
          </w:p>
        </w:tc>
      </w:tr>
      <w:tr w:rsidR="004D4D8B">
        <w:tblPrEx>
          <w:tblCellMar>
            <w:top w:w="0" w:type="dxa"/>
            <w:bottom w:w="0" w:type="dxa"/>
          </w:tblCellMar>
        </w:tblPrEx>
        <w:trPr>
          <w:trHeight w:hRule="exact" w:val="190"/>
        </w:trPr>
        <w:tc>
          <w:tcPr>
            <w:tcW w:w="1745"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Tun"/>
              </w:rPr>
              <w:t>DIČ:</w:t>
            </w: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1"/>
              </w:rPr>
              <w:t>CZ61989207</w:t>
            </w:r>
          </w:p>
        </w:tc>
      </w:tr>
      <w:tr w:rsidR="004D4D8B">
        <w:tblPrEx>
          <w:tblCellMar>
            <w:top w:w="0" w:type="dxa"/>
            <w:bottom w:w="0" w:type="dxa"/>
          </w:tblCellMar>
        </w:tblPrEx>
        <w:trPr>
          <w:trHeight w:hRule="exact" w:val="219"/>
        </w:trPr>
        <w:tc>
          <w:tcPr>
            <w:tcW w:w="1745"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Tun"/>
              </w:rPr>
              <w:t>bankovní spojení:</w:t>
            </w:r>
          </w:p>
        </w:tc>
        <w:tc>
          <w:tcPr>
            <w:tcW w:w="4694" w:type="dxa"/>
            <w:shd w:val="clear" w:color="auto" w:fill="FFFFFF"/>
          </w:tcPr>
          <w:p w:rsidR="004D4D8B" w:rsidRDefault="00122447">
            <w:pPr>
              <w:pStyle w:val="Zkladntext20"/>
              <w:framePr w:w="6440" w:wrap="notBeside" w:vAnchor="text" w:hAnchor="text" w:y="1"/>
              <w:shd w:val="clear" w:color="auto" w:fill="auto"/>
              <w:spacing w:before="0" w:after="0" w:line="160" w:lineRule="exact"/>
              <w:ind w:firstLine="0"/>
            </w:pPr>
            <w:r>
              <w:rPr>
                <w:rStyle w:val="Zkladntext21"/>
              </w:rPr>
              <w:t>1657960/0300 - Československá obchodní banka, a.s.</w:t>
            </w:r>
          </w:p>
        </w:tc>
      </w:tr>
    </w:tbl>
    <w:p w:rsidR="004D4D8B" w:rsidRDefault="004D4D8B">
      <w:pPr>
        <w:framePr w:w="6440" w:wrap="notBeside" w:vAnchor="text" w:hAnchor="text" w:y="1"/>
        <w:rPr>
          <w:sz w:val="2"/>
          <w:szCs w:val="2"/>
        </w:rPr>
      </w:pPr>
    </w:p>
    <w:p w:rsidR="004D4D8B" w:rsidRDefault="004D4D8B">
      <w:pPr>
        <w:rPr>
          <w:sz w:val="2"/>
          <w:szCs w:val="2"/>
        </w:rPr>
      </w:pPr>
    </w:p>
    <w:p w:rsidR="004D4D8B" w:rsidRDefault="00122447">
      <w:pPr>
        <w:pStyle w:val="Zkladntext20"/>
        <w:shd w:val="clear" w:color="auto" w:fill="auto"/>
        <w:spacing w:before="172" w:after="204"/>
        <w:ind w:right="600" w:firstLine="0"/>
      </w:pPr>
      <w:r>
        <w:t>Obchodní firma Asseco Solutions, a.s. Společnost je zapsána v obchodním rejstříku u Městského soudu v Praze, Spisová značka: B. 3771</w:t>
      </w:r>
    </w:p>
    <w:p w:rsidR="004D4D8B" w:rsidRDefault="00122447">
      <w:pPr>
        <w:pStyle w:val="Zkladntext30"/>
        <w:shd w:val="clear" w:color="auto" w:fill="auto"/>
        <w:spacing w:before="0" w:line="160" w:lineRule="exact"/>
        <w:ind w:left="480"/>
      </w:pPr>
      <w:r>
        <w:rPr>
          <w:rStyle w:val="Zkladntext3Netun"/>
        </w:rPr>
        <w:t xml:space="preserve">dále jen </w:t>
      </w:r>
      <w:r>
        <w:t>„zhotovitel"</w:t>
      </w:r>
    </w:p>
    <w:p w:rsidR="004D4D8B" w:rsidRDefault="00122447">
      <w:pPr>
        <w:pStyle w:val="Zkladntext20"/>
        <w:shd w:val="clear" w:color="auto" w:fill="auto"/>
        <w:spacing w:before="0" w:after="176" w:line="160" w:lineRule="exact"/>
        <w:ind w:right="40" w:firstLine="0"/>
        <w:jc w:val="center"/>
      </w:pPr>
      <w:r>
        <w:t>a</w:t>
      </w:r>
    </w:p>
    <w:p w:rsidR="004D4D8B" w:rsidRDefault="00122447">
      <w:pPr>
        <w:pStyle w:val="Zkladntext30"/>
        <w:shd w:val="clear" w:color="auto" w:fill="auto"/>
        <w:spacing w:before="0" w:line="160" w:lineRule="exact"/>
        <w:ind w:left="480"/>
      </w:pPr>
      <w:r>
        <w:t>Základní škola Emila Zátopka Kopřivnice,</w:t>
      </w:r>
    </w:p>
    <w:p w:rsidR="004D4D8B" w:rsidRDefault="004D4D8B">
      <w:pPr>
        <w:pStyle w:val="Zkladntext30"/>
        <w:shd w:val="clear" w:color="auto" w:fill="auto"/>
        <w:spacing w:before="0" w:line="190" w:lineRule="exact"/>
        <w:ind w:left="480"/>
      </w:pPr>
      <w:r>
        <w:pict>
          <v:shapetype id="_x0000_t202" coordsize="21600,21600" o:spt="202" path="m,l,21600r21600,l21600,xe">
            <v:stroke joinstyle="miter"/>
            <v:path gradientshapeok="t" o:connecttype="rect"/>
          </v:shapetype>
          <v:shape id="_x0000_s2061" type="#_x0000_t202" style="position:absolute;left:0;text-align:left;margin-left:10.4pt;margin-top:8.5pt;width:83.5pt;height:50.65pt;z-index:-125829376;mso-wrap-distance-left:5pt;mso-wrap-distance-top:15.55pt;mso-wrap-distance-right:10.1pt;mso-position-horizontal-relative:margin" filled="f" stroked="f">
            <v:textbox style="mso-fit-shape-to-text:t" inset="0,0,0,0">
              <w:txbxContent>
                <w:p w:rsidR="004D4D8B" w:rsidRDefault="00122447">
                  <w:pPr>
                    <w:pStyle w:val="Zkladntext30"/>
                    <w:shd w:val="clear" w:color="auto" w:fill="auto"/>
                    <w:spacing w:before="0" w:line="190" w:lineRule="exact"/>
                    <w:ind w:firstLine="0"/>
                    <w:jc w:val="left"/>
                  </w:pPr>
                  <w:r>
                    <w:rPr>
                      <w:rStyle w:val="Zkladntext3Exact"/>
                      <w:b/>
                      <w:bCs/>
                    </w:rPr>
                    <w:t>se sídlem: jednající:</w:t>
                  </w:r>
                </w:p>
                <w:p w:rsidR="004D4D8B" w:rsidRDefault="00122447">
                  <w:pPr>
                    <w:pStyle w:val="Zkladntext4"/>
                    <w:shd w:val="clear" w:color="auto" w:fill="auto"/>
                  </w:pPr>
                  <w:r>
                    <w:t>IČ:</w:t>
                  </w:r>
                </w:p>
                <w:p w:rsidR="004D4D8B" w:rsidRDefault="00122447">
                  <w:pPr>
                    <w:pStyle w:val="Zkladntext30"/>
                    <w:shd w:val="clear" w:color="auto" w:fill="auto"/>
                    <w:spacing w:before="0" w:line="190" w:lineRule="exact"/>
                    <w:ind w:firstLine="0"/>
                    <w:jc w:val="left"/>
                  </w:pPr>
                  <w:r>
                    <w:rPr>
                      <w:rStyle w:val="Zkladntext3Exact"/>
                      <w:b/>
                      <w:bCs/>
                    </w:rPr>
                    <w:t>DIČ:</w:t>
                  </w:r>
                </w:p>
                <w:p w:rsidR="004D4D8B" w:rsidRDefault="00122447">
                  <w:pPr>
                    <w:pStyle w:val="Zkladntext30"/>
                    <w:shd w:val="clear" w:color="auto" w:fill="auto"/>
                    <w:spacing w:before="0" w:line="190" w:lineRule="exact"/>
                    <w:ind w:firstLine="0"/>
                    <w:jc w:val="left"/>
                  </w:pPr>
                  <w:r>
                    <w:rPr>
                      <w:rStyle w:val="Zkladntext3Exact"/>
                      <w:b/>
                      <w:bCs/>
                    </w:rPr>
                    <w:t>bankovní spojení:</w:t>
                  </w:r>
                </w:p>
              </w:txbxContent>
            </v:textbox>
            <w10:wrap type="square" side="right" anchorx="margin"/>
          </v:shape>
        </w:pict>
      </w:r>
      <w:r w:rsidR="00122447">
        <w:t>Pioný</w:t>
      </w:r>
      <w:r w:rsidR="00122447">
        <w:t>rská 791, okres Nový Jičín</w:t>
      </w:r>
    </w:p>
    <w:p w:rsidR="004D4D8B" w:rsidRDefault="00122447">
      <w:pPr>
        <w:pStyle w:val="Zkladntext20"/>
        <w:shd w:val="clear" w:color="auto" w:fill="auto"/>
        <w:spacing w:before="0" w:after="0"/>
        <w:ind w:left="480" w:hanging="480"/>
        <w:jc w:val="both"/>
      </w:pPr>
      <w:r>
        <w:t>742 21 Kopřivnice, Pionýrská 791</w:t>
      </w:r>
    </w:p>
    <w:p w:rsidR="004D4D8B" w:rsidRDefault="00122447">
      <w:pPr>
        <w:pStyle w:val="Zkladntext20"/>
        <w:shd w:val="clear" w:color="auto" w:fill="auto"/>
        <w:spacing w:before="0" w:after="0"/>
        <w:ind w:left="480" w:hanging="480"/>
        <w:jc w:val="both"/>
      </w:pPr>
      <w:r>
        <w:t>Mgr. Jan Mužík, ředitel školy</w:t>
      </w:r>
    </w:p>
    <w:p w:rsidR="004D4D8B" w:rsidRDefault="00122447">
      <w:pPr>
        <w:pStyle w:val="Zkladntext20"/>
        <w:shd w:val="clear" w:color="auto" w:fill="auto"/>
        <w:spacing w:before="0" w:after="204"/>
        <w:ind w:left="480" w:hanging="480"/>
        <w:jc w:val="both"/>
      </w:pPr>
      <w:r>
        <w:t>64125866</w:t>
      </w:r>
    </w:p>
    <w:p w:rsidR="004D4D8B" w:rsidRDefault="00122447">
      <w:pPr>
        <w:pStyle w:val="Zkladntext20"/>
        <w:shd w:val="clear" w:color="auto" w:fill="auto"/>
        <w:spacing w:before="0" w:after="158" w:line="160" w:lineRule="exact"/>
        <w:ind w:left="480" w:hanging="480"/>
        <w:jc w:val="both"/>
      </w:pPr>
      <w:r>
        <w:t>1767248399/0800 - Česká spořitelna, a.s.</w:t>
      </w:r>
    </w:p>
    <w:p w:rsidR="004D4D8B" w:rsidRDefault="00122447">
      <w:pPr>
        <w:pStyle w:val="Zkladntext30"/>
        <w:shd w:val="clear" w:color="auto" w:fill="auto"/>
        <w:spacing w:before="0" w:after="373" w:line="160" w:lineRule="exact"/>
        <w:ind w:left="480"/>
      </w:pPr>
      <w:r>
        <w:rPr>
          <w:rStyle w:val="Zkladntext3Netun"/>
        </w:rPr>
        <w:t xml:space="preserve">dále jen </w:t>
      </w:r>
      <w:r>
        <w:t>„objednatel"</w:t>
      </w:r>
    </w:p>
    <w:p w:rsidR="004D4D8B" w:rsidRDefault="00122447">
      <w:pPr>
        <w:pStyle w:val="Nadpis40"/>
        <w:keepNext/>
        <w:keepLines/>
        <w:shd w:val="clear" w:color="auto" w:fill="auto"/>
        <w:spacing w:before="0" w:line="160" w:lineRule="exact"/>
        <w:ind w:right="40"/>
      </w:pPr>
      <w:bookmarkStart w:id="1" w:name="bookmark1"/>
      <w:r>
        <w:t>Článek 2</w:t>
      </w:r>
      <w:bookmarkEnd w:id="1"/>
    </w:p>
    <w:p w:rsidR="004D4D8B" w:rsidRDefault="00122447">
      <w:pPr>
        <w:pStyle w:val="Nadpis40"/>
        <w:keepNext/>
        <w:keepLines/>
        <w:shd w:val="clear" w:color="auto" w:fill="auto"/>
        <w:spacing w:before="0" w:after="146" w:line="160" w:lineRule="exact"/>
        <w:ind w:right="40"/>
      </w:pPr>
      <w:bookmarkStart w:id="2" w:name="bookmark2"/>
      <w:r>
        <w:t>Předmět smlouvy</w:t>
      </w:r>
      <w:bookmarkEnd w:id="2"/>
    </w:p>
    <w:p w:rsidR="004D4D8B" w:rsidRDefault="00122447">
      <w:pPr>
        <w:pStyle w:val="Zkladntext20"/>
        <w:numPr>
          <w:ilvl w:val="0"/>
          <w:numId w:val="2"/>
        </w:numPr>
        <w:shd w:val="clear" w:color="auto" w:fill="auto"/>
        <w:tabs>
          <w:tab w:val="left" w:pos="337"/>
        </w:tabs>
        <w:spacing w:before="0" w:after="0"/>
        <w:ind w:left="480" w:hanging="480"/>
        <w:jc w:val="both"/>
      </w:pPr>
      <w:r>
        <w:t xml:space="preserve">Předmětem plnění této smlouvy je poskytnutí oprávnění k výkonu práva </w:t>
      </w:r>
      <w:r>
        <w:t>užití k softwarovým modulům informačního systému FÉNIX (dále IS FÉNIX), jejichž seznam je uveden v příloze č. 1 a dodání dokumentace k těmto modulům.</w:t>
      </w:r>
    </w:p>
    <w:p w:rsidR="004D4D8B" w:rsidRDefault="00122447">
      <w:pPr>
        <w:pStyle w:val="Zkladntext20"/>
        <w:shd w:val="clear" w:color="auto" w:fill="auto"/>
        <w:spacing w:before="0" w:after="0"/>
        <w:ind w:left="480" w:hanging="480"/>
        <w:jc w:val="both"/>
      </w:pPr>
      <w:r>
        <w:t>—• - Právo užití (licence) je poskytnuto objednateli na dobu neomezenou a je dále nepřenosné na další fyzi</w:t>
      </w:r>
      <w:r>
        <w:t>cké nebo právnické osoby, pokud nebude smluvně dohodnuto jinak. Vlastní programové vybavení IS FÉNIX zůstává duševním vlastnictvím zhotovitele a požívá ochrany dle autorského zákona.</w:t>
      </w:r>
    </w:p>
    <w:p w:rsidR="004D4D8B" w:rsidRDefault="00122447">
      <w:pPr>
        <w:pStyle w:val="Zkladntext20"/>
        <w:shd w:val="clear" w:color="auto" w:fill="auto"/>
        <w:spacing w:before="0" w:after="0"/>
        <w:ind w:left="480" w:firstLine="0"/>
        <w:jc w:val="both"/>
      </w:pPr>
      <w:r>
        <w:t xml:space="preserve">Zhotovitel prohlašuje, že je oprávněn k výkonu majetkových práv k </w:t>
      </w:r>
      <w:r>
        <w:t>předmětnému dílu v souladu s ustanoveními § 58 odst. 5 autorského zákona č. 121/2000 Sb., o právu autorském, o právech souvisejících s právem autorským a o změně některých zákonů (autorský zákon) ve znění pozdějších předpisů a vykonává autorské právo k apl</w:t>
      </w:r>
      <w:r>
        <w:t>ikacím IS FÉNIX jako zaměstnavatel, případně na základě uzavřené smlouvy.</w:t>
      </w:r>
    </w:p>
    <w:p w:rsidR="004D4D8B" w:rsidRDefault="00122447">
      <w:pPr>
        <w:pStyle w:val="Zkladntext20"/>
        <w:numPr>
          <w:ilvl w:val="0"/>
          <w:numId w:val="2"/>
        </w:numPr>
        <w:shd w:val="clear" w:color="auto" w:fill="auto"/>
        <w:tabs>
          <w:tab w:val="left" w:pos="337"/>
        </w:tabs>
        <w:spacing w:before="0" w:after="0" w:line="196" w:lineRule="exact"/>
        <w:ind w:left="480" w:hanging="480"/>
        <w:jc w:val="both"/>
      </w:pPr>
      <w:r>
        <w:t>Předmětem plnění této smlouvy jsou dále Implementační práce spojené s úvodní instalací modulů IS FÉNIX, jejichž specifikace je uvedena v příloze č. 1.</w:t>
      </w:r>
    </w:p>
    <w:p w:rsidR="004D4D8B" w:rsidRDefault="00122447">
      <w:pPr>
        <w:pStyle w:val="Zkladntext20"/>
        <w:shd w:val="clear" w:color="auto" w:fill="auto"/>
        <w:spacing w:before="0" w:after="0"/>
        <w:ind w:left="480" w:firstLine="0"/>
        <w:jc w:val="both"/>
      </w:pPr>
      <w:r>
        <w:t>Implementačními pracemi se rozu</w:t>
      </w:r>
      <w:r>
        <w:t>mí instalace a základní zaškolení užívání modulů IS FÉNIX, které jsou předmětem smlouvy a uživatelské nastavení podle požadavků objednatele. Po ukončení implementačních prací bude provedeno předání díla</w:t>
      </w:r>
      <w:r>
        <w:br w:type="page"/>
      </w:r>
    </w:p>
    <w:p w:rsidR="004D4D8B" w:rsidRDefault="00122447">
      <w:pPr>
        <w:pStyle w:val="Zkladntext20"/>
        <w:shd w:val="clear" w:color="auto" w:fill="auto"/>
        <w:tabs>
          <w:tab w:val="left" w:pos="4914"/>
        </w:tabs>
        <w:spacing w:before="0" w:after="60" w:line="198" w:lineRule="exact"/>
        <w:ind w:left="420" w:firstLine="0"/>
        <w:jc w:val="both"/>
      </w:pPr>
      <w:r>
        <w:lastRenderedPageBreak/>
        <w:t>objednateli. Objednatel potvrdí převzetí kompletního</w:t>
      </w:r>
      <w:r>
        <w:t xml:space="preserve"> plnění nebo jeho částí dle specifikace uvedené v příloze č. 1 podpisem Předávacího protokolu nebo Pracovního listu.</w:t>
      </w:r>
      <w:r>
        <w:tab/>
        <w:t>‘</w:t>
      </w:r>
    </w:p>
    <w:p w:rsidR="004D4D8B" w:rsidRDefault="00122447">
      <w:pPr>
        <w:pStyle w:val="Zkladntext20"/>
        <w:numPr>
          <w:ilvl w:val="0"/>
          <w:numId w:val="2"/>
        </w:numPr>
        <w:shd w:val="clear" w:color="auto" w:fill="auto"/>
        <w:tabs>
          <w:tab w:val="left" w:pos="349"/>
        </w:tabs>
        <w:spacing w:before="0" w:after="270" w:line="198" w:lineRule="exact"/>
        <w:ind w:left="420" w:hanging="420"/>
        <w:jc w:val="both"/>
      </w:pPr>
      <w:r>
        <w:t xml:space="preserve">Předmětem plnění této smlouvy je rovněž poskytování služeb provozní podpory k IS FÉNIX. Provozní podpora bude poskytována v rozsahu a za </w:t>
      </w:r>
      <w:r>
        <w:t>podmínek, uvedených v čl. 3 této smlouvy.</w:t>
      </w:r>
    </w:p>
    <w:p w:rsidR="004D4D8B" w:rsidRDefault="00122447">
      <w:pPr>
        <w:pStyle w:val="Nadpis40"/>
        <w:keepNext/>
        <w:keepLines/>
        <w:shd w:val="clear" w:color="auto" w:fill="auto"/>
        <w:spacing w:before="0" w:line="160" w:lineRule="exact"/>
        <w:ind w:right="40"/>
      </w:pPr>
      <w:bookmarkStart w:id="3" w:name="bookmark3"/>
      <w:r>
        <w:t>Článek 3</w:t>
      </w:r>
      <w:bookmarkEnd w:id="3"/>
    </w:p>
    <w:p w:rsidR="004D4D8B" w:rsidRDefault="00122447">
      <w:pPr>
        <w:pStyle w:val="Nadpis40"/>
        <w:keepNext/>
        <w:keepLines/>
        <w:shd w:val="clear" w:color="auto" w:fill="auto"/>
        <w:spacing w:before="0" w:line="402" w:lineRule="exact"/>
        <w:ind w:right="40"/>
      </w:pPr>
      <w:bookmarkStart w:id="4" w:name="bookmark4"/>
      <w:r>
        <w:t>Rozsah poskytování provozní podpory</w:t>
      </w:r>
      <w:bookmarkEnd w:id="4"/>
    </w:p>
    <w:p w:rsidR="004D4D8B" w:rsidRDefault="00122447">
      <w:pPr>
        <w:pStyle w:val="Zkladntext20"/>
        <w:shd w:val="clear" w:color="auto" w:fill="auto"/>
        <w:spacing w:before="0" w:after="0" w:line="402" w:lineRule="exact"/>
        <w:ind w:left="420" w:hanging="420"/>
        <w:jc w:val="both"/>
      </w:pPr>
      <w:r>
        <w:t>Provozní podpora poskytovaná zhotovitelem zahrnuje:</w:t>
      </w:r>
    </w:p>
    <w:p w:rsidR="004D4D8B" w:rsidRDefault="00122447">
      <w:pPr>
        <w:pStyle w:val="Zkladntext20"/>
        <w:numPr>
          <w:ilvl w:val="0"/>
          <w:numId w:val="3"/>
        </w:numPr>
        <w:shd w:val="clear" w:color="auto" w:fill="auto"/>
        <w:tabs>
          <w:tab w:val="left" w:pos="349"/>
        </w:tabs>
        <w:spacing w:before="0" w:after="0" w:line="402" w:lineRule="exact"/>
        <w:ind w:left="420" w:hanging="420"/>
        <w:jc w:val="both"/>
      </w:pPr>
      <w:r>
        <w:t>Poskytování informací:</w:t>
      </w:r>
    </w:p>
    <w:p w:rsidR="004D4D8B" w:rsidRDefault="00122447">
      <w:pPr>
        <w:pStyle w:val="Zkladntext20"/>
        <w:numPr>
          <w:ilvl w:val="0"/>
          <w:numId w:val="4"/>
        </w:numPr>
        <w:shd w:val="clear" w:color="auto" w:fill="auto"/>
        <w:tabs>
          <w:tab w:val="left" w:pos="1267"/>
        </w:tabs>
        <w:spacing w:before="0" w:after="60" w:line="192" w:lineRule="exact"/>
        <w:ind w:left="1260" w:hanging="300"/>
        <w:jc w:val="both"/>
      </w:pPr>
      <w:r>
        <w:t>pravidelné poskytování informací o rozvoji stávajících i nových modulů IS FÉNIX</w:t>
      </w:r>
    </w:p>
    <w:p w:rsidR="004D4D8B" w:rsidRDefault="00122447">
      <w:pPr>
        <w:pStyle w:val="Zkladntext20"/>
        <w:numPr>
          <w:ilvl w:val="0"/>
          <w:numId w:val="4"/>
        </w:numPr>
        <w:shd w:val="clear" w:color="auto" w:fill="auto"/>
        <w:tabs>
          <w:tab w:val="left" w:pos="1267"/>
        </w:tabs>
        <w:spacing w:before="0" w:after="86" w:line="192" w:lineRule="exact"/>
        <w:ind w:left="1260" w:hanging="300"/>
        <w:jc w:val="both"/>
      </w:pPr>
      <w:r>
        <w:t xml:space="preserve">poskytování </w:t>
      </w:r>
      <w:r>
        <w:t>nabídek a předvedení nových modulů ;IS FÉNIX nebo jejich nových verzí</w:t>
      </w:r>
    </w:p>
    <w:p w:rsidR="004D4D8B" w:rsidRDefault="00122447">
      <w:pPr>
        <w:pStyle w:val="Zkladntext20"/>
        <w:numPr>
          <w:ilvl w:val="0"/>
          <w:numId w:val="3"/>
        </w:numPr>
        <w:shd w:val="clear" w:color="auto" w:fill="auto"/>
        <w:tabs>
          <w:tab w:val="left" w:pos="349"/>
        </w:tabs>
        <w:spacing w:before="0" w:after="38" w:line="160" w:lineRule="exact"/>
        <w:ind w:left="420" w:hanging="420"/>
        <w:jc w:val="both"/>
      </w:pPr>
      <w:r>
        <w:t>Dodávky upgrade:</w:t>
      </w:r>
    </w:p>
    <w:p w:rsidR="004D4D8B" w:rsidRDefault="00122447">
      <w:pPr>
        <w:pStyle w:val="Zkladntext20"/>
        <w:numPr>
          <w:ilvl w:val="0"/>
          <w:numId w:val="4"/>
        </w:numPr>
        <w:shd w:val="clear" w:color="auto" w:fill="auto"/>
        <w:tabs>
          <w:tab w:val="left" w:pos="1267"/>
        </w:tabs>
        <w:spacing w:before="0" w:after="60" w:line="198" w:lineRule="exact"/>
        <w:ind w:left="1260" w:hanging="300"/>
        <w:jc w:val="both"/>
      </w:pPr>
      <w:r>
        <w:t xml:space="preserve">dodávání všech upgrade modulů, které objednatel řádně užívá na základě této smlouvy. Tyto upgrade dodá zhotovitel objednateli bez zbytečného odkladu po vyhlášení </w:t>
      </w:r>
      <w:r>
        <w:t>legislativní změny nebo zvýšení funkcionality, nejméně však 2x ročně</w:t>
      </w:r>
    </w:p>
    <w:p w:rsidR="004D4D8B" w:rsidRDefault="00122447">
      <w:pPr>
        <w:pStyle w:val="Zkladntext20"/>
        <w:numPr>
          <w:ilvl w:val="0"/>
          <w:numId w:val="4"/>
        </w:numPr>
        <w:shd w:val="clear" w:color="auto" w:fill="auto"/>
        <w:tabs>
          <w:tab w:val="left" w:pos="1267"/>
        </w:tabs>
        <w:spacing w:before="0" w:after="90" w:line="198" w:lineRule="exact"/>
        <w:ind w:left="1260" w:hanging="300"/>
        <w:jc w:val="both"/>
      </w:pPr>
      <w:r>
        <w:t>upgrade IS FÉNIX zůstává duševním vlastnictvím zhotovitele a požívá ochrany dle autorského zákona v souladu s licenčními podmínkami stanovenými pro moduly IS FÉNIX dle čl. 4 této smlouvy</w:t>
      </w:r>
    </w:p>
    <w:p w:rsidR="004D4D8B" w:rsidRDefault="00122447">
      <w:pPr>
        <w:pStyle w:val="Zkladntext20"/>
        <w:numPr>
          <w:ilvl w:val="0"/>
          <w:numId w:val="3"/>
        </w:numPr>
        <w:shd w:val="clear" w:color="auto" w:fill="auto"/>
        <w:tabs>
          <w:tab w:val="left" w:pos="349"/>
        </w:tabs>
        <w:spacing w:before="0" w:after="38" w:line="160" w:lineRule="exact"/>
        <w:ind w:left="420" w:hanging="420"/>
        <w:jc w:val="both"/>
      </w:pPr>
      <w:r>
        <w:t>Konzultační a poradenská činnost (KPČ) :</w:t>
      </w:r>
    </w:p>
    <w:p w:rsidR="004D4D8B" w:rsidRDefault="00122447">
      <w:pPr>
        <w:pStyle w:val="Zkladntext20"/>
        <w:numPr>
          <w:ilvl w:val="0"/>
          <w:numId w:val="4"/>
        </w:numPr>
        <w:shd w:val="clear" w:color="auto" w:fill="auto"/>
        <w:tabs>
          <w:tab w:val="left" w:pos="1267"/>
        </w:tabs>
        <w:spacing w:before="0" w:after="60" w:line="198" w:lineRule="exact"/>
        <w:ind w:left="1260" w:hanging="300"/>
        <w:jc w:val="both"/>
      </w:pPr>
      <w:r>
        <w:t>zjišťování a zahájení odstraňování příčin nestandardního chování IS FÉNIX v termínu do 48 hod, vyjma dnů pracovního klidu', od jeho písemného oznámení objednatelem zhotoviteli</w:t>
      </w:r>
    </w:p>
    <w:p w:rsidR="004D4D8B" w:rsidRDefault="00122447">
      <w:pPr>
        <w:pStyle w:val="Zkladntext20"/>
        <w:numPr>
          <w:ilvl w:val="0"/>
          <w:numId w:val="4"/>
        </w:numPr>
        <w:shd w:val="clear" w:color="auto" w:fill="auto"/>
        <w:spacing w:before="0" w:after="60" w:line="198" w:lineRule="exact"/>
        <w:ind w:left="1260" w:hanging="300"/>
        <w:jc w:val="both"/>
      </w:pPr>
      <w:r>
        <w:t xml:space="preserve"> poskytování telefonických konzultací p</w:t>
      </w:r>
      <w:r>
        <w:t xml:space="preserve">ověřeným zaměstnancům objednatele v pracovní dny v době od 8 - 16 hod prostřednictvím pracoviště Hot Line, kontaktní údaje jsou uvedeny na </w:t>
      </w:r>
      <w:hyperlink r:id="rId13" w:history="1">
        <w:r>
          <w:rPr>
            <w:rStyle w:val="Hypertextovodkaz"/>
          </w:rPr>
          <w:t>www.assecosolutions.eu/fenix</w:t>
        </w:r>
      </w:hyperlink>
      <w:r>
        <w:rPr>
          <w:lang w:val="en-US" w:eastAsia="en-US" w:bidi="en-US"/>
        </w:rPr>
        <w:t xml:space="preserve"> </w:t>
      </w:r>
      <w:r>
        <w:t>(v případě změny odkazu na kontaktní ú</w:t>
      </w:r>
      <w:r>
        <w:t>daje Hot Line bude objednatel informován zhotovitelem)</w:t>
      </w:r>
    </w:p>
    <w:p w:rsidR="004D4D8B" w:rsidRDefault="00122447">
      <w:pPr>
        <w:pStyle w:val="Zkladntext20"/>
        <w:numPr>
          <w:ilvl w:val="0"/>
          <w:numId w:val="4"/>
        </w:numPr>
        <w:shd w:val="clear" w:color="auto" w:fill="auto"/>
        <w:tabs>
          <w:tab w:val="left" w:pos="1267"/>
        </w:tabs>
        <w:spacing w:before="0" w:after="90" w:line="198" w:lineRule="exact"/>
        <w:ind w:left="1260" w:hanging="300"/>
        <w:jc w:val="both"/>
      </w:pPr>
      <w:r>
        <w:t>seznámení uživatelů IS FÉNIX s novinkami verze upgrade formou osobních konzultací</w:t>
      </w:r>
    </w:p>
    <w:p w:rsidR="004D4D8B" w:rsidRDefault="00122447">
      <w:pPr>
        <w:pStyle w:val="Zkladntext20"/>
        <w:numPr>
          <w:ilvl w:val="0"/>
          <w:numId w:val="4"/>
        </w:numPr>
        <w:shd w:val="clear" w:color="auto" w:fill="auto"/>
        <w:tabs>
          <w:tab w:val="left" w:pos="1267"/>
        </w:tabs>
        <w:spacing w:before="0" w:after="194" w:line="160" w:lineRule="exact"/>
        <w:ind w:left="1260" w:hanging="300"/>
        <w:jc w:val="both"/>
      </w:pPr>
      <w:r>
        <w:t>instalace upgrade, pokud je objednatelem vyžádána</w:t>
      </w:r>
    </w:p>
    <w:p w:rsidR="004D4D8B" w:rsidRDefault="00122447">
      <w:pPr>
        <w:pStyle w:val="Nadpis40"/>
        <w:keepNext/>
        <w:keepLines/>
        <w:shd w:val="clear" w:color="auto" w:fill="auto"/>
        <w:spacing w:before="0" w:after="44" w:line="160" w:lineRule="exact"/>
        <w:ind w:right="40"/>
      </w:pPr>
      <w:bookmarkStart w:id="5" w:name="bookmark5"/>
      <w:r>
        <w:t>Článek 4</w:t>
      </w:r>
      <w:bookmarkEnd w:id="5"/>
    </w:p>
    <w:p w:rsidR="004D4D8B" w:rsidRDefault="00122447">
      <w:pPr>
        <w:pStyle w:val="Nadpis40"/>
        <w:keepNext/>
        <w:keepLines/>
        <w:shd w:val="clear" w:color="auto" w:fill="auto"/>
        <w:spacing w:before="0" w:after="140" w:line="160" w:lineRule="exact"/>
        <w:ind w:right="40"/>
      </w:pPr>
      <w:bookmarkStart w:id="6" w:name="bookmark6"/>
      <w:r>
        <w:t>Licenční ujednání</w:t>
      </w:r>
      <w:bookmarkEnd w:id="6"/>
    </w:p>
    <w:p w:rsidR="004D4D8B" w:rsidRDefault="00122447">
      <w:pPr>
        <w:pStyle w:val="Zkladntext20"/>
        <w:numPr>
          <w:ilvl w:val="0"/>
          <w:numId w:val="5"/>
        </w:numPr>
        <w:shd w:val="clear" w:color="auto" w:fill="auto"/>
        <w:tabs>
          <w:tab w:val="left" w:pos="349"/>
        </w:tabs>
        <w:spacing w:before="0" w:after="60" w:line="198" w:lineRule="exact"/>
        <w:ind w:left="420" w:hanging="420"/>
        <w:jc w:val="both"/>
      </w:pPr>
      <w:r>
        <w:t xml:space="preserve">Zhotovitel poskytuje objednateli touto </w:t>
      </w:r>
      <w:r>
        <w:t>smlouvou nepřenosnou a časově neomezenou licenci k užití modulů IS FÉNIX, které jsou dílem vě smyslu žák. č. 121/2000 Sb., autorského zákona v platném znění.</w:t>
      </w:r>
    </w:p>
    <w:p w:rsidR="004D4D8B" w:rsidRDefault="00122447">
      <w:pPr>
        <w:pStyle w:val="Zkladntext20"/>
        <w:numPr>
          <w:ilvl w:val="0"/>
          <w:numId w:val="5"/>
        </w:numPr>
        <w:shd w:val="clear" w:color="auto" w:fill="auto"/>
        <w:tabs>
          <w:tab w:val="left" w:pos="349"/>
        </w:tabs>
        <w:spacing w:before="0" w:after="90" w:line="198" w:lineRule="exact"/>
        <w:ind w:left="420" w:hanging="420"/>
        <w:jc w:val="both"/>
      </w:pPr>
      <w:r>
        <w:t xml:space="preserve">Obsahem poskytnuté licence je užití modulů IS FÉNIX pro ’ interní potřeby objednatele. Objednatel </w:t>
      </w:r>
      <w:r>
        <w:t>není oprávněn moduly IS FÉNIX užít k jinému účelu bez rozšíření licence zhotovitelem.</w:t>
      </w:r>
    </w:p>
    <w:p w:rsidR="004D4D8B" w:rsidRDefault="00122447">
      <w:pPr>
        <w:pStyle w:val="Zkladntext20"/>
        <w:numPr>
          <w:ilvl w:val="0"/>
          <w:numId w:val="5"/>
        </w:numPr>
        <w:shd w:val="clear" w:color="auto" w:fill="auto"/>
        <w:tabs>
          <w:tab w:val="left" w:pos="349"/>
        </w:tabs>
        <w:spacing w:before="0" w:after="26" w:line="160" w:lineRule="exact"/>
        <w:ind w:left="420" w:hanging="420"/>
        <w:jc w:val="both"/>
      </w:pPr>
      <w:r>
        <w:t>Objednatel není v rámci udělené licence oprávněn:</w:t>
      </w:r>
    </w:p>
    <w:p w:rsidR="004D4D8B" w:rsidRDefault="00122447">
      <w:pPr>
        <w:pStyle w:val="Zkladntext20"/>
        <w:numPr>
          <w:ilvl w:val="0"/>
          <w:numId w:val="4"/>
        </w:numPr>
        <w:shd w:val="clear" w:color="auto" w:fill="auto"/>
        <w:tabs>
          <w:tab w:val="left" w:pos="1267"/>
        </w:tabs>
        <w:spacing w:before="0" w:after="90" w:line="198" w:lineRule="exact"/>
        <w:ind w:left="1260" w:hanging="300"/>
        <w:jc w:val="both"/>
      </w:pPr>
      <w:r>
        <w:t>poskytnout oprávnění tvořící součást této licence, a to ani částečně, třetí osobě</w:t>
      </w:r>
    </w:p>
    <w:p w:rsidR="004D4D8B" w:rsidRDefault="00122447">
      <w:pPr>
        <w:pStyle w:val="Zkladntext20"/>
        <w:numPr>
          <w:ilvl w:val="0"/>
          <w:numId w:val="4"/>
        </w:numPr>
        <w:shd w:val="clear" w:color="auto" w:fill="auto"/>
        <w:tabs>
          <w:tab w:val="left" w:pos="1267"/>
        </w:tabs>
        <w:spacing w:before="0" w:after="0" w:line="160" w:lineRule="exact"/>
        <w:ind w:left="1260" w:hanging="300"/>
        <w:jc w:val="both"/>
      </w:pPr>
      <w:r>
        <w:t>zveřejňovat moduly IS FÉNIX ani jejich</w:t>
      </w:r>
      <w:r>
        <w:t xml:space="preserve"> části</w:t>
      </w:r>
    </w:p>
    <w:p w:rsidR="004D4D8B" w:rsidRDefault="00122447">
      <w:pPr>
        <w:pStyle w:val="Zkladntext20"/>
        <w:numPr>
          <w:ilvl w:val="0"/>
          <w:numId w:val="4"/>
        </w:numPr>
        <w:shd w:val="clear" w:color="auto" w:fill="auto"/>
        <w:tabs>
          <w:tab w:val="left" w:pos="1237"/>
        </w:tabs>
        <w:spacing w:before="0" w:after="60" w:line="204" w:lineRule="exact"/>
        <w:ind w:left="1220" w:hanging="280"/>
        <w:jc w:val="both"/>
      </w:pPr>
      <w:r>
        <w:t>moduly IS FÉNIX měnit, upravovat a vytvářet jeho nové verze bez souhlasu zhotovitele</w:t>
      </w:r>
    </w:p>
    <w:p w:rsidR="004D4D8B" w:rsidRDefault="00122447">
      <w:pPr>
        <w:pStyle w:val="Zkladntext20"/>
        <w:numPr>
          <w:ilvl w:val="0"/>
          <w:numId w:val="4"/>
        </w:numPr>
        <w:shd w:val="clear" w:color="auto" w:fill="auto"/>
        <w:tabs>
          <w:tab w:val="left" w:pos="1237"/>
        </w:tabs>
        <w:spacing w:before="0" w:after="60" w:line="204" w:lineRule="exact"/>
        <w:ind w:left="1220" w:hanging="280"/>
        <w:jc w:val="both"/>
      </w:pPr>
      <w:r>
        <w:t>jakýmkoliv způsobem zpracovávat nebo spojovat moduly IS FÉNIX s jinými díly, kromě takových zpracování nebo spojení, která účel této licence předpokládá</w:t>
      </w:r>
    </w:p>
    <w:p w:rsidR="004D4D8B" w:rsidRDefault="00122447">
      <w:pPr>
        <w:pStyle w:val="Zkladntext20"/>
        <w:numPr>
          <w:ilvl w:val="0"/>
          <w:numId w:val="5"/>
        </w:numPr>
        <w:shd w:val="clear" w:color="auto" w:fill="auto"/>
        <w:tabs>
          <w:tab w:val="left" w:pos="306"/>
        </w:tabs>
        <w:spacing w:before="0" w:after="215" w:line="204" w:lineRule="exact"/>
        <w:ind w:left="340" w:hanging="340"/>
        <w:jc w:val="both"/>
      </w:pPr>
      <w:r>
        <w:t xml:space="preserve">Zhotovitel </w:t>
      </w:r>
      <w:r>
        <w:t xml:space="preserve">prohlašuje, že při poskytnutí předmětu plnění nebyla porušena práva duševního vlastnictví třetích osob, a že nejsou třetí osoby, které by mohlý oprávněně uplatňovat své </w:t>
      </w:r>
      <w:r>
        <w:lastRenderedPageBreak/>
        <w:t>nároky z těchto práv vůči objednateli.;</w:t>
      </w:r>
    </w:p>
    <w:p w:rsidR="004D4D8B" w:rsidRDefault="00122447">
      <w:pPr>
        <w:pStyle w:val="Nadpis40"/>
        <w:keepNext/>
        <w:keepLines/>
        <w:shd w:val="clear" w:color="auto" w:fill="auto"/>
        <w:spacing w:before="0" w:after="44" w:line="160" w:lineRule="exact"/>
        <w:ind w:left="40"/>
      </w:pPr>
      <w:bookmarkStart w:id="7" w:name="bookmark7"/>
      <w:r>
        <w:t>Článek 5</w:t>
      </w:r>
      <w:bookmarkEnd w:id="7"/>
    </w:p>
    <w:p w:rsidR="004D4D8B" w:rsidRDefault="00122447">
      <w:pPr>
        <w:pStyle w:val="Nadpis40"/>
        <w:keepNext/>
        <w:keepLines/>
        <w:shd w:val="clear" w:color="auto" w:fill="auto"/>
        <w:spacing w:before="0" w:after="159" w:line="160" w:lineRule="exact"/>
        <w:ind w:left="40"/>
      </w:pPr>
      <w:bookmarkStart w:id="8" w:name="bookmark8"/>
      <w:r>
        <w:t>Cena a platební podmínky</w:t>
      </w:r>
      <w:bookmarkEnd w:id="8"/>
    </w:p>
    <w:p w:rsidR="004D4D8B" w:rsidRDefault="00122447">
      <w:pPr>
        <w:pStyle w:val="Zkladntext20"/>
        <w:numPr>
          <w:ilvl w:val="0"/>
          <w:numId w:val="6"/>
        </w:numPr>
        <w:shd w:val="clear" w:color="auto" w:fill="auto"/>
        <w:tabs>
          <w:tab w:val="left" w:pos="306"/>
        </w:tabs>
        <w:spacing w:before="0" w:after="65" w:line="204" w:lineRule="exact"/>
        <w:ind w:left="340" w:hanging="340"/>
        <w:jc w:val="both"/>
      </w:pPr>
      <w:r>
        <w:t>Sjednaná cena</w:t>
      </w:r>
      <w:r>
        <w:t xml:space="preserve"> je cena za poskytnutí práva užití modulů IS FÉNIX, jejíž specifikace je uvedena v příloze č. 1. Ke sjednané ceně bude účtována DPH ve výši stanovené zákonem o DPH ve znění platném ke dni vystavení faktury.</w:t>
      </w:r>
    </w:p>
    <w:p w:rsidR="004D4D8B" w:rsidRDefault="00122447">
      <w:pPr>
        <w:pStyle w:val="Zkladntext20"/>
        <w:numPr>
          <w:ilvl w:val="0"/>
          <w:numId w:val="6"/>
        </w:numPr>
        <w:shd w:val="clear" w:color="auto" w:fill="auto"/>
        <w:tabs>
          <w:tab w:val="left" w:pos="306"/>
        </w:tabs>
        <w:spacing w:before="0" w:after="60" w:line="198" w:lineRule="exact"/>
        <w:ind w:left="340" w:hanging="340"/>
        <w:jc w:val="both"/>
      </w:pPr>
      <w:r>
        <w:t xml:space="preserve">Cena za implementační práce, spojené s instalací </w:t>
      </w:r>
      <w:r>
        <w:t>a zaškolením uživatelů modulů IS FÉNIX, je zahrnuta v ceně modulu v rozsahu 1 hodiny pro každý modul, jehož specifikace je uvedena v příloze č. 1 této smlouvy. V případě požadavku na implementační práce čí zaškolení nad paušálně stanovenou jednu hodinu prá</w:t>
      </w:r>
      <w:r>
        <w:t>ce, je další implementace poskytována v hodinových cenách dle ceníku, uvedeného v příloze č. 3 této smlouvy.</w:t>
      </w:r>
    </w:p>
    <w:p w:rsidR="004D4D8B" w:rsidRDefault="00122447">
      <w:pPr>
        <w:pStyle w:val="Zkladntext20"/>
        <w:numPr>
          <w:ilvl w:val="0"/>
          <w:numId w:val="6"/>
        </w:numPr>
        <w:shd w:val="clear" w:color="auto" w:fill="auto"/>
        <w:tabs>
          <w:tab w:val="left" w:pos="306"/>
        </w:tabs>
        <w:spacing w:before="0" w:after="60" w:line="198" w:lineRule="exact"/>
        <w:ind w:left="340" w:hanging="340"/>
        <w:jc w:val="both"/>
      </w:pPr>
      <w:r>
        <w:t>Cena za dodávky upgrade, uvedená v příloze č. 2, je stanovena roční sazbou a je vypočtena z ceny modulů IS FÉNIX. V případě uzavření smlouvy v průb</w:t>
      </w:r>
      <w:r>
        <w:t>ěhu běžného servisního roku bude objednateli fakturována alikvotní cena za poměrnou část roku, počínaje měsícem následujícím po ukončení implementace. Zhotovitel má právo aktualizovat sjednanou cenu dle míry inflace vyhlášené příslušnými státními orgány za</w:t>
      </w:r>
      <w:r>
        <w:t xml:space="preserve"> předchozí rok v případě, že meziroční míra inflace bude vyšší než 2,0 %.</w:t>
      </w:r>
    </w:p>
    <w:p w:rsidR="004D4D8B" w:rsidRDefault="00122447">
      <w:pPr>
        <w:pStyle w:val="Zkladntext20"/>
        <w:numPr>
          <w:ilvl w:val="0"/>
          <w:numId w:val="6"/>
        </w:numPr>
        <w:shd w:val="clear" w:color="auto" w:fill="auto"/>
        <w:tabs>
          <w:tab w:val="left" w:pos="306"/>
        </w:tabs>
        <w:spacing w:before="0" w:after="60" w:line="198" w:lineRule="exact"/>
        <w:ind w:left="340" w:hanging="340"/>
        <w:jc w:val="both"/>
      </w:pPr>
      <w:r>
        <w:t>Cena za konzultační a poradenskou činnost je pro daný servisní rok předplacena v rozsahu dle přílohy č. 2 a je stanovena hodinovou sazbou dle ceníku, uvedeného v příloze č. 3 této sm</w:t>
      </w:r>
      <w:r>
        <w:t>louvy. V případě uzavření smlouvy v průběhu běžného servisního roku bude objednateli fakturována alikvotní cena za poměrnou část roku, počínaje měsícem následujícím po ukončení implementace.</w:t>
      </w:r>
    </w:p>
    <w:p w:rsidR="004D4D8B" w:rsidRDefault="00122447">
      <w:pPr>
        <w:pStyle w:val="Zkladntext20"/>
        <w:numPr>
          <w:ilvl w:val="0"/>
          <w:numId w:val="6"/>
        </w:numPr>
        <w:shd w:val="clear" w:color="auto" w:fill="auto"/>
        <w:tabs>
          <w:tab w:val="left" w:pos="306"/>
        </w:tabs>
        <w:spacing w:before="0" w:after="60" w:line="198" w:lineRule="exact"/>
        <w:ind w:left="340" w:hanging="340"/>
        <w:jc w:val="both"/>
      </w:pPr>
      <w:r>
        <w:t>V případě vyčerpání předplaceného počtu hodin je další konzultačn</w:t>
      </w:r>
      <w:r>
        <w:t>í a poradenská činnost vyžádaná objednatelem v průběhu servisního roku poskytována v hodinových cenách dle ceníku, uvedeného v příloze č. 3 této smlouvy.</w:t>
      </w:r>
    </w:p>
    <w:p w:rsidR="004D4D8B" w:rsidRDefault="00122447">
      <w:pPr>
        <w:pStyle w:val="Zkladntext20"/>
        <w:numPr>
          <w:ilvl w:val="0"/>
          <w:numId w:val="6"/>
        </w:numPr>
        <w:shd w:val="clear" w:color="auto" w:fill="auto"/>
        <w:tabs>
          <w:tab w:val="left" w:pos="306"/>
        </w:tabs>
        <w:spacing w:before="0" w:after="55" w:line="198" w:lineRule="exact"/>
        <w:ind w:left="340" w:hanging="340"/>
        <w:jc w:val="both"/>
      </w:pPr>
      <w:r>
        <w:t>Dopravné na místo plnění smlouvy je stanoveno sazbou dle ceníku, uvedeného v příloze č. 3 této smlouvy</w:t>
      </w:r>
      <w:r>
        <w:t>. Dojde-li v průběhu daného servisního roku ke zvýšení ceny pohonných hmot o více než 5 %, je zhotovitel oprávněn upravit cenu za dopravné o průměrnou cenu obecného navýšení.</w:t>
      </w:r>
    </w:p>
    <w:p w:rsidR="004D4D8B" w:rsidRDefault="00122447">
      <w:pPr>
        <w:pStyle w:val="Zkladntext20"/>
        <w:numPr>
          <w:ilvl w:val="0"/>
          <w:numId w:val="6"/>
        </w:numPr>
        <w:shd w:val="clear" w:color="auto" w:fill="auto"/>
        <w:tabs>
          <w:tab w:val="left" w:pos="306"/>
        </w:tabs>
        <w:spacing w:before="0" w:after="0" w:line="204" w:lineRule="exact"/>
        <w:ind w:left="340" w:hanging="340"/>
        <w:jc w:val="both"/>
      </w:pPr>
      <w:r>
        <w:t xml:space="preserve">Fakturace dle čl. 5, odst. 1., 2. proběhne po dodání modulů IS FÉNIX dle přílohy </w:t>
      </w:r>
      <w:r>
        <w:t>Č. 1</w:t>
      </w:r>
    </w:p>
    <w:p w:rsidR="004D4D8B" w:rsidRDefault="00122447">
      <w:pPr>
        <w:pStyle w:val="Zkladntext20"/>
        <w:shd w:val="clear" w:color="auto" w:fill="auto"/>
        <w:tabs>
          <w:tab w:val="left" w:pos="4762"/>
        </w:tabs>
        <w:spacing w:before="0" w:after="60" w:line="204" w:lineRule="exact"/>
        <w:ind w:left="340" w:firstLine="0"/>
        <w:jc w:val="both"/>
      </w:pPr>
      <w:r>
        <w:t>této smlouvy.</w:t>
      </w:r>
      <w:r>
        <w:tab/>
        <w:t>;</w:t>
      </w:r>
    </w:p>
    <w:p w:rsidR="004D4D8B" w:rsidRDefault="00122447">
      <w:pPr>
        <w:pStyle w:val="Zkladntext20"/>
        <w:numPr>
          <w:ilvl w:val="0"/>
          <w:numId w:val="6"/>
        </w:numPr>
        <w:shd w:val="clear" w:color="auto" w:fill="auto"/>
        <w:tabs>
          <w:tab w:val="left" w:pos="306"/>
        </w:tabs>
        <w:spacing w:before="0" w:after="0" w:line="204" w:lineRule="exact"/>
        <w:ind w:left="340" w:hanging="340"/>
        <w:jc w:val="both"/>
      </w:pPr>
      <w:r>
        <w:t>Fakturace dle čl. 5, odst. 3., 4. proběhne 1 x ročně a bude fakturováno v prvním</w:t>
      </w:r>
    </w:p>
    <w:p w:rsidR="004D4D8B" w:rsidRDefault="00122447">
      <w:pPr>
        <w:pStyle w:val="Zkladntext20"/>
        <w:shd w:val="clear" w:color="auto" w:fill="auto"/>
        <w:tabs>
          <w:tab w:val="left" w:pos="4762"/>
          <w:tab w:val="left" w:leader="dot" w:pos="5362"/>
        </w:tabs>
        <w:spacing w:before="0" w:after="60" w:line="204" w:lineRule="exact"/>
        <w:ind w:left="340" w:firstLine="0"/>
        <w:jc w:val="both"/>
      </w:pPr>
      <w:r>
        <w:t>měsíci servisního roku. V roce 2011 proběhne fakturače po podpisu smlouvy oběma stranami.</w:t>
      </w:r>
      <w:r>
        <w:tab/>
        <w:t>sí</w:t>
      </w:r>
      <w:r>
        <w:tab/>
      </w:r>
    </w:p>
    <w:p w:rsidR="004D4D8B" w:rsidRDefault="00122447">
      <w:pPr>
        <w:pStyle w:val="Zkladntext20"/>
        <w:numPr>
          <w:ilvl w:val="0"/>
          <w:numId w:val="6"/>
        </w:numPr>
        <w:shd w:val="clear" w:color="auto" w:fill="auto"/>
        <w:tabs>
          <w:tab w:val="left" w:pos="306"/>
        </w:tabs>
        <w:spacing w:before="0" w:after="60" w:line="204" w:lineRule="exact"/>
        <w:ind w:left="340" w:hanging="340"/>
        <w:jc w:val="both"/>
      </w:pPr>
      <w:r>
        <w:t>Fakturace dle čl. 5, odst. 5., 6. proběhne vždy po provedení</w:t>
      </w:r>
      <w:r>
        <w:t xml:space="preserve"> příslušných prací, potvrzených Pracovním listem.</w:t>
      </w:r>
    </w:p>
    <w:p w:rsidR="004D4D8B" w:rsidRDefault="00122447">
      <w:pPr>
        <w:pStyle w:val="Zkladntext20"/>
        <w:numPr>
          <w:ilvl w:val="0"/>
          <w:numId w:val="6"/>
        </w:numPr>
        <w:shd w:val="clear" w:color="auto" w:fill="auto"/>
        <w:tabs>
          <w:tab w:val="left" w:pos="380"/>
        </w:tabs>
        <w:spacing w:before="0" w:after="0" w:line="204" w:lineRule="exact"/>
        <w:ind w:left="340" w:hanging="340"/>
        <w:jc w:val="both"/>
        <w:sectPr w:rsidR="004D4D8B">
          <w:type w:val="continuous"/>
          <w:pgSz w:w="9513" w:h="14619"/>
          <w:pgMar w:top="1724" w:right="702" w:bottom="1420" w:left="1131" w:header="0" w:footer="3" w:gutter="0"/>
          <w:cols w:space="720"/>
          <w:noEndnote/>
          <w:docGrid w:linePitch="360"/>
        </w:sectPr>
      </w:pPr>
      <w:r>
        <w:t>Objednatel se zavazuje uhradit cenu na základě faktur zaslaných zhotovitelem s lhůtou splatnosti 14 dnů od data vystavení faktury- Každá faktura musí mít náležitosti daňového dokladu</w:t>
      </w:r>
      <w:r>
        <w:t>. Za rozhodný den uhrázení se pokládá den, kdy je předmětná částka připsána na účet zhotovitele.</w:t>
      </w:r>
    </w:p>
    <w:p w:rsidR="004D4D8B" w:rsidRDefault="00122447">
      <w:pPr>
        <w:pStyle w:val="Nadpis40"/>
        <w:keepNext/>
        <w:keepLines/>
        <w:shd w:val="clear" w:color="auto" w:fill="auto"/>
        <w:spacing w:before="0" w:line="160" w:lineRule="exact"/>
        <w:ind w:left="160"/>
      </w:pPr>
      <w:bookmarkStart w:id="9" w:name="bookmark9"/>
      <w:r>
        <w:lastRenderedPageBreak/>
        <w:t>Článek 6</w:t>
      </w:r>
      <w:bookmarkEnd w:id="9"/>
    </w:p>
    <w:p w:rsidR="004D4D8B" w:rsidRDefault="00122447">
      <w:pPr>
        <w:pStyle w:val="Nadpis40"/>
        <w:keepNext/>
        <w:keepLines/>
        <w:shd w:val="clear" w:color="auto" w:fill="auto"/>
        <w:spacing w:before="0" w:after="254" w:line="160" w:lineRule="exact"/>
        <w:ind w:left="160"/>
      </w:pPr>
      <w:bookmarkStart w:id="10" w:name="bookmark10"/>
      <w:r>
        <w:t>Lhůty a místo plnění</w:t>
      </w:r>
      <w:bookmarkEnd w:id="10"/>
    </w:p>
    <w:p w:rsidR="004D4D8B" w:rsidRDefault="00122447">
      <w:pPr>
        <w:pStyle w:val="Zkladntext20"/>
        <w:numPr>
          <w:ilvl w:val="0"/>
          <w:numId w:val="7"/>
        </w:numPr>
        <w:shd w:val="clear" w:color="auto" w:fill="auto"/>
        <w:tabs>
          <w:tab w:val="left" w:pos="318"/>
        </w:tabs>
        <w:spacing w:before="0" w:after="0"/>
        <w:ind w:left="440" w:right="280" w:hanging="440"/>
        <w:jc w:val="both"/>
      </w:pPr>
      <w:r>
        <w:t>Zhotovitel se zavazuje dodat moduly IS FÉNIX, jejichž seznam je uveden v příloze č. 1 této smlouvy, s výjimkou těch modulů, které</w:t>
      </w:r>
      <w:r>
        <w:t xml:space="preserve"> byly objednateli již poskytnuty před podpisem této smlouvy, do 14 dnů od podpisu smlouvy a provést implementační práce dle harmonogramu implementace, který tvoří přílohu č. 1 této smlouvy, pokud nebylo s objednatelem dohodnuto jinak. Ukončení implementace</w:t>
      </w:r>
      <w:r>
        <w:t xml:space="preserve"> bude potvrzené podpisem na Předávacím protokolu npbo na Pracovním listu.</w:t>
      </w:r>
    </w:p>
    <w:p w:rsidR="004D4D8B" w:rsidRDefault="00122447">
      <w:pPr>
        <w:pStyle w:val="Zkladntext20"/>
        <w:numPr>
          <w:ilvl w:val="0"/>
          <w:numId w:val="7"/>
        </w:numPr>
        <w:shd w:val="clear" w:color="auto" w:fill="auto"/>
        <w:tabs>
          <w:tab w:val="left" w:pos="318"/>
        </w:tabs>
        <w:spacing w:before="0" w:after="0" w:line="202" w:lineRule="exact"/>
        <w:ind w:left="440" w:right="280" w:hanging="440"/>
        <w:jc w:val="both"/>
      </w:pPr>
      <w:r>
        <w:t>Konzultační a poradenská činnost bude poskytována ve lhůtách, uvedených v čl. 3, odst. 3.</w:t>
      </w:r>
    </w:p>
    <w:p w:rsidR="004D4D8B" w:rsidRDefault="00122447">
      <w:pPr>
        <w:pStyle w:val="Zkladntext20"/>
        <w:numPr>
          <w:ilvl w:val="0"/>
          <w:numId w:val="7"/>
        </w:numPr>
        <w:shd w:val="clear" w:color="auto" w:fill="auto"/>
        <w:tabs>
          <w:tab w:val="left" w:pos="318"/>
        </w:tabs>
        <w:spacing w:before="0" w:after="204"/>
        <w:ind w:left="440" w:right="280" w:hanging="440"/>
        <w:jc w:val="both"/>
      </w:pPr>
      <w:r>
        <w:t xml:space="preserve">Místem plnění předmětu smlouvy je sídlo objednatele, pokud nebylo s objednatelem dohodnuto </w:t>
      </w:r>
      <w:r>
        <w:t>jinak.</w:t>
      </w:r>
    </w:p>
    <w:p w:rsidR="004D4D8B" w:rsidRDefault="00122447">
      <w:pPr>
        <w:pStyle w:val="Nadpis40"/>
        <w:keepNext/>
        <w:keepLines/>
        <w:shd w:val="clear" w:color="auto" w:fill="auto"/>
        <w:spacing w:before="0" w:line="160" w:lineRule="exact"/>
        <w:ind w:left="160"/>
      </w:pPr>
      <w:bookmarkStart w:id="11" w:name="bookmark11"/>
      <w:r>
        <w:t>Článek 7</w:t>
      </w:r>
      <w:bookmarkEnd w:id="11"/>
    </w:p>
    <w:p w:rsidR="004D4D8B" w:rsidRDefault="00122447">
      <w:pPr>
        <w:pStyle w:val="Nadpis40"/>
        <w:keepNext/>
        <w:keepLines/>
        <w:shd w:val="clear" w:color="auto" w:fill="auto"/>
        <w:spacing w:before="0" w:after="152" w:line="160" w:lineRule="exact"/>
        <w:ind w:left="160"/>
      </w:pPr>
      <w:bookmarkStart w:id="12" w:name="bookmark12"/>
      <w:r>
        <w:t>Závazky zhotovitele</w:t>
      </w:r>
      <w:bookmarkEnd w:id="12"/>
    </w:p>
    <w:p w:rsidR="004D4D8B" w:rsidRDefault="00122447">
      <w:pPr>
        <w:pStyle w:val="Zkladntext20"/>
        <w:numPr>
          <w:ilvl w:val="0"/>
          <w:numId w:val="8"/>
        </w:numPr>
        <w:shd w:val="clear" w:color="auto" w:fill="auto"/>
        <w:tabs>
          <w:tab w:val="left" w:pos="318"/>
        </w:tabs>
        <w:spacing w:before="0" w:after="0" w:line="196" w:lineRule="exact"/>
        <w:ind w:left="440" w:right="280" w:hanging="440"/>
        <w:jc w:val="both"/>
      </w:pPr>
      <w:r>
        <w:t>Poskytnout objednateli licence k modulům IS FÉNIX a předat objednateli originální instalační média a dokumentaci. Dokumentace bude předána v elektronické podobě.</w:t>
      </w:r>
    </w:p>
    <w:p w:rsidR="004D4D8B" w:rsidRDefault="00122447">
      <w:pPr>
        <w:pStyle w:val="Zkladntext20"/>
        <w:numPr>
          <w:ilvl w:val="0"/>
          <w:numId w:val="8"/>
        </w:numPr>
        <w:shd w:val="clear" w:color="auto" w:fill="auto"/>
        <w:tabs>
          <w:tab w:val="left" w:pos="318"/>
        </w:tabs>
        <w:spacing w:before="0" w:after="0"/>
        <w:ind w:left="440" w:right="280" w:hanging="440"/>
        <w:jc w:val="both"/>
      </w:pPr>
      <w:r>
        <w:t>Zhotovitel se zavazuje dostavit se do 48 hod, vyjma svátků</w:t>
      </w:r>
      <w:r>
        <w:t xml:space="preserve"> a dnů pracovního klidu, od oznámení závady nebo potřeby servisního zásahu zhotoviteli objednatelem ke zjištění závady a zahájení jejího odstranění. Oznámení závady doručí objednatel zhotoviteli na pracoviště Hot Line, kontaktní údaje jsou uvedeny na </w:t>
      </w:r>
      <w:hyperlink r:id="rId14" w:history="1">
        <w:r>
          <w:rPr>
            <w:rStyle w:val="Hypertextovodkaz"/>
          </w:rPr>
          <w:t>www.assecosolutions.eu/fenix</w:t>
        </w:r>
      </w:hyperlink>
      <w:r>
        <w:rPr>
          <w:lang w:val="en-US" w:eastAsia="en-US" w:bidi="en-US"/>
        </w:rPr>
        <w:t xml:space="preserve"> </w:t>
      </w:r>
      <w:r>
        <w:t>(v případě změny odkazu na kontaktní údaje Hot Line bude objednatel informován zhotovitelem)</w:t>
      </w:r>
    </w:p>
    <w:p w:rsidR="004D4D8B" w:rsidRDefault="00122447">
      <w:pPr>
        <w:pStyle w:val="Zkladntext20"/>
        <w:numPr>
          <w:ilvl w:val="0"/>
          <w:numId w:val="8"/>
        </w:numPr>
        <w:shd w:val="clear" w:color="auto" w:fill="auto"/>
        <w:tabs>
          <w:tab w:val="left" w:pos="318"/>
        </w:tabs>
        <w:spacing w:before="0" w:after="0"/>
        <w:ind w:left="440" w:right="280" w:hanging="440"/>
        <w:jc w:val="both"/>
      </w:pPr>
      <w:r>
        <w:t xml:space="preserve">V případě výskytu závady provede zhotovitel lokalizaci závady a na vlastní náklady zašle </w:t>
      </w:r>
      <w:r>
        <w:t>objednateli opravnou verzi příslušného modglú IS FÉNIX. Výjimkou z této povinnosti zhotovitele jsou závady způsobené:</w:t>
      </w:r>
    </w:p>
    <w:p w:rsidR="004D4D8B" w:rsidRDefault="00122447">
      <w:pPr>
        <w:pStyle w:val="Zkladntext20"/>
        <w:numPr>
          <w:ilvl w:val="0"/>
          <w:numId w:val="4"/>
        </w:numPr>
        <w:shd w:val="clear" w:color="auto" w:fill="auto"/>
        <w:tabs>
          <w:tab w:val="left" w:pos="1253"/>
        </w:tabs>
        <w:spacing w:before="0" w:after="0" w:line="236" w:lineRule="exact"/>
        <w:ind w:left="1020" w:firstLine="0"/>
        <w:jc w:val="both"/>
      </w:pPr>
      <w:r>
        <w:t>selháním hardwarových systémů počítače</w:t>
      </w:r>
    </w:p>
    <w:p w:rsidR="004D4D8B" w:rsidRDefault="00122447">
      <w:pPr>
        <w:pStyle w:val="Zkladntext20"/>
        <w:numPr>
          <w:ilvl w:val="0"/>
          <w:numId w:val="4"/>
        </w:numPr>
        <w:shd w:val="clear" w:color="auto" w:fill="auto"/>
        <w:tabs>
          <w:tab w:val="left" w:pos="1253"/>
        </w:tabs>
        <w:spacing w:before="0" w:after="0" w:line="236" w:lineRule="exact"/>
        <w:ind w:left="1020" w:firstLine="0"/>
        <w:jc w:val="both"/>
      </w:pPr>
      <w:r>
        <w:t>živelnou pohromou</w:t>
      </w:r>
    </w:p>
    <w:p w:rsidR="004D4D8B" w:rsidRDefault="00122447">
      <w:pPr>
        <w:pStyle w:val="Zkladntext20"/>
        <w:numPr>
          <w:ilvl w:val="0"/>
          <w:numId w:val="4"/>
        </w:numPr>
        <w:shd w:val="clear" w:color="auto" w:fill="auto"/>
        <w:tabs>
          <w:tab w:val="left" w:pos="1253"/>
        </w:tabs>
        <w:spacing w:before="0" w:after="0" w:line="236" w:lineRule="exact"/>
        <w:ind w:left="1020" w:firstLine="0"/>
        <w:jc w:val="both"/>
      </w:pPr>
      <w:r>
        <w:t>neodborným zásahem uživatele nebo cizí osoby do. programu</w:t>
      </w:r>
    </w:p>
    <w:p w:rsidR="004D4D8B" w:rsidRDefault="00122447">
      <w:pPr>
        <w:pStyle w:val="Zkladntext20"/>
        <w:numPr>
          <w:ilvl w:val="0"/>
          <w:numId w:val="4"/>
        </w:numPr>
        <w:shd w:val="clear" w:color="auto" w:fill="auto"/>
        <w:tabs>
          <w:tab w:val="left" w:pos="1253"/>
        </w:tabs>
        <w:spacing w:before="0" w:after="0" w:line="236" w:lineRule="exact"/>
        <w:ind w:left="1020" w:firstLine="0"/>
        <w:jc w:val="both"/>
      </w:pPr>
      <w:r>
        <w:t xml:space="preserve">nedodržením postupů </w:t>
      </w:r>
      <w:r>
        <w:t>uvedených v uživatelské příručce</w:t>
      </w:r>
    </w:p>
    <w:p w:rsidR="004D4D8B" w:rsidRDefault="00122447">
      <w:pPr>
        <w:pStyle w:val="Zkladntext20"/>
        <w:numPr>
          <w:ilvl w:val="0"/>
          <w:numId w:val="4"/>
        </w:numPr>
        <w:shd w:val="clear" w:color="auto" w:fill="auto"/>
        <w:tabs>
          <w:tab w:val="left" w:pos="1253"/>
        </w:tabs>
        <w:spacing w:before="0" w:after="241" w:line="236" w:lineRule="exact"/>
        <w:ind w:left="1020" w:firstLine="0"/>
        <w:jc w:val="both"/>
      </w:pPr>
      <w:r>
        <w:t>napadením programu viry</w:t>
      </w:r>
    </w:p>
    <w:p w:rsidR="004D4D8B" w:rsidRDefault="00122447">
      <w:pPr>
        <w:pStyle w:val="Nadpis40"/>
        <w:keepNext/>
        <w:keepLines/>
        <w:shd w:val="clear" w:color="auto" w:fill="auto"/>
        <w:spacing w:before="0" w:line="160" w:lineRule="exact"/>
        <w:ind w:left="160"/>
      </w:pPr>
      <w:bookmarkStart w:id="13" w:name="bookmark13"/>
      <w:r>
        <w:t>Článek 8</w:t>
      </w:r>
      <w:bookmarkEnd w:id="13"/>
    </w:p>
    <w:p w:rsidR="004D4D8B" w:rsidRDefault="00122447">
      <w:pPr>
        <w:pStyle w:val="Nadpis40"/>
        <w:keepNext/>
        <w:keepLines/>
        <w:shd w:val="clear" w:color="auto" w:fill="auto"/>
        <w:spacing w:before="0" w:after="137" w:line="160" w:lineRule="exact"/>
        <w:ind w:left="160"/>
      </w:pPr>
      <w:bookmarkStart w:id="14" w:name="bookmark14"/>
      <w:r>
        <w:t>Závazky objednatele</w:t>
      </w:r>
      <w:bookmarkEnd w:id="14"/>
    </w:p>
    <w:p w:rsidR="004D4D8B" w:rsidRDefault="00122447">
      <w:pPr>
        <w:pStyle w:val="Zkladntext20"/>
        <w:numPr>
          <w:ilvl w:val="0"/>
          <w:numId w:val="9"/>
        </w:numPr>
        <w:shd w:val="clear" w:color="auto" w:fill="auto"/>
        <w:tabs>
          <w:tab w:val="left" w:pos="318"/>
        </w:tabs>
        <w:spacing w:before="0" w:after="0" w:line="202" w:lineRule="exact"/>
        <w:ind w:left="440" w:right="280" w:hanging="440"/>
        <w:jc w:val="both"/>
      </w:pPr>
      <w:r>
        <w:t>Převzít a zaplatit moduly IS FÉNIX a služby, které jsou součástí plnění předmětu smlouvy.</w:t>
      </w:r>
    </w:p>
    <w:p w:rsidR="004D4D8B" w:rsidRDefault="00122447">
      <w:pPr>
        <w:pStyle w:val="Zkladntext20"/>
        <w:numPr>
          <w:ilvl w:val="0"/>
          <w:numId w:val="9"/>
        </w:numPr>
        <w:shd w:val="clear" w:color="auto" w:fill="auto"/>
        <w:tabs>
          <w:tab w:val="left" w:pos="318"/>
        </w:tabs>
        <w:spacing w:before="0" w:after="0" w:line="202" w:lineRule="exact"/>
        <w:ind w:left="440" w:right="280" w:hanging="440"/>
        <w:jc w:val="both"/>
      </w:pPr>
      <w:r>
        <w:t>Po dobu platnosti smlouvy odebírat upgrade všech modulů tak, aby IS FÉNIX mohl z</w:t>
      </w:r>
      <w:r>
        <w:t>ajistit legislativní správnost.</w:t>
      </w:r>
    </w:p>
    <w:p w:rsidR="004D4D8B" w:rsidRDefault="00122447">
      <w:pPr>
        <w:pStyle w:val="Zkladntext20"/>
        <w:numPr>
          <w:ilvl w:val="0"/>
          <w:numId w:val="9"/>
        </w:numPr>
        <w:shd w:val="clear" w:color="auto" w:fill="auto"/>
        <w:tabs>
          <w:tab w:val="left" w:pos="318"/>
        </w:tabs>
        <w:spacing w:before="0" w:after="0"/>
        <w:ind w:left="440" w:right="280" w:hanging="440"/>
        <w:jc w:val="both"/>
      </w:pPr>
      <w:r>
        <w:t>Neprovádět bez souhlasu zhotovitele kopírování .programů a neposkytnout je třetí osobě a užívat je v souladu s podmínkami stanovenými touto smlouvou. .</w:t>
      </w:r>
    </w:p>
    <w:p w:rsidR="004D4D8B" w:rsidRDefault="00122447">
      <w:pPr>
        <w:pStyle w:val="Zkladntext20"/>
        <w:numPr>
          <w:ilvl w:val="0"/>
          <w:numId w:val="9"/>
        </w:numPr>
        <w:shd w:val="clear" w:color="auto" w:fill="auto"/>
        <w:tabs>
          <w:tab w:val="left" w:pos="318"/>
        </w:tabs>
        <w:spacing w:before="0" w:after="0" w:line="207" w:lineRule="exact"/>
        <w:ind w:left="440" w:right="280" w:hanging="440"/>
        <w:jc w:val="both"/>
      </w:pPr>
      <w:r>
        <w:t xml:space="preserve">Objednatel je povinen informovat zhotovitele o všech skutečnostech, </w:t>
      </w:r>
      <w:r>
        <w:t>které mají vliv. na plnění předmětu smlouvy, zvláště pak o předpokládané změně technologického prostředí, zejména:</w:t>
      </w:r>
    </w:p>
    <w:p w:rsidR="004D4D8B" w:rsidRDefault="00122447">
      <w:pPr>
        <w:pStyle w:val="Zkladntext20"/>
        <w:numPr>
          <w:ilvl w:val="0"/>
          <w:numId w:val="4"/>
        </w:numPr>
        <w:shd w:val="clear" w:color="auto" w:fill="auto"/>
        <w:tabs>
          <w:tab w:val="left" w:pos="1253"/>
        </w:tabs>
        <w:spacing w:before="0" w:after="0" w:line="207" w:lineRule="exact"/>
        <w:ind w:left="1020" w:firstLine="0"/>
        <w:jc w:val="both"/>
      </w:pPr>
      <w:r>
        <w:t>změna hardware</w:t>
      </w:r>
    </w:p>
    <w:p w:rsidR="004D4D8B" w:rsidRDefault="00122447">
      <w:pPr>
        <w:pStyle w:val="Zkladntext20"/>
        <w:numPr>
          <w:ilvl w:val="0"/>
          <w:numId w:val="4"/>
        </w:numPr>
        <w:shd w:val="clear" w:color="auto" w:fill="auto"/>
        <w:tabs>
          <w:tab w:val="left" w:pos="1253"/>
        </w:tabs>
        <w:spacing w:before="0" w:after="0" w:line="160" w:lineRule="exact"/>
        <w:ind w:left="1020" w:firstLine="0"/>
        <w:jc w:val="both"/>
      </w:pPr>
      <w:r>
        <w:t>změna síťového prostředí</w:t>
      </w:r>
    </w:p>
    <w:p w:rsidR="004D4D8B" w:rsidRDefault="00122447">
      <w:pPr>
        <w:pStyle w:val="Zkladntext20"/>
        <w:numPr>
          <w:ilvl w:val="0"/>
          <w:numId w:val="4"/>
        </w:numPr>
        <w:shd w:val="clear" w:color="auto" w:fill="auto"/>
        <w:tabs>
          <w:tab w:val="left" w:pos="1253"/>
        </w:tabs>
        <w:spacing w:before="0" w:after="0" w:line="160" w:lineRule="exact"/>
        <w:ind w:left="1020" w:firstLine="0"/>
        <w:jc w:val="both"/>
      </w:pPr>
      <w:r>
        <w:t>změna nebo upgrade verze operačního systému a databázového prostředí</w:t>
      </w:r>
    </w:p>
    <w:p w:rsidR="004D4D8B" w:rsidRDefault="00122447">
      <w:pPr>
        <w:pStyle w:val="Zkladntext20"/>
        <w:numPr>
          <w:ilvl w:val="0"/>
          <w:numId w:val="4"/>
        </w:numPr>
        <w:shd w:val="clear" w:color="auto" w:fill="auto"/>
        <w:tabs>
          <w:tab w:val="left" w:pos="1225"/>
        </w:tabs>
        <w:spacing w:before="0" w:after="60" w:line="198" w:lineRule="exact"/>
        <w:ind w:left="1220" w:hanging="240"/>
        <w:jc w:val="both"/>
      </w:pPr>
      <w:r>
        <w:t>nová implementace nebo změna pro</w:t>
      </w:r>
      <w:r>
        <w:t>gramového vybavení jiných stran, s nímž je IS FÉNIX provozován ve společném hardwarovém a softwarovém prostředí</w:t>
      </w:r>
    </w:p>
    <w:p w:rsidR="004D4D8B" w:rsidRDefault="00122447">
      <w:pPr>
        <w:pStyle w:val="Zkladntext20"/>
        <w:numPr>
          <w:ilvl w:val="0"/>
          <w:numId w:val="9"/>
        </w:numPr>
        <w:shd w:val="clear" w:color="auto" w:fill="auto"/>
        <w:tabs>
          <w:tab w:val="left" w:pos="340"/>
        </w:tabs>
        <w:spacing w:before="0" w:after="210" w:line="198" w:lineRule="exact"/>
        <w:ind w:left="380" w:hanging="380"/>
        <w:jc w:val="both"/>
      </w:pPr>
      <w:r>
        <w:t>V případě potřeby umožnit po předchozí dohodě odborným pracovníkům zhotovitele přístup k nainstalovaným modulům IS FÉNIX. Pracovníci zhotovitele</w:t>
      </w:r>
      <w:r>
        <w:t xml:space="preserve"> jsou povinni respektovat ochranu informací a dat objednatele.</w:t>
      </w:r>
    </w:p>
    <w:p w:rsidR="004D4D8B" w:rsidRDefault="00122447">
      <w:pPr>
        <w:pStyle w:val="Nadpis40"/>
        <w:keepNext/>
        <w:keepLines/>
        <w:shd w:val="clear" w:color="auto" w:fill="auto"/>
        <w:spacing w:before="0" w:after="50" w:line="160" w:lineRule="exact"/>
      </w:pPr>
      <w:bookmarkStart w:id="15" w:name="bookmark15"/>
      <w:r>
        <w:t>Článek 9</w:t>
      </w:r>
      <w:bookmarkEnd w:id="15"/>
    </w:p>
    <w:p w:rsidR="004D4D8B" w:rsidRDefault="00122447">
      <w:pPr>
        <w:pStyle w:val="Nadpis40"/>
        <w:keepNext/>
        <w:keepLines/>
        <w:shd w:val="clear" w:color="auto" w:fill="auto"/>
        <w:spacing w:before="0" w:after="170" w:line="160" w:lineRule="exact"/>
      </w:pPr>
      <w:bookmarkStart w:id="16" w:name="bookmark16"/>
      <w:r>
        <w:t>Záruka a odpovědnost za vady</w:t>
      </w:r>
      <w:bookmarkEnd w:id="16"/>
    </w:p>
    <w:p w:rsidR="004D4D8B" w:rsidRDefault="00122447">
      <w:pPr>
        <w:pStyle w:val="Zkladntext20"/>
        <w:numPr>
          <w:ilvl w:val="0"/>
          <w:numId w:val="10"/>
        </w:numPr>
        <w:shd w:val="clear" w:color="auto" w:fill="auto"/>
        <w:tabs>
          <w:tab w:val="left" w:pos="340"/>
        </w:tabs>
        <w:spacing w:before="0" w:after="20" w:line="160" w:lineRule="exact"/>
        <w:ind w:left="380" w:hanging="380"/>
        <w:jc w:val="both"/>
      </w:pPr>
      <w:r>
        <w:t>Zhotovitel poskytuje objednateli níže uvedené záruky:</w:t>
      </w:r>
    </w:p>
    <w:p w:rsidR="004D4D8B" w:rsidRDefault="00122447">
      <w:pPr>
        <w:pStyle w:val="Zkladntext20"/>
        <w:numPr>
          <w:ilvl w:val="0"/>
          <w:numId w:val="4"/>
        </w:numPr>
        <w:shd w:val="clear" w:color="auto" w:fill="auto"/>
        <w:tabs>
          <w:tab w:val="left" w:pos="1225"/>
        </w:tabs>
        <w:spacing w:before="0" w:after="60" w:line="198" w:lineRule="exact"/>
        <w:ind w:left="1220" w:hanging="240"/>
        <w:jc w:val="both"/>
      </w:pPr>
      <w:r>
        <w:lastRenderedPageBreak/>
        <w:t xml:space="preserve">zhotovitel poskytuje záruku na moduly IS FÉNIX po dóbu 2 let pd okamžiku podpisu Předávacího </w:t>
      </w:r>
      <w:r>
        <w:t>protokolu nebo potvrzeného Pracovního listu o ukončení implerpentace, jejichž obsah a funkce budou v souladu s platnými právními předpisy České republiky vyhlášenými ve Sbírce zákonů.</w:t>
      </w:r>
    </w:p>
    <w:p w:rsidR="004D4D8B" w:rsidRDefault="00122447">
      <w:pPr>
        <w:pStyle w:val="Zkladntext20"/>
        <w:numPr>
          <w:ilvl w:val="0"/>
          <w:numId w:val="4"/>
        </w:numPr>
        <w:shd w:val="clear" w:color="auto" w:fill="auto"/>
        <w:tabs>
          <w:tab w:val="left" w:pos="1225"/>
        </w:tabs>
        <w:spacing w:before="0" w:after="60" w:line="198" w:lineRule="exact"/>
        <w:ind w:left="1220" w:hanging="240"/>
        <w:jc w:val="both"/>
      </w:pPr>
      <w:r>
        <w:t>6 měsíců na každý upgrade modulů IS FÉNIX podle přílohy č. 1 této smlouv</w:t>
      </w:r>
      <w:r>
        <w:t>y. Záruční doba začíná běžet okamžikem podpisu Pracovního listu implementace po uvedení upgrade modulu IS FÉNIX do provozu</w:t>
      </w:r>
    </w:p>
    <w:p w:rsidR="004D4D8B" w:rsidRDefault="00122447">
      <w:pPr>
        <w:pStyle w:val="Zkladntext20"/>
        <w:numPr>
          <w:ilvl w:val="0"/>
          <w:numId w:val="4"/>
        </w:numPr>
        <w:shd w:val="clear" w:color="auto" w:fill="auto"/>
        <w:tabs>
          <w:tab w:val="left" w:pos="1225"/>
        </w:tabs>
        <w:spacing w:before="0" w:after="60" w:line="198" w:lineRule="exact"/>
        <w:ind w:left="1220" w:hanging="240"/>
        <w:jc w:val="both"/>
      </w:pPr>
      <w:r>
        <w:t>zhotovitel garantuje objednateli, že jím dodávaný upgrade bude funkční a bude mít po dobu jeho užívání vlastnosti nutné k provozování</w:t>
      </w:r>
      <w:r>
        <w:t xml:space="preserve"> jednotlivých modulů IS FÉNIX v souladu s předmětem této smlouvy</w:t>
      </w:r>
    </w:p>
    <w:p w:rsidR="004D4D8B" w:rsidRDefault="00122447">
      <w:pPr>
        <w:pStyle w:val="Zkladntext20"/>
        <w:numPr>
          <w:ilvl w:val="0"/>
          <w:numId w:val="10"/>
        </w:numPr>
        <w:shd w:val="clear" w:color="auto" w:fill="auto"/>
        <w:tabs>
          <w:tab w:val="left" w:pos="340"/>
        </w:tabs>
        <w:spacing w:before="0" w:after="175" w:line="198" w:lineRule="exact"/>
        <w:ind w:left="380" w:hanging="380"/>
        <w:jc w:val="both"/>
      </w:pPr>
      <w:r>
        <w:t>Záruční doba neběží po dobu, po kterou nemůže objednatel moduly IS FÉNIX pro vady řádně užívat.</w:t>
      </w:r>
    </w:p>
    <w:p w:rsidR="004D4D8B" w:rsidRDefault="00122447">
      <w:pPr>
        <w:pStyle w:val="Nadpis40"/>
        <w:keepNext/>
        <w:keepLines/>
        <w:shd w:val="clear" w:color="auto" w:fill="auto"/>
        <w:spacing w:before="0" w:after="185" w:line="204" w:lineRule="exact"/>
      </w:pPr>
      <w:bookmarkStart w:id="17" w:name="bookmark17"/>
      <w:r>
        <w:t>Článek 10</w:t>
      </w:r>
      <w:r>
        <w:br/>
        <w:t>Smluvní sankce</w:t>
      </w:r>
      <w:bookmarkEnd w:id="17"/>
    </w:p>
    <w:p w:rsidR="004D4D8B" w:rsidRDefault="00122447">
      <w:pPr>
        <w:pStyle w:val="Zkladntext20"/>
        <w:numPr>
          <w:ilvl w:val="0"/>
          <w:numId w:val="11"/>
        </w:numPr>
        <w:shd w:val="clear" w:color="auto" w:fill="auto"/>
        <w:tabs>
          <w:tab w:val="left" w:pos="340"/>
        </w:tabs>
        <w:spacing w:before="0" w:after="60" w:line="198" w:lineRule="exact"/>
        <w:ind w:left="380" w:hanging="380"/>
        <w:jc w:val="both"/>
      </w:pPr>
      <w:r>
        <w:t xml:space="preserve">Při nedodržení lhůty splatnosti objednatelem! je zhotovitel oprávněn </w:t>
      </w:r>
      <w:r>
        <w:t>účtovat objednateli smluvní pokutu ve výši 0,06 % fakturované částky za každý den prodlení.</w:t>
      </w:r>
    </w:p>
    <w:p w:rsidR="004D4D8B" w:rsidRDefault="00122447">
      <w:pPr>
        <w:pStyle w:val="Zkladntext20"/>
        <w:numPr>
          <w:ilvl w:val="0"/>
          <w:numId w:val="11"/>
        </w:numPr>
        <w:shd w:val="clear" w:color="auto" w:fill="auto"/>
        <w:tabs>
          <w:tab w:val="left" w:pos="340"/>
        </w:tabs>
        <w:spacing w:before="0" w:after="60" w:line="198" w:lineRule="exact"/>
        <w:ind w:left="380" w:hanging="380"/>
        <w:jc w:val="both"/>
      </w:pPr>
      <w:r>
        <w:t>Pokud objednatel nezaplatí cenu do 3 měsíců od doručení poslední faktury dle čl. 5 této smlouvy, ztrácí právo užití a zhotovitel je oprávněn provést odinstalování m</w:t>
      </w:r>
      <w:r>
        <w:t>odulů IS FÉNIX.</w:t>
      </w:r>
    </w:p>
    <w:p w:rsidR="004D4D8B" w:rsidRDefault="00122447">
      <w:pPr>
        <w:pStyle w:val="Zkladntext20"/>
        <w:numPr>
          <w:ilvl w:val="0"/>
          <w:numId w:val="11"/>
        </w:numPr>
        <w:shd w:val="clear" w:color="auto" w:fill="auto"/>
        <w:tabs>
          <w:tab w:val="left" w:pos="340"/>
        </w:tabs>
        <w:spacing w:before="0" w:after="60" w:line="198" w:lineRule="exact"/>
        <w:ind w:left="380" w:hanging="380"/>
        <w:jc w:val="both"/>
      </w:pPr>
      <w:r>
        <w:t>V případě prodlení s dodáním modulů IS FÉNIX, jejichž seznam je uveden v příloze č. 1, je zhotovitel povinen zaplatit objednateli smluvní pokutu ve výši 0,06 % z celkové ceny dle čl. 5, odst. 1 této smlouvy a to za každý den prodlení.</w:t>
      </w:r>
    </w:p>
    <w:p w:rsidR="004D4D8B" w:rsidRDefault="00122447">
      <w:pPr>
        <w:pStyle w:val="Zkladntext20"/>
        <w:numPr>
          <w:ilvl w:val="0"/>
          <w:numId w:val="11"/>
        </w:numPr>
        <w:shd w:val="clear" w:color="auto" w:fill="auto"/>
        <w:tabs>
          <w:tab w:val="left" w:pos="340"/>
        </w:tabs>
        <w:spacing w:before="0" w:after="175" w:line="198" w:lineRule="exact"/>
        <w:ind w:left="380" w:hanging="380"/>
        <w:jc w:val="both"/>
      </w:pPr>
      <w:r>
        <w:t>V pří</w:t>
      </w:r>
      <w:r>
        <w:t>padě nedodržení lhůty pro zásah k zahájení odstranění vady ne,bo nestandardního chování definované v čl. 3 odst. 3 této smlouvy je objednatel oprávněn uplatnit vůči zhotoviteli smluvní pokutu ve výši 500 Kč a to zá každý den prodlení.</w:t>
      </w:r>
    </w:p>
    <w:p w:rsidR="004D4D8B" w:rsidRDefault="00122447">
      <w:pPr>
        <w:pStyle w:val="Nadpis40"/>
        <w:keepNext/>
        <w:keepLines/>
        <w:shd w:val="clear" w:color="auto" w:fill="auto"/>
        <w:spacing w:before="0" w:line="204" w:lineRule="exact"/>
      </w:pPr>
      <w:bookmarkStart w:id="18" w:name="bookmark18"/>
      <w:r>
        <w:t>Článek 11</w:t>
      </w:r>
      <w:r>
        <w:br/>
        <w:t>Výpověď sml</w:t>
      </w:r>
      <w:r>
        <w:t>ouvy</w:t>
      </w:r>
      <w:bookmarkEnd w:id="18"/>
      <w:r>
        <w:t xml:space="preserve"> </w:t>
      </w:r>
      <w:r>
        <w:rPr>
          <w:vertAlign w:val="superscript"/>
        </w:rPr>
        <w:footnoteReference w:id="2"/>
      </w:r>
    </w:p>
    <w:p w:rsidR="004D4D8B" w:rsidRDefault="00122447">
      <w:pPr>
        <w:pStyle w:val="Zkladntext20"/>
        <w:numPr>
          <w:ilvl w:val="0"/>
          <w:numId w:val="12"/>
        </w:numPr>
        <w:shd w:val="clear" w:color="auto" w:fill="auto"/>
        <w:tabs>
          <w:tab w:val="left" w:pos="307"/>
        </w:tabs>
        <w:spacing w:before="0" w:after="185" w:line="204" w:lineRule="exact"/>
        <w:ind w:left="340" w:hanging="340"/>
        <w:jc w:val="both"/>
      </w:pPr>
      <w:r>
        <w:t>Tuto smlouvu může kterákoliv ze smluvních stran vypovědět z jakéhokoliv jiného důvodu nebo bez udání důvodu. Výpovědní lhůta v tomto případě činí 1 rok a počíná běžet prvního dne měsíce následujícího po měsíci, ve kterém písemná výpověď byla doručen</w:t>
      </w:r>
      <w:r>
        <w:t>a druhé smluvní straně.</w:t>
      </w:r>
    </w:p>
    <w:p w:rsidR="004D4D8B" w:rsidRDefault="00122447">
      <w:pPr>
        <w:pStyle w:val="Nadpis40"/>
        <w:keepNext/>
        <w:keepLines/>
        <w:shd w:val="clear" w:color="auto" w:fill="auto"/>
        <w:spacing w:before="0" w:after="240" w:line="198" w:lineRule="exact"/>
        <w:ind w:left="20"/>
      </w:pPr>
      <w:bookmarkStart w:id="19" w:name="bookmark19"/>
      <w:r>
        <w:t>Článek 12</w:t>
      </w:r>
      <w:r>
        <w:br/>
        <w:t>Ochrana informací</w:t>
      </w:r>
      <w:bookmarkEnd w:id="19"/>
    </w:p>
    <w:p w:rsidR="004D4D8B" w:rsidRDefault="00122447">
      <w:pPr>
        <w:pStyle w:val="Zkladntext20"/>
        <w:numPr>
          <w:ilvl w:val="0"/>
          <w:numId w:val="13"/>
        </w:numPr>
        <w:shd w:val="clear" w:color="auto" w:fill="auto"/>
        <w:tabs>
          <w:tab w:val="left" w:pos="307"/>
        </w:tabs>
        <w:spacing w:before="0" w:after="55" w:line="198" w:lineRule="exact"/>
        <w:ind w:left="340" w:hanging="340"/>
        <w:jc w:val="both"/>
      </w:pPr>
      <w:r>
        <w:t>Smluvní strany se zavazují zajistit utajení důvěrných informací získaných při plnění předmětu této smlouvy obvyklým způsobem proj Utajování takových informací.</w:t>
      </w:r>
      <w:r>
        <w:rPr>
          <w:vertAlign w:val="superscript"/>
        </w:rPr>
        <w:t xml:space="preserve">1 </w:t>
      </w:r>
      <w:r>
        <w:t xml:space="preserve">Důvěrnými informacemi jsou know-how a </w:t>
      </w:r>
      <w:r>
        <w:t>informace, o nichž oprávněná strana prohlásí, že je považuje za důvěrné. Strany se rovněž 'zavazují k ochraně informací, majících charakter obchodního tajemství, o nichž, lze důvodně předpokládat, že oprávněná strana má na jejich utajení zájem, s nimiž' př</w:t>
      </w:r>
      <w:r>
        <w:t>ijdou do styku při plnění předmětu této smlouvy.'Tento závazek se nevztahuje na informace, u nichž platí informační povinnost v souladu se zák. č. 106/1999 Sb. o svobodném přístupu k informacím ve znění pozdějších předpisů.</w:t>
      </w:r>
    </w:p>
    <w:p w:rsidR="004D4D8B" w:rsidRDefault="00122447">
      <w:pPr>
        <w:pStyle w:val="Zkladntext20"/>
        <w:numPr>
          <w:ilvl w:val="0"/>
          <w:numId w:val="13"/>
        </w:numPr>
        <w:shd w:val="clear" w:color="auto" w:fill="auto"/>
        <w:tabs>
          <w:tab w:val="left" w:pos="307"/>
        </w:tabs>
        <w:spacing w:before="0" w:after="55" w:line="204" w:lineRule="exact"/>
        <w:ind w:left="340" w:hanging="340"/>
        <w:jc w:val="both"/>
      </w:pPr>
      <w:r>
        <w:lastRenderedPageBreak/>
        <w:t>V případě, že při plnění předmět</w:t>
      </w:r>
      <w:r>
        <w:t>u této smlouvy přijde zhotovitel do styku s osobními údaji objednatele, zavazuje se k jejich ochraně v souladu se zák. č. 101/2000 Sb., o ochraně osobních údajů ve znění pozdější právní úpravy.</w:t>
      </w:r>
    </w:p>
    <w:p w:rsidR="004D4D8B" w:rsidRDefault="00122447">
      <w:pPr>
        <w:pStyle w:val="Zkladntext20"/>
        <w:numPr>
          <w:ilvl w:val="0"/>
          <w:numId w:val="13"/>
        </w:numPr>
        <w:shd w:val="clear" w:color="auto" w:fill="auto"/>
        <w:tabs>
          <w:tab w:val="left" w:pos="307"/>
        </w:tabs>
        <w:spacing w:before="0" w:after="65" w:line="210" w:lineRule="exact"/>
        <w:ind w:left="340" w:hanging="340"/>
        <w:jc w:val="both"/>
      </w:pPr>
      <w:r>
        <w:t>Tato povinnost dle bodu 1 a 2 tohoto článku platí bez ohledu n</w:t>
      </w:r>
      <w:r>
        <w:t>a ukončení platnosti této smlouvy.</w:t>
      </w:r>
    </w:p>
    <w:p w:rsidR="004D4D8B" w:rsidRDefault="00122447">
      <w:pPr>
        <w:pStyle w:val="Zkladntext20"/>
        <w:numPr>
          <w:ilvl w:val="0"/>
          <w:numId w:val="13"/>
        </w:numPr>
        <w:shd w:val="clear" w:color="auto" w:fill="auto"/>
        <w:tabs>
          <w:tab w:val="left" w:pos="307"/>
        </w:tabs>
        <w:spacing w:before="0" w:after="60" w:line="204" w:lineRule="exact"/>
        <w:ind w:left="340" w:hanging="340"/>
        <w:jc w:val="both"/>
      </w:pPr>
      <w:r>
        <w:t>V případě porušení této povinnosti odpovídá strana, která povinnost k ochraně informací porušila, za škodu tímto porušením vzniklou.</w:t>
      </w:r>
    </w:p>
    <w:p w:rsidR="004D4D8B" w:rsidRDefault="00122447">
      <w:pPr>
        <w:pStyle w:val="Zkladntext20"/>
        <w:numPr>
          <w:ilvl w:val="0"/>
          <w:numId w:val="13"/>
        </w:numPr>
        <w:shd w:val="clear" w:color="auto" w:fill="auto"/>
        <w:tabs>
          <w:tab w:val="left" w:pos="307"/>
        </w:tabs>
        <w:spacing w:before="0" w:after="215" w:line="204" w:lineRule="exact"/>
        <w:ind w:left="340" w:hanging="340"/>
        <w:jc w:val="both"/>
      </w:pPr>
      <w:r>
        <w:t>Strana, jejíž právo na ochranu informací bylo porušeno, je oprávněna uplatnit vůči druhé</w:t>
      </w:r>
      <w:r>
        <w:t xml:space="preserve"> straně nárok na úhradu smluvní pokuty ve výši 100 % ceny předmětu plnění dle č. 5, odst. 1 této smlouvy.</w:t>
      </w:r>
    </w:p>
    <w:p w:rsidR="004D4D8B" w:rsidRDefault="00122447">
      <w:pPr>
        <w:pStyle w:val="Nadpis40"/>
        <w:keepNext/>
        <w:keepLines/>
        <w:shd w:val="clear" w:color="auto" w:fill="auto"/>
        <w:spacing w:before="0" w:after="38" w:line="160" w:lineRule="exact"/>
        <w:ind w:left="20"/>
      </w:pPr>
      <w:bookmarkStart w:id="20" w:name="bookmark20"/>
      <w:r>
        <w:t>Článek 13</w:t>
      </w:r>
      <w:bookmarkEnd w:id="20"/>
    </w:p>
    <w:p w:rsidR="004D4D8B" w:rsidRDefault="00122447">
      <w:pPr>
        <w:pStyle w:val="Nadpis40"/>
        <w:keepNext/>
        <w:keepLines/>
        <w:shd w:val="clear" w:color="auto" w:fill="auto"/>
        <w:spacing w:before="0" w:after="146" w:line="160" w:lineRule="exact"/>
        <w:ind w:left="20"/>
      </w:pPr>
      <w:bookmarkStart w:id="21" w:name="bookmark21"/>
      <w:r>
        <w:t>Reference</w:t>
      </w:r>
      <w:bookmarkEnd w:id="21"/>
    </w:p>
    <w:p w:rsidR="004D4D8B" w:rsidRDefault="00122447">
      <w:pPr>
        <w:pStyle w:val="Zkladntext20"/>
        <w:numPr>
          <w:ilvl w:val="0"/>
          <w:numId w:val="14"/>
        </w:numPr>
        <w:shd w:val="clear" w:color="auto" w:fill="auto"/>
        <w:tabs>
          <w:tab w:val="left" w:pos="307"/>
        </w:tabs>
        <w:spacing w:before="0" w:after="60" w:line="198" w:lineRule="exact"/>
        <w:ind w:left="340" w:hanging="340"/>
        <w:jc w:val="both"/>
      </w:pPr>
      <w:r>
        <w:t xml:space="preserve">Objednatel tímto souhlasí, že poskytne reference v případě, že se na něj obrátí potenciální klienti zhotovitele za účelem získání </w:t>
      </w:r>
      <w:r>
        <w:t>informací o kvalitě zhotovitelem poskytovaných služeb a produktů. Objednatel poskytne reference za předpokladu, že mu zhotovitel v přiměřeném předstihu požadavek klienta na referenci Oznámí.</w:t>
      </w:r>
    </w:p>
    <w:p w:rsidR="004D4D8B" w:rsidRDefault="00122447">
      <w:pPr>
        <w:pStyle w:val="Zkladntext20"/>
        <w:numPr>
          <w:ilvl w:val="0"/>
          <w:numId w:val="14"/>
        </w:numPr>
        <w:shd w:val="clear" w:color="auto" w:fill="auto"/>
        <w:tabs>
          <w:tab w:val="left" w:pos="307"/>
        </w:tabs>
        <w:spacing w:before="0" w:after="0" w:line="198" w:lineRule="exact"/>
        <w:ind w:left="340" w:hanging="340"/>
        <w:jc w:val="both"/>
      </w:pPr>
      <w:r>
        <w:t>Objednatel souhlasí s použitím svého loga v rámci propagačních ma</w:t>
      </w:r>
      <w:r>
        <w:t>teriálů (letáky, produktové listy, apod.) zhotovitele, jejichž grafické * návrhy budou objednateli předem zaslány k odsouhlasení.</w:t>
      </w:r>
    </w:p>
    <w:p w:rsidR="004D4D8B" w:rsidRDefault="00122447">
      <w:pPr>
        <w:pStyle w:val="Zkladntext20"/>
        <w:numPr>
          <w:ilvl w:val="0"/>
          <w:numId w:val="14"/>
        </w:numPr>
        <w:shd w:val="clear" w:color="auto" w:fill="auto"/>
        <w:tabs>
          <w:tab w:val="left" w:pos="307"/>
        </w:tabs>
        <w:spacing w:before="0" w:after="210" w:line="198" w:lineRule="exact"/>
        <w:ind w:left="340" w:hanging="340"/>
        <w:jc w:val="both"/>
      </w:pPr>
      <w:r>
        <w:t>Objednatel souhlasí s použitím svého loga na webových stránkách zhotovitele v sekci vyhrazené pro referenční projekty.</w:t>
      </w:r>
    </w:p>
    <w:p w:rsidR="004D4D8B" w:rsidRDefault="00122447">
      <w:pPr>
        <w:pStyle w:val="Nadpis40"/>
        <w:keepNext/>
        <w:keepLines/>
        <w:shd w:val="clear" w:color="auto" w:fill="auto"/>
        <w:spacing w:before="0" w:after="50" w:line="160" w:lineRule="exact"/>
        <w:ind w:left="20"/>
      </w:pPr>
      <w:bookmarkStart w:id="22" w:name="bookmark22"/>
      <w:r>
        <w:t xml:space="preserve">Článek </w:t>
      </w:r>
      <w:r>
        <w:t>14</w:t>
      </w:r>
      <w:bookmarkEnd w:id="22"/>
    </w:p>
    <w:p w:rsidR="004D4D8B" w:rsidRDefault="00122447">
      <w:pPr>
        <w:pStyle w:val="Nadpis40"/>
        <w:keepNext/>
        <w:keepLines/>
        <w:shd w:val="clear" w:color="auto" w:fill="auto"/>
        <w:spacing w:before="0" w:line="160" w:lineRule="exact"/>
        <w:ind w:left="20"/>
      </w:pPr>
      <w:bookmarkStart w:id="23" w:name="bookmark23"/>
      <w:r>
        <w:t>Závěrečná ustanovení</w:t>
      </w:r>
      <w:bookmarkEnd w:id="23"/>
      <w:r>
        <w:t xml:space="preserve"> </w:t>
      </w:r>
      <w:r>
        <w:rPr>
          <w:vertAlign w:val="superscript"/>
        </w:rPr>
        <w:footnoteReference w:id="3"/>
      </w:r>
      <w:r>
        <w:rPr>
          <w:vertAlign w:val="superscript"/>
        </w:rPr>
        <w:t xml:space="preserve"> </w:t>
      </w:r>
      <w:r>
        <w:rPr>
          <w:vertAlign w:val="superscript"/>
        </w:rPr>
        <w:footnoteReference w:id="4"/>
      </w:r>
      <w:r>
        <w:rPr>
          <w:vertAlign w:val="superscript"/>
        </w:rPr>
        <w:t xml:space="preserve"> </w:t>
      </w:r>
      <w:r>
        <w:rPr>
          <w:vertAlign w:val="superscript"/>
        </w:rPr>
        <w:footnoteReference w:id="5"/>
      </w:r>
      <w:r>
        <w:br w:type="page"/>
      </w:r>
    </w:p>
    <w:p w:rsidR="004D4D8B" w:rsidRDefault="00122447">
      <w:pPr>
        <w:pStyle w:val="Zkladntext20"/>
        <w:numPr>
          <w:ilvl w:val="0"/>
          <w:numId w:val="14"/>
        </w:numPr>
        <w:shd w:val="clear" w:color="auto" w:fill="auto"/>
        <w:tabs>
          <w:tab w:val="left" w:pos="296"/>
        </w:tabs>
        <w:spacing w:before="0" w:after="60" w:line="204" w:lineRule="exact"/>
        <w:ind w:left="320" w:hanging="320"/>
        <w:jc w:val="both"/>
      </w:pPr>
      <w:r>
        <w:lastRenderedPageBreak/>
        <w:t>Smlouva se vyhotovuje ve dvou vyhotoveních s platností originálu, z nichž každá strana obdrží po jednom vyhotovení.</w:t>
      </w:r>
    </w:p>
    <w:p w:rsidR="004D4D8B" w:rsidRDefault="00122447">
      <w:pPr>
        <w:pStyle w:val="Zkladntext20"/>
        <w:numPr>
          <w:ilvl w:val="0"/>
          <w:numId w:val="14"/>
        </w:numPr>
        <w:shd w:val="clear" w:color="auto" w:fill="auto"/>
        <w:tabs>
          <w:tab w:val="left" w:pos="296"/>
        </w:tabs>
        <w:spacing w:before="0" w:after="60" w:line="204" w:lineRule="exact"/>
        <w:ind w:left="320" w:hanging="320"/>
        <w:jc w:val="both"/>
      </w:pPr>
      <w:r>
        <w:t xml:space="preserve">Veškeré změny a dodatky této smlouvy musí být učiněny pouze na základě dohody obou smluvních stran formou </w:t>
      </w:r>
      <w:r>
        <w:t>písemných, číslovaných dodatků k této smlouvě. Tyto dodatky se stávají nedílnou součástí této smlouvy.</w:t>
      </w:r>
    </w:p>
    <w:p w:rsidR="004D4D8B" w:rsidRDefault="00122447">
      <w:pPr>
        <w:pStyle w:val="Zkladntext20"/>
        <w:numPr>
          <w:ilvl w:val="0"/>
          <w:numId w:val="14"/>
        </w:numPr>
        <w:shd w:val="clear" w:color="auto" w:fill="auto"/>
        <w:tabs>
          <w:tab w:val="left" w:pos="296"/>
        </w:tabs>
        <w:spacing w:before="0" w:after="22" w:line="204" w:lineRule="exact"/>
        <w:ind w:left="320" w:hanging="320"/>
        <w:jc w:val="both"/>
      </w:pPr>
      <w:r>
        <w:t>Obě strany prohlašují, že tuto smlouvu uzavřely svobodně ,a vážně, na základě projevené vůle obou smluvních stran, souhlasí s jejím obsahem a že tato sml</w:t>
      </w:r>
      <w:r>
        <w:t>ouva nebyla ujednána za jednostranně nevýhodných podmínék.</w:t>
      </w:r>
    </w:p>
    <w:p w:rsidR="004D4D8B" w:rsidRDefault="00122447">
      <w:pPr>
        <w:pStyle w:val="Zkladntext20"/>
        <w:numPr>
          <w:ilvl w:val="0"/>
          <w:numId w:val="14"/>
        </w:numPr>
        <w:shd w:val="clear" w:color="auto" w:fill="auto"/>
        <w:tabs>
          <w:tab w:val="left" w:pos="296"/>
        </w:tabs>
        <w:spacing w:before="0" w:after="60" w:line="252" w:lineRule="exact"/>
        <w:ind w:left="320" w:hanging="320"/>
        <w:jc w:val="both"/>
      </w:pPr>
      <w:r>
        <w:t>Nedílnou součástí této smlouvy jsou přílohy č. 1, &amp; 2 a č. 3.</w:t>
      </w:r>
    </w:p>
    <w:p w:rsidR="004D4D8B" w:rsidRDefault="00122447">
      <w:pPr>
        <w:pStyle w:val="Zkladntext20"/>
        <w:numPr>
          <w:ilvl w:val="0"/>
          <w:numId w:val="14"/>
        </w:numPr>
        <w:shd w:val="clear" w:color="auto" w:fill="auto"/>
        <w:tabs>
          <w:tab w:val="left" w:pos="296"/>
        </w:tabs>
        <w:spacing w:before="0" w:after="214" w:line="252" w:lineRule="exact"/>
        <w:ind w:left="320" w:hanging="320"/>
        <w:jc w:val="both"/>
      </w:pPr>
      <w:r>
        <w:t xml:space="preserve">Tato smlouva ruší a nahrazuje </w:t>
      </w:r>
      <w:r>
        <w:rPr>
          <w:rStyle w:val="Zkladntext2Tun0"/>
        </w:rPr>
        <w:t xml:space="preserve">Smlouvu i o servisu produktu FÉNIX </w:t>
      </w:r>
      <w:r>
        <w:t>č.: 324/2/5/4/00/s</w:t>
      </w:r>
    </w:p>
    <w:p w:rsidR="004D4D8B" w:rsidRDefault="00122447">
      <w:pPr>
        <w:pStyle w:val="Zkladntext20"/>
        <w:shd w:val="clear" w:color="auto" w:fill="auto"/>
        <w:spacing w:before="0" w:after="0" w:line="210" w:lineRule="exact"/>
        <w:ind w:left="1280"/>
      </w:pPr>
      <w:r>
        <w:t xml:space="preserve">Přílohy: č. 1 - Specifikace poskytnutých </w:t>
      </w:r>
      <w:r>
        <w:t>softwarových modulů IS FÉNIX a harmonogram implementace</w:t>
      </w:r>
    </w:p>
    <w:p w:rsidR="004D4D8B" w:rsidRDefault="004D4D8B">
      <w:pPr>
        <w:pStyle w:val="Zkladntext20"/>
        <w:shd w:val="clear" w:color="auto" w:fill="auto"/>
        <w:spacing w:before="0" w:after="0" w:line="204" w:lineRule="exact"/>
        <w:ind w:left="740" w:right="2380" w:firstLine="0"/>
      </w:pPr>
      <w:r>
        <w:pict>
          <v:shape id="_x0000_s2060" type="#_x0000_t202" style="position:absolute;left:0;text-align:left;margin-left:.55pt;margin-top:49.2pt;width:71.1pt;height:11.5pt;z-index:-125829375;mso-wrap-distance-left:5pt;mso-wrap-distance-right:5pt;mso-position-horizontal-relative:margin" filled="f" stroked="f">
            <v:textbox style="mso-fit-shape-to-text:t" inset="0,0,0,0">
              <w:txbxContent>
                <w:p w:rsidR="004D4D8B" w:rsidRDefault="00122447">
                  <w:pPr>
                    <w:pStyle w:val="Zkladntext20"/>
                    <w:shd w:val="clear" w:color="auto" w:fill="auto"/>
                    <w:spacing w:before="0" w:after="0" w:line="160" w:lineRule="exact"/>
                    <w:ind w:firstLine="0"/>
                  </w:pPr>
                  <w:r>
                    <w:rPr>
                      <w:rStyle w:val="Zkladntext2Exact"/>
                    </w:rPr>
                    <w:t>V Kopřivnici dne</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75.25pt;margin-top:40.8pt;width:56.15pt;height:13.9pt;z-index:-125829374;mso-wrap-distance-left:5pt;mso-wrap-distance-right:83.4pt;mso-wrap-distance-bottom:5.7pt;mso-position-horizontal-relative:margin" wrapcoords="0 0 21600 0 21600 21600 0 21600 0 0">
            <v:imagedata r:id="rId15" o:title="image1"/>
            <w10:wrap type="topAndBottom" anchorx="margin"/>
          </v:shape>
        </w:pict>
      </w:r>
      <w:r>
        <w:pict>
          <v:shape id="_x0000_s2058" type="#_x0000_t202" style="position:absolute;left:0;text-align:left;margin-left:214.75pt;margin-top:49.5pt;width:52.5pt;height:11.2pt;z-index:-125829373;mso-wrap-distance-left:5pt;mso-wrap-distance-right:115.5pt;mso-position-horizontal-relative:margin" filled="f" stroked="f">
            <v:textbox style="mso-fit-shape-to-text:t" inset="0,0,0,0">
              <w:txbxContent>
                <w:p w:rsidR="004D4D8B" w:rsidRDefault="00122447">
                  <w:pPr>
                    <w:pStyle w:val="Zkladntext20"/>
                    <w:shd w:val="clear" w:color="auto" w:fill="auto"/>
                    <w:spacing w:before="0" w:after="0" w:line="160" w:lineRule="exact"/>
                    <w:ind w:firstLine="0"/>
                  </w:pPr>
                  <w:r>
                    <w:rPr>
                      <w:rStyle w:val="Zkladntext2Exact"/>
                    </w:rPr>
                    <w:t>V Praze dne</w:t>
                  </w:r>
                </w:p>
              </w:txbxContent>
            </v:textbox>
            <w10:wrap type="topAndBottom" anchorx="margin"/>
          </v:shape>
        </w:pict>
      </w:r>
      <w:r w:rsidR="00122447">
        <w:t>č. 2 - Rozsah poskytování provozní podpory IS FÉNIX č. 3 - Obecný ceník prací</w:t>
      </w:r>
    </w:p>
    <w:p w:rsidR="004D4D8B" w:rsidRDefault="004D4D8B">
      <w:pPr>
        <w:pStyle w:val="Zkladntext20"/>
        <w:shd w:val="clear" w:color="auto" w:fill="auto"/>
        <w:spacing w:before="0" w:after="0" w:line="160" w:lineRule="exact"/>
        <w:ind w:firstLine="0"/>
      </w:pPr>
      <w:r>
        <w:pict>
          <v:shape id="_x0000_s2056" type="#_x0000_t202" style="position:absolute;margin-left:-4.55pt;margin-top:0;width:103.2pt;height:55.2pt;z-index:-125829372;mso-wrap-distance-left:5pt;mso-wrap-distance-right:117.9pt;mso-wrap-distance-bottom:5.85pt;mso-position-horizontal-relative:margin" wrapcoords="1193 0 15447 0 15447 2949 21600 4224 21600 18890 12872 18890 12872 21600 1193 21600 1193 18890 0 18890 0 4224 1193 2949 1193 0" filled="f" stroked="f">
            <v:textbox style="mso-fit-shape-to-text:t" inset="0,0,0,0">
              <w:txbxContent>
                <w:p w:rsidR="004D4D8B" w:rsidRDefault="00122447">
                  <w:pPr>
                    <w:pStyle w:val="Titulekobrzku"/>
                    <w:shd w:val="clear" w:color="auto" w:fill="auto"/>
                    <w:spacing w:line="160" w:lineRule="exact"/>
                  </w:pPr>
                  <w:r>
                    <w:t>Za objednatele:</w:t>
                  </w:r>
                </w:p>
                <w:p w:rsidR="004D4D8B" w:rsidRDefault="00122447">
                  <w:pPr>
                    <w:jc w:val="center"/>
                    <w:rPr>
                      <w:sz w:val="2"/>
                      <w:szCs w:val="2"/>
                    </w:rPr>
                  </w:pPr>
                  <w:r w:rsidRPr="004D4D8B">
                    <w:pict>
                      <v:shape id="_x0000_i1025" type="#_x0000_t75" style="width:103.2pt;height:55.2pt">
                        <v:imagedata r:id="rId16" r:href="rId17"/>
                      </v:shape>
                    </w:pict>
                  </w:r>
                </w:p>
                <w:p w:rsidR="004D4D8B" w:rsidRDefault="00122447">
                  <w:pPr>
                    <w:pStyle w:val="Titulekobrzku"/>
                    <w:shd w:val="clear" w:color="auto" w:fill="auto"/>
                    <w:spacing w:line="160" w:lineRule="exact"/>
                  </w:pPr>
                  <w:r>
                    <w:t>Ředitel školy</w:t>
                  </w:r>
                </w:p>
              </w:txbxContent>
            </v:textbox>
            <w10:wrap type="square" side="right" anchorx="margin"/>
          </v:shape>
        </w:pict>
      </w:r>
      <w:r w:rsidR="00122447">
        <w:t>Za zhotovitele:</w:t>
      </w:r>
    </w:p>
    <w:p w:rsidR="004D4D8B" w:rsidRDefault="004D4D8B">
      <w:pPr>
        <w:pStyle w:val="Zkladntext20"/>
        <w:shd w:val="clear" w:color="auto" w:fill="auto"/>
        <w:spacing w:before="0" w:after="0" w:line="198" w:lineRule="exact"/>
        <w:ind w:right="760" w:firstLine="0"/>
      </w:pPr>
      <w:r>
        <w:pict>
          <v:shape id="_x0000_s2055" type="#_x0000_t75" style="position:absolute;margin-left:222.25pt;margin-top:-37.2pt;width:81.6pt;height:36.95pt;z-index:-125829371;mso-wrap-distance-left:5pt;mso-wrap-distance-right:78.9pt;mso-position-horizontal-relative:margin" wrapcoords="0 0 21600 0 21600 21600 0 21600 0 0">
            <v:imagedata r:id="rId18" o:title="image3"/>
            <w10:wrap type="topAndBottom" anchorx="margin"/>
          </v:shape>
        </w:pict>
      </w:r>
      <w:r>
        <w:pict>
          <v:shape id="_x0000_s2053" type="#_x0000_t202" style="position:absolute;margin-left:215.35pt;margin-top:41.1pt;width:43.5pt;height:48pt;z-index:-125829370;mso-wrap-distance-left:5pt;mso-wrap-distance-right:79.5pt;mso-position-horizontal-relative:margin" wrapcoords="7446 0 18135 0 18135 13716 21600 13716 21600 21600 0 21600 0 13716 7446 13716 7446 0" filled="f" stroked="f">
            <v:textbox style="mso-fit-shape-to-text:t" inset="0,0,0,0">
              <w:txbxContent>
                <w:p w:rsidR="004D4D8B" w:rsidRDefault="00122447">
                  <w:pPr>
                    <w:jc w:val="center"/>
                    <w:rPr>
                      <w:sz w:val="2"/>
                      <w:szCs w:val="2"/>
                    </w:rPr>
                  </w:pPr>
                  <w:r w:rsidRPr="004D4D8B">
                    <w:pict>
                      <v:shape id="_x0000_i1026" type="#_x0000_t75" style="width:43.8pt;height:48pt">
                        <v:imagedata r:id="rId19" r:href="rId20"/>
                      </v:shape>
                    </w:pict>
                  </w:r>
                </w:p>
                <w:p w:rsidR="004D4D8B" w:rsidRDefault="00122447">
                  <w:pPr>
                    <w:pStyle w:val="Titulekobrzku"/>
                    <w:shd w:val="clear" w:color="auto" w:fill="auto"/>
                    <w:spacing w:line="160" w:lineRule="exact"/>
                  </w:pPr>
                  <w:r>
                    <w:t>Ing. Jiř</w:t>
                  </w:r>
                </w:p>
                <w:p w:rsidR="004D4D8B" w:rsidRDefault="00122447">
                  <w:pPr>
                    <w:pStyle w:val="Titulekobrzku"/>
                    <w:shd w:val="clear" w:color="auto" w:fill="auto"/>
                    <w:spacing w:line="160" w:lineRule="exact"/>
                  </w:pPr>
                  <w:r>
                    <w:t>Člen představenstva</w:t>
                  </w:r>
                </w:p>
              </w:txbxContent>
            </v:textbox>
            <w10:wrap type="topAndBottom" anchorx="margin"/>
          </v:shape>
        </w:pict>
      </w:r>
      <w:r w:rsidR="00122447">
        <w:t>Ing. Stanislav Sýkora Generální ředitel a místopředseda představenstva</w:t>
      </w:r>
    </w:p>
    <w:p w:rsidR="004D4D8B" w:rsidRDefault="00122447">
      <w:pPr>
        <w:pStyle w:val="Zkladntext20"/>
        <w:shd w:val="clear" w:color="auto" w:fill="auto"/>
        <w:spacing w:before="0" w:after="0" w:line="204" w:lineRule="exact"/>
        <w:ind w:left="4300" w:right="1700" w:firstLine="0"/>
        <w:sectPr w:rsidR="004D4D8B">
          <w:headerReference w:type="even" r:id="rId21"/>
          <w:headerReference w:type="default" r:id="rId22"/>
          <w:footerReference w:type="even" r:id="rId23"/>
          <w:footerReference w:type="default" r:id="rId24"/>
          <w:headerReference w:type="first" r:id="rId25"/>
          <w:footerReference w:type="first" r:id="rId26"/>
          <w:pgSz w:w="9513" w:h="14619"/>
          <w:pgMar w:top="1664" w:right="632" w:bottom="1658" w:left="1203" w:header="0" w:footer="3" w:gutter="0"/>
          <w:cols w:space="720"/>
          <w:noEndnote/>
          <w:titlePg/>
          <w:docGrid w:linePitch="360"/>
        </w:sectPr>
      </w:pPr>
      <w:r>
        <w:t xml:space="preserve">Smlouvu </w:t>
      </w:r>
      <w:r>
        <w:t>zpracoval: Ing. Bohumil Fojtík</w:t>
      </w:r>
    </w:p>
    <w:p w:rsidR="004D4D8B" w:rsidRDefault="00122447">
      <w:pPr>
        <w:pStyle w:val="Zkladntext50"/>
        <w:shd w:val="clear" w:color="auto" w:fill="auto"/>
        <w:spacing w:after="496" w:line="140" w:lineRule="exact"/>
      </w:pPr>
      <w:r>
        <w:lastRenderedPageBreak/>
        <w:t>Číslo smlouvy: F-10-01808</w:t>
      </w:r>
    </w:p>
    <w:p w:rsidR="004D4D8B" w:rsidRDefault="00122447">
      <w:pPr>
        <w:pStyle w:val="Zkladntext30"/>
        <w:shd w:val="clear" w:color="auto" w:fill="auto"/>
        <w:spacing w:before="0" w:line="206" w:lineRule="exact"/>
        <w:ind w:firstLine="0"/>
        <w:jc w:val="center"/>
      </w:pPr>
      <w:r>
        <w:t>Příloha č. 1</w:t>
      </w:r>
    </w:p>
    <w:p w:rsidR="004D4D8B" w:rsidRDefault="00122447">
      <w:pPr>
        <w:pStyle w:val="Zkladntext30"/>
        <w:shd w:val="clear" w:color="auto" w:fill="auto"/>
        <w:spacing w:before="0" w:line="206" w:lineRule="exact"/>
        <w:ind w:firstLine="0"/>
        <w:jc w:val="center"/>
      </w:pPr>
      <w:r>
        <w:t>Specifikace poskytnutých softwarových modulů IS FÉNIX</w:t>
      </w:r>
      <w:r>
        <w:br/>
        <w:t>a harmonogram implementace</w:t>
      </w:r>
    </w:p>
    <w:tbl>
      <w:tblPr>
        <w:tblOverlap w:val="never"/>
        <w:tblW w:w="0" w:type="auto"/>
        <w:jc w:val="center"/>
        <w:tblLayout w:type="fixed"/>
        <w:tblCellMar>
          <w:left w:w="10" w:type="dxa"/>
          <w:right w:w="10" w:type="dxa"/>
        </w:tblCellMar>
        <w:tblLook w:val="04A0"/>
      </w:tblPr>
      <w:tblGrid>
        <w:gridCol w:w="2715"/>
        <w:gridCol w:w="936"/>
        <w:gridCol w:w="946"/>
        <w:gridCol w:w="926"/>
        <w:gridCol w:w="951"/>
      </w:tblGrid>
      <w:tr w:rsidR="004D4D8B">
        <w:tblPrEx>
          <w:tblCellMar>
            <w:top w:w="0" w:type="dxa"/>
            <w:bottom w:w="0" w:type="dxa"/>
          </w:tblCellMar>
        </w:tblPrEx>
        <w:trPr>
          <w:trHeight w:hRule="exact" w:val="843"/>
          <w:jc w:val="center"/>
        </w:trPr>
        <w:tc>
          <w:tcPr>
            <w:tcW w:w="2715" w:type="dxa"/>
            <w:tcBorders>
              <w:top w:val="single" w:sz="4" w:space="0" w:color="auto"/>
              <w:lef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175" w:lineRule="exact"/>
              <w:ind w:firstLine="0"/>
              <w:jc w:val="center"/>
            </w:pPr>
            <w:r>
              <w:rPr>
                <w:rStyle w:val="Zkladntext27ptTun"/>
              </w:rPr>
              <w:t>Seznam softwarových modulů IS FÉNIX</w:t>
            </w:r>
          </w:p>
        </w:tc>
        <w:tc>
          <w:tcPr>
            <w:tcW w:w="936" w:type="dxa"/>
            <w:tcBorders>
              <w:top w:val="single" w:sz="4" w:space="0" w:color="auto"/>
              <w:left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85" w:lineRule="exact"/>
              <w:ind w:firstLine="0"/>
              <w:jc w:val="center"/>
            </w:pPr>
            <w:r>
              <w:rPr>
                <w:rStyle w:val="Zkladntext27ptTun"/>
              </w:rPr>
              <w:t>Cena dle platného ceníku bez DPH</w:t>
            </w:r>
          </w:p>
        </w:tc>
        <w:tc>
          <w:tcPr>
            <w:tcW w:w="946" w:type="dxa"/>
            <w:tcBorders>
              <w:top w:val="single" w:sz="4" w:space="0" w:color="auto"/>
              <w:lef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60" w:line="140" w:lineRule="exact"/>
              <w:ind w:firstLine="0"/>
              <w:jc w:val="center"/>
            </w:pPr>
            <w:r>
              <w:rPr>
                <w:rStyle w:val="Zkladntext27ptTun"/>
              </w:rPr>
              <w:t>Sleva</w:t>
            </w:r>
          </w:p>
          <w:p w:rsidR="004D4D8B" w:rsidRDefault="00122447">
            <w:pPr>
              <w:pStyle w:val="Zkladntext20"/>
              <w:framePr w:w="6475" w:wrap="notBeside" w:vAnchor="text" w:hAnchor="text" w:xAlign="center" w:y="1"/>
              <w:shd w:val="clear" w:color="auto" w:fill="auto"/>
              <w:spacing w:before="60" w:after="0" w:line="140" w:lineRule="exact"/>
              <w:ind w:firstLine="0"/>
              <w:jc w:val="center"/>
            </w:pPr>
            <w:r>
              <w:rPr>
                <w:rStyle w:val="Zkladntext27pt"/>
              </w:rPr>
              <w:t>%</w:t>
            </w:r>
          </w:p>
        </w:tc>
        <w:tc>
          <w:tcPr>
            <w:tcW w:w="926" w:type="dxa"/>
            <w:tcBorders>
              <w:top w:val="single" w:sz="4" w:space="0" w:color="auto"/>
              <w:lef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216" w:lineRule="exact"/>
              <w:ind w:firstLine="0"/>
              <w:jc w:val="center"/>
            </w:pPr>
            <w:r>
              <w:rPr>
                <w:rStyle w:val="Zkladntext27ptTun"/>
              </w:rPr>
              <w:t>Cena bez DPH</w:t>
            </w:r>
          </w:p>
        </w:tc>
        <w:tc>
          <w:tcPr>
            <w:tcW w:w="951" w:type="dxa"/>
            <w:tcBorders>
              <w:top w:val="single" w:sz="4" w:space="0" w:color="auto"/>
              <w:left w:val="single" w:sz="4" w:space="0" w:color="auto"/>
              <w:righ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216" w:lineRule="exact"/>
              <w:ind w:left="260" w:firstLine="0"/>
            </w:pPr>
            <w:r>
              <w:rPr>
                <w:rStyle w:val="Zkladntext27ptTun"/>
              </w:rPr>
              <w:t>Cena s DPH</w:t>
            </w:r>
          </w:p>
        </w:tc>
      </w:tr>
      <w:tr w:rsidR="004D4D8B">
        <w:tblPrEx>
          <w:tblCellMar>
            <w:top w:w="0" w:type="dxa"/>
            <w:bottom w:w="0" w:type="dxa"/>
          </w:tblCellMar>
        </w:tblPrEx>
        <w:trPr>
          <w:trHeight w:hRule="exact" w:val="267"/>
          <w:jc w:val="center"/>
        </w:trPr>
        <w:tc>
          <w:tcPr>
            <w:tcW w:w="2715" w:type="dxa"/>
            <w:tcBorders>
              <w:top w:val="single" w:sz="4" w:space="0" w:color="auto"/>
              <w:lef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140" w:lineRule="exact"/>
              <w:ind w:firstLine="0"/>
            </w:pPr>
            <w:r>
              <w:rPr>
                <w:rStyle w:val="Zkladntext27pt"/>
              </w:rPr>
              <w:t>Účetnictví státu - přenosy</w:t>
            </w:r>
          </w:p>
        </w:tc>
        <w:tc>
          <w:tcPr>
            <w:tcW w:w="936" w:type="dxa"/>
            <w:tcBorders>
              <w:top w:val="single" w:sz="4" w:space="0" w:color="auto"/>
              <w:left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right="140" w:firstLine="0"/>
              <w:jc w:val="right"/>
            </w:pPr>
            <w:r>
              <w:rPr>
                <w:rStyle w:val="Zkladntext27pt"/>
              </w:rPr>
              <w:t>1 000</w:t>
            </w:r>
          </w:p>
        </w:tc>
        <w:tc>
          <w:tcPr>
            <w:tcW w:w="946" w:type="dxa"/>
            <w:tcBorders>
              <w:top w:val="single" w:sz="4" w:space="0" w:color="auto"/>
              <w:left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firstLine="0"/>
              <w:jc w:val="center"/>
            </w:pPr>
            <w:r>
              <w:rPr>
                <w:rStyle w:val="Zkladntext27pt"/>
              </w:rPr>
              <w:t>0</w:t>
            </w:r>
          </w:p>
        </w:tc>
        <w:tc>
          <w:tcPr>
            <w:tcW w:w="926" w:type="dxa"/>
            <w:tcBorders>
              <w:top w:val="single" w:sz="4" w:space="0" w:color="auto"/>
              <w:left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right="160" w:firstLine="0"/>
              <w:jc w:val="right"/>
            </w:pPr>
            <w:r>
              <w:rPr>
                <w:rStyle w:val="Zkladntext27pt"/>
              </w:rPr>
              <w:t>1 000</w:t>
            </w:r>
          </w:p>
        </w:tc>
        <w:tc>
          <w:tcPr>
            <w:tcW w:w="95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right="200" w:firstLine="0"/>
              <w:jc w:val="right"/>
            </w:pPr>
            <w:r>
              <w:rPr>
                <w:rStyle w:val="Zkladntext27pt"/>
              </w:rPr>
              <w:t>1 200</w:t>
            </w:r>
          </w:p>
        </w:tc>
      </w:tr>
      <w:tr w:rsidR="004D4D8B">
        <w:tblPrEx>
          <w:tblCellMar>
            <w:top w:w="0" w:type="dxa"/>
            <w:bottom w:w="0" w:type="dxa"/>
          </w:tblCellMar>
        </w:tblPrEx>
        <w:trPr>
          <w:trHeight w:hRule="exact" w:val="278"/>
          <w:jc w:val="center"/>
        </w:trPr>
        <w:tc>
          <w:tcPr>
            <w:tcW w:w="2715" w:type="dxa"/>
            <w:tcBorders>
              <w:top w:val="single" w:sz="4" w:space="0" w:color="auto"/>
              <w:left w:val="single" w:sz="4" w:space="0" w:color="auto"/>
              <w:bottom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140" w:lineRule="exact"/>
              <w:ind w:firstLine="0"/>
            </w:pPr>
            <w:r>
              <w:rPr>
                <w:rStyle w:val="Zkladntext27ptTun"/>
              </w:rPr>
              <w:t>Celkem</w:t>
            </w:r>
          </w:p>
        </w:tc>
        <w:tc>
          <w:tcPr>
            <w:tcW w:w="936" w:type="dxa"/>
            <w:tcBorders>
              <w:top w:val="single" w:sz="4" w:space="0" w:color="auto"/>
              <w:left w:val="single" w:sz="4" w:space="0" w:color="auto"/>
              <w:bottom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right="140" w:firstLine="0"/>
              <w:jc w:val="right"/>
            </w:pPr>
            <w:r>
              <w:rPr>
                <w:rStyle w:val="Zkladntext27ptTun"/>
              </w:rPr>
              <w:t>1 000</w:t>
            </w:r>
          </w:p>
        </w:tc>
        <w:tc>
          <w:tcPr>
            <w:tcW w:w="946" w:type="dxa"/>
            <w:tcBorders>
              <w:top w:val="single" w:sz="4" w:space="0" w:color="auto"/>
              <w:left w:val="single" w:sz="4" w:space="0" w:color="auto"/>
              <w:bottom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firstLine="0"/>
              <w:jc w:val="center"/>
            </w:pPr>
            <w:r>
              <w:rPr>
                <w:rStyle w:val="Zkladntext27ptTun"/>
              </w:rPr>
              <w:t>0</w:t>
            </w:r>
          </w:p>
        </w:tc>
        <w:tc>
          <w:tcPr>
            <w:tcW w:w="926" w:type="dxa"/>
            <w:tcBorders>
              <w:top w:val="single" w:sz="4" w:space="0" w:color="auto"/>
              <w:left w:val="single" w:sz="4" w:space="0" w:color="auto"/>
              <w:bottom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right="160" w:firstLine="0"/>
              <w:jc w:val="right"/>
            </w:pPr>
            <w:r>
              <w:rPr>
                <w:rStyle w:val="Zkladntext27ptTun"/>
              </w:rPr>
              <w:t>1 000</w:t>
            </w:r>
          </w:p>
        </w:tc>
        <w:tc>
          <w:tcPr>
            <w:tcW w:w="951" w:type="dxa"/>
            <w:tcBorders>
              <w:top w:val="single" w:sz="4" w:space="0" w:color="auto"/>
              <w:left w:val="single" w:sz="4" w:space="0" w:color="auto"/>
              <w:bottom w:val="single" w:sz="4" w:space="0" w:color="auto"/>
              <w:right w:val="single" w:sz="4" w:space="0" w:color="auto"/>
            </w:tcBorders>
            <w:shd w:val="clear" w:color="auto" w:fill="FFFFFF"/>
            <w:vAlign w:val="bottom"/>
          </w:tcPr>
          <w:p w:rsidR="004D4D8B" w:rsidRDefault="00122447">
            <w:pPr>
              <w:pStyle w:val="Zkladntext20"/>
              <w:framePr w:w="6475" w:wrap="notBeside" w:vAnchor="text" w:hAnchor="text" w:xAlign="center" w:y="1"/>
              <w:shd w:val="clear" w:color="auto" w:fill="auto"/>
              <w:spacing w:before="0" w:after="0" w:line="140" w:lineRule="exact"/>
              <w:ind w:right="200" w:firstLine="0"/>
              <w:jc w:val="right"/>
            </w:pPr>
            <w:r>
              <w:rPr>
                <w:rStyle w:val="Zkladntext27ptTun"/>
              </w:rPr>
              <w:t>1 200</w:t>
            </w:r>
          </w:p>
        </w:tc>
      </w:tr>
    </w:tbl>
    <w:p w:rsidR="004D4D8B" w:rsidRDefault="00122447">
      <w:pPr>
        <w:pStyle w:val="Titulektabulky0"/>
        <w:framePr w:w="6475" w:wrap="notBeside" w:vAnchor="text" w:hAnchor="text" w:xAlign="center" w:y="1"/>
        <w:shd w:val="clear" w:color="auto" w:fill="auto"/>
        <w:spacing w:line="140" w:lineRule="exact"/>
      </w:pPr>
      <w:r>
        <w:t>Cena za poskytnutí modulu byla uhrazena na základě dříve uz.avřěné objednávky.</w:t>
      </w:r>
    </w:p>
    <w:p w:rsidR="004D4D8B" w:rsidRDefault="004D4D8B">
      <w:pPr>
        <w:framePr w:w="6475" w:wrap="notBeside" w:vAnchor="text" w:hAnchor="text" w:xAlign="center" w:y="1"/>
        <w:rPr>
          <w:sz w:val="2"/>
          <w:szCs w:val="2"/>
        </w:rPr>
      </w:pPr>
    </w:p>
    <w:p w:rsidR="004D4D8B" w:rsidRDefault="004D4D8B">
      <w:pPr>
        <w:rPr>
          <w:sz w:val="2"/>
          <w:szCs w:val="2"/>
        </w:rPr>
      </w:pPr>
    </w:p>
    <w:tbl>
      <w:tblPr>
        <w:tblOverlap w:val="never"/>
        <w:tblW w:w="0" w:type="auto"/>
        <w:jc w:val="center"/>
        <w:tblLayout w:type="fixed"/>
        <w:tblCellMar>
          <w:left w:w="10" w:type="dxa"/>
          <w:right w:w="10" w:type="dxa"/>
        </w:tblCellMar>
        <w:tblLook w:val="04A0"/>
      </w:tblPr>
      <w:tblGrid>
        <w:gridCol w:w="2710"/>
        <w:gridCol w:w="1882"/>
        <w:gridCol w:w="1882"/>
      </w:tblGrid>
      <w:tr w:rsidR="004D4D8B">
        <w:tblPrEx>
          <w:tblCellMar>
            <w:top w:w="0" w:type="dxa"/>
            <w:bottom w:w="0" w:type="dxa"/>
          </w:tblCellMar>
        </w:tblPrEx>
        <w:trPr>
          <w:trHeight w:hRule="exact" w:val="689"/>
          <w:jc w:val="center"/>
        </w:trPr>
        <w:tc>
          <w:tcPr>
            <w:tcW w:w="2710" w:type="dxa"/>
            <w:tcBorders>
              <w:top w:val="single" w:sz="4" w:space="0" w:color="auto"/>
              <w:lef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216" w:lineRule="exact"/>
              <w:ind w:firstLine="0"/>
              <w:jc w:val="center"/>
            </w:pPr>
            <w:r>
              <w:rPr>
                <w:rStyle w:val="Zkladntext27ptTun"/>
              </w:rPr>
              <w:t xml:space="preserve">Harmonogram implementace IS </w:t>
            </w:r>
            <w:r>
              <w:rPr>
                <w:rStyle w:val="Zkladntext27ptTun"/>
                <w:lang w:val="es-ES" w:eastAsia="es-ES" w:bidi="es-ES"/>
              </w:rPr>
              <w:t>FENIX</w:t>
            </w:r>
          </w:p>
        </w:tc>
        <w:tc>
          <w:tcPr>
            <w:tcW w:w="1882" w:type="dxa"/>
            <w:tcBorders>
              <w:top w:val="single" w:sz="4" w:space="0" w:color="auto"/>
              <w:lef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175" w:lineRule="exact"/>
              <w:ind w:firstLine="0"/>
              <w:jc w:val="center"/>
            </w:pPr>
            <w:r>
              <w:rPr>
                <w:rStyle w:val="Zkladntext27ptTun"/>
              </w:rPr>
              <w:t>Termín zahájení implementace</w:t>
            </w:r>
          </w:p>
        </w:tc>
        <w:tc>
          <w:tcPr>
            <w:tcW w:w="1882" w:type="dxa"/>
            <w:tcBorders>
              <w:top w:val="single" w:sz="4" w:space="0" w:color="auto"/>
              <w:left w:val="single" w:sz="4" w:space="0" w:color="auto"/>
              <w:right w:val="single" w:sz="4" w:space="0" w:color="auto"/>
            </w:tcBorders>
            <w:shd w:val="clear" w:color="auto" w:fill="FFFFFF"/>
            <w:vAlign w:val="center"/>
          </w:tcPr>
          <w:p w:rsidR="004D4D8B" w:rsidRDefault="00122447">
            <w:pPr>
              <w:pStyle w:val="Zkladntext20"/>
              <w:framePr w:w="6475" w:wrap="notBeside" w:vAnchor="text" w:hAnchor="text" w:xAlign="center" w:y="1"/>
              <w:shd w:val="clear" w:color="auto" w:fill="auto"/>
              <w:spacing w:before="0" w:after="0" w:line="175" w:lineRule="exact"/>
              <w:ind w:firstLine="0"/>
              <w:jc w:val="center"/>
            </w:pPr>
            <w:r>
              <w:rPr>
                <w:rStyle w:val="Zkladntext27ptTun"/>
              </w:rPr>
              <w:t>Termín ukončení implementace</w:t>
            </w:r>
          </w:p>
        </w:tc>
      </w:tr>
      <w:tr w:rsidR="004D4D8B">
        <w:tblPrEx>
          <w:tblCellMar>
            <w:top w:w="0" w:type="dxa"/>
            <w:bottom w:w="0" w:type="dxa"/>
          </w:tblCellMar>
        </w:tblPrEx>
        <w:trPr>
          <w:trHeight w:hRule="exact" w:val="278"/>
          <w:jc w:val="center"/>
        </w:trPr>
        <w:tc>
          <w:tcPr>
            <w:tcW w:w="2710" w:type="dxa"/>
            <w:tcBorders>
              <w:top w:val="single" w:sz="4" w:space="0" w:color="auto"/>
              <w:left w:val="single" w:sz="4" w:space="0" w:color="auto"/>
              <w:bottom w:val="single" w:sz="4" w:space="0" w:color="auto"/>
            </w:tcBorders>
            <w:shd w:val="clear" w:color="auto" w:fill="FFFFFF"/>
          </w:tcPr>
          <w:p w:rsidR="004D4D8B" w:rsidRDefault="00122447">
            <w:pPr>
              <w:pStyle w:val="Zkladntext20"/>
              <w:framePr w:w="6475" w:wrap="notBeside" w:vAnchor="text" w:hAnchor="text" w:xAlign="center" w:y="1"/>
              <w:shd w:val="clear" w:color="auto" w:fill="auto"/>
              <w:spacing w:before="0" w:after="0" w:line="140" w:lineRule="exact"/>
              <w:ind w:firstLine="0"/>
            </w:pPr>
            <w:r>
              <w:rPr>
                <w:rStyle w:val="Zkladntext27pt"/>
              </w:rPr>
              <w:t>Účetnictví státu - přenosy</w:t>
            </w:r>
          </w:p>
        </w:tc>
        <w:tc>
          <w:tcPr>
            <w:tcW w:w="1882" w:type="dxa"/>
            <w:tcBorders>
              <w:top w:val="single" w:sz="4" w:space="0" w:color="auto"/>
              <w:left w:val="single" w:sz="4" w:space="0" w:color="auto"/>
              <w:bottom w:val="single" w:sz="4" w:space="0" w:color="auto"/>
            </w:tcBorders>
            <w:shd w:val="clear" w:color="auto" w:fill="FFFFFF"/>
          </w:tcPr>
          <w:p w:rsidR="004D4D8B" w:rsidRDefault="00122447">
            <w:pPr>
              <w:pStyle w:val="Zkladntext20"/>
              <w:framePr w:w="6475" w:wrap="notBeside" w:vAnchor="text" w:hAnchor="text" w:xAlign="center" w:y="1"/>
              <w:shd w:val="clear" w:color="auto" w:fill="auto"/>
              <w:spacing w:before="0" w:after="0" w:line="140" w:lineRule="exact"/>
              <w:ind w:firstLine="0"/>
              <w:jc w:val="center"/>
            </w:pPr>
            <w:r>
              <w:rPr>
                <w:rStyle w:val="Zkladntext27pt"/>
              </w:rPr>
              <w:t>20.7.2010</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4D4D8B" w:rsidRDefault="00122447">
            <w:pPr>
              <w:pStyle w:val="Zkladntext20"/>
              <w:framePr w:w="6475" w:wrap="notBeside" w:vAnchor="text" w:hAnchor="text" w:xAlign="center" w:y="1"/>
              <w:shd w:val="clear" w:color="auto" w:fill="auto"/>
              <w:spacing w:before="0" w:after="0" w:line="140" w:lineRule="exact"/>
              <w:ind w:firstLine="0"/>
              <w:jc w:val="center"/>
            </w:pPr>
            <w:r>
              <w:rPr>
                <w:rStyle w:val="Zkladntext27pt"/>
              </w:rPr>
              <w:t>20.7.2010</w:t>
            </w:r>
          </w:p>
        </w:tc>
      </w:tr>
    </w:tbl>
    <w:p w:rsidR="004D4D8B" w:rsidRDefault="004D4D8B">
      <w:pPr>
        <w:framePr w:w="6475" w:wrap="notBeside" w:vAnchor="text" w:hAnchor="text" w:xAlign="center" w:y="1"/>
        <w:rPr>
          <w:sz w:val="2"/>
          <w:szCs w:val="2"/>
        </w:rPr>
      </w:pPr>
    </w:p>
    <w:p w:rsidR="004D4D8B" w:rsidRDefault="004D4D8B">
      <w:pPr>
        <w:rPr>
          <w:sz w:val="2"/>
          <w:szCs w:val="2"/>
        </w:rPr>
      </w:pPr>
    </w:p>
    <w:p w:rsidR="004D4D8B" w:rsidRDefault="00122447">
      <w:pPr>
        <w:pStyle w:val="Zkladntext50"/>
        <w:shd w:val="clear" w:color="auto" w:fill="auto"/>
        <w:spacing w:before="287" w:after="0" w:line="170" w:lineRule="exact"/>
        <w:jc w:val="left"/>
        <w:sectPr w:rsidR="004D4D8B">
          <w:headerReference w:type="even" r:id="rId27"/>
          <w:headerReference w:type="default" r:id="rId28"/>
          <w:footerReference w:type="even" r:id="rId29"/>
          <w:footerReference w:type="default" r:id="rId30"/>
          <w:headerReference w:type="first" r:id="rId31"/>
          <w:footerReference w:type="first" r:id="rId32"/>
          <w:pgSz w:w="8400" w:h="11900"/>
          <w:pgMar w:top="322" w:right="616" w:bottom="322" w:left="1242" w:header="0" w:footer="3" w:gutter="0"/>
          <w:cols w:space="720"/>
          <w:noEndnote/>
          <w:titlePg/>
          <w:docGrid w:linePitch="360"/>
        </w:sectPr>
      </w:pPr>
      <w:r>
        <w:t>Implementace byla zhotovitelem provedena na základě Pracovního listu potvrzeného objednatelem.</w:t>
      </w:r>
    </w:p>
    <w:p w:rsidR="004D4D8B" w:rsidRDefault="004D4D8B">
      <w:pPr>
        <w:pStyle w:val="Zkladntext50"/>
        <w:shd w:val="clear" w:color="auto" w:fill="auto"/>
        <w:spacing w:after="583" w:line="140" w:lineRule="exact"/>
      </w:pPr>
      <w:r>
        <w:lastRenderedPageBreak/>
        <w:pict>
          <v:shape id="_x0000_s2052" type="#_x0000_t202" style="position:absolute;left:0;text-align:left;margin-left:-58.6pt;margin-top:-32.45pt;width:13.35pt;height:20.75pt;z-index:-125829369;mso-wrap-distance-left:5pt;mso-wrap-distance-right:5pt;mso-position-horizontal-relative:margin" filled="f" stroked="f">
            <v:textbox style="mso-fit-shape-to-text:t" inset="0,0,0,0">
              <w:txbxContent>
                <w:p w:rsidR="004D4D8B" w:rsidRDefault="00122447">
                  <w:pPr>
                    <w:pStyle w:val="Nadpis3"/>
                    <w:keepNext/>
                    <w:keepLines/>
                    <w:shd w:val="clear" w:color="auto" w:fill="auto"/>
                    <w:spacing w:line="220" w:lineRule="exact"/>
                  </w:pPr>
                  <w:bookmarkStart w:id="24" w:name="bookmark24"/>
                  <w:r>
                    <w:t>%</w:t>
                  </w:r>
                  <w:bookmarkEnd w:id="24"/>
                </w:p>
                <w:p w:rsidR="004D4D8B" w:rsidRDefault="00122447">
                  <w:pPr>
                    <w:pStyle w:val="Nadpis32"/>
                    <w:keepNext/>
                    <w:keepLines/>
                    <w:shd w:val="clear" w:color="auto" w:fill="auto"/>
                    <w:spacing w:line="220" w:lineRule="exact"/>
                  </w:pPr>
                  <w:bookmarkStart w:id="25" w:name="bookmark25"/>
                  <w:r>
                    <w:t>%</w:t>
                  </w:r>
                  <w:bookmarkEnd w:id="25"/>
                </w:p>
              </w:txbxContent>
            </v:textbox>
            <w10:wrap type="topAndBottom" anchorx="margin"/>
          </v:shape>
        </w:pict>
      </w:r>
      <w:r w:rsidR="00122447">
        <w:t xml:space="preserve">Číslo smlouvy: </w:t>
      </w:r>
      <w:r w:rsidR="00122447">
        <w:t>F-10-01808</w:t>
      </w:r>
    </w:p>
    <w:p w:rsidR="004D4D8B" w:rsidRDefault="00122447">
      <w:pPr>
        <w:pStyle w:val="Zkladntext30"/>
        <w:shd w:val="clear" w:color="auto" w:fill="auto"/>
        <w:spacing w:before="0" w:line="160" w:lineRule="exact"/>
        <w:ind w:left="140" w:firstLine="0"/>
        <w:jc w:val="center"/>
      </w:pPr>
      <w:r>
        <w:t>Příloha c. 2</w:t>
      </w:r>
    </w:p>
    <w:p w:rsidR="004D4D8B" w:rsidRDefault="00122447">
      <w:pPr>
        <w:pStyle w:val="Zkladntext30"/>
        <w:shd w:val="clear" w:color="auto" w:fill="auto"/>
        <w:spacing w:before="0" w:line="160" w:lineRule="exact"/>
        <w:ind w:left="140" w:firstLine="0"/>
        <w:jc w:val="center"/>
      </w:pPr>
      <w:r>
        <w:t xml:space="preserve">Rozsah poskytování provozní podpory IS </w:t>
      </w:r>
      <w:r>
        <w:rPr>
          <w:lang w:val="es-ES" w:eastAsia="es-ES" w:bidi="es-ES"/>
        </w:rPr>
        <w:t>FENIX</w:t>
      </w:r>
    </w:p>
    <w:tbl>
      <w:tblPr>
        <w:tblOverlap w:val="never"/>
        <w:tblW w:w="0" w:type="auto"/>
        <w:jc w:val="center"/>
        <w:tblLayout w:type="fixed"/>
        <w:tblCellMar>
          <w:left w:w="10" w:type="dxa"/>
          <w:right w:w="10" w:type="dxa"/>
        </w:tblCellMar>
        <w:tblLook w:val="04A0"/>
      </w:tblPr>
      <w:tblGrid>
        <w:gridCol w:w="3873"/>
        <w:gridCol w:w="1167"/>
        <w:gridCol w:w="1239"/>
      </w:tblGrid>
      <w:tr w:rsidR="004D4D8B">
        <w:tblPrEx>
          <w:tblCellMar>
            <w:top w:w="0" w:type="dxa"/>
            <w:bottom w:w="0" w:type="dxa"/>
          </w:tblCellMar>
        </w:tblPrEx>
        <w:trPr>
          <w:trHeight w:hRule="exact" w:val="499"/>
          <w:jc w:val="center"/>
        </w:trPr>
        <w:tc>
          <w:tcPr>
            <w:tcW w:w="3873" w:type="dxa"/>
            <w:tcBorders>
              <w:top w:val="single" w:sz="4" w:space="0" w:color="auto"/>
              <w:left w:val="single" w:sz="4" w:space="0" w:color="auto"/>
            </w:tcBorders>
            <w:shd w:val="clear" w:color="auto" w:fill="FFFFFF"/>
            <w:vAlign w:val="center"/>
          </w:tcPr>
          <w:p w:rsidR="004D4D8B" w:rsidRDefault="00122447">
            <w:pPr>
              <w:pStyle w:val="Zkladntext20"/>
              <w:framePr w:w="6279" w:wrap="notBeside" w:vAnchor="text" w:hAnchor="text" w:xAlign="center" w:y="1"/>
              <w:shd w:val="clear" w:color="auto" w:fill="auto"/>
              <w:spacing w:before="0" w:after="0" w:line="140" w:lineRule="exact"/>
              <w:ind w:left="1580" w:firstLine="0"/>
            </w:pPr>
            <w:r>
              <w:rPr>
                <w:rStyle w:val="Zkladntext27ptTun"/>
              </w:rPr>
              <w:t xml:space="preserve">Název modulů IS </w:t>
            </w:r>
            <w:r>
              <w:rPr>
                <w:rStyle w:val="Zkladntext27ptTun"/>
                <w:lang w:val="es-ES" w:eastAsia="es-ES" w:bidi="es-ES"/>
              </w:rPr>
              <w:t>FENIX</w:t>
            </w:r>
          </w:p>
        </w:tc>
        <w:tc>
          <w:tcPr>
            <w:tcW w:w="1167" w:type="dxa"/>
            <w:tcBorders>
              <w:top w:val="single" w:sz="4" w:space="0" w:color="auto"/>
            </w:tcBorders>
            <w:shd w:val="clear" w:color="auto" w:fill="FFFFFF"/>
            <w:vAlign w:val="bottom"/>
          </w:tcPr>
          <w:p w:rsidR="004D4D8B" w:rsidRDefault="00122447">
            <w:pPr>
              <w:pStyle w:val="Zkladntext20"/>
              <w:framePr w:w="6279" w:wrap="notBeside" w:vAnchor="text" w:hAnchor="text" w:xAlign="center" w:y="1"/>
              <w:shd w:val="clear" w:color="auto" w:fill="auto"/>
              <w:spacing w:before="0" w:after="0" w:line="240" w:lineRule="exact"/>
              <w:ind w:right="280" w:firstLine="0"/>
              <w:jc w:val="right"/>
            </w:pPr>
            <w:r>
              <w:rPr>
                <w:rStyle w:val="Zkladntext2TrebuchetMS12ptTundkovn0pt"/>
              </w:rPr>
              <w:t xml:space="preserve">MS </w:t>
            </w:r>
            <w:r>
              <w:rPr>
                <w:rStyle w:val="Zkladntext2TrebuchetMS12ptKurzvadkovn-1pt"/>
              </w:rPr>
              <w:t>W,</w:t>
            </w:r>
          </w:p>
        </w:tc>
        <w:tc>
          <w:tcPr>
            <w:tcW w:w="1239"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79" w:wrap="notBeside" w:vAnchor="text" w:hAnchor="text" w:xAlign="center" w:y="1"/>
              <w:shd w:val="clear" w:color="auto" w:fill="auto"/>
              <w:spacing w:before="0" w:after="0" w:line="211" w:lineRule="exact"/>
              <w:ind w:firstLine="0"/>
              <w:jc w:val="center"/>
            </w:pPr>
            <w:r>
              <w:rPr>
                <w:rStyle w:val="Zkladntext27ptTun"/>
              </w:rPr>
              <w:t>Stávající (S) Nové (N)</w:t>
            </w:r>
          </w:p>
        </w:tc>
      </w:tr>
      <w:tr w:rsidR="004D4D8B">
        <w:tblPrEx>
          <w:tblCellMar>
            <w:top w:w="0" w:type="dxa"/>
            <w:bottom w:w="0" w:type="dxa"/>
          </w:tblCellMar>
        </w:tblPrEx>
        <w:trPr>
          <w:trHeight w:hRule="exact" w:val="273"/>
          <w:jc w:val="center"/>
        </w:trPr>
        <w:tc>
          <w:tcPr>
            <w:tcW w:w="3873" w:type="dxa"/>
            <w:tcBorders>
              <w:top w:val="single" w:sz="4" w:space="0" w:color="auto"/>
              <w:left w:val="single" w:sz="4" w:space="0" w:color="auto"/>
            </w:tcBorders>
            <w:shd w:val="clear" w:color="auto" w:fill="FFFFFF"/>
            <w:vAlign w:val="bottom"/>
          </w:tcPr>
          <w:p w:rsidR="004D4D8B" w:rsidRDefault="00122447">
            <w:pPr>
              <w:pStyle w:val="Zkladntext20"/>
              <w:framePr w:w="6279" w:wrap="notBeside" w:vAnchor="text" w:hAnchor="text" w:xAlign="center" w:y="1"/>
              <w:shd w:val="clear" w:color="auto" w:fill="auto"/>
              <w:spacing w:before="0" w:after="0" w:line="140" w:lineRule="exact"/>
              <w:ind w:firstLine="0"/>
            </w:pPr>
            <w:r>
              <w:rPr>
                <w:rStyle w:val="Zkladntext27pt"/>
              </w:rPr>
              <w:t>Rozpočet, Účetnictví, Výkaznictví</w:t>
            </w:r>
          </w:p>
        </w:tc>
        <w:tc>
          <w:tcPr>
            <w:tcW w:w="1167" w:type="dxa"/>
            <w:tcBorders>
              <w:top w:val="single" w:sz="4" w:space="0" w:color="auto"/>
            </w:tcBorders>
            <w:shd w:val="clear" w:color="auto" w:fill="FFFFFF"/>
          </w:tcPr>
          <w:p w:rsidR="004D4D8B" w:rsidRDefault="004D4D8B">
            <w:pPr>
              <w:framePr w:w="6279" w:wrap="notBeside" w:vAnchor="text" w:hAnchor="text" w:xAlign="center" w:y="1"/>
              <w:rPr>
                <w:sz w:val="10"/>
                <w:szCs w:val="10"/>
              </w:rPr>
            </w:pPr>
          </w:p>
        </w:tc>
        <w:tc>
          <w:tcPr>
            <w:tcW w:w="1239"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79" w:wrap="notBeside" w:vAnchor="text" w:hAnchor="text" w:xAlign="center" w:y="1"/>
              <w:shd w:val="clear" w:color="auto" w:fill="auto"/>
              <w:spacing w:before="0" w:after="0" w:line="140" w:lineRule="exact"/>
              <w:ind w:firstLine="0"/>
              <w:jc w:val="center"/>
            </w:pPr>
            <w:r>
              <w:rPr>
                <w:rStyle w:val="Zkladntext27pt"/>
              </w:rPr>
              <w:t>S</w:t>
            </w:r>
          </w:p>
        </w:tc>
      </w:tr>
      <w:tr w:rsidR="004D4D8B">
        <w:tblPrEx>
          <w:tblCellMar>
            <w:top w:w="0" w:type="dxa"/>
            <w:bottom w:w="0" w:type="dxa"/>
          </w:tblCellMar>
        </w:tblPrEx>
        <w:trPr>
          <w:trHeight w:hRule="exact" w:val="267"/>
          <w:jc w:val="center"/>
        </w:trPr>
        <w:tc>
          <w:tcPr>
            <w:tcW w:w="3873" w:type="dxa"/>
            <w:tcBorders>
              <w:top w:val="single" w:sz="4" w:space="0" w:color="auto"/>
              <w:left w:val="single" w:sz="4" w:space="0" w:color="auto"/>
            </w:tcBorders>
            <w:shd w:val="clear" w:color="auto" w:fill="FFFFFF"/>
            <w:vAlign w:val="bottom"/>
          </w:tcPr>
          <w:p w:rsidR="004D4D8B" w:rsidRDefault="00122447">
            <w:pPr>
              <w:pStyle w:val="Zkladntext20"/>
              <w:framePr w:w="6279" w:wrap="notBeside" w:vAnchor="text" w:hAnchor="text" w:xAlign="center" w:y="1"/>
              <w:shd w:val="clear" w:color="auto" w:fill="auto"/>
              <w:spacing w:before="0" w:after="0" w:line="140" w:lineRule="exact"/>
              <w:ind w:firstLine="0"/>
            </w:pPr>
            <w:r>
              <w:rPr>
                <w:rStyle w:val="Zkladntext27pt"/>
              </w:rPr>
              <w:t>Majetek</w:t>
            </w:r>
          </w:p>
        </w:tc>
        <w:tc>
          <w:tcPr>
            <w:tcW w:w="1167" w:type="dxa"/>
            <w:tcBorders>
              <w:top w:val="single" w:sz="4" w:space="0" w:color="auto"/>
            </w:tcBorders>
            <w:shd w:val="clear" w:color="auto" w:fill="FFFFFF"/>
          </w:tcPr>
          <w:p w:rsidR="004D4D8B" w:rsidRDefault="004D4D8B">
            <w:pPr>
              <w:framePr w:w="6279" w:wrap="notBeside" w:vAnchor="text" w:hAnchor="text" w:xAlign="center" w:y="1"/>
              <w:rPr>
                <w:sz w:val="10"/>
                <w:szCs w:val="10"/>
              </w:rPr>
            </w:pPr>
          </w:p>
        </w:tc>
        <w:tc>
          <w:tcPr>
            <w:tcW w:w="1239"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79" w:wrap="notBeside" w:vAnchor="text" w:hAnchor="text" w:xAlign="center" w:y="1"/>
              <w:shd w:val="clear" w:color="auto" w:fill="auto"/>
              <w:spacing w:before="0" w:after="0" w:line="140" w:lineRule="exact"/>
              <w:ind w:firstLine="0"/>
              <w:jc w:val="center"/>
            </w:pPr>
            <w:r>
              <w:rPr>
                <w:rStyle w:val="Zkladntext27pt"/>
              </w:rPr>
              <w:t>S</w:t>
            </w:r>
          </w:p>
        </w:tc>
      </w:tr>
      <w:tr w:rsidR="004D4D8B">
        <w:tblPrEx>
          <w:tblCellMar>
            <w:top w:w="0" w:type="dxa"/>
            <w:bottom w:w="0" w:type="dxa"/>
          </w:tblCellMar>
        </w:tblPrEx>
        <w:trPr>
          <w:trHeight w:hRule="exact" w:val="273"/>
          <w:jc w:val="center"/>
        </w:trPr>
        <w:tc>
          <w:tcPr>
            <w:tcW w:w="5040" w:type="dxa"/>
            <w:gridSpan w:val="2"/>
            <w:tcBorders>
              <w:top w:val="single" w:sz="4" w:space="0" w:color="auto"/>
              <w:left w:val="single" w:sz="4" w:space="0" w:color="auto"/>
              <w:bottom w:val="single" w:sz="4" w:space="0" w:color="auto"/>
            </w:tcBorders>
            <w:shd w:val="clear" w:color="auto" w:fill="FFFFFF"/>
          </w:tcPr>
          <w:p w:rsidR="004D4D8B" w:rsidRDefault="00122447">
            <w:pPr>
              <w:pStyle w:val="Zkladntext20"/>
              <w:framePr w:w="6279" w:wrap="notBeside" w:vAnchor="text" w:hAnchor="text" w:xAlign="center" w:y="1"/>
              <w:shd w:val="clear" w:color="auto" w:fill="auto"/>
              <w:spacing w:before="0" w:after="0" w:line="140" w:lineRule="exact"/>
              <w:ind w:firstLine="0"/>
            </w:pPr>
            <w:r>
              <w:rPr>
                <w:rStyle w:val="Zkladntext27pt"/>
              </w:rPr>
              <w:t>Účetnictví státu - přenosy</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4D4D8B" w:rsidRDefault="00122447">
            <w:pPr>
              <w:pStyle w:val="Zkladntext20"/>
              <w:framePr w:w="6279" w:wrap="notBeside" w:vAnchor="text" w:hAnchor="text" w:xAlign="center" w:y="1"/>
              <w:shd w:val="clear" w:color="auto" w:fill="auto"/>
              <w:spacing w:before="0" w:after="0" w:line="140" w:lineRule="exact"/>
              <w:ind w:firstLine="0"/>
              <w:jc w:val="center"/>
            </w:pPr>
            <w:r>
              <w:rPr>
                <w:rStyle w:val="Zkladntext27pt"/>
              </w:rPr>
              <w:t>N</w:t>
            </w:r>
          </w:p>
        </w:tc>
      </w:tr>
    </w:tbl>
    <w:p w:rsidR="004D4D8B" w:rsidRDefault="004D4D8B">
      <w:pPr>
        <w:framePr w:w="6279" w:wrap="notBeside" w:vAnchor="text" w:hAnchor="text" w:xAlign="center" w:y="1"/>
        <w:rPr>
          <w:sz w:val="2"/>
          <w:szCs w:val="2"/>
        </w:rPr>
      </w:pPr>
    </w:p>
    <w:p w:rsidR="004D4D8B" w:rsidRDefault="004D4D8B">
      <w:pPr>
        <w:spacing w:line="600" w:lineRule="exact"/>
      </w:pPr>
    </w:p>
    <w:tbl>
      <w:tblPr>
        <w:tblOverlap w:val="never"/>
        <w:tblW w:w="0" w:type="auto"/>
        <w:jc w:val="center"/>
        <w:tblLayout w:type="fixed"/>
        <w:tblCellMar>
          <w:left w:w="10" w:type="dxa"/>
          <w:right w:w="10" w:type="dxa"/>
        </w:tblCellMar>
        <w:tblLook w:val="04A0"/>
      </w:tblPr>
      <w:tblGrid>
        <w:gridCol w:w="3790"/>
        <w:gridCol w:w="2453"/>
      </w:tblGrid>
      <w:tr w:rsidR="004D4D8B">
        <w:tblPrEx>
          <w:tblCellMar>
            <w:top w:w="0" w:type="dxa"/>
            <w:bottom w:w="0" w:type="dxa"/>
          </w:tblCellMar>
        </w:tblPrEx>
        <w:trPr>
          <w:trHeight w:hRule="exact" w:val="499"/>
          <w:jc w:val="center"/>
        </w:trPr>
        <w:tc>
          <w:tcPr>
            <w:tcW w:w="3790" w:type="dxa"/>
            <w:tcBorders>
              <w:top w:val="single" w:sz="4" w:space="0" w:color="auto"/>
              <w:left w:val="single" w:sz="4" w:space="0" w:color="auto"/>
            </w:tcBorders>
            <w:shd w:val="clear" w:color="auto" w:fill="FFFFFF"/>
            <w:vAlign w:val="center"/>
          </w:tcPr>
          <w:p w:rsidR="004D4D8B" w:rsidRDefault="00122447">
            <w:pPr>
              <w:pStyle w:val="Zkladntext20"/>
              <w:framePr w:w="6243" w:wrap="notBeside" w:vAnchor="text" w:hAnchor="text" w:xAlign="center" w:y="1"/>
              <w:shd w:val="clear" w:color="auto" w:fill="auto"/>
              <w:spacing w:before="0" w:after="0" w:line="140" w:lineRule="exact"/>
              <w:ind w:firstLine="0"/>
              <w:jc w:val="center"/>
            </w:pPr>
            <w:r>
              <w:rPr>
                <w:rStyle w:val="Zkladntext27ptTun"/>
              </w:rPr>
              <w:t>Služba provozní podpory</w:t>
            </w:r>
          </w:p>
        </w:tc>
        <w:tc>
          <w:tcPr>
            <w:tcW w:w="2453"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211" w:lineRule="exact"/>
              <w:ind w:firstLine="0"/>
              <w:jc w:val="center"/>
            </w:pPr>
            <w:r>
              <w:rPr>
                <w:rStyle w:val="Zkladntext27ptTun"/>
              </w:rPr>
              <w:t>Rozsah poskytované služby pro</w:t>
            </w:r>
            <w:r>
              <w:rPr>
                <w:rStyle w:val="Zkladntext27ptTun"/>
              </w:rPr>
              <w:t xml:space="preserve"> daný servisní rok</w:t>
            </w:r>
          </w:p>
        </w:tc>
      </w:tr>
      <w:tr w:rsidR="004D4D8B">
        <w:tblPrEx>
          <w:tblCellMar>
            <w:top w:w="0" w:type="dxa"/>
            <w:bottom w:w="0" w:type="dxa"/>
          </w:tblCellMar>
        </w:tblPrEx>
        <w:trPr>
          <w:trHeight w:hRule="exact" w:val="262"/>
          <w:jc w:val="center"/>
        </w:trPr>
        <w:tc>
          <w:tcPr>
            <w:tcW w:w="3790"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Poskytování informací</w:t>
            </w:r>
          </w:p>
        </w:tc>
        <w:tc>
          <w:tcPr>
            <w:tcW w:w="2453"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center"/>
            </w:pPr>
            <w:r>
              <w:rPr>
                <w:rStyle w:val="Zkladntext27pt"/>
              </w:rPr>
              <w:t>průběžně</w:t>
            </w:r>
          </w:p>
        </w:tc>
      </w:tr>
      <w:tr w:rsidR="004D4D8B">
        <w:tblPrEx>
          <w:tblCellMar>
            <w:top w:w="0" w:type="dxa"/>
            <w:bottom w:w="0" w:type="dxa"/>
          </w:tblCellMar>
        </w:tblPrEx>
        <w:trPr>
          <w:trHeight w:hRule="exact" w:val="267"/>
          <w:jc w:val="center"/>
        </w:trPr>
        <w:tc>
          <w:tcPr>
            <w:tcW w:w="3790"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Dodávky upgrade</w:t>
            </w:r>
          </w:p>
        </w:tc>
        <w:tc>
          <w:tcPr>
            <w:tcW w:w="2453"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center"/>
            </w:pPr>
            <w:r>
              <w:rPr>
                <w:rStyle w:val="Zkladntext27pt"/>
              </w:rPr>
              <w:t>nejméně 2x ročně</w:t>
            </w:r>
          </w:p>
        </w:tc>
      </w:tr>
      <w:tr w:rsidR="004D4D8B">
        <w:tblPrEx>
          <w:tblCellMar>
            <w:top w:w="0" w:type="dxa"/>
            <w:bottom w:w="0" w:type="dxa"/>
          </w:tblCellMar>
        </w:tblPrEx>
        <w:trPr>
          <w:trHeight w:hRule="exact" w:val="262"/>
          <w:jc w:val="center"/>
        </w:trPr>
        <w:tc>
          <w:tcPr>
            <w:tcW w:w="3790"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Konzultační a poradenská činnost (KPČ)</w:t>
            </w:r>
          </w:p>
        </w:tc>
        <w:tc>
          <w:tcPr>
            <w:tcW w:w="2453"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center"/>
            </w:pPr>
            <w:r>
              <w:rPr>
                <w:rStyle w:val="Zkladntext27pt"/>
              </w:rPr>
              <w:t>5 hodin</w:t>
            </w:r>
          </w:p>
        </w:tc>
      </w:tr>
      <w:tr w:rsidR="004D4D8B">
        <w:tblPrEx>
          <w:tblCellMar>
            <w:top w:w="0" w:type="dxa"/>
            <w:bottom w:w="0" w:type="dxa"/>
          </w:tblCellMar>
        </w:tblPrEx>
        <w:trPr>
          <w:trHeight w:hRule="exact" w:val="278"/>
          <w:jc w:val="center"/>
        </w:trPr>
        <w:tc>
          <w:tcPr>
            <w:tcW w:w="3790" w:type="dxa"/>
            <w:tcBorders>
              <w:top w:val="single" w:sz="4" w:space="0" w:color="auto"/>
              <w:left w:val="single" w:sz="4" w:space="0" w:color="auto"/>
              <w:bottom w:val="single" w:sz="4" w:space="0" w:color="auto"/>
            </w:tcBorders>
            <w:shd w:val="clear" w:color="auto" w:fill="FFFFFF"/>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Servisní rok</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4D4D8B" w:rsidRDefault="00122447">
            <w:pPr>
              <w:pStyle w:val="Zkladntext20"/>
              <w:framePr w:w="6243" w:wrap="notBeside" w:vAnchor="text" w:hAnchor="text" w:xAlign="center" w:y="1"/>
              <w:shd w:val="clear" w:color="auto" w:fill="auto"/>
              <w:spacing w:before="0" w:after="0" w:line="140" w:lineRule="exact"/>
              <w:ind w:firstLine="0"/>
              <w:jc w:val="center"/>
            </w:pPr>
            <w:r>
              <w:rPr>
                <w:rStyle w:val="Zkladntext27pt"/>
              </w:rPr>
              <w:t>od 1.1. do 31.12.</w:t>
            </w:r>
          </w:p>
        </w:tc>
      </w:tr>
    </w:tbl>
    <w:p w:rsidR="004D4D8B" w:rsidRDefault="004D4D8B">
      <w:pPr>
        <w:framePr w:w="6243" w:wrap="notBeside" w:vAnchor="text" w:hAnchor="text" w:xAlign="center" w:y="1"/>
        <w:rPr>
          <w:sz w:val="2"/>
          <w:szCs w:val="2"/>
        </w:rPr>
      </w:pPr>
    </w:p>
    <w:p w:rsidR="004D4D8B" w:rsidRDefault="004D4D8B">
      <w:pPr>
        <w:rPr>
          <w:sz w:val="2"/>
          <w:szCs w:val="2"/>
        </w:rPr>
      </w:pPr>
    </w:p>
    <w:p w:rsidR="004D4D8B" w:rsidRDefault="00122447">
      <w:pPr>
        <w:pStyle w:val="Zkladntext30"/>
        <w:shd w:val="clear" w:color="auto" w:fill="auto"/>
        <w:spacing w:before="584" w:line="206" w:lineRule="exact"/>
        <w:ind w:left="140" w:firstLine="0"/>
        <w:jc w:val="center"/>
      </w:pPr>
      <w:r>
        <w:t>Stanovení ceny za dodávku upgrade a</w:t>
      </w:r>
      <w:r>
        <w:br/>
        <w:t>konzultační a poradenské činnosti</w:t>
      </w:r>
    </w:p>
    <w:tbl>
      <w:tblPr>
        <w:tblOverlap w:val="never"/>
        <w:tblW w:w="0" w:type="auto"/>
        <w:jc w:val="center"/>
        <w:tblLayout w:type="fixed"/>
        <w:tblCellMar>
          <w:left w:w="10" w:type="dxa"/>
          <w:right w:w="10" w:type="dxa"/>
        </w:tblCellMar>
        <w:tblLook w:val="04A0"/>
      </w:tblPr>
      <w:tblGrid>
        <w:gridCol w:w="3795"/>
        <w:gridCol w:w="1214"/>
        <w:gridCol w:w="1234"/>
      </w:tblGrid>
      <w:tr w:rsidR="004D4D8B">
        <w:tblPrEx>
          <w:tblCellMar>
            <w:top w:w="0" w:type="dxa"/>
            <w:bottom w:w="0" w:type="dxa"/>
          </w:tblCellMar>
        </w:tblPrEx>
        <w:trPr>
          <w:trHeight w:hRule="exact" w:val="494"/>
          <w:jc w:val="center"/>
        </w:trPr>
        <w:tc>
          <w:tcPr>
            <w:tcW w:w="3795" w:type="dxa"/>
            <w:tcBorders>
              <w:top w:val="single" w:sz="4" w:space="0" w:color="auto"/>
              <w:left w:val="single" w:sz="4" w:space="0" w:color="auto"/>
            </w:tcBorders>
            <w:shd w:val="clear" w:color="auto" w:fill="FFFFFF"/>
            <w:vAlign w:val="center"/>
          </w:tcPr>
          <w:p w:rsidR="004D4D8B" w:rsidRDefault="00122447">
            <w:pPr>
              <w:pStyle w:val="Zkladntext20"/>
              <w:framePr w:w="6243" w:wrap="notBeside" w:vAnchor="text" w:hAnchor="text" w:xAlign="center" w:y="1"/>
              <w:shd w:val="clear" w:color="auto" w:fill="auto"/>
              <w:spacing w:before="0" w:after="0" w:line="140" w:lineRule="exact"/>
              <w:ind w:firstLine="0"/>
              <w:jc w:val="center"/>
            </w:pPr>
            <w:r>
              <w:rPr>
                <w:rStyle w:val="Zkladntext27ptTun"/>
              </w:rPr>
              <w:t xml:space="preserve">Služba provozní </w:t>
            </w:r>
            <w:r>
              <w:rPr>
                <w:rStyle w:val="Zkladntext27ptTun"/>
              </w:rPr>
              <w:t>podpory</w:t>
            </w:r>
          </w:p>
        </w:tc>
        <w:tc>
          <w:tcPr>
            <w:tcW w:w="1214" w:type="dxa"/>
            <w:tcBorders>
              <w:top w:val="single" w:sz="4" w:space="0" w:color="auto"/>
              <w:left w:val="single" w:sz="4" w:space="0" w:color="auto"/>
            </w:tcBorders>
            <w:shd w:val="clear" w:color="auto" w:fill="FFFFFF"/>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l</w:t>
            </w:r>
          </w:p>
          <w:p w:rsidR="004D4D8B" w:rsidRDefault="00122447">
            <w:pPr>
              <w:pStyle w:val="Zkladntext20"/>
              <w:framePr w:w="6243" w:wrap="notBeside" w:vAnchor="text" w:hAnchor="text" w:xAlign="center" w:y="1"/>
              <w:shd w:val="clear" w:color="auto" w:fill="auto"/>
              <w:spacing w:before="0" w:after="0" w:line="170" w:lineRule="exact"/>
              <w:ind w:firstLine="0"/>
              <w:jc w:val="center"/>
            </w:pPr>
            <w:r>
              <w:rPr>
                <w:rStyle w:val="Zkladntext27ptTun"/>
              </w:rPr>
              <w:t>Cena bez DPH</w:t>
            </w:r>
          </w:p>
        </w:tc>
        <w:tc>
          <w:tcPr>
            <w:tcW w:w="1234" w:type="dxa"/>
            <w:tcBorders>
              <w:top w:val="single" w:sz="4" w:space="0" w:color="auto"/>
              <w:left w:val="single" w:sz="4" w:space="0" w:color="auto"/>
              <w:right w:val="single" w:sz="4" w:space="0" w:color="auto"/>
            </w:tcBorders>
            <w:shd w:val="clear" w:color="auto" w:fill="FFFFFF"/>
          </w:tcPr>
          <w:p w:rsidR="004D4D8B" w:rsidRDefault="00122447">
            <w:pPr>
              <w:pStyle w:val="Zkladntext20"/>
              <w:framePr w:w="6243" w:wrap="notBeside" w:vAnchor="text" w:hAnchor="text" w:xAlign="center" w:y="1"/>
              <w:shd w:val="clear" w:color="auto" w:fill="auto"/>
              <w:spacing w:before="0" w:after="0" w:line="211" w:lineRule="exact"/>
              <w:ind w:left="400" w:firstLine="0"/>
            </w:pPr>
            <w:r>
              <w:rPr>
                <w:rStyle w:val="Zkladntext27ptTun"/>
              </w:rPr>
              <w:t>Cena s DPH</w:t>
            </w:r>
          </w:p>
        </w:tc>
      </w:tr>
      <w:tr w:rsidR="004D4D8B">
        <w:tblPrEx>
          <w:tblCellMar>
            <w:top w:w="0" w:type="dxa"/>
            <w:bottom w:w="0" w:type="dxa"/>
          </w:tblCellMar>
        </w:tblPrEx>
        <w:trPr>
          <w:trHeight w:hRule="exact" w:val="267"/>
          <w:jc w:val="center"/>
        </w:trPr>
        <w:tc>
          <w:tcPr>
            <w:tcW w:w="3795"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 xml:space="preserve">Upgrade </w:t>
            </w:r>
            <w:r>
              <w:rPr>
                <w:rStyle w:val="Zkladntext27ptTun"/>
              </w:rPr>
              <w:t xml:space="preserve">stávajících </w:t>
            </w:r>
            <w:r>
              <w:rPr>
                <w:rStyle w:val="Zkladntext27pt"/>
              </w:rPr>
              <w:t>modulů</w:t>
            </w:r>
          </w:p>
        </w:tc>
        <w:tc>
          <w:tcPr>
            <w:tcW w:w="1214"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
              </w:rPr>
              <w:t>6 240</w:t>
            </w:r>
          </w:p>
        </w:tc>
        <w:tc>
          <w:tcPr>
            <w:tcW w:w="1234"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
              </w:rPr>
              <w:t>7 488</w:t>
            </w:r>
          </w:p>
        </w:tc>
      </w:tr>
      <w:tr w:rsidR="004D4D8B">
        <w:tblPrEx>
          <w:tblCellMar>
            <w:top w:w="0" w:type="dxa"/>
            <w:bottom w:w="0" w:type="dxa"/>
          </w:tblCellMar>
        </w:tblPrEx>
        <w:trPr>
          <w:trHeight w:hRule="exact" w:val="267"/>
          <w:jc w:val="center"/>
        </w:trPr>
        <w:tc>
          <w:tcPr>
            <w:tcW w:w="3795"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 xml:space="preserve">Upgrade </w:t>
            </w:r>
            <w:r>
              <w:rPr>
                <w:rStyle w:val="Zkladntext27ptTun"/>
              </w:rPr>
              <w:t xml:space="preserve">nových </w:t>
            </w:r>
            <w:r>
              <w:rPr>
                <w:rStyle w:val="Zkladntext27pt"/>
              </w:rPr>
              <w:t>modulů</w:t>
            </w:r>
          </w:p>
        </w:tc>
        <w:tc>
          <w:tcPr>
            <w:tcW w:w="1214"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
              </w:rPr>
              <w:t>250</w:t>
            </w:r>
          </w:p>
        </w:tc>
        <w:tc>
          <w:tcPr>
            <w:tcW w:w="1234"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
              </w:rPr>
              <w:t>300</w:t>
            </w:r>
          </w:p>
        </w:tc>
      </w:tr>
      <w:tr w:rsidR="004D4D8B">
        <w:tblPrEx>
          <w:tblCellMar>
            <w:top w:w="0" w:type="dxa"/>
            <w:bottom w:w="0" w:type="dxa"/>
          </w:tblCellMar>
        </w:tblPrEx>
        <w:trPr>
          <w:trHeight w:hRule="exact" w:val="262"/>
          <w:jc w:val="center"/>
        </w:trPr>
        <w:tc>
          <w:tcPr>
            <w:tcW w:w="3795"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
              </w:rPr>
              <w:t>Konzultační a poradenská činnost (KPČ)</w:t>
            </w:r>
          </w:p>
        </w:tc>
        <w:tc>
          <w:tcPr>
            <w:tcW w:w="1214" w:type="dxa"/>
            <w:tcBorders>
              <w:top w:val="single" w:sz="4" w:space="0" w:color="auto"/>
              <w:lef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
              </w:rPr>
              <w:t>5 250</w:t>
            </w:r>
          </w:p>
        </w:tc>
        <w:tc>
          <w:tcPr>
            <w:tcW w:w="1234"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
              </w:rPr>
              <w:t>6 300</w:t>
            </w:r>
          </w:p>
        </w:tc>
      </w:tr>
      <w:tr w:rsidR="004D4D8B">
        <w:tblPrEx>
          <w:tblCellMar>
            <w:top w:w="0" w:type="dxa"/>
            <w:bottom w:w="0" w:type="dxa"/>
          </w:tblCellMar>
        </w:tblPrEx>
        <w:trPr>
          <w:trHeight w:hRule="exact" w:val="283"/>
          <w:jc w:val="center"/>
        </w:trPr>
        <w:tc>
          <w:tcPr>
            <w:tcW w:w="3795" w:type="dxa"/>
            <w:tcBorders>
              <w:top w:val="single" w:sz="4" w:space="0" w:color="auto"/>
              <w:left w:val="single" w:sz="4" w:space="0" w:color="auto"/>
              <w:bottom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pPr>
            <w:r>
              <w:rPr>
                <w:rStyle w:val="Zkladntext27ptTun"/>
              </w:rPr>
              <w:t>Celkem</w:t>
            </w:r>
          </w:p>
        </w:tc>
        <w:tc>
          <w:tcPr>
            <w:tcW w:w="1214" w:type="dxa"/>
            <w:tcBorders>
              <w:top w:val="single" w:sz="4" w:space="0" w:color="auto"/>
              <w:left w:val="single" w:sz="4" w:space="0" w:color="auto"/>
              <w:bottom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Tun"/>
              </w:rPr>
              <w:t>11 740</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bottom"/>
          </w:tcPr>
          <w:p w:rsidR="004D4D8B" w:rsidRDefault="00122447">
            <w:pPr>
              <w:pStyle w:val="Zkladntext20"/>
              <w:framePr w:w="6243" w:wrap="notBeside" w:vAnchor="text" w:hAnchor="text" w:xAlign="center" w:y="1"/>
              <w:shd w:val="clear" w:color="auto" w:fill="auto"/>
              <w:spacing w:before="0" w:after="0" w:line="140" w:lineRule="exact"/>
              <w:ind w:firstLine="0"/>
              <w:jc w:val="right"/>
            </w:pPr>
            <w:r>
              <w:rPr>
                <w:rStyle w:val="Zkladntext27ptTun"/>
              </w:rPr>
              <w:t>14 088</w:t>
            </w:r>
          </w:p>
        </w:tc>
      </w:tr>
    </w:tbl>
    <w:p w:rsidR="004D4D8B" w:rsidRDefault="004D4D8B">
      <w:pPr>
        <w:framePr w:w="6243" w:wrap="notBeside" w:vAnchor="text" w:hAnchor="text" w:xAlign="center" w:y="1"/>
        <w:rPr>
          <w:sz w:val="2"/>
          <w:szCs w:val="2"/>
        </w:rPr>
      </w:pPr>
    </w:p>
    <w:p w:rsidR="004D4D8B" w:rsidRDefault="004D4D8B">
      <w:pPr>
        <w:rPr>
          <w:sz w:val="2"/>
          <w:szCs w:val="2"/>
        </w:rPr>
      </w:pPr>
    </w:p>
    <w:p w:rsidR="004D4D8B" w:rsidRDefault="00122447">
      <w:pPr>
        <w:pStyle w:val="Zkladntext50"/>
        <w:shd w:val="clear" w:color="auto" w:fill="auto"/>
        <w:spacing w:before="120" w:after="0" w:line="180" w:lineRule="exact"/>
        <w:jc w:val="both"/>
        <w:sectPr w:rsidR="004D4D8B">
          <w:pgSz w:w="8400" w:h="11900"/>
          <w:pgMar w:top="159" w:right="473" w:bottom="134" w:left="1456" w:header="0" w:footer="3" w:gutter="0"/>
          <w:cols w:space="720"/>
          <w:noEndnote/>
          <w:docGrid w:linePitch="360"/>
        </w:sectPr>
      </w:pPr>
      <w:r>
        <w:t xml:space="preserve">Pozn. Cena za „Upgrade stávajících modulu" byla </w:t>
      </w:r>
      <w:r>
        <w:t>stanovena na základě dříve uzavřené smlouvy.</w:t>
      </w:r>
    </w:p>
    <w:p w:rsidR="004D4D8B" w:rsidRDefault="004D4D8B">
      <w:pPr>
        <w:rPr>
          <w:sz w:val="2"/>
          <w:szCs w:val="2"/>
        </w:rPr>
      </w:pPr>
      <w:r w:rsidRPr="004D4D8B">
        <w:lastRenderedPageBreak/>
        <w:pict>
          <v:shape id="_x0000_s2050" type="#_x0000_t202" style="position:absolute;margin-left:231.95pt;margin-top:0;width:37.25pt;height:66.35pt;z-index:-125829368;mso-wrap-distance-left:5pt;mso-wrap-distance-right:5pt;mso-position-horizontal-relative:margin" wrapcoords="16200 0 21600 0 21600 2212 20737 2212 20737 21600 0 21600 0 2020 16200 2020 16200 0" filled="f" stroked="f">
            <v:textbox style="mso-fit-shape-to-text:t" inset="0,0,0,0">
              <w:txbxContent>
                <w:p w:rsidR="004D4D8B" w:rsidRDefault="00122447">
                  <w:pPr>
                    <w:pStyle w:val="Titulekobrzku2"/>
                    <w:shd w:val="clear" w:color="auto" w:fill="auto"/>
                    <w:spacing w:line="180" w:lineRule="exact"/>
                  </w:pPr>
                  <w:r>
                    <w:t>co</w:t>
                  </w:r>
                </w:p>
                <w:p w:rsidR="004D4D8B" w:rsidRDefault="00122447">
                  <w:pPr>
                    <w:jc w:val="center"/>
                    <w:rPr>
                      <w:sz w:val="2"/>
                      <w:szCs w:val="2"/>
                    </w:rPr>
                  </w:pPr>
                  <w:r>
                    <w:pict>
                      <v:shape id="_x0000_i1027" type="#_x0000_t75" style="width:37.2pt;height:66pt">
                        <v:imagedata r:id="rId33" r:href="rId34"/>
                      </v:shape>
                    </w:pict>
                  </w:r>
                </w:p>
              </w:txbxContent>
            </v:textbox>
            <w10:wrap type="square" side="left" anchorx="margin"/>
          </v:shape>
        </w:pict>
      </w:r>
    </w:p>
    <w:p w:rsidR="004D4D8B" w:rsidRDefault="00122447">
      <w:pPr>
        <w:pStyle w:val="Nadpis20"/>
        <w:keepNext/>
        <w:keepLines/>
        <w:shd w:val="clear" w:color="auto" w:fill="auto"/>
      </w:pPr>
      <w:bookmarkStart w:id="26" w:name="bookmark26"/>
      <w:r>
        <w:t>Příloha č. 3</w:t>
      </w:r>
      <w:r>
        <w:br/>
        <w:t>Obecný ceník prací</w:t>
      </w:r>
      <w:bookmarkEnd w:id="26"/>
    </w:p>
    <w:p w:rsidR="004D4D8B" w:rsidRDefault="00122447">
      <w:pPr>
        <w:pStyle w:val="Zkladntext20"/>
        <w:shd w:val="clear" w:color="auto" w:fill="auto"/>
        <w:spacing w:before="0" w:after="0" w:line="160" w:lineRule="exact"/>
        <w:ind w:firstLine="0"/>
        <w:sectPr w:rsidR="004D4D8B">
          <w:pgSz w:w="9513" w:h="14619"/>
          <w:pgMar w:top="551" w:right="1115" w:bottom="8427" w:left="3784" w:header="0" w:footer="3" w:gutter="0"/>
          <w:cols w:num="2" w:space="720" w:equalWidth="0">
            <w:col w:w="2254" w:space="420"/>
            <w:col w:w="1941"/>
          </w:cols>
          <w:noEndnote/>
          <w:docGrid w:linePitch="360"/>
        </w:sectPr>
      </w:pPr>
      <w:r>
        <w:t xml:space="preserve">Číslo smlouvy: </w:t>
      </w:r>
      <w:r>
        <w:t>F-10-C</w:t>
      </w:r>
    </w:p>
    <w:p w:rsidR="004D4D8B" w:rsidRDefault="004D4D8B">
      <w:pPr>
        <w:spacing w:before="78" w:after="78" w:line="240" w:lineRule="exact"/>
        <w:rPr>
          <w:sz w:val="19"/>
          <w:szCs w:val="19"/>
        </w:rPr>
      </w:pPr>
    </w:p>
    <w:p w:rsidR="004D4D8B" w:rsidRDefault="004D4D8B">
      <w:pPr>
        <w:rPr>
          <w:sz w:val="2"/>
          <w:szCs w:val="2"/>
        </w:rPr>
        <w:sectPr w:rsidR="004D4D8B">
          <w:type w:val="continuous"/>
          <w:pgSz w:w="9513" w:h="14619"/>
          <w:pgMar w:top="561" w:right="0" w:bottom="561" w:left="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104"/>
        <w:gridCol w:w="1571"/>
      </w:tblGrid>
      <w:tr w:rsidR="004D4D8B">
        <w:tblPrEx>
          <w:tblCellMar>
            <w:top w:w="0" w:type="dxa"/>
            <w:bottom w:w="0" w:type="dxa"/>
          </w:tblCellMar>
        </w:tblPrEx>
        <w:trPr>
          <w:trHeight w:hRule="exact" w:val="445"/>
          <w:jc w:val="center"/>
        </w:trPr>
        <w:tc>
          <w:tcPr>
            <w:tcW w:w="6104" w:type="dxa"/>
            <w:tcBorders>
              <w:top w:val="single" w:sz="4" w:space="0" w:color="auto"/>
              <w:left w:val="single" w:sz="4" w:space="0" w:color="auto"/>
            </w:tcBorders>
            <w:shd w:val="clear" w:color="auto" w:fill="FFFFFF"/>
          </w:tcPr>
          <w:p w:rsidR="004D4D8B" w:rsidRDefault="00122447">
            <w:pPr>
              <w:pStyle w:val="Zkladntext20"/>
              <w:framePr w:w="7676" w:wrap="notBeside" w:vAnchor="text" w:hAnchor="text" w:xAlign="center" w:y="1"/>
              <w:shd w:val="clear" w:color="auto" w:fill="auto"/>
              <w:spacing w:before="0" w:after="0" w:line="160" w:lineRule="exact"/>
              <w:ind w:firstLine="0"/>
              <w:jc w:val="center"/>
            </w:pPr>
            <w:r>
              <w:rPr>
                <w:rStyle w:val="Zkladntext2Tun"/>
              </w:rPr>
              <w:t>Činnost</w:t>
            </w:r>
          </w:p>
        </w:tc>
        <w:tc>
          <w:tcPr>
            <w:tcW w:w="1571" w:type="dxa"/>
            <w:tcBorders>
              <w:top w:val="single" w:sz="4" w:space="0" w:color="auto"/>
              <w:left w:val="single" w:sz="4" w:space="0" w:color="auto"/>
              <w:right w:val="single" w:sz="4" w:space="0" w:color="auto"/>
            </w:tcBorders>
            <w:shd w:val="clear" w:color="auto" w:fill="FFFFFF"/>
          </w:tcPr>
          <w:p w:rsidR="004D4D8B" w:rsidRDefault="00122447">
            <w:pPr>
              <w:pStyle w:val="Zkladntext20"/>
              <w:framePr w:w="7676" w:wrap="notBeside" w:vAnchor="text" w:hAnchor="text" w:xAlign="center" w:y="1"/>
              <w:shd w:val="clear" w:color="auto" w:fill="auto"/>
              <w:spacing w:before="0" w:after="0" w:line="219" w:lineRule="exact"/>
              <w:ind w:right="360" w:firstLine="0"/>
              <w:jc w:val="right"/>
            </w:pPr>
            <w:r>
              <w:rPr>
                <w:rStyle w:val="Zkladntext2Tun"/>
              </w:rPr>
              <w:t>Cena í* bez DPH</w:t>
            </w:r>
          </w:p>
        </w:tc>
      </w:tr>
      <w:tr w:rsidR="004D4D8B">
        <w:tblPrEx>
          <w:tblCellMar>
            <w:top w:w="0" w:type="dxa"/>
            <w:bottom w:w="0" w:type="dxa"/>
          </w:tblCellMar>
        </w:tblPrEx>
        <w:trPr>
          <w:trHeight w:hRule="exact" w:val="326"/>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firstLine="0"/>
            </w:pPr>
            <w:r>
              <w:rPr>
                <w:rStyle w:val="Zkladntext21"/>
              </w:rPr>
              <w:t>Konzultační a poradenská činnost (KPČ) *</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right="260" w:firstLine="0"/>
              <w:jc w:val="right"/>
            </w:pPr>
            <w:r>
              <w:rPr>
                <w:rStyle w:val="Zkladntext21"/>
              </w:rPr>
              <w:t>1.200/hod</w:t>
            </w:r>
          </w:p>
        </w:tc>
      </w:tr>
      <w:tr w:rsidR="004D4D8B">
        <w:tblPrEx>
          <w:tblCellMar>
            <w:top w:w="0" w:type="dxa"/>
            <w:bottom w:w="0" w:type="dxa"/>
          </w:tblCellMar>
        </w:tblPrEx>
        <w:trPr>
          <w:trHeight w:hRule="exact" w:val="326"/>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firstLine="0"/>
            </w:pPr>
            <w:r>
              <w:rPr>
                <w:rStyle w:val="Zkladntext21"/>
              </w:rPr>
              <w:t>Konzultační a poradenská činnost (KPČ) **</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right="260" w:firstLine="0"/>
              <w:jc w:val="right"/>
            </w:pPr>
            <w:r>
              <w:rPr>
                <w:rStyle w:val="Zkladntext21"/>
              </w:rPr>
              <w:t>1.050/ hod</w:t>
            </w:r>
          </w:p>
        </w:tc>
      </w:tr>
      <w:tr w:rsidR="004D4D8B">
        <w:tblPrEx>
          <w:tblCellMar>
            <w:top w:w="0" w:type="dxa"/>
            <w:bottom w:w="0" w:type="dxa"/>
          </w:tblCellMar>
        </w:tblPrEx>
        <w:trPr>
          <w:trHeight w:hRule="exact" w:val="319"/>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firstLine="0"/>
            </w:pPr>
            <w:r>
              <w:rPr>
                <w:rStyle w:val="Zkladntext21"/>
              </w:rPr>
              <w:t>Implementační práce</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right="260" w:firstLine="0"/>
              <w:jc w:val="right"/>
            </w:pPr>
            <w:r>
              <w:rPr>
                <w:rStyle w:val="Zkladntext21"/>
              </w:rPr>
              <w:t>1.050/ hod</w:t>
            </w:r>
          </w:p>
        </w:tc>
      </w:tr>
      <w:tr w:rsidR="004D4D8B">
        <w:tblPrEx>
          <w:tblCellMar>
            <w:top w:w="0" w:type="dxa"/>
            <w:bottom w:w="0" w:type="dxa"/>
          </w:tblCellMar>
        </w:tblPrEx>
        <w:trPr>
          <w:trHeight w:hRule="exact" w:val="319"/>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firstLine="0"/>
            </w:pPr>
            <w:r>
              <w:rPr>
                <w:rStyle w:val="Zkladntext21"/>
              </w:rPr>
              <w:t>Vzdálená správa</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right="260" w:firstLine="0"/>
              <w:jc w:val="right"/>
            </w:pPr>
            <w:r>
              <w:rPr>
                <w:rStyle w:val="Zkladntext21"/>
              </w:rPr>
              <w:t>800 / hod</w:t>
            </w:r>
          </w:p>
        </w:tc>
      </w:tr>
      <w:tr w:rsidR="004D4D8B">
        <w:tblPrEx>
          <w:tblCellMar>
            <w:top w:w="0" w:type="dxa"/>
            <w:bottom w:w="0" w:type="dxa"/>
          </w:tblCellMar>
        </w:tblPrEx>
        <w:trPr>
          <w:trHeight w:hRule="exact" w:val="326"/>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firstLine="0"/>
            </w:pPr>
            <w:r>
              <w:rPr>
                <w:rStyle w:val="Zkladntext21"/>
              </w:rPr>
              <w:t>Analýza, metodická podpora, návrh</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right="260" w:firstLine="0"/>
              <w:jc w:val="right"/>
            </w:pPr>
            <w:r>
              <w:rPr>
                <w:rStyle w:val="Zkladntext21"/>
              </w:rPr>
              <w:t>1.500/hod</w:t>
            </w:r>
          </w:p>
        </w:tc>
      </w:tr>
      <w:tr w:rsidR="004D4D8B">
        <w:tblPrEx>
          <w:tblCellMar>
            <w:top w:w="0" w:type="dxa"/>
            <w:bottom w:w="0" w:type="dxa"/>
          </w:tblCellMar>
        </w:tblPrEx>
        <w:trPr>
          <w:trHeight w:hRule="exact" w:val="319"/>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firstLine="0"/>
            </w:pPr>
            <w:r>
              <w:rPr>
                <w:rStyle w:val="Zkladntext21"/>
              </w:rPr>
              <w:t>Dopravné</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0" w:lineRule="exact"/>
              <w:ind w:right="260" w:firstLine="0"/>
              <w:jc w:val="right"/>
            </w:pPr>
            <w:r>
              <w:rPr>
                <w:rStyle w:val="Zkladntext21"/>
              </w:rPr>
              <w:t>11,50/km</w:t>
            </w:r>
          </w:p>
        </w:tc>
      </w:tr>
      <w:tr w:rsidR="004D4D8B">
        <w:tblPrEx>
          <w:tblCellMar>
            <w:top w:w="0" w:type="dxa"/>
            <w:bottom w:w="0" w:type="dxa"/>
          </w:tblCellMar>
        </w:tblPrEx>
        <w:trPr>
          <w:trHeight w:hRule="exact" w:val="344"/>
          <w:jc w:val="center"/>
        </w:trPr>
        <w:tc>
          <w:tcPr>
            <w:tcW w:w="6104" w:type="dxa"/>
            <w:tcBorders>
              <w:top w:val="single" w:sz="4" w:space="0" w:color="auto"/>
              <w:lef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40" w:lineRule="exact"/>
              <w:ind w:firstLine="0"/>
            </w:pPr>
            <w:r>
              <w:rPr>
                <w:rStyle w:val="Zkladntext27pt"/>
              </w:rPr>
              <w:t>Hromadná školení - ceny budou stanoveny dle tématu a rozsahu školení</w:t>
            </w:r>
          </w:p>
        </w:tc>
        <w:tc>
          <w:tcPr>
            <w:tcW w:w="1571" w:type="dxa"/>
            <w:tcBorders>
              <w:top w:val="single" w:sz="4" w:space="0" w:color="auto"/>
              <w:left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3" w:lineRule="exact"/>
              <w:ind w:firstLine="0"/>
              <w:jc w:val="right"/>
            </w:pPr>
            <w:r>
              <w:rPr>
                <w:rStyle w:val="Zkladntext27pt"/>
              </w:rPr>
              <w:t>od 750 do 1.500/ osoba a školení</w:t>
            </w:r>
          </w:p>
        </w:tc>
      </w:tr>
      <w:tr w:rsidR="004D4D8B">
        <w:tblPrEx>
          <w:tblCellMar>
            <w:top w:w="0" w:type="dxa"/>
            <w:bottom w:w="0" w:type="dxa"/>
          </w:tblCellMar>
        </w:tblPrEx>
        <w:trPr>
          <w:trHeight w:hRule="exact" w:val="357"/>
          <w:jc w:val="center"/>
        </w:trPr>
        <w:tc>
          <w:tcPr>
            <w:tcW w:w="6104" w:type="dxa"/>
            <w:tcBorders>
              <w:top w:val="single" w:sz="4" w:space="0" w:color="auto"/>
              <w:left w:val="single" w:sz="4" w:space="0" w:color="auto"/>
              <w:bottom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40" w:lineRule="exact"/>
              <w:ind w:firstLine="0"/>
            </w:pPr>
            <w:r>
              <w:rPr>
                <w:rStyle w:val="Zkladntext27pt"/>
              </w:rPr>
              <w:t>Hromadná speciální školení pro IT - ceny budou stanoveny dle tématu a rozsahu školení</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bottom"/>
          </w:tcPr>
          <w:p w:rsidR="004D4D8B" w:rsidRDefault="00122447">
            <w:pPr>
              <w:pStyle w:val="Zkladntext20"/>
              <w:framePr w:w="7676" w:wrap="notBeside" w:vAnchor="text" w:hAnchor="text" w:xAlign="center" w:y="1"/>
              <w:shd w:val="clear" w:color="auto" w:fill="auto"/>
              <w:spacing w:before="0" w:after="0" w:line="163" w:lineRule="exact"/>
              <w:ind w:firstLine="0"/>
              <w:jc w:val="right"/>
            </w:pPr>
            <w:r>
              <w:rPr>
                <w:rStyle w:val="Zkladntext27pt"/>
              </w:rPr>
              <w:t>od 1.500 do 8.000/ osoba a školení</w:t>
            </w:r>
          </w:p>
        </w:tc>
      </w:tr>
    </w:tbl>
    <w:p w:rsidR="004D4D8B" w:rsidRDefault="004D4D8B">
      <w:pPr>
        <w:framePr w:w="7676" w:wrap="notBeside" w:vAnchor="text" w:hAnchor="text" w:xAlign="center" w:y="1"/>
        <w:rPr>
          <w:sz w:val="2"/>
          <w:szCs w:val="2"/>
        </w:rPr>
      </w:pPr>
    </w:p>
    <w:p w:rsidR="004D4D8B" w:rsidRDefault="004D4D8B">
      <w:pPr>
        <w:rPr>
          <w:sz w:val="2"/>
          <w:szCs w:val="2"/>
        </w:rPr>
      </w:pPr>
    </w:p>
    <w:p w:rsidR="004D4D8B" w:rsidRDefault="00122447">
      <w:pPr>
        <w:pStyle w:val="Zkladntext20"/>
        <w:shd w:val="clear" w:color="auto" w:fill="auto"/>
        <w:spacing w:before="202" w:after="0" w:line="160" w:lineRule="exact"/>
        <w:ind w:firstLine="0"/>
      </w:pPr>
      <w:r>
        <w:t>* Standardní cena</w:t>
      </w:r>
    </w:p>
    <w:p w:rsidR="004D4D8B" w:rsidRDefault="00122447">
      <w:pPr>
        <w:pStyle w:val="Zkladntext20"/>
        <w:shd w:val="clear" w:color="auto" w:fill="auto"/>
        <w:spacing w:before="0" w:after="0" w:line="160" w:lineRule="exact"/>
        <w:ind w:firstLine="0"/>
      </w:pPr>
      <w:r>
        <w:t>** Zvýhodněná cena v případě uzavření smlouvy a v rozsahu předplacené min. 1 h</w:t>
      </w:r>
    </w:p>
    <w:sectPr w:rsidR="004D4D8B" w:rsidSect="004D4D8B">
      <w:type w:val="continuous"/>
      <w:pgSz w:w="9513" w:h="14619"/>
      <w:pgMar w:top="561" w:right="777" w:bottom="561" w:left="92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447" w:rsidRDefault="00122447" w:rsidP="004D4D8B">
      <w:r>
        <w:separator/>
      </w:r>
    </w:p>
  </w:endnote>
  <w:endnote w:type="continuationSeparator" w:id="1">
    <w:p w:rsidR="00122447" w:rsidRDefault="00122447" w:rsidP="004D4D8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28" type="#_x0000_t202" style="position:absolute;margin-left:393.3pt;margin-top:679.05pt;width:44.1pt;height:8.1pt;z-index:-188744062;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Strana </w:t>
                </w:r>
                <w:fldSimple w:instr=" PAGE \* MERGEFORMAT ">
                  <w:r w:rsidR="003F25E5" w:rsidRPr="003F25E5">
                    <w:rPr>
                      <w:rStyle w:val="ZhlavneboZpat1"/>
                      <w:noProof/>
                    </w:rPr>
                    <w:t>2</w:t>
                  </w:r>
                </w:fldSimple>
                <w:r>
                  <w:rPr>
                    <w:rStyle w:val="ZhlavneboZpat1"/>
                  </w:rPr>
                  <w:t>/7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29" type="#_x0000_t202" style="position:absolute;margin-left:393.3pt;margin-top:679.05pt;width:44.1pt;height:8.1pt;z-index:-188744061;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Strana </w:t>
                </w:r>
                <w:fldSimple w:instr=" PAGE \* MERGEFORMAT ">
                  <w:r w:rsidR="003F25E5" w:rsidRPr="003F25E5">
                    <w:rPr>
                      <w:rStyle w:val="ZhlavneboZpat1"/>
                      <w:noProof/>
                    </w:rPr>
                    <w:t>3</w:t>
                  </w:r>
                </w:fldSimple>
                <w:r>
                  <w:rPr>
                    <w:rStyle w:val="ZhlavneboZpat1"/>
                  </w:rPr>
                  <w:t>/7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31" type="#_x0000_t202" style="position:absolute;margin-left:390.4pt;margin-top:663.65pt;width:43.2pt;height:7.8pt;z-index:-188744059;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Strana </w:t>
                </w:r>
                <w:fldSimple w:instr=" PAGE \* MERGEFORMAT ">
                  <w:r w:rsidR="003F25E5" w:rsidRPr="003F25E5">
                    <w:rPr>
                      <w:rStyle w:val="ZhlavneboZpat1"/>
                      <w:noProof/>
                    </w:rPr>
                    <w:t>1</w:t>
                  </w:r>
                </w:fldSimple>
                <w:r>
                  <w:rPr>
                    <w:rStyle w:val="ZhlavneboZpat1"/>
                  </w:rPr>
                  <w:t>/7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3" type="#_x0000_t202" style="position:absolute;margin-left:393.3pt;margin-top:679.05pt;width:44.1pt;height:8.1pt;z-index:-188744056;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Strana </w:t>
                </w:r>
                <w:fldSimple w:instr=" PAGE \* MERGEFORMAT ">
                  <w:r w:rsidR="003F25E5" w:rsidRPr="003F25E5">
                    <w:rPr>
                      <w:rStyle w:val="ZhlavneboZpat1"/>
                      <w:noProof/>
                    </w:rPr>
                    <w:t>6</w:t>
                  </w:r>
                </w:fldSimple>
                <w:r>
                  <w:rPr>
                    <w:rStyle w:val="ZhlavneboZpat1"/>
                  </w:rPr>
                  <w:t>/7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4" type="#_x0000_t202" style="position:absolute;margin-left:393.3pt;margin-top:679.05pt;width:44.1pt;height:8.1pt;z-index:-188744055;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Strana </w:t>
                </w:r>
                <w:fldSimple w:instr=" PAGE \* MERGEFORMAT ">
                  <w:r w:rsidR="003F25E5" w:rsidRPr="003F25E5">
                    <w:rPr>
                      <w:rStyle w:val="ZhlavneboZpat1"/>
                      <w:noProof/>
                    </w:rPr>
                    <w:t>7</w:t>
                  </w:r>
                </w:fldSimple>
                <w:r>
                  <w:rPr>
                    <w:rStyle w:val="ZhlavneboZpat1"/>
                  </w:rPr>
                  <w:t>/7</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6" type="#_x0000_t202" style="position:absolute;margin-left:390.4pt;margin-top:663.65pt;width:43.2pt;height:7.8pt;z-index:-188744053;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Strana </w:t>
                </w:r>
                <w:fldSimple w:instr=" PAGE \* MERGEFORMAT ">
                  <w:r w:rsidR="003F25E5" w:rsidRPr="003F25E5">
                    <w:rPr>
                      <w:rStyle w:val="ZhlavneboZpat1"/>
                      <w:noProof/>
                    </w:rPr>
                    <w:t>4</w:t>
                  </w:r>
                </w:fldSimple>
                <w:r>
                  <w:rPr>
                    <w:rStyle w:val="ZhlavneboZpat1"/>
                  </w:rPr>
                  <w:t>/7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8" type="#_x0000_t202" style="position:absolute;margin-left:396.45pt;margin-top:679.95pt;width:45.4pt;height:8.15pt;z-index:-188744051;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Strana 1/1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9" type="#_x0000_t202" style="position:absolute;margin-left:353.6pt;margin-top:575pt;width:38.05pt;height:6.7pt;z-index:-188744050;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7pt"/>
                    <w:b w:val="0"/>
                    <w:bCs w:val="0"/>
                  </w:rPr>
                  <w:t>Strana 1/1</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50" type="#_x0000_t202" style="position:absolute;margin-left:349.6pt;margin-top:554.2pt;width:37.8pt;height:6.95pt;z-index:-188744049;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7pt"/>
                    <w:b w:val="0"/>
                    <w:bCs w:val="0"/>
                  </w:rPr>
                  <w:t>Strana 1/1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447" w:rsidRDefault="00122447">
      <w:r>
        <w:separator/>
      </w:r>
    </w:p>
  </w:footnote>
  <w:footnote w:type="continuationSeparator" w:id="1">
    <w:p w:rsidR="00122447" w:rsidRDefault="00122447">
      <w:r>
        <w:continuationSeparator/>
      </w:r>
    </w:p>
  </w:footnote>
  <w:footnote w:id="2">
    <w:p w:rsidR="004D4D8B" w:rsidRDefault="00122447">
      <w:pPr>
        <w:pStyle w:val="Poznmkapodarou0"/>
        <w:shd w:val="clear" w:color="auto" w:fill="auto"/>
        <w:tabs>
          <w:tab w:val="left" w:pos="276"/>
        </w:tabs>
        <w:ind w:left="320" w:hanging="320"/>
      </w:pPr>
      <w:r>
        <w:footnoteRef/>
      </w:r>
      <w:r>
        <w:tab/>
        <w:t xml:space="preserve">Tuto smlouvu může kterákoli ze smluvních stran vypovědět v jednoměsíční výpovědní lhůtě, která počíná běžet prvního dne následujícího měsíce po, </w:t>
      </w:r>
      <w:r>
        <w:t>doručení písemné výpovědi druhé straně, v případě podstatného porušení povinností sjednaných v této smlouvě. Za podstatné porušení povinností se považuje:'</w:t>
      </w:r>
    </w:p>
    <w:p w:rsidR="004D4D8B" w:rsidRDefault="00122447">
      <w:pPr>
        <w:pStyle w:val="Poznmkapodarou0"/>
        <w:numPr>
          <w:ilvl w:val="0"/>
          <w:numId w:val="1"/>
        </w:numPr>
        <w:shd w:val="clear" w:color="auto" w:fill="auto"/>
        <w:tabs>
          <w:tab w:val="left" w:pos="1226"/>
        </w:tabs>
        <w:ind w:left="1220" w:hanging="240"/>
        <w:jc w:val="left"/>
      </w:pPr>
      <w:r>
        <w:t>ze strany objednatele zejména porušení závazků, uvedených v čl. 8 této smlouvy a opětovné neuhrazení</w:t>
      </w:r>
      <w:r>
        <w:t xml:space="preserve"> faktur za poskytnuté: služby</w:t>
      </w:r>
    </w:p>
    <w:p w:rsidR="004D4D8B" w:rsidRDefault="00122447">
      <w:pPr>
        <w:pStyle w:val="Poznmkapodarou0"/>
        <w:numPr>
          <w:ilvl w:val="0"/>
          <w:numId w:val="1"/>
        </w:numPr>
        <w:shd w:val="clear" w:color="auto" w:fill="auto"/>
        <w:tabs>
          <w:tab w:val="left" w:pos="1220"/>
        </w:tabs>
        <w:spacing w:line="160" w:lineRule="exact"/>
        <w:ind w:left="980" w:firstLine="0"/>
      </w:pPr>
      <w:r>
        <w:t>ze strany zhotovitele zejména nedodržení smluvních termínů ,</w:t>
      </w:r>
    </w:p>
  </w:footnote>
  <w:footnote w:id="3">
    <w:p w:rsidR="004D4D8B" w:rsidRDefault="00122447">
      <w:pPr>
        <w:pStyle w:val="Poznmkapodarou0"/>
        <w:shd w:val="clear" w:color="auto" w:fill="auto"/>
        <w:tabs>
          <w:tab w:val="left" w:pos="288"/>
        </w:tabs>
        <w:ind w:left="340"/>
        <w:jc w:val="left"/>
      </w:pPr>
      <w:r>
        <w:footnoteRef/>
      </w:r>
      <w:r>
        <w:tab/>
        <w:t>Tato smlouva se uzavírá na dobu neurčitou. Každá smluvní strana je oprávněna smlouvu vypovědět v souladu s ustanovením čl. 11 této smlouvy.</w:t>
      </w:r>
    </w:p>
  </w:footnote>
  <w:footnote w:id="4">
    <w:p w:rsidR="004D4D8B" w:rsidRDefault="00122447">
      <w:pPr>
        <w:pStyle w:val="Poznmkapodarou0"/>
        <w:shd w:val="clear" w:color="auto" w:fill="auto"/>
        <w:tabs>
          <w:tab w:val="left" w:pos="300"/>
        </w:tabs>
        <w:spacing w:line="160" w:lineRule="exact"/>
        <w:ind w:firstLine="0"/>
      </w:pPr>
      <w:r>
        <w:footnoteRef/>
      </w:r>
      <w:r>
        <w:tab/>
        <w:t>Smlouva nabývá platno</w:t>
      </w:r>
      <w:r>
        <w:t>sti a účinnosti dnem podpisu oběma stranami.</w:t>
      </w:r>
    </w:p>
  </w:footnote>
  <w:footnote w:id="5">
    <w:p w:rsidR="004D4D8B" w:rsidRDefault="00122447">
      <w:pPr>
        <w:pStyle w:val="Poznmkapodarou0"/>
        <w:shd w:val="clear" w:color="auto" w:fill="auto"/>
        <w:ind w:left="340"/>
      </w:pPr>
      <w:r>
        <w:footnoteRef/>
      </w:r>
      <w:r>
        <w:t xml:space="preserve"> Pokud v této smlouvě není stanoveno jinak, řídí se práva a povinnosti obou smluvních stran z ní plynoucí příslušnými právními předpisy ČR, zejména pak zákonem č. 513/1991 Sb., obchodním zákoníkem v platném zně</w:t>
      </w:r>
      <w:r>
        <w:t>ní, zákonem č. 121/2000 Sb., autorským zákonem v platném znění a zákonem č. 365/2000 Sb., o informačních systémech veřejné správy v platném znění.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26" type="#_x0000_t202" style="position:absolute;margin-left:325.8pt;margin-top:44.25pt;width:113.1pt;height:20.4pt;z-index:-188744064;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Číslo smlouvy: F-10-01808</w:t>
                </w:r>
              </w:p>
              <w:p w:rsidR="004D4D8B" w:rsidRDefault="00122447">
                <w:pPr>
                  <w:pStyle w:val="ZhlavneboZpat0"/>
                  <w:shd w:val="clear" w:color="auto" w:fill="auto"/>
                  <w:spacing w:line="240" w:lineRule="auto"/>
                  <w:jc w:val="left"/>
                </w:pPr>
                <w:r>
                  <w:rPr>
                    <w:rStyle w:val="ZhlavneboZpat1"/>
                  </w:rPr>
                  <w:t>Počet příloh: 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27" type="#_x0000_t202" style="position:absolute;margin-left:325.8pt;margin-top:44.25pt;width:113.1pt;height:20.4pt;z-index:-188744063;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Číslo smlouvy: F-10-01808</w:t>
                </w:r>
              </w:p>
              <w:p w:rsidR="004D4D8B" w:rsidRDefault="00122447">
                <w:pPr>
                  <w:pStyle w:val="ZhlavneboZpat0"/>
                  <w:shd w:val="clear" w:color="auto" w:fill="auto"/>
                  <w:spacing w:line="240" w:lineRule="auto"/>
                  <w:jc w:val="left"/>
                </w:pPr>
                <w:r>
                  <w:rPr>
                    <w:rStyle w:val="ZhlavneboZpat1"/>
                  </w:rPr>
                  <w:t>Počet příloh: 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30" type="#_x0000_t202" style="position:absolute;margin-left:324.75pt;margin-top:46.6pt;width:109.15pt;height:19.9pt;z-index:-188744060;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 xml:space="preserve">Číslo </w:t>
                </w:r>
                <w:r>
                  <w:rPr>
                    <w:rStyle w:val="ZhlavneboZpat1"/>
                  </w:rPr>
                  <w:t>smlouvy: F-10-01808</w:t>
                </w:r>
              </w:p>
              <w:p w:rsidR="004D4D8B" w:rsidRDefault="00122447">
                <w:pPr>
                  <w:pStyle w:val="ZhlavneboZpat0"/>
                  <w:shd w:val="clear" w:color="auto" w:fill="auto"/>
                  <w:spacing w:line="240" w:lineRule="auto"/>
                  <w:jc w:val="left"/>
                </w:pPr>
                <w:r>
                  <w:rPr>
                    <w:rStyle w:val="ZhlavneboZpat1"/>
                  </w:rPr>
                  <w:t>Počet příloh: 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1" type="#_x0000_t202" style="position:absolute;margin-left:325.8pt;margin-top:44.25pt;width:113.1pt;height:20.4pt;z-index:-188744058;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Číslo smlouvy: F-10-01808</w:t>
                </w:r>
              </w:p>
              <w:p w:rsidR="004D4D8B" w:rsidRDefault="00122447">
                <w:pPr>
                  <w:pStyle w:val="ZhlavneboZpat0"/>
                  <w:shd w:val="clear" w:color="auto" w:fill="auto"/>
                  <w:spacing w:line="240" w:lineRule="auto"/>
                  <w:jc w:val="left"/>
                </w:pPr>
                <w:r>
                  <w:rPr>
                    <w:rStyle w:val="ZhlavneboZpat1"/>
                  </w:rPr>
                  <w:t>Počet př</w:t>
                </w:r>
                <w:r>
                  <w:rPr>
                    <w:rStyle w:val="ZhlavneboZpat1"/>
                  </w:rPr>
                  <w:t>íloh: 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2" type="#_x0000_t202" style="position:absolute;margin-left:325.8pt;margin-top:44.25pt;width:113.1pt;height:20.4pt;z-index:-188744057;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Číslo smlouvy: F-10-01808</w:t>
                </w:r>
              </w:p>
              <w:p w:rsidR="004D4D8B" w:rsidRDefault="00122447">
                <w:pPr>
                  <w:pStyle w:val="ZhlavneboZpat0"/>
                  <w:shd w:val="clear" w:color="auto" w:fill="auto"/>
                  <w:spacing w:line="240" w:lineRule="auto"/>
                  <w:jc w:val="left"/>
                </w:pPr>
                <w:r>
                  <w:rPr>
                    <w:rStyle w:val="ZhlavneboZpat1"/>
                  </w:rPr>
                  <w:t>Počet příloh: 3</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5" type="#_x0000_t202" style="position:absolute;margin-left:324.75pt;margin-top:46.6pt;width:109.15pt;height:19.9pt;z-index:-188744054;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1"/>
                  </w:rPr>
                  <w:t>Číslo smlouvy: F-10-01808</w:t>
                </w:r>
              </w:p>
              <w:p w:rsidR="004D4D8B" w:rsidRDefault="00122447">
                <w:pPr>
                  <w:pStyle w:val="ZhlavneboZpat0"/>
                  <w:shd w:val="clear" w:color="auto" w:fill="auto"/>
                  <w:spacing w:line="240" w:lineRule="auto"/>
                  <w:jc w:val="left"/>
                </w:pPr>
                <w:r>
                  <w:rPr>
                    <w:rStyle w:val="ZhlavneboZpat1"/>
                  </w:rPr>
                  <w:t>Počet příloh: 3</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pPr>
      <w:rPr>
        <w:sz w:val="2"/>
        <w:szCs w:val="2"/>
      </w:rPr>
    </w:pPr>
    <w:r w:rsidRPr="004D4D8B">
      <w:pict>
        <v:shapetype id="_x0000_t202" coordsize="21600,21600" o:spt="202" path="m,l,21600r21600,l21600,xe">
          <v:stroke joinstyle="miter"/>
          <v:path gradientshapeok="t" o:connecttype="rect"/>
        </v:shapetype>
        <v:shape id="_x0000_s1047" type="#_x0000_t202" style="position:absolute;margin-left:6.5pt;margin-top:72.3pt;width:2.55pt;height:7.95pt;z-index:-188744052;mso-wrap-style:none;mso-wrap-distance-left:5pt;mso-wrap-distance-right:5pt;mso-position-horizontal-relative:page;mso-position-vertical-relative:page" wrapcoords="0 0" filled="f" stroked="f">
          <v:textbox style="mso-fit-shape-to-text:t" inset="0,0,0,0">
            <w:txbxContent>
              <w:p w:rsidR="004D4D8B" w:rsidRDefault="00122447">
                <w:pPr>
                  <w:pStyle w:val="ZhlavneboZpat0"/>
                  <w:shd w:val="clear" w:color="auto" w:fill="auto"/>
                  <w:spacing w:line="240" w:lineRule="auto"/>
                  <w:jc w:val="left"/>
                </w:pPr>
                <w:r>
                  <w:rPr>
                    <w:rStyle w:val="ZhlavneboZpatSegoeUI11pt"/>
                  </w:rPr>
                  <w:t>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8B" w:rsidRDefault="004D4D8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C56"/>
    <w:multiLevelType w:val="multilevel"/>
    <w:tmpl w:val="753E2A5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B304C"/>
    <w:multiLevelType w:val="multilevel"/>
    <w:tmpl w:val="43A6BD54"/>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25CDA"/>
    <w:multiLevelType w:val="multilevel"/>
    <w:tmpl w:val="D04EF3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96CD9"/>
    <w:multiLevelType w:val="multilevel"/>
    <w:tmpl w:val="277AC4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07E38"/>
    <w:multiLevelType w:val="multilevel"/>
    <w:tmpl w:val="F9944B6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DF79D3"/>
    <w:multiLevelType w:val="multilevel"/>
    <w:tmpl w:val="DDEC36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D76551"/>
    <w:multiLevelType w:val="multilevel"/>
    <w:tmpl w:val="400681B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AD2D72"/>
    <w:multiLevelType w:val="multilevel"/>
    <w:tmpl w:val="378418D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A0464B"/>
    <w:multiLevelType w:val="multilevel"/>
    <w:tmpl w:val="F4AAB5B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D35E90"/>
    <w:multiLevelType w:val="multilevel"/>
    <w:tmpl w:val="2C76009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5E768A"/>
    <w:multiLevelType w:val="multilevel"/>
    <w:tmpl w:val="BC7EA61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9E6029"/>
    <w:multiLevelType w:val="multilevel"/>
    <w:tmpl w:val="96FA9D0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282FBE"/>
    <w:multiLevelType w:val="multilevel"/>
    <w:tmpl w:val="7AC4210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693A9F"/>
    <w:multiLevelType w:val="multilevel"/>
    <w:tmpl w:val="477602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2"/>
  </w:num>
  <w:num w:numId="5">
    <w:abstractNumId w:val="13"/>
  </w:num>
  <w:num w:numId="6">
    <w:abstractNumId w:val="3"/>
  </w:num>
  <w:num w:numId="7">
    <w:abstractNumId w:val="6"/>
  </w:num>
  <w:num w:numId="8">
    <w:abstractNumId w:val="2"/>
  </w:num>
  <w:num w:numId="9">
    <w:abstractNumId w:val="9"/>
  </w:num>
  <w:num w:numId="10">
    <w:abstractNumId w:val="11"/>
  </w:num>
  <w:num w:numId="11">
    <w:abstractNumId w:val="7"/>
  </w:num>
  <w:num w:numId="12">
    <w:abstractNumId w:val="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numRestart w:val="eachPage"/>
    <w:footnote w:id="0"/>
    <w:footnote w:id="1"/>
  </w:footnotePr>
  <w:endnotePr>
    <w:endnote w:id="0"/>
    <w:endnote w:id="1"/>
  </w:endnotePr>
  <w:compat>
    <w:doNotExpandShiftReturn/>
    <w:useFELayout/>
  </w:compat>
  <w:rsids>
    <w:rsidRoot w:val="004D4D8B"/>
    <w:rsid w:val="00122447"/>
    <w:rsid w:val="003F25E5"/>
    <w:rsid w:val="004D4D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D4D8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D4D8B"/>
    <w:rPr>
      <w:color w:val="0066CC"/>
      <w:u w:val="single"/>
    </w:rPr>
  </w:style>
  <w:style w:type="character" w:customStyle="1" w:styleId="Poznmkapodarou">
    <w:name w:val="Poznámka pod čarou_"/>
    <w:basedOn w:val="Standardnpsmoodstavce"/>
    <w:link w:val="Poznmkapodarou0"/>
    <w:rsid w:val="004D4D8B"/>
    <w:rPr>
      <w:rFonts w:ascii="Verdana" w:eastAsia="Verdana" w:hAnsi="Verdana" w:cs="Verdana"/>
      <w:b w:val="0"/>
      <w:bCs w:val="0"/>
      <w:i w:val="0"/>
      <w:iCs w:val="0"/>
      <w:smallCaps w:val="0"/>
      <w:strike w:val="0"/>
      <w:sz w:val="16"/>
      <w:szCs w:val="16"/>
      <w:u w:val="none"/>
    </w:rPr>
  </w:style>
  <w:style w:type="character" w:customStyle="1" w:styleId="Zkladntext3Exact">
    <w:name w:val="Základní text (3) Exact"/>
    <w:basedOn w:val="Standardnpsmoodstavce"/>
    <w:rsid w:val="004D4D8B"/>
    <w:rPr>
      <w:rFonts w:ascii="Verdana" w:eastAsia="Verdana" w:hAnsi="Verdana" w:cs="Verdana"/>
      <w:b/>
      <w:bCs/>
      <w:i w:val="0"/>
      <w:iCs w:val="0"/>
      <w:smallCaps w:val="0"/>
      <w:strike w:val="0"/>
      <w:sz w:val="16"/>
      <w:szCs w:val="16"/>
      <w:u w:val="none"/>
    </w:rPr>
  </w:style>
  <w:style w:type="character" w:customStyle="1" w:styleId="Zkladntext4Exact">
    <w:name w:val="Základní text (4) Exact"/>
    <w:basedOn w:val="Standardnpsmoodstavce"/>
    <w:link w:val="Zkladntext4"/>
    <w:rsid w:val="004D4D8B"/>
    <w:rPr>
      <w:rFonts w:ascii="Verdana" w:eastAsia="Verdana" w:hAnsi="Verdana" w:cs="Verdana"/>
      <w:b/>
      <w:bCs/>
      <w:i w:val="0"/>
      <w:iCs w:val="0"/>
      <w:smallCaps w:val="0"/>
      <w:strike w:val="0"/>
      <w:spacing w:val="-10"/>
      <w:sz w:val="16"/>
      <w:szCs w:val="16"/>
      <w:u w:val="none"/>
    </w:rPr>
  </w:style>
  <w:style w:type="character" w:customStyle="1" w:styleId="Nadpis1">
    <w:name w:val="Nadpis #1_"/>
    <w:basedOn w:val="Standardnpsmoodstavce"/>
    <w:link w:val="Nadpis10"/>
    <w:rsid w:val="004D4D8B"/>
    <w:rPr>
      <w:rFonts w:ascii="Verdana" w:eastAsia="Verdana" w:hAnsi="Verdana" w:cs="Verdana"/>
      <w:b/>
      <w:bCs/>
      <w:i w:val="0"/>
      <w:iCs w:val="0"/>
      <w:smallCaps w:val="0"/>
      <w:strike w:val="0"/>
      <w:sz w:val="24"/>
      <w:szCs w:val="24"/>
      <w:u w:val="none"/>
    </w:rPr>
  </w:style>
  <w:style w:type="character" w:customStyle="1" w:styleId="ZhlavneboZpat">
    <w:name w:val="Záhlaví nebo Zápatí_"/>
    <w:basedOn w:val="Standardnpsmoodstavce"/>
    <w:link w:val="ZhlavneboZpat0"/>
    <w:rsid w:val="004D4D8B"/>
    <w:rPr>
      <w:rFonts w:ascii="Verdana" w:eastAsia="Verdana" w:hAnsi="Verdana" w:cs="Verdana"/>
      <w:b w:val="0"/>
      <w:bCs w:val="0"/>
      <w:i w:val="0"/>
      <w:iCs w:val="0"/>
      <w:smallCaps w:val="0"/>
      <w:strike w:val="0"/>
      <w:sz w:val="16"/>
      <w:szCs w:val="16"/>
      <w:u w:val="none"/>
    </w:rPr>
  </w:style>
  <w:style w:type="character" w:customStyle="1" w:styleId="ZhlavneboZpat1">
    <w:name w:val="Záhlaví nebo Zápatí"/>
    <w:basedOn w:val="ZhlavneboZpat"/>
    <w:rsid w:val="004D4D8B"/>
    <w:rPr>
      <w:color w:val="000000"/>
      <w:spacing w:val="0"/>
      <w:w w:val="100"/>
      <w:position w:val="0"/>
      <w:lang w:val="cs-CZ" w:eastAsia="cs-CZ" w:bidi="cs-CZ"/>
    </w:rPr>
  </w:style>
  <w:style w:type="character" w:customStyle="1" w:styleId="Zkladntext2">
    <w:name w:val="Základní text (2)_"/>
    <w:basedOn w:val="Standardnpsmoodstavce"/>
    <w:link w:val="Zkladntext20"/>
    <w:rsid w:val="004D4D8B"/>
    <w:rPr>
      <w:rFonts w:ascii="Verdana" w:eastAsia="Verdana" w:hAnsi="Verdana" w:cs="Verdana"/>
      <w:b w:val="0"/>
      <w:bCs w:val="0"/>
      <w:i w:val="0"/>
      <w:iCs w:val="0"/>
      <w:smallCaps w:val="0"/>
      <w:strike w:val="0"/>
      <w:sz w:val="16"/>
      <w:szCs w:val="16"/>
      <w:u w:val="none"/>
    </w:rPr>
  </w:style>
  <w:style w:type="character" w:customStyle="1" w:styleId="Zkladntext2Tun">
    <w:name w:val="Základní text (2) + Tučné"/>
    <w:basedOn w:val="Zkladntext2"/>
    <w:rsid w:val="004D4D8B"/>
    <w:rPr>
      <w:b/>
      <w:bCs/>
      <w:color w:val="000000"/>
      <w:spacing w:val="0"/>
      <w:w w:val="100"/>
      <w:position w:val="0"/>
      <w:lang w:val="cs-CZ" w:eastAsia="cs-CZ" w:bidi="cs-CZ"/>
    </w:rPr>
  </w:style>
  <w:style w:type="character" w:customStyle="1" w:styleId="Zkladntext21">
    <w:name w:val="Základní text (2)"/>
    <w:basedOn w:val="Zkladntext2"/>
    <w:rsid w:val="004D4D8B"/>
    <w:rPr>
      <w:color w:val="000000"/>
      <w:spacing w:val="0"/>
      <w:w w:val="100"/>
      <w:position w:val="0"/>
      <w:lang w:val="cs-CZ" w:eastAsia="cs-CZ" w:bidi="cs-CZ"/>
    </w:rPr>
  </w:style>
  <w:style w:type="character" w:customStyle="1" w:styleId="Zkladntext3">
    <w:name w:val="Základní text (3)_"/>
    <w:basedOn w:val="Standardnpsmoodstavce"/>
    <w:link w:val="Zkladntext30"/>
    <w:rsid w:val="004D4D8B"/>
    <w:rPr>
      <w:rFonts w:ascii="Verdana" w:eastAsia="Verdana" w:hAnsi="Verdana" w:cs="Verdana"/>
      <w:b/>
      <w:bCs/>
      <w:i w:val="0"/>
      <w:iCs w:val="0"/>
      <w:smallCaps w:val="0"/>
      <w:strike w:val="0"/>
      <w:sz w:val="16"/>
      <w:szCs w:val="16"/>
      <w:u w:val="none"/>
    </w:rPr>
  </w:style>
  <w:style w:type="character" w:customStyle="1" w:styleId="Zkladntext3Netun">
    <w:name w:val="Základní text (3) + Ne tučné"/>
    <w:basedOn w:val="Zkladntext3"/>
    <w:rsid w:val="004D4D8B"/>
    <w:rPr>
      <w:b/>
      <w:bCs/>
      <w:color w:val="000000"/>
      <w:spacing w:val="0"/>
      <w:w w:val="100"/>
      <w:position w:val="0"/>
      <w:lang w:val="cs-CZ" w:eastAsia="cs-CZ" w:bidi="cs-CZ"/>
    </w:rPr>
  </w:style>
  <w:style w:type="character" w:customStyle="1" w:styleId="Nadpis4">
    <w:name w:val="Nadpis #4_"/>
    <w:basedOn w:val="Standardnpsmoodstavce"/>
    <w:link w:val="Nadpis40"/>
    <w:rsid w:val="004D4D8B"/>
    <w:rPr>
      <w:rFonts w:ascii="Verdana" w:eastAsia="Verdana" w:hAnsi="Verdana" w:cs="Verdana"/>
      <w:b/>
      <w:bCs/>
      <w:i w:val="0"/>
      <w:iCs w:val="0"/>
      <w:smallCaps w:val="0"/>
      <w:strike w:val="0"/>
      <w:sz w:val="16"/>
      <w:szCs w:val="16"/>
      <w:u w:val="none"/>
    </w:rPr>
  </w:style>
  <w:style w:type="character" w:customStyle="1" w:styleId="Zkladntext22">
    <w:name w:val="Základní text (2)"/>
    <w:basedOn w:val="Zkladntext2"/>
    <w:rsid w:val="004D4D8B"/>
    <w:rPr>
      <w:color w:val="000000"/>
      <w:spacing w:val="0"/>
      <w:w w:val="100"/>
      <w:position w:val="0"/>
      <w:u w:val="single"/>
      <w:lang w:val="en-US" w:eastAsia="en-US" w:bidi="en-US"/>
    </w:rPr>
  </w:style>
  <w:style w:type="character" w:customStyle="1" w:styleId="Zkladntext2Exact">
    <w:name w:val="Základní text (2) Exact"/>
    <w:basedOn w:val="Standardnpsmoodstavce"/>
    <w:rsid w:val="004D4D8B"/>
    <w:rPr>
      <w:rFonts w:ascii="Verdana" w:eastAsia="Verdana" w:hAnsi="Verdana" w:cs="Verdana"/>
      <w:b w:val="0"/>
      <w:bCs w:val="0"/>
      <w:i w:val="0"/>
      <w:iCs w:val="0"/>
      <w:smallCaps w:val="0"/>
      <w:strike w:val="0"/>
      <w:sz w:val="16"/>
      <w:szCs w:val="16"/>
      <w:u w:val="none"/>
    </w:rPr>
  </w:style>
  <w:style w:type="character" w:customStyle="1" w:styleId="TitulekobrzkuExact">
    <w:name w:val="Titulek obrázku Exact"/>
    <w:basedOn w:val="Standardnpsmoodstavce"/>
    <w:link w:val="Titulekobrzku"/>
    <w:rsid w:val="004D4D8B"/>
    <w:rPr>
      <w:rFonts w:ascii="Verdana" w:eastAsia="Verdana" w:hAnsi="Verdana" w:cs="Verdana"/>
      <w:b w:val="0"/>
      <w:bCs w:val="0"/>
      <w:i w:val="0"/>
      <w:iCs w:val="0"/>
      <w:smallCaps w:val="0"/>
      <w:strike w:val="0"/>
      <w:sz w:val="16"/>
      <w:szCs w:val="16"/>
      <w:u w:val="none"/>
    </w:rPr>
  </w:style>
  <w:style w:type="character" w:customStyle="1" w:styleId="Zkladntext2Tun0">
    <w:name w:val="Základní text (2) + Tučné"/>
    <w:basedOn w:val="Zkladntext2"/>
    <w:rsid w:val="004D4D8B"/>
    <w:rPr>
      <w:b/>
      <w:bCs/>
      <w:color w:val="000000"/>
      <w:spacing w:val="0"/>
      <w:w w:val="100"/>
      <w:position w:val="0"/>
      <w:lang w:val="cs-CZ" w:eastAsia="cs-CZ" w:bidi="cs-CZ"/>
    </w:rPr>
  </w:style>
  <w:style w:type="character" w:customStyle="1" w:styleId="Zkladntext5">
    <w:name w:val="Základní text (5)_"/>
    <w:basedOn w:val="Standardnpsmoodstavce"/>
    <w:link w:val="Zkladntext50"/>
    <w:rsid w:val="004D4D8B"/>
    <w:rPr>
      <w:rFonts w:ascii="Verdana" w:eastAsia="Verdana" w:hAnsi="Verdana" w:cs="Verdana"/>
      <w:b w:val="0"/>
      <w:bCs w:val="0"/>
      <w:i w:val="0"/>
      <w:iCs w:val="0"/>
      <w:smallCaps w:val="0"/>
      <w:strike w:val="0"/>
      <w:spacing w:val="0"/>
      <w:sz w:val="14"/>
      <w:szCs w:val="14"/>
      <w:u w:val="none"/>
    </w:rPr>
  </w:style>
  <w:style w:type="character" w:customStyle="1" w:styleId="ZhlavneboZpat7pt">
    <w:name w:val="Záhlaví nebo Zápatí + 7 pt"/>
    <w:basedOn w:val="ZhlavneboZpat"/>
    <w:rsid w:val="004D4D8B"/>
    <w:rPr>
      <w:b/>
      <w:bCs/>
      <w:color w:val="000000"/>
      <w:spacing w:val="0"/>
      <w:w w:val="100"/>
      <w:position w:val="0"/>
      <w:sz w:val="14"/>
      <w:szCs w:val="14"/>
      <w:lang w:val="cs-CZ" w:eastAsia="cs-CZ" w:bidi="cs-CZ"/>
    </w:rPr>
  </w:style>
  <w:style w:type="character" w:customStyle="1" w:styleId="Titulektabulky">
    <w:name w:val="Titulek tabulky_"/>
    <w:basedOn w:val="Standardnpsmoodstavce"/>
    <w:link w:val="Titulektabulky0"/>
    <w:rsid w:val="004D4D8B"/>
    <w:rPr>
      <w:rFonts w:ascii="Verdana" w:eastAsia="Verdana" w:hAnsi="Verdana" w:cs="Verdana"/>
      <w:b w:val="0"/>
      <w:bCs w:val="0"/>
      <w:i w:val="0"/>
      <w:iCs w:val="0"/>
      <w:smallCaps w:val="0"/>
      <w:strike w:val="0"/>
      <w:spacing w:val="0"/>
      <w:sz w:val="14"/>
      <w:szCs w:val="14"/>
      <w:u w:val="none"/>
    </w:rPr>
  </w:style>
  <w:style w:type="character" w:customStyle="1" w:styleId="Zkladntext27ptTun">
    <w:name w:val="Základní text (2) + 7 pt;Tučné"/>
    <w:basedOn w:val="Zkladntext2"/>
    <w:rsid w:val="004D4D8B"/>
    <w:rPr>
      <w:b/>
      <w:bCs/>
      <w:color w:val="000000"/>
      <w:spacing w:val="0"/>
      <w:w w:val="100"/>
      <w:position w:val="0"/>
      <w:sz w:val="14"/>
      <w:szCs w:val="14"/>
      <w:lang w:val="cs-CZ" w:eastAsia="cs-CZ" w:bidi="cs-CZ"/>
    </w:rPr>
  </w:style>
  <w:style w:type="character" w:customStyle="1" w:styleId="Zkladntext27pt">
    <w:name w:val="Základní text (2) + 7 pt"/>
    <w:basedOn w:val="Zkladntext2"/>
    <w:rsid w:val="004D4D8B"/>
    <w:rPr>
      <w:color w:val="000000"/>
      <w:spacing w:val="0"/>
      <w:w w:val="100"/>
      <w:position w:val="0"/>
      <w:sz w:val="14"/>
      <w:szCs w:val="14"/>
      <w:lang w:val="cs-CZ" w:eastAsia="cs-CZ" w:bidi="cs-CZ"/>
    </w:rPr>
  </w:style>
  <w:style w:type="character" w:customStyle="1" w:styleId="Nadpis3Exact">
    <w:name w:val="Nadpis #3 Exact"/>
    <w:basedOn w:val="Standardnpsmoodstavce"/>
    <w:link w:val="Nadpis3"/>
    <w:rsid w:val="004D4D8B"/>
    <w:rPr>
      <w:rFonts w:ascii="Trebuchet MS" w:eastAsia="Trebuchet MS" w:hAnsi="Trebuchet MS" w:cs="Trebuchet MS"/>
      <w:b w:val="0"/>
      <w:bCs w:val="0"/>
      <w:i/>
      <w:iCs/>
      <w:smallCaps w:val="0"/>
      <w:strike w:val="0"/>
      <w:sz w:val="22"/>
      <w:szCs w:val="22"/>
      <w:u w:val="none"/>
    </w:rPr>
  </w:style>
  <w:style w:type="character" w:customStyle="1" w:styleId="Nadpis32Exact">
    <w:name w:val="Nadpis #3 (2) Exact"/>
    <w:basedOn w:val="Standardnpsmoodstavce"/>
    <w:link w:val="Nadpis32"/>
    <w:rsid w:val="004D4D8B"/>
    <w:rPr>
      <w:rFonts w:ascii="Trebuchet MS" w:eastAsia="Trebuchet MS" w:hAnsi="Trebuchet MS" w:cs="Trebuchet MS"/>
      <w:b w:val="0"/>
      <w:bCs w:val="0"/>
      <w:i/>
      <w:iCs/>
      <w:smallCaps w:val="0"/>
      <w:strike w:val="0"/>
      <w:sz w:val="22"/>
      <w:szCs w:val="22"/>
      <w:u w:val="none"/>
    </w:rPr>
  </w:style>
  <w:style w:type="character" w:customStyle="1" w:styleId="ZhlavneboZpatSegoeUI11pt">
    <w:name w:val="Záhlaví nebo Zápatí + Segoe UI;11 pt"/>
    <w:basedOn w:val="ZhlavneboZpat"/>
    <w:rsid w:val="004D4D8B"/>
    <w:rPr>
      <w:rFonts w:ascii="Segoe UI" w:eastAsia="Segoe UI" w:hAnsi="Segoe UI" w:cs="Segoe UI"/>
      <w:color w:val="000000"/>
      <w:spacing w:val="0"/>
      <w:w w:val="100"/>
      <w:position w:val="0"/>
      <w:sz w:val="22"/>
      <w:szCs w:val="22"/>
      <w:lang w:val="cs-CZ" w:eastAsia="cs-CZ" w:bidi="cs-CZ"/>
    </w:rPr>
  </w:style>
  <w:style w:type="character" w:customStyle="1" w:styleId="Zkladntext2TrebuchetMS12ptTundkovn0pt">
    <w:name w:val="Základní text (2) + Trebuchet MS;12 pt;Tučné;Řádkování 0 pt"/>
    <w:basedOn w:val="Zkladntext2"/>
    <w:rsid w:val="004D4D8B"/>
    <w:rPr>
      <w:rFonts w:ascii="Trebuchet MS" w:eastAsia="Trebuchet MS" w:hAnsi="Trebuchet MS" w:cs="Trebuchet MS"/>
      <w:b/>
      <w:bCs/>
      <w:color w:val="000000"/>
      <w:spacing w:val="-10"/>
      <w:w w:val="100"/>
      <w:position w:val="0"/>
      <w:sz w:val="24"/>
      <w:szCs w:val="24"/>
      <w:lang w:val="cs-CZ" w:eastAsia="cs-CZ" w:bidi="cs-CZ"/>
    </w:rPr>
  </w:style>
  <w:style w:type="character" w:customStyle="1" w:styleId="Zkladntext2TrebuchetMS12ptKurzvadkovn-1pt">
    <w:name w:val="Základní text (2) + Trebuchet MS;12 pt;Kurzíva;Řádkování -1 pt"/>
    <w:basedOn w:val="Zkladntext2"/>
    <w:rsid w:val="004D4D8B"/>
    <w:rPr>
      <w:rFonts w:ascii="Trebuchet MS" w:eastAsia="Trebuchet MS" w:hAnsi="Trebuchet MS" w:cs="Trebuchet MS"/>
      <w:i/>
      <w:iCs/>
      <w:color w:val="000000"/>
      <w:spacing w:val="-30"/>
      <w:w w:val="100"/>
      <w:position w:val="0"/>
      <w:sz w:val="24"/>
      <w:szCs w:val="24"/>
      <w:lang w:val="cs-CZ" w:eastAsia="cs-CZ" w:bidi="cs-CZ"/>
    </w:rPr>
  </w:style>
  <w:style w:type="character" w:customStyle="1" w:styleId="Titulekobrzku2Exact">
    <w:name w:val="Titulek obrázku (2) Exact"/>
    <w:basedOn w:val="Standardnpsmoodstavce"/>
    <w:link w:val="Titulekobrzku2"/>
    <w:rsid w:val="004D4D8B"/>
    <w:rPr>
      <w:rFonts w:ascii="Palatino Linotype" w:eastAsia="Palatino Linotype" w:hAnsi="Palatino Linotype" w:cs="Palatino Linotype"/>
      <w:b w:val="0"/>
      <w:bCs w:val="0"/>
      <w:i w:val="0"/>
      <w:iCs w:val="0"/>
      <w:smallCaps w:val="0"/>
      <w:strike w:val="0"/>
      <w:spacing w:val="-10"/>
      <w:sz w:val="18"/>
      <w:szCs w:val="18"/>
      <w:u w:val="none"/>
    </w:rPr>
  </w:style>
  <w:style w:type="character" w:customStyle="1" w:styleId="Nadpis2">
    <w:name w:val="Nadpis #2_"/>
    <w:basedOn w:val="Standardnpsmoodstavce"/>
    <w:link w:val="Nadpis20"/>
    <w:rsid w:val="004D4D8B"/>
    <w:rPr>
      <w:rFonts w:ascii="Verdana" w:eastAsia="Verdana" w:hAnsi="Verdana" w:cs="Verdana"/>
      <w:b/>
      <w:bCs/>
      <w:i w:val="0"/>
      <w:iCs w:val="0"/>
      <w:smallCaps w:val="0"/>
      <w:strike w:val="0"/>
      <w:sz w:val="21"/>
      <w:szCs w:val="21"/>
      <w:u w:val="none"/>
    </w:rPr>
  </w:style>
  <w:style w:type="paragraph" w:customStyle="1" w:styleId="Poznmkapodarou0">
    <w:name w:val="Poznámka pod čarou"/>
    <w:basedOn w:val="Normln"/>
    <w:link w:val="Poznmkapodarou"/>
    <w:rsid w:val="004D4D8B"/>
    <w:pPr>
      <w:shd w:val="clear" w:color="auto" w:fill="FFFFFF"/>
      <w:spacing w:line="204" w:lineRule="exact"/>
      <w:ind w:hanging="340"/>
      <w:jc w:val="both"/>
    </w:pPr>
    <w:rPr>
      <w:rFonts w:ascii="Verdana" w:eastAsia="Verdana" w:hAnsi="Verdana" w:cs="Verdana"/>
      <w:sz w:val="16"/>
      <w:szCs w:val="16"/>
    </w:rPr>
  </w:style>
  <w:style w:type="paragraph" w:customStyle="1" w:styleId="Zkladntext30">
    <w:name w:val="Základní text (3)"/>
    <w:basedOn w:val="Normln"/>
    <w:link w:val="Zkladntext3"/>
    <w:rsid w:val="004D4D8B"/>
    <w:pPr>
      <w:shd w:val="clear" w:color="auto" w:fill="FFFFFF"/>
      <w:spacing w:before="180" w:line="0" w:lineRule="atLeast"/>
      <w:ind w:hanging="480"/>
      <w:jc w:val="both"/>
    </w:pPr>
    <w:rPr>
      <w:rFonts w:ascii="Verdana" w:eastAsia="Verdana" w:hAnsi="Verdana" w:cs="Verdana"/>
      <w:b/>
      <w:bCs/>
      <w:sz w:val="16"/>
      <w:szCs w:val="16"/>
    </w:rPr>
  </w:style>
  <w:style w:type="paragraph" w:customStyle="1" w:styleId="Zkladntext4">
    <w:name w:val="Základní text (4)"/>
    <w:basedOn w:val="Normln"/>
    <w:link w:val="Zkladntext4Exact"/>
    <w:rsid w:val="004D4D8B"/>
    <w:pPr>
      <w:shd w:val="clear" w:color="auto" w:fill="FFFFFF"/>
      <w:spacing w:line="190" w:lineRule="exact"/>
    </w:pPr>
    <w:rPr>
      <w:rFonts w:ascii="Verdana" w:eastAsia="Verdana" w:hAnsi="Verdana" w:cs="Verdana"/>
      <w:b/>
      <w:bCs/>
      <w:spacing w:val="-10"/>
      <w:sz w:val="16"/>
      <w:szCs w:val="16"/>
    </w:rPr>
  </w:style>
  <w:style w:type="paragraph" w:customStyle="1" w:styleId="Nadpis10">
    <w:name w:val="Nadpis #1"/>
    <w:basedOn w:val="Normln"/>
    <w:link w:val="Nadpis1"/>
    <w:rsid w:val="004D4D8B"/>
    <w:pPr>
      <w:shd w:val="clear" w:color="auto" w:fill="FFFFFF"/>
      <w:spacing w:after="540" w:line="311" w:lineRule="exact"/>
      <w:jc w:val="center"/>
      <w:outlineLvl w:val="0"/>
    </w:pPr>
    <w:rPr>
      <w:rFonts w:ascii="Verdana" w:eastAsia="Verdana" w:hAnsi="Verdana" w:cs="Verdana"/>
      <w:b/>
      <w:bCs/>
    </w:rPr>
  </w:style>
  <w:style w:type="paragraph" w:customStyle="1" w:styleId="ZhlavneboZpat0">
    <w:name w:val="Záhlaví nebo Zápatí"/>
    <w:basedOn w:val="Normln"/>
    <w:link w:val="ZhlavneboZpat"/>
    <w:rsid w:val="004D4D8B"/>
    <w:pPr>
      <w:shd w:val="clear" w:color="auto" w:fill="FFFFFF"/>
      <w:spacing w:line="190" w:lineRule="exact"/>
      <w:jc w:val="right"/>
    </w:pPr>
    <w:rPr>
      <w:rFonts w:ascii="Verdana" w:eastAsia="Verdana" w:hAnsi="Verdana" w:cs="Verdana"/>
      <w:sz w:val="16"/>
      <w:szCs w:val="16"/>
    </w:rPr>
  </w:style>
  <w:style w:type="paragraph" w:customStyle="1" w:styleId="Zkladntext20">
    <w:name w:val="Základní text (2)"/>
    <w:basedOn w:val="Normln"/>
    <w:link w:val="Zkladntext2"/>
    <w:rsid w:val="004D4D8B"/>
    <w:pPr>
      <w:shd w:val="clear" w:color="auto" w:fill="FFFFFF"/>
      <w:spacing w:before="180" w:after="180" w:line="190" w:lineRule="exact"/>
      <w:ind w:hanging="1280"/>
    </w:pPr>
    <w:rPr>
      <w:rFonts w:ascii="Verdana" w:eastAsia="Verdana" w:hAnsi="Verdana" w:cs="Verdana"/>
      <w:sz w:val="16"/>
      <w:szCs w:val="16"/>
    </w:rPr>
  </w:style>
  <w:style w:type="paragraph" w:customStyle="1" w:styleId="Nadpis40">
    <w:name w:val="Nadpis #4"/>
    <w:basedOn w:val="Normln"/>
    <w:link w:val="Nadpis4"/>
    <w:rsid w:val="004D4D8B"/>
    <w:pPr>
      <w:shd w:val="clear" w:color="auto" w:fill="FFFFFF"/>
      <w:spacing w:before="360" w:line="0" w:lineRule="atLeast"/>
      <w:jc w:val="center"/>
      <w:outlineLvl w:val="3"/>
    </w:pPr>
    <w:rPr>
      <w:rFonts w:ascii="Verdana" w:eastAsia="Verdana" w:hAnsi="Verdana" w:cs="Verdana"/>
      <w:b/>
      <w:bCs/>
      <w:sz w:val="16"/>
      <w:szCs w:val="16"/>
    </w:rPr>
  </w:style>
  <w:style w:type="paragraph" w:customStyle="1" w:styleId="Titulekobrzku">
    <w:name w:val="Titulek obrázku"/>
    <w:basedOn w:val="Normln"/>
    <w:link w:val="TitulekobrzkuExact"/>
    <w:rsid w:val="004D4D8B"/>
    <w:pPr>
      <w:shd w:val="clear" w:color="auto" w:fill="FFFFFF"/>
      <w:spacing w:line="0" w:lineRule="atLeast"/>
    </w:pPr>
    <w:rPr>
      <w:rFonts w:ascii="Verdana" w:eastAsia="Verdana" w:hAnsi="Verdana" w:cs="Verdana"/>
      <w:sz w:val="16"/>
      <w:szCs w:val="16"/>
    </w:rPr>
  </w:style>
  <w:style w:type="paragraph" w:customStyle="1" w:styleId="Zkladntext50">
    <w:name w:val="Základní text (5)"/>
    <w:basedOn w:val="Normln"/>
    <w:link w:val="Zkladntext5"/>
    <w:rsid w:val="004D4D8B"/>
    <w:pPr>
      <w:shd w:val="clear" w:color="auto" w:fill="FFFFFF"/>
      <w:spacing w:after="540" w:line="0" w:lineRule="atLeast"/>
      <w:jc w:val="right"/>
    </w:pPr>
    <w:rPr>
      <w:rFonts w:ascii="Verdana" w:eastAsia="Verdana" w:hAnsi="Verdana" w:cs="Verdana"/>
      <w:sz w:val="14"/>
      <w:szCs w:val="14"/>
    </w:rPr>
  </w:style>
  <w:style w:type="paragraph" w:customStyle="1" w:styleId="Titulektabulky0">
    <w:name w:val="Titulek tabulky"/>
    <w:basedOn w:val="Normln"/>
    <w:link w:val="Titulektabulky"/>
    <w:rsid w:val="004D4D8B"/>
    <w:pPr>
      <w:shd w:val="clear" w:color="auto" w:fill="FFFFFF"/>
      <w:spacing w:line="0" w:lineRule="atLeast"/>
    </w:pPr>
    <w:rPr>
      <w:rFonts w:ascii="Verdana" w:eastAsia="Verdana" w:hAnsi="Verdana" w:cs="Verdana"/>
      <w:sz w:val="14"/>
      <w:szCs w:val="14"/>
    </w:rPr>
  </w:style>
  <w:style w:type="paragraph" w:customStyle="1" w:styleId="Nadpis3">
    <w:name w:val="Nadpis #3"/>
    <w:basedOn w:val="Normln"/>
    <w:link w:val="Nadpis3Exact"/>
    <w:rsid w:val="004D4D8B"/>
    <w:pPr>
      <w:shd w:val="clear" w:color="auto" w:fill="FFFFFF"/>
      <w:spacing w:line="0" w:lineRule="atLeast"/>
      <w:outlineLvl w:val="2"/>
    </w:pPr>
    <w:rPr>
      <w:rFonts w:ascii="Trebuchet MS" w:eastAsia="Trebuchet MS" w:hAnsi="Trebuchet MS" w:cs="Trebuchet MS"/>
      <w:i/>
      <w:iCs/>
      <w:sz w:val="22"/>
      <w:szCs w:val="22"/>
    </w:rPr>
  </w:style>
  <w:style w:type="paragraph" w:customStyle="1" w:styleId="Nadpis32">
    <w:name w:val="Nadpis #3 (2)"/>
    <w:basedOn w:val="Normln"/>
    <w:link w:val="Nadpis32Exact"/>
    <w:rsid w:val="004D4D8B"/>
    <w:pPr>
      <w:shd w:val="clear" w:color="auto" w:fill="FFFFFF"/>
      <w:spacing w:line="0" w:lineRule="atLeast"/>
      <w:outlineLvl w:val="2"/>
    </w:pPr>
    <w:rPr>
      <w:rFonts w:ascii="Trebuchet MS" w:eastAsia="Trebuchet MS" w:hAnsi="Trebuchet MS" w:cs="Trebuchet MS"/>
      <w:i/>
      <w:iCs/>
      <w:sz w:val="22"/>
      <w:szCs w:val="22"/>
    </w:rPr>
  </w:style>
  <w:style w:type="paragraph" w:customStyle="1" w:styleId="Titulekobrzku2">
    <w:name w:val="Titulek obrázku (2)"/>
    <w:basedOn w:val="Normln"/>
    <w:link w:val="Titulekobrzku2Exact"/>
    <w:rsid w:val="004D4D8B"/>
    <w:pPr>
      <w:shd w:val="clear" w:color="auto" w:fill="FFFFFF"/>
      <w:spacing w:line="0" w:lineRule="atLeast"/>
    </w:pPr>
    <w:rPr>
      <w:rFonts w:ascii="Palatino Linotype" w:eastAsia="Palatino Linotype" w:hAnsi="Palatino Linotype" w:cs="Palatino Linotype"/>
      <w:spacing w:val="-10"/>
      <w:sz w:val="18"/>
      <w:szCs w:val="18"/>
    </w:rPr>
  </w:style>
  <w:style w:type="paragraph" w:customStyle="1" w:styleId="Nadpis20">
    <w:name w:val="Nadpis #2"/>
    <w:basedOn w:val="Normln"/>
    <w:link w:val="Nadpis2"/>
    <w:rsid w:val="004D4D8B"/>
    <w:pPr>
      <w:shd w:val="clear" w:color="auto" w:fill="FFFFFF"/>
      <w:spacing w:line="250" w:lineRule="exact"/>
      <w:jc w:val="center"/>
      <w:outlineLvl w:val="1"/>
    </w:pPr>
    <w:rPr>
      <w:rFonts w:ascii="Verdana" w:eastAsia="Verdana" w:hAnsi="Verdana" w:cs="Verdana"/>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ssecosolutions.eu/fenix" TargetMode="Externa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image" Target="../../Users/Admin/AppData/Local/Temp/FineReader12.00/media/image5.jpe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Users/Admin/AppData/Local/Temp/FineReader12.00/media/image2.jpeg" TargetMode="External"/><Relationship Id="rId25" Type="http://schemas.openxmlformats.org/officeDocument/2006/relationships/header" Target="header6.xm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Users/Admin/AppData/Local/Temp/FineReader12.00/media/image4.jpeg"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ssecosolutions.eu/fenix"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2527</Words>
  <Characters>14916</Characters>
  <Application>Microsoft Office Word</Application>
  <DocSecurity>0</DocSecurity>
  <Lines>124</Lines>
  <Paragraphs>34</Paragraphs>
  <ScaleCrop>false</ScaleCrop>
  <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Admin</dc:creator>
  <cp:lastModifiedBy>Admin</cp:lastModifiedBy>
  <cp:revision>1</cp:revision>
  <dcterms:created xsi:type="dcterms:W3CDTF">2017-04-24T10:28:00Z</dcterms:created>
  <dcterms:modified xsi:type="dcterms:W3CDTF">2017-04-24T10:28:00Z</dcterms:modified>
</cp:coreProperties>
</file>