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Údržba silnic Karlovarského kraje, a.s.</w:t>
            </w: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Na Vlečce 177</w:t>
            </w: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Otovice</w:t>
            </w: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26402068</w:t>
            </w:r>
          </w:p>
        </w:tc>
      </w:tr>
      <w:tr w:rsidR="00812F6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1445" w:type="dxa"/>
            <w:gridSpan w:val="4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25.04.2022</w:t>
            </w:r>
          </w:p>
        </w:tc>
        <w:tc>
          <w:tcPr>
            <w:tcW w:w="6264" w:type="dxa"/>
            <w:gridSpan w:val="13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2023" w:type="dxa"/>
            <w:gridSpan w:val="6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OBJ70-38837/2022</w:t>
            </w:r>
          </w:p>
        </w:tc>
        <w:tc>
          <w:tcPr>
            <w:tcW w:w="867" w:type="dxa"/>
            <w:gridSpan w:val="4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Vorel Lubomír</w:t>
            </w:r>
          </w:p>
        </w:tc>
        <w:tc>
          <w:tcPr>
            <w:tcW w:w="481" w:type="dxa"/>
            <w:gridSpan w:val="2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353151417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812F63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812F63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Obnova a zvýraznění vodorovného dopravního značení na místních </w:t>
            </w:r>
            <w:r>
              <w:rPr>
                <w:rFonts w:ascii="Arial" w:hAnsi="Arial"/>
                <w:b/>
                <w:sz w:val="18"/>
              </w:rPr>
              <w:t>komunikacích v lázeňském území, v obchodně správním centru a v celých Karlových Varech - přechody pro chodce, autobusové zastávky, ZTP apod. Zhotovitel byl vybrán na základě výběrového řízení veřejné zakázky malého rozsahu "Vodorovné dopravní značení 2022"</w:t>
            </w:r>
            <w:r>
              <w:rPr>
                <w:rFonts w:ascii="Arial" w:hAnsi="Arial"/>
                <w:b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8"/>
              </w:rPr>
              <w:t>SoD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Ag</w:t>
            </w:r>
            <w:proofErr w:type="spellEnd"/>
            <w:r>
              <w:rPr>
                <w:rFonts w:ascii="Arial" w:hAnsi="Arial"/>
                <w:b/>
                <w:sz w:val="18"/>
              </w:rPr>
              <w:t>. č. 70-58860/2022.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249 443,32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2F63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30.04.2022</w:t>
            </w:r>
          </w:p>
        </w:tc>
      </w:tr>
      <w:tr w:rsidR="00812F63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2F63">
        <w:trPr>
          <w:cantSplit/>
        </w:trPr>
        <w:tc>
          <w:tcPr>
            <w:tcW w:w="481" w:type="dxa"/>
            <w:gridSpan w:val="2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812F63">
        <w:trPr>
          <w:cantSplit/>
        </w:trPr>
        <w:tc>
          <w:tcPr>
            <w:tcW w:w="963" w:type="dxa"/>
            <w:gridSpan w:val="3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Předmětem objednávky je dodávka materiálu a služeb nespadajících do režimu "přenesené daňové </w:t>
            </w:r>
            <w:r>
              <w:rPr>
                <w:rFonts w:ascii="Arial" w:hAnsi="Arial"/>
                <w:sz w:val="18"/>
              </w:rPr>
              <w:t>povinnosti".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12F63">
        <w:trPr>
          <w:cantSplit/>
        </w:trPr>
        <w:tc>
          <w:tcPr>
            <w:tcW w:w="1927" w:type="dxa"/>
            <w:gridSpan w:val="5"/>
          </w:tcPr>
          <w:p w:rsidR="00812F63" w:rsidRDefault="00812F6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</w:t>
            </w:r>
            <w:r>
              <w:rPr>
                <w:rFonts w:ascii="Arial" w:hAnsi="Arial"/>
                <w:sz w:val="18"/>
              </w:rPr>
              <w:t>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</w:t>
            </w:r>
            <w:r>
              <w:rPr>
                <w:rFonts w:ascii="Arial" w:hAnsi="Arial"/>
                <w:sz w:val="18"/>
              </w:rPr>
              <w:t>ákoníkem.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/>
                <w:sz w:val="18"/>
              </w:rPr>
              <w:t>např. formou dodacího listu), u provedených prací či služeb bude práce předána předávacím protokolem objednateli.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Neodstraní-li </w:t>
            </w:r>
            <w:r>
              <w:rPr>
                <w:rFonts w:ascii="Arial" w:hAnsi="Arial"/>
                <w:sz w:val="18"/>
              </w:rPr>
              <w:t>dodavatel vady v přiměřené době, určené objednatelem, je objednatel oprávněn odstranit vady na náklady dodavatele.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12F63">
        <w:trPr>
          <w:cantSplit/>
        </w:trPr>
        <w:tc>
          <w:tcPr>
            <w:tcW w:w="385" w:type="dxa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9251" w:type="dxa"/>
            <w:gridSpan w:val="19"/>
            <w:vAlign w:val="center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Úhrada daňového dokladu bude provedena pouze na účet dodavatele, který je zveřejněný v </w:t>
            </w:r>
            <w:r>
              <w:rPr>
                <w:rFonts w:ascii="Arial" w:hAnsi="Arial"/>
                <w:sz w:val="18"/>
              </w:rPr>
              <w:t>registru plátců DPH, na portálu finanční správy.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</w:t>
            </w:r>
            <w:r>
              <w:rPr>
                <w:rFonts w:ascii="Arial" w:hAnsi="Arial"/>
                <w:sz w:val="18"/>
              </w:rPr>
              <w:t>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</w:t>
            </w:r>
            <w:r>
              <w:rPr>
                <w:rFonts w:ascii="Arial" w:hAnsi="Arial"/>
                <w:sz w:val="18"/>
              </w:rPr>
              <w:t>bol 1148, specifický symbol 00254657 (§ 109a zákona o DPH).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440A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</w:t>
            </w:r>
            <w:r>
              <w:rPr>
                <w:rFonts w:ascii="Arial" w:hAnsi="Arial"/>
                <w:b/>
                <w:sz w:val="18"/>
              </w:rPr>
              <w:t>y před podpisem podrobně seznámily, a že tato odpovídá jejich svobodné vůli. Na důkaz toho připojuji své podpisy.</w:t>
            </w: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9636" w:type="dxa"/>
            <w:gridSpan w:val="20"/>
          </w:tcPr>
          <w:p w:rsidR="00812F63" w:rsidRDefault="00812F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2F63">
        <w:trPr>
          <w:cantSplit/>
        </w:trPr>
        <w:tc>
          <w:tcPr>
            <w:tcW w:w="4818" w:type="dxa"/>
            <w:gridSpan w:val="10"/>
            <w:vAlign w:val="bottom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812F63" w:rsidRDefault="00440A8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Eva Pavlasová </w:t>
            </w:r>
          </w:p>
        </w:tc>
      </w:tr>
      <w:tr w:rsidR="00812F63">
        <w:trPr>
          <w:cantSplit/>
        </w:trPr>
        <w:tc>
          <w:tcPr>
            <w:tcW w:w="4818" w:type="dxa"/>
            <w:gridSpan w:val="10"/>
          </w:tcPr>
          <w:p w:rsidR="00812F63" w:rsidRDefault="00440A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812F63" w:rsidRDefault="00440A8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vedoucí </w:t>
            </w:r>
            <w:r>
              <w:rPr>
                <w:rFonts w:ascii="Arial" w:hAnsi="Arial"/>
                <w:sz w:val="18"/>
              </w:rPr>
              <w:t>odboru</w:t>
            </w:r>
          </w:p>
        </w:tc>
      </w:tr>
    </w:tbl>
    <w:p w:rsidR="00000000" w:rsidRDefault="00440A8C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63"/>
    <w:rsid w:val="00440A8C"/>
    <w:rsid w:val="008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C99A2-C6BB-4165-BADF-0F5B96D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Vorel Lubomír</dc:creator>
  <cp:lastModifiedBy>Vorel Lubomír</cp:lastModifiedBy>
  <cp:revision>2</cp:revision>
  <dcterms:created xsi:type="dcterms:W3CDTF">2022-05-04T08:57:00Z</dcterms:created>
  <dcterms:modified xsi:type="dcterms:W3CDTF">2022-05-04T08:57:00Z</dcterms:modified>
</cp:coreProperties>
</file>