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973A5" w14:textId="77777777" w:rsidR="00CC7BF4" w:rsidRPr="000E4E8D" w:rsidRDefault="00CC7BF4" w:rsidP="00CC7BF4">
      <w:pPr>
        <w:spacing w:after="0" w:line="240" w:lineRule="auto"/>
        <w:contextualSpacing/>
        <w:jc w:val="center"/>
        <w:rPr>
          <w:rFonts w:ascii="Garamond" w:eastAsiaTheme="minorHAnsi" w:hAnsi="Garamond"/>
          <w:b/>
          <w:sz w:val="24"/>
          <w:szCs w:val="24"/>
          <w:lang w:eastAsia="en-US"/>
        </w:rPr>
      </w:pPr>
      <w:r w:rsidRPr="000E4E8D">
        <w:rPr>
          <w:rFonts w:ascii="Garamond" w:eastAsiaTheme="minorHAnsi" w:hAnsi="Garamond"/>
          <w:b/>
          <w:sz w:val="24"/>
          <w:szCs w:val="24"/>
          <w:lang w:eastAsia="en-US"/>
        </w:rPr>
        <w:t xml:space="preserve">Smlouva o poskytování </w:t>
      </w:r>
      <w:proofErr w:type="spellStart"/>
      <w:r w:rsidRPr="000E4E8D">
        <w:rPr>
          <w:rFonts w:ascii="Garamond" w:eastAsiaTheme="minorHAnsi" w:hAnsi="Garamond"/>
          <w:b/>
          <w:sz w:val="24"/>
          <w:szCs w:val="24"/>
          <w:lang w:eastAsia="en-US"/>
        </w:rPr>
        <w:t>pracovnělékařských</w:t>
      </w:r>
      <w:proofErr w:type="spellEnd"/>
      <w:r w:rsidRPr="000E4E8D">
        <w:rPr>
          <w:rFonts w:ascii="Garamond" w:eastAsiaTheme="minorHAnsi" w:hAnsi="Garamond"/>
          <w:b/>
          <w:sz w:val="24"/>
          <w:szCs w:val="24"/>
          <w:lang w:eastAsia="en-US"/>
        </w:rPr>
        <w:t xml:space="preserve"> služeb</w:t>
      </w:r>
    </w:p>
    <w:p w14:paraId="6FA66B30" w14:textId="77777777" w:rsidR="00CC7BF4" w:rsidRPr="000E4E8D" w:rsidRDefault="00CC7BF4" w:rsidP="00CC7BF4">
      <w:pPr>
        <w:spacing w:after="0" w:line="240" w:lineRule="auto"/>
        <w:contextualSpacing/>
        <w:jc w:val="center"/>
        <w:rPr>
          <w:rFonts w:ascii="Garamond" w:eastAsiaTheme="minorHAnsi" w:hAnsi="Garamond"/>
          <w:b/>
          <w:sz w:val="24"/>
          <w:szCs w:val="24"/>
          <w:lang w:eastAsia="en-US"/>
        </w:rPr>
      </w:pPr>
    </w:p>
    <w:p w14:paraId="5E6B0027" w14:textId="77777777" w:rsidR="00CC7BF4" w:rsidRPr="000E4E8D" w:rsidRDefault="00CC7BF4" w:rsidP="00CC7BF4">
      <w:pPr>
        <w:spacing w:after="0" w:line="240" w:lineRule="auto"/>
        <w:contextualSpacing/>
        <w:rPr>
          <w:rFonts w:ascii="Garamond" w:eastAsiaTheme="minorHAnsi" w:hAnsi="Garamond"/>
          <w:sz w:val="24"/>
          <w:szCs w:val="24"/>
          <w:lang w:eastAsia="en-US"/>
        </w:rPr>
      </w:pPr>
    </w:p>
    <w:p w14:paraId="49F1D1C7" w14:textId="77777777" w:rsidR="00CC7BF4" w:rsidRPr="000E4E8D" w:rsidRDefault="00CC7BF4" w:rsidP="00CC7BF4">
      <w:pPr>
        <w:spacing w:after="0" w:line="240" w:lineRule="auto"/>
        <w:contextualSpacing/>
        <w:jc w:val="both"/>
        <w:rPr>
          <w:rFonts w:ascii="Garamond" w:eastAsiaTheme="minorHAnsi" w:hAnsi="Garamond"/>
          <w:sz w:val="24"/>
          <w:szCs w:val="24"/>
          <w:lang w:eastAsia="en-US"/>
        </w:rPr>
      </w:pPr>
      <w:r w:rsidRPr="000E4E8D">
        <w:rPr>
          <w:rFonts w:ascii="Garamond" w:eastAsiaTheme="minorHAnsi" w:hAnsi="Garamond"/>
          <w:sz w:val="24"/>
          <w:szCs w:val="24"/>
          <w:lang w:eastAsia="en-US"/>
        </w:rPr>
        <w:t>uzavřená v souladu s </w:t>
      </w:r>
      <w:proofErr w:type="spellStart"/>
      <w:r w:rsidRPr="000E4E8D">
        <w:rPr>
          <w:rFonts w:ascii="Garamond" w:eastAsiaTheme="minorHAnsi" w:hAnsi="Garamond"/>
          <w:sz w:val="24"/>
          <w:szCs w:val="24"/>
          <w:lang w:eastAsia="en-US"/>
        </w:rPr>
        <w:t>ust</w:t>
      </w:r>
      <w:proofErr w:type="spellEnd"/>
      <w:r w:rsidRPr="000E4E8D">
        <w:rPr>
          <w:rFonts w:ascii="Garamond" w:eastAsiaTheme="minorHAnsi" w:hAnsi="Garamond"/>
          <w:sz w:val="24"/>
          <w:szCs w:val="24"/>
          <w:lang w:eastAsia="en-US"/>
        </w:rPr>
        <w:t>. § 54 a násl. zákona č. 373/2011 Sb., o specifických zdravotních službách, ve znění pozdějších předpisů, a v souladu s příslušnými ustanoveními vyhlášky Ministerstva zdravotnictví č. 79/2013 Sb., o provedení některých ustanovení zákona č. 373/2011 Sb., o specifických zdravotních službách, ve znění pozdějších předpisů, a v souladu s </w:t>
      </w:r>
      <w:proofErr w:type="spellStart"/>
      <w:r w:rsidRPr="000E4E8D">
        <w:rPr>
          <w:rFonts w:ascii="Garamond" w:eastAsiaTheme="minorHAnsi" w:hAnsi="Garamond"/>
          <w:sz w:val="24"/>
          <w:szCs w:val="24"/>
          <w:lang w:eastAsia="en-US"/>
        </w:rPr>
        <w:t>ust</w:t>
      </w:r>
      <w:proofErr w:type="spellEnd"/>
      <w:r w:rsidRPr="000E4E8D">
        <w:rPr>
          <w:rFonts w:ascii="Garamond" w:eastAsiaTheme="minorHAnsi" w:hAnsi="Garamond"/>
          <w:sz w:val="24"/>
          <w:szCs w:val="24"/>
          <w:lang w:eastAsia="en-US"/>
        </w:rPr>
        <w:t>. § 224 zákona č. 262/2006 Sb., zákoník práce, ve znění pozdějších předpisů, a v souladu s </w:t>
      </w:r>
      <w:proofErr w:type="spellStart"/>
      <w:r w:rsidRPr="000E4E8D">
        <w:rPr>
          <w:rFonts w:ascii="Garamond" w:eastAsiaTheme="minorHAnsi" w:hAnsi="Garamond"/>
          <w:sz w:val="24"/>
          <w:szCs w:val="24"/>
          <w:lang w:eastAsia="en-US"/>
        </w:rPr>
        <w:t>ust</w:t>
      </w:r>
      <w:proofErr w:type="spellEnd"/>
      <w:r w:rsidRPr="000E4E8D">
        <w:rPr>
          <w:rFonts w:ascii="Garamond" w:eastAsiaTheme="minorHAnsi" w:hAnsi="Garamond"/>
          <w:sz w:val="24"/>
          <w:szCs w:val="24"/>
          <w:lang w:eastAsia="en-US"/>
        </w:rPr>
        <w:t xml:space="preserve">. § 2636 a násl. zákona č. 89/2012 Sb., občanský zákoník, ve znění pozdějších předpisů   </w:t>
      </w:r>
    </w:p>
    <w:p w14:paraId="5D099190" w14:textId="77777777" w:rsidR="00CC7BF4" w:rsidRPr="000E4E8D" w:rsidRDefault="00CC7BF4" w:rsidP="00CC7BF4">
      <w:pPr>
        <w:spacing w:after="0" w:line="240" w:lineRule="auto"/>
        <w:contextualSpacing/>
        <w:rPr>
          <w:rFonts w:ascii="Garamond" w:eastAsiaTheme="minorHAnsi" w:hAnsi="Garamond"/>
          <w:sz w:val="24"/>
          <w:szCs w:val="24"/>
          <w:lang w:eastAsia="en-US"/>
        </w:rPr>
      </w:pPr>
    </w:p>
    <w:p w14:paraId="53222C16" w14:textId="77777777" w:rsidR="00CC7BF4" w:rsidRPr="000E4E8D" w:rsidRDefault="00CC7BF4" w:rsidP="00CC7BF4">
      <w:pPr>
        <w:spacing w:after="0" w:line="240" w:lineRule="auto"/>
        <w:contextualSpacing/>
        <w:rPr>
          <w:rFonts w:ascii="Garamond" w:eastAsiaTheme="minorHAnsi" w:hAnsi="Garamond"/>
          <w:sz w:val="24"/>
          <w:szCs w:val="24"/>
          <w:lang w:eastAsia="en-US"/>
        </w:rPr>
      </w:pPr>
    </w:p>
    <w:p w14:paraId="61021B9C" w14:textId="77777777" w:rsidR="00CC7BF4" w:rsidRPr="000E4E8D" w:rsidRDefault="00CC7BF4" w:rsidP="00CC7BF4">
      <w:pPr>
        <w:spacing w:after="0" w:line="240" w:lineRule="auto"/>
        <w:contextualSpacing/>
        <w:jc w:val="center"/>
        <w:rPr>
          <w:rFonts w:ascii="Garamond" w:eastAsiaTheme="minorHAnsi" w:hAnsi="Garamond"/>
          <w:b/>
          <w:sz w:val="24"/>
          <w:szCs w:val="24"/>
          <w:lang w:eastAsia="en-US"/>
        </w:rPr>
      </w:pPr>
      <w:r w:rsidRPr="000E4E8D">
        <w:rPr>
          <w:rFonts w:ascii="Garamond" w:eastAsiaTheme="minorHAnsi" w:hAnsi="Garamond"/>
          <w:b/>
          <w:sz w:val="24"/>
          <w:szCs w:val="24"/>
          <w:lang w:eastAsia="en-US"/>
        </w:rPr>
        <w:t>I.</w:t>
      </w:r>
    </w:p>
    <w:p w14:paraId="28EA24C9" w14:textId="77777777" w:rsidR="00CC7BF4" w:rsidRPr="000E4E8D" w:rsidRDefault="00CC7BF4" w:rsidP="00CC7BF4">
      <w:pPr>
        <w:spacing w:after="0" w:line="240" w:lineRule="auto"/>
        <w:contextualSpacing/>
        <w:jc w:val="center"/>
        <w:rPr>
          <w:rFonts w:ascii="Garamond" w:eastAsiaTheme="minorHAnsi" w:hAnsi="Garamond"/>
          <w:b/>
          <w:sz w:val="24"/>
          <w:szCs w:val="24"/>
          <w:lang w:eastAsia="en-US"/>
        </w:rPr>
      </w:pPr>
      <w:r w:rsidRPr="000E4E8D">
        <w:rPr>
          <w:rFonts w:ascii="Garamond" w:eastAsiaTheme="minorHAnsi" w:hAnsi="Garamond"/>
          <w:b/>
          <w:sz w:val="24"/>
          <w:szCs w:val="24"/>
          <w:lang w:eastAsia="en-US"/>
        </w:rPr>
        <w:t xml:space="preserve"> Smluvní strany</w:t>
      </w:r>
    </w:p>
    <w:p w14:paraId="39920930" w14:textId="77777777" w:rsidR="00CC7BF4" w:rsidRPr="000E4E8D" w:rsidRDefault="00CC7BF4" w:rsidP="00CC7BF4">
      <w:pPr>
        <w:spacing w:after="0" w:line="240" w:lineRule="auto"/>
        <w:contextualSpacing/>
        <w:rPr>
          <w:rFonts w:ascii="Garamond" w:eastAsiaTheme="minorHAnsi" w:hAnsi="Garamond"/>
          <w:sz w:val="24"/>
          <w:szCs w:val="24"/>
          <w:lang w:eastAsia="en-US"/>
        </w:rPr>
      </w:pPr>
    </w:p>
    <w:p w14:paraId="32774BEF" w14:textId="77777777" w:rsidR="00CC7BF4" w:rsidRPr="000E4E8D" w:rsidRDefault="00CC7BF4" w:rsidP="00CC7BF4">
      <w:pPr>
        <w:spacing w:before="120" w:after="120"/>
        <w:jc w:val="center"/>
        <w:rPr>
          <w:rFonts w:ascii="Garamond" w:eastAsiaTheme="minorHAnsi" w:hAnsi="Garamond" w:cstheme="minorBidi"/>
          <w:sz w:val="24"/>
          <w:szCs w:val="24"/>
          <w:lang w:eastAsia="en-US"/>
        </w:rPr>
      </w:pPr>
    </w:p>
    <w:p w14:paraId="25A8CCF8" w14:textId="77777777" w:rsidR="00CC7BF4" w:rsidRPr="000E4E8D" w:rsidRDefault="00CC7BF4" w:rsidP="00CC7BF4">
      <w:pPr>
        <w:spacing w:before="120" w:after="120"/>
        <w:jc w:val="both"/>
        <w:rPr>
          <w:rFonts w:ascii="Garamond" w:eastAsiaTheme="minorHAnsi" w:hAnsi="Garamond" w:cstheme="minorBidi"/>
          <w:b/>
          <w:sz w:val="24"/>
          <w:szCs w:val="24"/>
          <w:lang w:eastAsia="en-US"/>
        </w:rPr>
      </w:pPr>
      <w:r w:rsidRPr="000E4E8D">
        <w:rPr>
          <w:rFonts w:ascii="Garamond" w:eastAsiaTheme="minorHAnsi" w:hAnsi="Garamond" w:cstheme="minorBidi"/>
          <w:b/>
          <w:sz w:val="24"/>
          <w:szCs w:val="24"/>
          <w:lang w:eastAsia="en-US"/>
        </w:rPr>
        <w:t>Okresní soud v Karlových Varech</w:t>
      </w:r>
    </w:p>
    <w:p w14:paraId="57CC01F6" w14:textId="77777777" w:rsidR="00CC7BF4" w:rsidRPr="000E4E8D" w:rsidRDefault="00CC7BF4" w:rsidP="00CC7BF4">
      <w:pPr>
        <w:tabs>
          <w:tab w:val="left" w:pos="2268"/>
        </w:tabs>
        <w:spacing w:before="120" w:after="120"/>
        <w:jc w:val="both"/>
        <w:rPr>
          <w:rFonts w:ascii="Garamond" w:eastAsiaTheme="minorHAnsi" w:hAnsi="Garamond" w:cstheme="minorBidi"/>
          <w:sz w:val="24"/>
          <w:szCs w:val="24"/>
          <w:lang w:eastAsia="en-US"/>
        </w:rPr>
      </w:pPr>
      <w:r w:rsidRPr="000E4E8D">
        <w:rPr>
          <w:rFonts w:ascii="Garamond" w:eastAsiaTheme="minorHAnsi" w:hAnsi="Garamond" w:cstheme="minorBidi"/>
          <w:sz w:val="24"/>
          <w:szCs w:val="24"/>
          <w:lang w:eastAsia="en-US"/>
        </w:rPr>
        <w:t>se sídlem:</w:t>
      </w:r>
      <w:r w:rsidRPr="000E4E8D">
        <w:rPr>
          <w:rFonts w:ascii="Garamond" w:eastAsiaTheme="minorHAnsi" w:hAnsi="Garamond" w:cstheme="minorBidi"/>
          <w:sz w:val="24"/>
          <w:szCs w:val="22"/>
          <w:lang w:eastAsia="en-US"/>
        </w:rPr>
        <w:t xml:space="preserve">    </w:t>
      </w:r>
      <w:r w:rsidRPr="000E4E8D">
        <w:rPr>
          <w:rFonts w:ascii="Garamond" w:eastAsiaTheme="minorHAnsi" w:hAnsi="Garamond" w:cstheme="minorBidi"/>
          <w:sz w:val="24"/>
          <w:szCs w:val="24"/>
          <w:lang w:eastAsia="en-US"/>
        </w:rPr>
        <w:tab/>
        <w:t>Moskevská 17, 360 33  Karlovy Vary</w:t>
      </w:r>
    </w:p>
    <w:p w14:paraId="4874193A" w14:textId="77777777" w:rsidR="00CC7BF4" w:rsidRPr="000E4E8D" w:rsidRDefault="00CC7BF4" w:rsidP="00CC7BF4">
      <w:pPr>
        <w:tabs>
          <w:tab w:val="left" w:pos="2268"/>
        </w:tabs>
        <w:spacing w:before="120" w:after="120"/>
        <w:jc w:val="both"/>
        <w:rPr>
          <w:rFonts w:ascii="Garamond" w:eastAsiaTheme="minorHAnsi" w:hAnsi="Garamond" w:cstheme="minorBidi"/>
          <w:sz w:val="24"/>
          <w:szCs w:val="24"/>
          <w:lang w:eastAsia="en-US"/>
        </w:rPr>
      </w:pPr>
      <w:r w:rsidRPr="000E4E8D">
        <w:rPr>
          <w:rFonts w:ascii="Garamond" w:eastAsiaTheme="minorHAnsi" w:hAnsi="Garamond" w:cstheme="minorBidi"/>
          <w:sz w:val="24"/>
          <w:szCs w:val="24"/>
          <w:lang w:eastAsia="en-US"/>
        </w:rPr>
        <w:t>IČO:</w:t>
      </w:r>
      <w:r w:rsidRPr="000E4E8D">
        <w:rPr>
          <w:rFonts w:ascii="Garamond" w:eastAsiaTheme="minorHAnsi" w:hAnsi="Garamond" w:cstheme="minorBidi"/>
          <w:sz w:val="24"/>
          <w:szCs w:val="24"/>
          <w:lang w:eastAsia="en-US"/>
        </w:rPr>
        <w:tab/>
        <w:t>00024732</w:t>
      </w:r>
    </w:p>
    <w:p w14:paraId="28F89E43" w14:textId="77777777" w:rsidR="00CC7BF4" w:rsidRPr="000E4E8D" w:rsidRDefault="00CC7BF4" w:rsidP="00CC7BF4">
      <w:pPr>
        <w:tabs>
          <w:tab w:val="left" w:pos="2268"/>
        </w:tabs>
        <w:spacing w:before="120" w:after="120"/>
        <w:jc w:val="both"/>
        <w:rPr>
          <w:rFonts w:ascii="Garamond" w:eastAsiaTheme="minorHAnsi" w:hAnsi="Garamond" w:cstheme="minorBidi"/>
          <w:sz w:val="24"/>
          <w:szCs w:val="24"/>
          <w:lang w:eastAsia="en-US"/>
        </w:rPr>
      </w:pPr>
      <w:r w:rsidRPr="000E4E8D">
        <w:rPr>
          <w:rFonts w:ascii="Garamond" w:eastAsiaTheme="minorHAnsi" w:hAnsi="Garamond" w:cstheme="minorBidi"/>
          <w:sz w:val="24"/>
          <w:szCs w:val="24"/>
          <w:lang w:eastAsia="en-US"/>
        </w:rPr>
        <w:t>zastoupený:</w:t>
      </w:r>
      <w:r w:rsidRPr="000E4E8D">
        <w:rPr>
          <w:rFonts w:ascii="Garamond" w:eastAsiaTheme="minorHAnsi" w:hAnsi="Garamond" w:cstheme="minorBidi"/>
          <w:sz w:val="24"/>
          <w:szCs w:val="24"/>
          <w:lang w:eastAsia="en-US"/>
        </w:rPr>
        <w:tab/>
        <w:t>Mgr. Aleš Fikker, předseda Okresního soudu v Karlových Varech</w:t>
      </w:r>
    </w:p>
    <w:p w14:paraId="64DC4229" w14:textId="77777777" w:rsidR="00CC7BF4" w:rsidRPr="000E4E8D" w:rsidRDefault="00CC7BF4" w:rsidP="00CC7BF4">
      <w:pPr>
        <w:tabs>
          <w:tab w:val="left" w:pos="2268"/>
        </w:tabs>
        <w:spacing w:before="120" w:after="120"/>
        <w:jc w:val="both"/>
        <w:rPr>
          <w:rFonts w:ascii="Garamond" w:eastAsiaTheme="minorHAnsi" w:hAnsi="Garamond" w:cstheme="minorBidi"/>
          <w:sz w:val="24"/>
          <w:szCs w:val="24"/>
          <w:lang w:eastAsia="en-US"/>
        </w:rPr>
      </w:pPr>
      <w:r w:rsidRPr="000E4E8D">
        <w:rPr>
          <w:rFonts w:ascii="Garamond" w:eastAsiaTheme="minorHAnsi" w:hAnsi="Garamond" w:cstheme="minorBidi"/>
          <w:sz w:val="24"/>
          <w:szCs w:val="24"/>
          <w:lang w:eastAsia="en-US"/>
        </w:rPr>
        <w:t>bankovní spojení:</w:t>
      </w:r>
      <w:r w:rsidRPr="000E4E8D">
        <w:rPr>
          <w:rFonts w:ascii="Garamond" w:eastAsiaTheme="minorHAnsi" w:hAnsi="Garamond" w:cstheme="minorBidi"/>
          <w:sz w:val="24"/>
          <w:szCs w:val="24"/>
          <w:lang w:eastAsia="en-US"/>
        </w:rPr>
        <w:tab/>
        <w:t>Česká národní banka Plzeň</w:t>
      </w:r>
    </w:p>
    <w:p w14:paraId="70E30638" w14:textId="04B971C5" w:rsidR="00CC7BF4" w:rsidRPr="000E4E8D" w:rsidRDefault="00CC7BF4" w:rsidP="00CC7BF4">
      <w:pPr>
        <w:tabs>
          <w:tab w:val="left" w:pos="2268"/>
        </w:tabs>
        <w:spacing w:before="120" w:after="120"/>
        <w:jc w:val="both"/>
        <w:rPr>
          <w:rFonts w:ascii="Garamond" w:eastAsiaTheme="minorHAnsi" w:hAnsi="Garamond" w:cstheme="minorBidi"/>
          <w:sz w:val="24"/>
          <w:szCs w:val="24"/>
          <w:lang w:eastAsia="en-US"/>
        </w:rPr>
      </w:pPr>
      <w:r w:rsidRPr="000E4E8D">
        <w:rPr>
          <w:rFonts w:ascii="Garamond" w:eastAsiaTheme="minorHAnsi" w:hAnsi="Garamond" w:cstheme="minorBidi"/>
          <w:sz w:val="24"/>
          <w:szCs w:val="24"/>
          <w:lang w:eastAsia="en-US"/>
        </w:rPr>
        <w:t>číslo účtu:</w:t>
      </w:r>
      <w:r w:rsidRPr="000E4E8D">
        <w:rPr>
          <w:rFonts w:ascii="Garamond" w:eastAsiaTheme="minorHAnsi" w:hAnsi="Garamond" w:cstheme="minorBidi"/>
          <w:sz w:val="24"/>
          <w:szCs w:val="24"/>
          <w:lang w:eastAsia="en-US"/>
        </w:rPr>
        <w:tab/>
      </w:r>
      <w:proofErr w:type="spellStart"/>
      <w:r w:rsidR="00EC1444" w:rsidRPr="000E4E8D">
        <w:rPr>
          <w:rFonts w:ascii="Garamond" w:eastAsiaTheme="minorHAnsi" w:hAnsi="Garamond" w:cstheme="minorBidi"/>
          <w:sz w:val="24"/>
          <w:szCs w:val="24"/>
          <w:highlight w:val="black"/>
          <w:lang w:eastAsia="en-US"/>
        </w:rPr>
        <w:t>xxxxxxxxxxxxx</w:t>
      </w:r>
      <w:proofErr w:type="spellEnd"/>
    </w:p>
    <w:p w14:paraId="50727EB0" w14:textId="7B3C80CD" w:rsidR="00CC7BF4" w:rsidRPr="000E4E8D" w:rsidRDefault="00CC7BF4" w:rsidP="00CC7BF4">
      <w:pPr>
        <w:spacing w:after="0" w:line="240" w:lineRule="auto"/>
        <w:rPr>
          <w:rFonts w:ascii="Garamond" w:eastAsiaTheme="minorHAnsi" w:hAnsi="Garamond" w:cs="Calibri"/>
          <w:sz w:val="24"/>
          <w:szCs w:val="24"/>
          <w:lang w:eastAsia="en-US"/>
        </w:rPr>
      </w:pPr>
      <w:r w:rsidRPr="000E4E8D">
        <w:rPr>
          <w:rFonts w:ascii="Garamond" w:eastAsiaTheme="minorHAnsi" w:hAnsi="Garamond" w:cs="Calibri"/>
          <w:sz w:val="24"/>
          <w:szCs w:val="24"/>
          <w:lang w:eastAsia="en-US"/>
        </w:rPr>
        <w:t xml:space="preserve">kontaktní osoba pro zadávací řízení: </w:t>
      </w:r>
      <w:proofErr w:type="spellStart"/>
      <w:r w:rsidR="00EC1444" w:rsidRPr="000E4E8D">
        <w:rPr>
          <w:rFonts w:ascii="Garamond" w:eastAsiaTheme="minorHAnsi" w:hAnsi="Garamond" w:cs="Calibri"/>
          <w:sz w:val="24"/>
          <w:szCs w:val="24"/>
          <w:highlight w:val="black"/>
          <w:lang w:eastAsia="en-US"/>
        </w:rPr>
        <w:t>xxxxxxxxxxxxxxxxxxx</w:t>
      </w:r>
      <w:proofErr w:type="spellEnd"/>
      <w:r w:rsidRPr="000E4E8D">
        <w:rPr>
          <w:rFonts w:ascii="Garamond" w:eastAsiaTheme="minorHAnsi" w:hAnsi="Garamond" w:cs="Calibri"/>
          <w:sz w:val="24"/>
          <w:szCs w:val="24"/>
          <w:lang w:eastAsia="en-US"/>
        </w:rPr>
        <w:t>, ředitelka správy a bezpečnostní ředitelka</w:t>
      </w:r>
    </w:p>
    <w:p w14:paraId="537318F4" w14:textId="77777777" w:rsidR="00CC7BF4" w:rsidRPr="000E4E8D" w:rsidRDefault="00CC7BF4" w:rsidP="00CC7BF4">
      <w:pPr>
        <w:spacing w:after="0" w:line="240" w:lineRule="auto"/>
        <w:contextualSpacing/>
        <w:rPr>
          <w:rFonts w:ascii="Garamond" w:eastAsiaTheme="minorHAnsi" w:hAnsi="Garamond"/>
          <w:sz w:val="24"/>
          <w:szCs w:val="24"/>
          <w:lang w:eastAsia="en-US"/>
        </w:rPr>
      </w:pPr>
    </w:p>
    <w:p w14:paraId="01911B84" w14:textId="77777777" w:rsidR="00CC7BF4" w:rsidRPr="000E4E8D" w:rsidRDefault="00CC7BF4" w:rsidP="00CC7BF4">
      <w:pPr>
        <w:spacing w:after="0" w:line="240" w:lineRule="auto"/>
        <w:contextualSpacing/>
        <w:rPr>
          <w:rFonts w:ascii="Garamond" w:eastAsiaTheme="minorHAnsi" w:hAnsi="Garamond"/>
          <w:sz w:val="24"/>
          <w:szCs w:val="24"/>
          <w:lang w:eastAsia="en-US"/>
        </w:rPr>
      </w:pPr>
      <w:r w:rsidRPr="000E4E8D">
        <w:rPr>
          <w:rFonts w:ascii="Garamond" w:eastAsiaTheme="minorHAnsi" w:hAnsi="Garamond"/>
          <w:sz w:val="24"/>
          <w:szCs w:val="24"/>
          <w:lang w:eastAsia="en-US"/>
        </w:rPr>
        <w:t>(dále též jen „zaměstnavatel“) na straně jedné</w:t>
      </w:r>
      <w:r w:rsidRPr="000E4E8D">
        <w:rPr>
          <w:rFonts w:ascii="Garamond" w:eastAsiaTheme="minorHAnsi" w:hAnsi="Garamond"/>
          <w:sz w:val="24"/>
          <w:szCs w:val="24"/>
          <w:lang w:eastAsia="en-US"/>
        </w:rPr>
        <w:tab/>
      </w:r>
      <w:r w:rsidRPr="000E4E8D">
        <w:rPr>
          <w:rFonts w:ascii="Garamond" w:eastAsiaTheme="minorHAnsi" w:hAnsi="Garamond"/>
          <w:sz w:val="24"/>
          <w:szCs w:val="24"/>
          <w:lang w:eastAsia="en-US"/>
        </w:rPr>
        <w:tab/>
      </w:r>
      <w:r w:rsidRPr="000E4E8D">
        <w:rPr>
          <w:rFonts w:ascii="Garamond" w:eastAsiaTheme="minorHAnsi" w:hAnsi="Garamond"/>
          <w:sz w:val="24"/>
          <w:szCs w:val="24"/>
          <w:lang w:eastAsia="en-US"/>
        </w:rPr>
        <w:tab/>
      </w:r>
      <w:r w:rsidRPr="000E4E8D">
        <w:rPr>
          <w:rFonts w:ascii="Garamond" w:eastAsiaTheme="minorHAnsi" w:hAnsi="Garamond"/>
          <w:sz w:val="24"/>
          <w:szCs w:val="24"/>
          <w:lang w:eastAsia="en-US"/>
        </w:rPr>
        <w:tab/>
      </w:r>
      <w:r w:rsidRPr="000E4E8D">
        <w:rPr>
          <w:rFonts w:ascii="Garamond" w:eastAsiaTheme="minorHAnsi" w:hAnsi="Garamond"/>
          <w:sz w:val="24"/>
          <w:szCs w:val="24"/>
          <w:lang w:eastAsia="en-US"/>
        </w:rPr>
        <w:tab/>
      </w:r>
    </w:p>
    <w:p w14:paraId="36D94662" w14:textId="77777777" w:rsidR="00CC7BF4" w:rsidRPr="000E4E8D" w:rsidRDefault="00CC7BF4" w:rsidP="00CC7BF4">
      <w:pPr>
        <w:spacing w:after="0" w:line="240" w:lineRule="auto"/>
        <w:contextualSpacing/>
        <w:rPr>
          <w:rFonts w:ascii="Garamond" w:eastAsiaTheme="minorHAnsi" w:hAnsi="Garamond"/>
          <w:sz w:val="24"/>
          <w:szCs w:val="24"/>
          <w:lang w:eastAsia="en-US"/>
        </w:rPr>
      </w:pPr>
    </w:p>
    <w:p w14:paraId="486DF69E" w14:textId="77777777" w:rsidR="00CC7BF4" w:rsidRPr="000E4E8D" w:rsidRDefault="00CC7BF4" w:rsidP="00CC7BF4">
      <w:pPr>
        <w:spacing w:after="0" w:line="240" w:lineRule="auto"/>
        <w:contextualSpacing/>
        <w:rPr>
          <w:rFonts w:ascii="Garamond" w:eastAsiaTheme="minorHAnsi" w:hAnsi="Garamond"/>
          <w:b/>
          <w:sz w:val="24"/>
          <w:szCs w:val="24"/>
          <w:lang w:eastAsia="en-US"/>
        </w:rPr>
      </w:pPr>
      <w:r w:rsidRPr="000E4E8D">
        <w:rPr>
          <w:rFonts w:ascii="Garamond" w:eastAsiaTheme="minorHAnsi" w:hAnsi="Garamond"/>
          <w:b/>
          <w:sz w:val="24"/>
          <w:szCs w:val="24"/>
          <w:lang w:eastAsia="en-US"/>
        </w:rPr>
        <w:t>a</w:t>
      </w:r>
    </w:p>
    <w:p w14:paraId="3D9AE89C" w14:textId="77777777" w:rsidR="00CC7BF4" w:rsidRPr="000E4E8D" w:rsidRDefault="00CC7BF4" w:rsidP="00CC7BF4">
      <w:pPr>
        <w:spacing w:after="0" w:line="240" w:lineRule="auto"/>
        <w:contextualSpacing/>
        <w:rPr>
          <w:rFonts w:ascii="Garamond" w:eastAsiaTheme="minorHAnsi" w:hAnsi="Garamond"/>
          <w:sz w:val="24"/>
          <w:szCs w:val="24"/>
          <w:lang w:eastAsia="en-US"/>
        </w:rPr>
      </w:pPr>
    </w:p>
    <w:tbl>
      <w:tblPr>
        <w:tblW w:w="9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8"/>
        <w:gridCol w:w="6224"/>
      </w:tblGrid>
      <w:tr w:rsidR="00CC7BF4" w:rsidRPr="000E4E8D" w14:paraId="6EFC7710" w14:textId="77777777" w:rsidTr="001B10D7">
        <w:trPr>
          <w:jc w:val="center"/>
        </w:trPr>
        <w:tc>
          <w:tcPr>
            <w:tcW w:w="2988" w:type="dxa"/>
            <w:tcBorders>
              <w:top w:val="single" w:sz="4" w:space="0" w:color="000000"/>
              <w:left w:val="single" w:sz="4" w:space="0" w:color="000000"/>
              <w:bottom w:val="single" w:sz="4" w:space="0" w:color="000000"/>
              <w:right w:val="single" w:sz="4" w:space="0" w:color="000000"/>
            </w:tcBorders>
            <w:hideMark/>
          </w:tcPr>
          <w:p w14:paraId="7ADA8102" w14:textId="77777777" w:rsidR="00CC7BF4" w:rsidRPr="000E4E8D" w:rsidRDefault="00CC7BF4" w:rsidP="00CC7BF4">
            <w:pPr>
              <w:widowControl w:val="0"/>
              <w:spacing w:after="0" w:line="240" w:lineRule="auto"/>
              <w:rPr>
                <w:rFonts w:ascii="Garamond" w:hAnsi="Garamond"/>
                <w:sz w:val="24"/>
                <w:szCs w:val="24"/>
              </w:rPr>
            </w:pPr>
            <w:r w:rsidRPr="000E4E8D">
              <w:rPr>
                <w:rFonts w:ascii="Garamond" w:hAnsi="Garamond"/>
                <w:sz w:val="24"/>
                <w:szCs w:val="24"/>
              </w:rPr>
              <w:t xml:space="preserve">Obchodní firma </w:t>
            </w:r>
          </w:p>
        </w:tc>
        <w:tc>
          <w:tcPr>
            <w:tcW w:w="6224" w:type="dxa"/>
            <w:tcBorders>
              <w:top w:val="single" w:sz="4" w:space="0" w:color="000000"/>
              <w:left w:val="single" w:sz="4" w:space="0" w:color="000000"/>
              <w:bottom w:val="single" w:sz="4" w:space="0" w:color="000000"/>
              <w:right w:val="single" w:sz="4" w:space="0" w:color="000000"/>
            </w:tcBorders>
          </w:tcPr>
          <w:p w14:paraId="2B942FDA" w14:textId="77777777" w:rsidR="00CC7BF4" w:rsidRPr="000E4E8D" w:rsidRDefault="00510C2D" w:rsidP="00CC7BF4">
            <w:pPr>
              <w:widowControl w:val="0"/>
              <w:spacing w:after="0" w:line="240" w:lineRule="auto"/>
              <w:rPr>
                <w:rFonts w:ascii="Garamond" w:hAnsi="Garamond"/>
                <w:b/>
                <w:sz w:val="24"/>
                <w:szCs w:val="24"/>
              </w:rPr>
            </w:pPr>
            <w:r w:rsidRPr="000E4E8D">
              <w:rPr>
                <w:rFonts w:ascii="Garamond" w:hAnsi="Garamond"/>
                <w:b/>
                <w:sz w:val="24"/>
                <w:szCs w:val="24"/>
              </w:rPr>
              <w:t xml:space="preserve">Ambulance </w:t>
            </w:r>
            <w:proofErr w:type="spellStart"/>
            <w:r w:rsidRPr="000E4E8D">
              <w:rPr>
                <w:rFonts w:ascii="Garamond" w:hAnsi="Garamond"/>
                <w:b/>
                <w:sz w:val="24"/>
                <w:szCs w:val="24"/>
              </w:rPr>
              <w:t>Penta</w:t>
            </w:r>
            <w:proofErr w:type="spellEnd"/>
            <w:r w:rsidRPr="000E4E8D">
              <w:rPr>
                <w:rFonts w:ascii="Garamond" w:hAnsi="Garamond"/>
                <w:b/>
                <w:sz w:val="24"/>
                <w:szCs w:val="24"/>
              </w:rPr>
              <w:t xml:space="preserve"> s.r.o.</w:t>
            </w:r>
          </w:p>
        </w:tc>
      </w:tr>
      <w:tr w:rsidR="00CC7BF4" w:rsidRPr="000E4E8D" w14:paraId="3372B678" w14:textId="77777777" w:rsidTr="001B10D7">
        <w:trPr>
          <w:jc w:val="center"/>
        </w:trPr>
        <w:tc>
          <w:tcPr>
            <w:tcW w:w="2988" w:type="dxa"/>
            <w:tcBorders>
              <w:top w:val="single" w:sz="4" w:space="0" w:color="000000"/>
              <w:left w:val="single" w:sz="4" w:space="0" w:color="000000"/>
              <w:bottom w:val="single" w:sz="4" w:space="0" w:color="000000"/>
              <w:right w:val="single" w:sz="4" w:space="0" w:color="000000"/>
            </w:tcBorders>
            <w:hideMark/>
          </w:tcPr>
          <w:p w14:paraId="66709BD8" w14:textId="77777777" w:rsidR="00CC7BF4" w:rsidRPr="000E4E8D" w:rsidRDefault="00CC7BF4" w:rsidP="00CC7BF4">
            <w:pPr>
              <w:widowControl w:val="0"/>
              <w:spacing w:after="0" w:line="240" w:lineRule="auto"/>
              <w:rPr>
                <w:rFonts w:ascii="Garamond" w:hAnsi="Garamond"/>
                <w:sz w:val="24"/>
                <w:szCs w:val="24"/>
              </w:rPr>
            </w:pPr>
            <w:r w:rsidRPr="000E4E8D">
              <w:rPr>
                <w:rFonts w:ascii="Garamond" w:hAnsi="Garamond"/>
                <w:sz w:val="24"/>
                <w:szCs w:val="24"/>
              </w:rPr>
              <w:t>Sídlo / místo provozování</w:t>
            </w:r>
          </w:p>
        </w:tc>
        <w:tc>
          <w:tcPr>
            <w:tcW w:w="6224" w:type="dxa"/>
            <w:tcBorders>
              <w:top w:val="single" w:sz="4" w:space="0" w:color="000000"/>
              <w:left w:val="single" w:sz="4" w:space="0" w:color="000000"/>
              <w:bottom w:val="single" w:sz="4" w:space="0" w:color="000000"/>
              <w:right w:val="single" w:sz="4" w:space="0" w:color="000000"/>
            </w:tcBorders>
          </w:tcPr>
          <w:p w14:paraId="09179134" w14:textId="77777777" w:rsidR="00272D21" w:rsidRPr="000E4E8D" w:rsidRDefault="00272D21" w:rsidP="00272D21">
            <w:pPr>
              <w:spacing w:after="0" w:line="240" w:lineRule="auto"/>
              <w:rPr>
                <w:iCs/>
              </w:rPr>
            </w:pPr>
            <w:r w:rsidRPr="000E4E8D">
              <w:rPr>
                <w:iCs/>
              </w:rPr>
              <w:t>Na Florenci 2116/15, Nové Město, 110 00 Praha 1</w:t>
            </w:r>
          </w:p>
          <w:p w14:paraId="682A224C" w14:textId="77777777" w:rsidR="00CC7BF4" w:rsidRPr="000E4E8D" w:rsidRDefault="00272D21" w:rsidP="00CC7BF4">
            <w:pPr>
              <w:widowControl w:val="0"/>
              <w:tabs>
                <w:tab w:val="left" w:pos="1544"/>
              </w:tabs>
              <w:spacing w:after="0" w:line="240" w:lineRule="auto"/>
              <w:rPr>
                <w:rFonts w:ascii="Garamond" w:hAnsi="Garamond"/>
                <w:sz w:val="24"/>
                <w:szCs w:val="24"/>
              </w:rPr>
            </w:pPr>
            <w:r w:rsidRPr="000E4E8D">
              <w:rPr>
                <w:rFonts w:ascii="Garamond" w:hAnsi="Garamond"/>
                <w:sz w:val="24"/>
                <w:szCs w:val="24"/>
              </w:rPr>
              <w:t>Železniční 887/1, Karlovy Vary – Rybáře, 36005</w:t>
            </w:r>
          </w:p>
        </w:tc>
      </w:tr>
      <w:tr w:rsidR="00CC7BF4" w:rsidRPr="000E4E8D" w14:paraId="6AEEBCCA" w14:textId="77777777" w:rsidTr="001B10D7">
        <w:trPr>
          <w:jc w:val="center"/>
        </w:trPr>
        <w:tc>
          <w:tcPr>
            <w:tcW w:w="2988" w:type="dxa"/>
            <w:tcBorders>
              <w:top w:val="single" w:sz="4" w:space="0" w:color="000000"/>
              <w:left w:val="single" w:sz="4" w:space="0" w:color="000000"/>
              <w:bottom w:val="single" w:sz="4" w:space="0" w:color="000000"/>
              <w:right w:val="single" w:sz="4" w:space="0" w:color="000000"/>
            </w:tcBorders>
            <w:hideMark/>
          </w:tcPr>
          <w:p w14:paraId="52CEF2E8" w14:textId="77777777" w:rsidR="00CC7BF4" w:rsidRPr="000E4E8D" w:rsidRDefault="00CC7BF4" w:rsidP="00CC7BF4">
            <w:pPr>
              <w:widowControl w:val="0"/>
              <w:spacing w:after="0" w:line="240" w:lineRule="auto"/>
              <w:rPr>
                <w:rFonts w:ascii="Garamond" w:hAnsi="Garamond"/>
                <w:sz w:val="24"/>
                <w:szCs w:val="24"/>
              </w:rPr>
            </w:pPr>
            <w:r w:rsidRPr="000E4E8D">
              <w:rPr>
                <w:rFonts w:ascii="Garamond" w:hAnsi="Garamond"/>
                <w:sz w:val="24"/>
                <w:szCs w:val="24"/>
              </w:rPr>
              <w:t>Obchodní rejstřík</w:t>
            </w:r>
          </w:p>
        </w:tc>
        <w:tc>
          <w:tcPr>
            <w:tcW w:w="6224" w:type="dxa"/>
            <w:tcBorders>
              <w:top w:val="single" w:sz="4" w:space="0" w:color="000000"/>
              <w:left w:val="single" w:sz="4" w:space="0" w:color="000000"/>
              <w:bottom w:val="single" w:sz="4" w:space="0" w:color="000000"/>
              <w:right w:val="single" w:sz="4" w:space="0" w:color="000000"/>
            </w:tcBorders>
          </w:tcPr>
          <w:p w14:paraId="68499BE6" w14:textId="77777777" w:rsidR="00CC7BF4" w:rsidRPr="000E4E8D" w:rsidRDefault="00F6539F" w:rsidP="00CC7BF4">
            <w:pPr>
              <w:widowControl w:val="0"/>
              <w:spacing w:after="0" w:line="240" w:lineRule="auto"/>
              <w:rPr>
                <w:rFonts w:ascii="Garamond" w:hAnsi="Garamond"/>
                <w:sz w:val="24"/>
                <w:szCs w:val="24"/>
              </w:rPr>
            </w:pPr>
            <w:r w:rsidRPr="000E4E8D">
              <w:rPr>
                <w:rFonts w:ascii="Garamond" w:hAnsi="Garamond"/>
                <w:sz w:val="24"/>
                <w:szCs w:val="24"/>
              </w:rPr>
              <w:t>Zapsaná v obchodním rejstříku Městského soudu v Praze, oddíl C, vložka 168446</w:t>
            </w:r>
          </w:p>
        </w:tc>
      </w:tr>
      <w:tr w:rsidR="00CC7BF4" w:rsidRPr="000E4E8D" w14:paraId="2B61E24B" w14:textId="77777777" w:rsidTr="001B10D7">
        <w:trPr>
          <w:jc w:val="center"/>
        </w:trPr>
        <w:tc>
          <w:tcPr>
            <w:tcW w:w="2988" w:type="dxa"/>
            <w:tcBorders>
              <w:top w:val="single" w:sz="4" w:space="0" w:color="000000"/>
              <w:left w:val="single" w:sz="4" w:space="0" w:color="000000"/>
              <w:bottom w:val="single" w:sz="4" w:space="0" w:color="000000"/>
              <w:right w:val="single" w:sz="4" w:space="0" w:color="000000"/>
            </w:tcBorders>
            <w:hideMark/>
          </w:tcPr>
          <w:p w14:paraId="63CD8359" w14:textId="77777777" w:rsidR="00CC7BF4" w:rsidRPr="000E4E8D" w:rsidRDefault="00CC7BF4" w:rsidP="00CC7BF4">
            <w:pPr>
              <w:widowControl w:val="0"/>
              <w:spacing w:after="0" w:line="240" w:lineRule="auto"/>
              <w:rPr>
                <w:rFonts w:ascii="Garamond" w:hAnsi="Garamond"/>
                <w:sz w:val="24"/>
                <w:szCs w:val="24"/>
              </w:rPr>
            </w:pPr>
            <w:r w:rsidRPr="000E4E8D">
              <w:rPr>
                <w:rFonts w:ascii="Garamond" w:hAnsi="Garamond"/>
                <w:sz w:val="24"/>
                <w:szCs w:val="24"/>
              </w:rPr>
              <w:t>IČ</w:t>
            </w:r>
          </w:p>
        </w:tc>
        <w:tc>
          <w:tcPr>
            <w:tcW w:w="6224" w:type="dxa"/>
            <w:tcBorders>
              <w:top w:val="single" w:sz="4" w:space="0" w:color="000000"/>
              <w:left w:val="single" w:sz="4" w:space="0" w:color="000000"/>
              <w:bottom w:val="single" w:sz="4" w:space="0" w:color="000000"/>
              <w:right w:val="single" w:sz="4" w:space="0" w:color="000000"/>
            </w:tcBorders>
          </w:tcPr>
          <w:p w14:paraId="5E34D1CF" w14:textId="77777777" w:rsidR="00CC7BF4" w:rsidRPr="000E4E8D" w:rsidRDefault="005E72BB" w:rsidP="00CC7BF4">
            <w:pPr>
              <w:widowControl w:val="0"/>
              <w:spacing w:after="0" w:line="240" w:lineRule="auto"/>
              <w:rPr>
                <w:rFonts w:ascii="Garamond" w:hAnsi="Garamond"/>
                <w:sz w:val="24"/>
                <w:szCs w:val="24"/>
              </w:rPr>
            </w:pPr>
            <w:r w:rsidRPr="000E4E8D">
              <w:rPr>
                <w:rFonts w:ascii="Garamond" w:hAnsi="Garamond"/>
                <w:sz w:val="24"/>
                <w:szCs w:val="24"/>
              </w:rPr>
              <w:t>24717304</w:t>
            </w:r>
          </w:p>
        </w:tc>
      </w:tr>
      <w:tr w:rsidR="00CC7BF4" w:rsidRPr="000E4E8D" w14:paraId="0E451405" w14:textId="77777777" w:rsidTr="001B10D7">
        <w:trPr>
          <w:jc w:val="center"/>
        </w:trPr>
        <w:tc>
          <w:tcPr>
            <w:tcW w:w="2988" w:type="dxa"/>
            <w:tcBorders>
              <w:top w:val="single" w:sz="4" w:space="0" w:color="000000"/>
              <w:left w:val="single" w:sz="4" w:space="0" w:color="000000"/>
              <w:bottom w:val="single" w:sz="4" w:space="0" w:color="000000"/>
              <w:right w:val="single" w:sz="4" w:space="0" w:color="000000"/>
            </w:tcBorders>
            <w:hideMark/>
          </w:tcPr>
          <w:p w14:paraId="653326E5" w14:textId="77777777" w:rsidR="00CC7BF4" w:rsidRPr="000E4E8D" w:rsidRDefault="00CC7BF4" w:rsidP="00CC7BF4">
            <w:pPr>
              <w:widowControl w:val="0"/>
              <w:spacing w:after="0" w:line="240" w:lineRule="auto"/>
              <w:rPr>
                <w:rFonts w:ascii="Garamond" w:hAnsi="Garamond"/>
                <w:sz w:val="24"/>
                <w:szCs w:val="24"/>
              </w:rPr>
            </w:pPr>
            <w:r w:rsidRPr="000E4E8D">
              <w:rPr>
                <w:rFonts w:ascii="Garamond" w:hAnsi="Garamond"/>
                <w:sz w:val="24"/>
                <w:szCs w:val="24"/>
              </w:rPr>
              <w:t>DIČ</w:t>
            </w:r>
          </w:p>
        </w:tc>
        <w:tc>
          <w:tcPr>
            <w:tcW w:w="6224" w:type="dxa"/>
            <w:tcBorders>
              <w:top w:val="single" w:sz="4" w:space="0" w:color="000000"/>
              <w:left w:val="single" w:sz="4" w:space="0" w:color="000000"/>
              <w:bottom w:val="single" w:sz="4" w:space="0" w:color="000000"/>
              <w:right w:val="single" w:sz="4" w:space="0" w:color="000000"/>
            </w:tcBorders>
          </w:tcPr>
          <w:p w14:paraId="7667FC40" w14:textId="77777777" w:rsidR="00CC7BF4" w:rsidRPr="000E4E8D" w:rsidRDefault="005E72BB" w:rsidP="00CC7BF4">
            <w:pPr>
              <w:widowControl w:val="0"/>
              <w:spacing w:after="0" w:line="240" w:lineRule="auto"/>
              <w:rPr>
                <w:rFonts w:ascii="Garamond" w:hAnsi="Garamond"/>
                <w:sz w:val="24"/>
                <w:szCs w:val="24"/>
              </w:rPr>
            </w:pPr>
            <w:r w:rsidRPr="000E4E8D">
              <w:rPr>
                <w:rFonts w:ascii="Garamond" w:hAnsi="Garamond"/>
                <w:sz w:val="24"/>
                <w:szCs w:val="24"/>
              </w:rPr>
              <w:t>CZ 699004572</w:t>
            </w:r>
          </w:p>
        </w:tc>
      </w:tr>
      <w:tr w:rsidR="00CC7BF4" w:rsidRPr="000E4E8D" w14:paraId="10B36CFD" w14:textId="77777777" w:rsidTr="001B10D7">
        <w:trPr>
          <w:jc w:val="center"/>
        </w:trPr>
        <w:tc>
          <w:tcPr>
            <w:tcW w:w="2988" w:type="dxa"/>
            <w:tcBorders>
              <w:top w:val="single" w:sz="4" w:space="0" w:color="000000"/>
              <w:left w:val="single" w:sz="4" w:space="0" w:color="000000"/>
              <w:bottom w:val="single" w:sz="4" w:space="0" w:color="000000"/>
              <w:right w:val="single" w:sz="4" w:space="0" w:color="000000"/>
            </w:tcBorders>
          </w:tcPr>
          <w:p w14:paraId="0B1DC588" w14:textId="77777777" w:rsidR="00CC7BF4" w:rsidRPr="000E4E8D" w:rsidRDefault="00CC7BF4" w:rsidP="00CC7BF4">
            <w:pPr>
              <w:widowControl w:val="0"/>
              <w:spacing w:after="0" w:line="240" w:lineRule="auto"/>
              <w:rPr>
                <w:rFonts w:ascii="Garamond" w:hAnsi="Garamond"/>
                <w:sz w:val="24"/>
                <w:szCs w:val="24"/>
              </w:rPr>
            </w:pPr>
            <w:r w:rsidRPr="000E4E8D">
              <w:rPr>
                <w:rFonts w:ascii="Garamond" w:hAnsi="Garamond"/>
                <w:sz w:val="24"/>
                <w:szCs w:val="24"/>
              </w:rPr>
              <w:t>Bankovní spojení</w:t>
            </w:r>
          </w:p>
        </w:tc>
        <w:tc>
          <w:tcPr>
            <w:tcW w:w="6224" w:type="dxa"/>
            <w:tcBorders>
              <w:top w:val="single" w:sz="4" w:space="0" w:color="000000"/>
              <w:left w:val="single" w:sz="4" w:space="0" w:color="000000"/>
              <w:bottom w:val="single" w:sz="4" w:space="0" w:color="000000"/>
              <w:right w:val="single" w:sz="4" w:space="0" w:color="000000"/>
            </w:tcBorders>
          </w:tcPr>
          <w:p w14:paraId="102FB159" w14:textId="126C315B" w:rsidR="00CC7BF4" w:rsidRPr="000E4E8D" w:rsidRDefault="00EC1444" w:rsidP="00CC7BF4">
            <w:pPr>
              <w:widowControl w:val="0"/>
              <w:spacing w:after="0" w:line="240" w:lineRule="auto"/>
              <w:rPr>
                <w:rFonts w:ascii="Garamond" w:hAnsi="Garamond"/>
                <w:sz w:val="24"/>
                <w:szCs w:val="24"/>
              </w:rPr>
            </w:pPr>
            <w:proofErr w:type="spellStart"/>
            <w:r w:rsidRPr="000E4E8D">
              <w:rPr>
                <w:rFonts w:ascii="Garamond" w:hAnsi="Garamond"/>
                <w:sz w:val="24"/>
                <w:szCs w:val="24"/>
                <w:highlight w:val="black"/>
              </w:rPr>
              <w:t>xxxx</w:t>
            </w:r>
            <w:proofErr w:type="spellEnd"/>
          </w:p>
        </w:tc>
      </w:tr>
      <w:tr w:rsidR="00CC7BF4" w:rsidRPr="000E4E8D" w14:paraId="565961A9" w14:textId="77777777" w:rsidTr="001B10D7">
        <w:trPr>
          <w:jc w:val="center"/>
        </w:trPr>
        <w:tc>
          <w:tcPr>
            <w:tcW w:w="2988" w:type="dxa"/>
            <w:tcBorders>
              <w:top w:val="single" w:sz="4" w:space="0" w:color="000000"/>
              <w:left w:val="single" w:sz="4" w:space="0" w:color="000000"/>
              <w:bottom w:val="single" w:sz="4" w:space="0" w:color="000000"/>
              <w:right w:val="single" w:sz="4" w:space="0" w:color="000000"/>
            </w:tcBorders>
          </w:tcPr>
          <w:p w14:paraId="4E68EE97" w14:textId="77777777" w:rsidR="00CC7BF4" w:rsidRPr="000E4E8D" w:rsidRDefault="00CC7BF4" w:rsidP="00CC7BF4">
            <w:pPr>
              <w:widowControl w:val="0"/>
              <w:spacing w:after="0" w:line="240" w:lineRule="auto"/>
              <w:rPr>
                <w:rFonts w:ascii="Garamond" w:hAnsi="Garamond"/>
                <w:sz w:val="24"/>
                <w:szCs w:val="24"/>
              </w:rPr>
            </w:pPr>
            <w:r w:rsidRPr="000E4E8D">
              <w:rPr>
                <w:rFonts w:ascii="Garamond" w:hAnsi="Garamond"/>
                <w:sz w:val="24"/>
                <w:szCs w:val="24"/>
              </w:rPr>
              <w:t>Číslo účtu</w:t>
            </w:r>
          </w:p>
        </w:tc>
        <w:tc>
          <w:tcPr>
            <w:tcW w:w="6224" w:type="dxa"/>
            <w:tcBorders>
              <w:top w:val="single" w:sz="4" w:space="0" w:color="000000"/>
              <w:left w:val="single" w:sz="4" w:space="0" w:color="000000"/>
              <w:bottom w:val="single" w:sz="4" w:space="0" w:color="000000"/>
              <w:right w:val="single" w:sz="4" w:space="0" w:color="000000"/>
            </w:tcBorders>
          </w:tcPr>
          <w:p w14:paraId="2A95F80A" w14:textId="68184F4E" w:rsidR="00CC7BF4" w:rsidRPr="000E4E8D" w:rsidRDefault="00EC1444" w:rsidP="00CC7BF4">
            <w:pPr>
              <w:widowControl w:val="0"/>
              <w:spacing w:after="0" w:line="240" w:lineRule="auto"/>
              <w:rPr>
                <w:rFonts w:ascii="Garamond" w:hAnsi="Garamond"/>
                <w:sz w:val="24"/>
                <w:szCs w:val="24"/>
              </w:rPr>
            </w:pPr>
            <w:proofErr w:type="spellStart"/>
            <w:r w:rsidRPr="000E4E8D">
              <w:rPr>
                <w:rFonts w:ascii="Garamond" w:hAnsi="Garamond"/>
                <w:sz w:val="24"/>
                <w:szCs w:val="24"/>
                <w:highlight w:val="black"/>
              </w:rPr>
              <w:t>xxxxxxxxxxxxxxx</w:t>
            </w:r>
            <w:proofErr w:type="spellEnd"/>
          </w:p>
        </w:tc>
      </w:tr>
      <w:tr w:rsidR="00CC7BF4" w:rsidRPr="000E4E8D" w14:paraId="6167E02E" w14:textId="77777777" w:rsidTr="001B10D7">
        <w:trPr>
          <w:jc w:val="center"/>
        </w:trPr>
        <w:tc>
          <w:tcPr>
            <w:tcW w:w="2988" w:type="dxa"/>
            <w:tcBorders>
              <w:top w:val="single" w:sz="4" w:space="0" w:color="000000"/>
              <w:left w:val="single" w:sz="4" w:space="0" w:color="000000"/>
              <w:bottom w:val="single" w:sz="4" w:space="0" w:color="000000"/>
              <w:right w:val="single" w:sz="4" w:space="0" w:color="000000"/>
            </w:tcBorders>
          </w:tcPr>
          <w:p w14:paraId="3E047BEB" w14:textId="77777777" w:rsidR="00CC7BF4" w:rsidRPr="000E4E8D" w:rsidRDefault="00CC7BF4" w:rsidP="00CC7BF4">
            <w:pPr>
              <w:widowControl w:val="0"/>
              <w:spacing w:after="0" w:line="240" w:lineRule="auto"/>
              <w:rPr>
                <w:rFonts w:ascii="Garamond" w:hAnsi="Garamond"/>
                <w:sz w:val="24"/>
                <w:szCs w:val="24"/>
              </w:rPr>
            </w:pPr>
            <w:r w:rsidRPr="000E4E8D">
              <w:rPr>
                <w:rFonts w:ascii="Garamond" w:hAnsi="Garamond"/>
                <w:sz w:val="24"/>
                <w:szCs w:val="24"/>
              </w:rPr>
              <w:t>Druh a rozsah péče</w:t>
            </w:r>
          </w:p>
        </w:tc>
        <w:tc>
          <w:tcPr>
            <w:tcW w:w="6224" w:type="dxa"/>
            <w:tcBorders>
              <w:top w:val="single" w:sz="4" w:space="0" w:color="000000"/>
              <w:left w:val="single" w:sz="4" w:space="0" w:color="000000"/>
              <w:bottom w:val="single" w:sz="4" w:space="0" w:color="000000"/>
              <w:right w:val="single" w:sz="4" w:space="0" w:color="000000"/>
            </w:tcBorders>
          </w:tcPr>
          <w:p w14:paraId="4D12B2F3" w14:textId="77777777" w:rsidR="00CC7BF4" w:rsidRPr="000E4E8D" w:rsidRDefault="00F6539F" w:rsidP="00CC7BF4">
            <w:pPr>
              <w:widowControl w:val="0"/>
              <w:spacing w:after="0" w:line="240" w:lineRule="auto"/>
              <w:rPr>
                <w:rFonts w:ascii="Garamond" w:hAnsi="Garamond"/>
                <w:sz w:val="24"/>
                <w:szCs w:val="24"/>
              </w:rPr>
            </w:pPr>
            <w:r w:rsidRPr="000E4E8D">
              <w:rPr>
                <w:rFonts w:ascii="Garamond" w:hAnsi="Garamond"/>
                <w:sz w:val="24"/>
                <w:szCs w:val="24"/>
              </w:rPr>
              <w:t>Všeobecné praktické lékařství</w:t>
            </w:r>
          </w:p>
        </w:tc>
      </w:tr>
      <w:tr w:rsidR="00CC7BF4" w:rsidRPr="000E4E8D" w14:paraId="34840C79" w14:textId="77777777" w:rsidTr="001B10D7">
        <w:trPr>
          <w:jc w:val="center"/>
        </w:trPr>
        <w:tc>
          <w:tcPr>
            <w:tcW w:w="2988" w:type="dxa"/>
            <w:tcBorders>
              <w:top w:val="single" w:sz="4" w:space="0" w:color="000000"/>
              <w:left w:val="single" w:sz="4" w:space="0" w:color="000000"/>
              <w:bottom w:val="single" w:sz="4" w:space="0" w:color="000000"/>
              <w:right w:val="single" w:sz="4" w:space="0" w:color="000000"/>
            </w:tcBorders>
            <w:hideMark/>
          </w:tcPr>
          <w:p w14:paraId="69101E9F" w14:textId="77777777" w:rsidR="00CC7BF4" w:rsidRPr="000E4E8D" w:rsidRDefault="00CC7BF4" w:rsidP="00CC7BF4">
            <w:pPr>
              <w:widowControl w:val="0"/>
              <w:spacing w:after="0" w:line="240" w:lineRule="auto"/>
              <w:rPr>
                <w:rFonts w:ascii="Garamond" w:hAnsi="Garamond"/>
                <w:sz w:val="24"/>
                <w:szCs w:val="24"/>
              </w:rPr>
            </w:pPr>
            <w:r w:rsidRPr="000E4E8D">
              <w:rPr>
                <w:rFonts w:ascii="Garamond" w:hAnsi="Garamond"/>
                <w:sz w:val="24"/>
                <w:szCs w:val="24"/>
              </w:rPr>
              <w:t>Zastoupená</w:t>
            </w:r>
          </w:p>
        </w:tc>
        <w:tc>
          <w:tcPr>
            <w:tcW w:w="6224" w:type="dxa"/>
            <w:tcBorders>
              <w:top w:val="single" w:sz="4" w:space="0" w:color="000000"/>
              <w:left w:val="single" w:sz="4" w:space="0" w:color="000000"/>
              <w:bottom w:val="single" w:sz="4" w:space="0" w:color="000000"/>
              <w:right w:val="single" w:sz="4" w:space="0" w:color="000000"/>
            </w:tcBorders>
          </w:tcPr>
          <w:p w14:paraId="2A73B8C4" w14:textId="10BEED5F" w:rsidR="00CC7BF4" w:rsidRPr="000E4E8D" w:rsidRDefault="00EC1444" w:rsidP="00CC7BF4">
            <w:pPr>
              <w:widowControl w:val="0"/>
              <w:spacing w:after="0" w:line="240" w:lineRule="auto"/>
              <w:rPr>
                <w:rFonts w:ascii="Garamond" w:hAnsi="Garamond"/>
                <w:sz w:val="24"/>
                <w:szCs w:val="24"/>
              </w:rPr>
            </w:pPr>
            <w:proofErr w:type="spellStart"/>
            <w:r w:rsidRPr="000E4E8D">
              <w:rPr>
                <w:rFonts w:ascii="Garamond" w:hAnsi="Garamond"/>
                <w:sz w:val="24"/>
                <w:szCs w:val="24"/>
                <w:highlight w:val="black"/>
              </w:rPr>
              <w:t>xxxxxxxxxxxxxxxxxxxxxxx</w:t>
            </w:r>
            <w:proofErr w:type="spellEnd"/>
            <w:r w:rsidR="00DA2EFF" w:rsidRPr="000E4E8D">
              <w:rPr>
                <w:rFonts w:ascii="Garamond" w:hAnsi="Garamond"/>
                <w:sz w:val="24"/>
                <w:szCs w:val="24"/>
              </w:rPr>
              <w:t xml:space="preserve"> na základě plné moci ze dne1.9.2021</w:t>
            </w:r>
          </w:p>
        </w:tc>
      </w:tr>
      <w:tr w:rsidR="00CC7BF4" w:rsidRPr="000E4E8D" w14:paraId="50F40C72" w14:textId="77777777" w:rsidTr="001B10D7">
        <w:trPr>
          <w:jc w:val="center"/>
        </w:trPr>
        <w:tc>
          <w:tcPr>
            <w:tcW w:w="2988" w:type="dxa"/>
            <w:tcBorders>
              <w:top w:val="single" w:sz="4" w:space="0" w:color="000000"/>
              <w:left w:val="single" w:sz="4" w:space="0" w:color="000000"/>
              <w:bottom w:val="single" w:sz="4" w:space="0" w:color="000000"/>
              <w:right w:val="single" w:sz="4" w:space="0" w:color="000000"/>
            </w:tcBorders>
            <w:hideMark/>
          </w:tcPr>
          <w:p w14:paraId="48DF4C8E" w14:textId="77777777" w:rsidR="00CC7BF4" w:rsidRPr="000E4E8D" w:rsidRDefault="00CC7BF4" w:rsidP="00CC7BF4">
            <w:pPr>
              <w:widowControl w:val="0"/>
              <w:spacing w:after="0" w:line="240" w:lineRule="auto"/>
              <w:rPr>
                <w:rFonts w:ascii="Garamond" w:hAnsi="Garamond"/>
                <w:sz w:val="24"/>
                <w:szCs w:val="24"/>
              </w:rPr>
            </w:pPr>
            <w:r w:rsidRPr="000E4E8D">
              <w:rPr>
                <w:rFonts w:ascii="Garamond" w:hAnsi="Garamond"/>
                <w:sz w:val="24"/>
                <w:szCs w:val="24"/>
              </w:rPr>
              <w:t>Kontakt na pověřenou osobu</w:t>
            </w:r>
          </w:p>
        </w:tc>
        <w:tc>
          <w:tcPr>
            <w:tcW w:w="6224" w:type="dxa"/>
            <w:tcBorders>
              <w:top w:val="single" w:sz="4" w:space="0" w:color="000000"/>
              <w:left w:val="single" w:sz="4" w:space="0" w:color="000000"/>
              <w:bottom w:val="single" w:sz="4" w:space="0" w:color="000000"/>
              <w:right w:val="single" w:sz="4" w:space="0" w:color="000000"/>
            </w:tcBorders>
          </w:tcPr>
          <w:p w14:paraId="3988D22E" w14:textId="1152DB71" w:rsidR="00F6539F" w:rsidRPr="000E4E8D" w:rsidRDefault="00EC1444" w:rsidP="00CC7BF4">
            <w:pPr>
              <w:widowControl w:val="0"/>
              <w:spacing w:after="0" w:line="240" w:lineRule="auto"/>
              <w:rPr>
                <w:rFonts w:ascii="Garamond" w:hAnsi="Garamond"/>
                <w:sz w:val="24"/>
                <w:szCs w:val="24"/>
              </w:rPr>
            </w:pPr>
            <w:proofErr w:type="spellStart"/>
            <w:r w:rsidRPr="000E4E8D">
              <w:rPr>
                <w:rFonts w:ascii="Garamond" w:hAnsi="Garamond"/>
                <w:sz w:val="24"/>
                <w:szCs w:val="24"/>
                <w:highlight w:val="black"/>
              </w:rPr>
              <w:t>xxxxxxxxxxxxxxxxxxxxxxxxxxxxxxxxxxxxxx</w:t>
            </w:r>
            <w:proofErr w:type="spellEnd"/>
          </w:p>
        </w:tc>
      </w:tr>
      <w:tr w:rsidR="00CC7BF4" w:rsidRPr="000E4E8D" w14:paraId="6556D8E5" w14:textId="77777777" w:rsidTr="001B10D7">
        <w:trPr>
          <w:jc w:val="center"/>
        </w:trPr>
        <w:tc>
          <w:tcPr>
            <w:tcW w:w="2988" w:type="dxa"/>
            <w:tcBorders>
              <w:top w:val="single" w:sz="4" w:space="0" w:color="000000"/>
              <w:left w:val="single" w:sz="4" w:space="0" w:color="000000"/>
              <w:bottom w:val="single" w:sz="4" w:space="0" w:color="000000"/>
              <w:right w:val="single" w:sz="4" w:space="0" w:color="000000"/>
            </w:tcBorders>
            <w:hideMark/>
          </w:tcPr>
          <w:p w14:paraId="3D8E542C" w14:textId="77777777" w:rsidR="00CC7BF4" w:rsidRPr="000E4E8D" w:rsidRDefault="00CC7BF4" w:rsidP="00CC7BF4">
            <w:pPr>
              <w:widowControl w:val="0"/>
              <w:spacing w:after="0" w:line="240" w:lineRule="auto"/>
              <w:rPr>
                <w:rFonts w:ascii="Garamond" w:hAnsi="Garamond"/>
                <w:sz w:val="24"/>
                <w:szCs w:val="24"/>
              </w:rPr>
            </w:pPr>
            <w:r w:rsidRPr="000E4E8D">
              <w:rPr>
                <w:rFonts w:ascii="Garamond" w:hAnsi="Garamond"/>
                <w:sz w:val="24"/>
                <w:szCs w:val="24"/>
              </w:rPr>
              <w:t>Kontaktní osoba</w:t>
            </w:r>
          </w:p>
        </w:tc>
        <w:tc>
          <w:tcPr>
            <w:tcW w:w="6224" w:type="dxa"/>
            <w:tcBorders>
              <w:top w:val="single" w:sz="4" w:space="0" w:color="000000"/>
              <w:left w:val="single" w:sz="4" w:space="0" w:color="000000"/>
              <w:bottom w:val="single" w:sz="4" w:space="0" w:color="000000"/>
              <w:right w:val="single" w:sz="4" w:space="0" w:color="000000"/>
            </w:tcBorders>
          </w:tcPr>
          <w:p w14:paraId="183FDEE6" w14:textId="63E764D9" w:rsidR="00CC7BF4" w:rsidRPr="000E4E8D" w:rsidRDefault="00EC1444" w:rsidP="00CC7BF4">
            <w:pPr>
              <w:widowControl w:val="0"/>
              <w:spacing w:after="0" w:line="240" w:lineRule="auto"/>
              <w:rPr>
                <w:rFonts w:ascii="Garamond" w:hAnsi="Garamond"/>
                <w:sz w:val="24"/>
                <w:szCs w:val="24"/>
              </w:rPr>
            </w:pPr>
            <w:proofErr w:type="spellStart"/>
            <w:r w:rsidRPr="000E4E8D">
              <w:rPr>
                <w:rFonts w:ascii="Garamond" w:hAnsi="Garamond"/>
                <w:sz w:val="24"/>
                <w:szCs w:val="24"/>
                <w:highlight w:val="black"/>
              </w:rPr>
              <w:t>xxxxxxxxxxxxxxx</w:t>
            </w:r>
            <w:proofErr w:type="spellEnd"/>
          </w:p>
        </w:tc>
      </w:tr>
      <w:tr w:rsidR="00CC7BF4" w:rsidRPr="000E4E8D" w14:paraId="2812760C" w14:textId="77777777" w:rsidTr="001B10D7">
        <w:trPr>
          <w:jc w:val="center"/>
        </w:trPr>
        <w:tc>
          <w:tcPr>
            <w:tcW w:w="2988" w:type="dxa"/>
            <w:tcBorders>
              <w:top w:val="single" w:sz="4" w:space="0" w:color="000000"/>
              <w:left w:val="single" w:sz="4" w:space="0" w:color="000000"/>
              <w:bottom w:val="single" w:sz="4" w:space="0" w:color="000000"/>
              <w:right w:val="single" w:sz="4" w:space="0" w:color="000000"/>
            </w:tcBorders>
            <w:hideMark/>
          </w:tcPr>
          <w:p w14:paraId="4FCBC400" w14:textId="77777777" w:rsidR="00CC7BF4" w:rsidRPr="000E4E8D" w:rsidRDefault="00CC7BF4" w:rsidP="00CC7BF4">
            <w:pPr>
              <w:widowControl w:val="0"/>
              <w:spacing w:after="0" w:line="240" w:lineRule="auto"/>
              <w:rPr>
                <w:rFonts w:ascii="Garamond" w:hAnsi="Garamond"/>
                <w:sz w:val="24"/>
                <w:szCs w:val="24"/>
              </w:rPr>
            </w:pPr>
            <w:r w:rsidRPr="000E4E8D">
              <w:rPr>
                <w:rFonts w:ascii="Garamond" w:hAnsi="Garamond"/>
                <w:sz w:val="24"/>
                <w:szCs w:val="24"/>
              </w:rPr>
              <w:t>Kontakt na kontaktní osobu</w:t>
            </w:r>
          </w:p>
        </w:tc>
        <w:tc>
          <w:tcPr>
            <w:tcW w:w="6224" w:type="dxa"/>
            <w:tcBorders>
              <w:top w:val="single" w:sz="4" w:space="0" w:color="000000"/>
              <w:left w:val="single" w:sz="4" w:space="0" w:color="000000"/>
              <w:bottom w:val="single" w:sz="4" w:space="0" w:color="000000"/>
              <w:right w:val="single" w:sz="4" w:space="0" w:color="000000"/>
            </w:tcBorders>
          </w:tcPr>
          <w:p w14:paraId="572B02AC" w14:textId="793C9868" w:rsidR="00CC7BF4" w:rsidRPr="000E4E8D" w:rsidRDefault="00EC1444" w:rsidP="00CC7BF4">
            <w:pPr>
              <w:widowControl w:val="0"/>
              <w:spacing w:after="0" w:line="240" w:lineRule="auto"/>
              <w:rPr>
                <w:rFonts w:ascii="Garamond" w:hAnsi="Garamond"/>
                <w:sz w:val="24"/>
                <w:szCs w:val="24"/>
              </w:rPr>
            </w:pPr>
            <w:proofErr w:type="spellStart"/>
            <w:r w:rsidRPr="000E4E8D">
              <w:rPr>
                <w:rFonts w:ascii="Garamond" w:hAnsi="Garamond"/>
                <w:sz w:val="24"/>
                <w:szCs w:val="24"/>
                <w:highlight w:val="black"/>
              </w:rPr>
              <w:t>xxxxxxxxxxxxxxx</w:t>
            </w:r>
            <w:proofErr w:type="spellEnd"/>
          </w:p>
        </w:tc>
      </w:tr>
    </w:tbl>
    <w:p w14:paraId="674783F9" w14:textId="77777777" w:rsidR="00CC7BF4" w:rsidRPr="000E4E8D" w:rsidRDefault="00CC7BF4" w:rsidP="00CC7BF4">
      <w:pPr>
        <w:widowControl w:val="0"/>
        <w:spacing w:after="0" w:line="240" w:lineRule="auto"/>
        <w:rPr>
          <w:rFonts w:ascii="Garamond" w:hAnsi="Garamond"/>
          <w:sz w:val="24"/>
          <w:szCs w:val="24"/>
        </w:rPr>
      </w:pPr>
    </w:p>
    <w:p w14:paraId="3D9ECA96" w14:textId="77777777" w:rsidR="00CC7BF4" w:rsidRPr="000E4E8D" w:rsidRDefault="00CC7BF4" w:rsidP="00CC7BF4">
      <w:pPr>
        <w:spacing w:after="0" w:line="240" w:lineRule="auto"/>
        <w:contextualSpacing/>
        <w:rPr>
          <w:rFonts w:ascii="Garamond" w:eastAsiaTheme="minorHAnsi" w:hAnsi="Garamond"/>
          <w:sz w:val="24"/>
          <w:szCs w:val="24"/>
          <w:lang w:eastAsia="en-US"/>
        </w:rPr>
      </w:pPr>
      <w:r w:rsidRPr="000E4E8D">
        <w:rPr>
          <w:rFonts w:ascii="Garamond" w:eastAsiaTheme="minorHAnsi" w:hAnsi="Garamond"/>
          <w:sz w:val="24"/>
          <w:szCs w:val="24"/>
          <w:lang w:eastAsia="en-US"/>
        </w:rPr>
        <w:t xml:space="preserve">(dále též jen „poskytovatel“ nebo „poskytovatel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 na straně druhé</w:t>
      </w:r>
    </w:p>
    <w:p w14:paraId="0FCEC240" w14:textId="77777777" w:rsidR="00CC7BF4" w:rsidRPr="000E4E8D" w:rsidRDefault="00CC7BF4" w:rsidP="00CC7BF4">
      <w:pPr>
        <w:widowControl w:val="0"/>
        <w:spacing w:after="0" w:line="240" w:lineRule="auto"/>
        <w:ind w:right="40"/>
        <w:contextualSpacing/>
        <w:jc w:val="both"/>
        <w:rPr>
          <w:rFonts w:ascii="Garamond" w:hAnsi="Garamond"/>
          <w:color w:val="000000"/>
          <w:sz w:val="24"/>
          <w:szCs w:val="24"/>
        </w:rPr>
      </w:pPr>
    </w:p>
    <w:p w14:paraId="09FEB7FE" w14:textId="77777777" w:rsidR="00CC7BF4" w:rsidRPr="000E4E8D" w:rsidRDefault="00CC7BF4" w:rsidP="00CC7BF4">
      <w:pPr>
        <w:widowControl w:val="0"/>
        <w:spacing w:after="0" w:line="240" w:lineRule="auto"/>
        <w:ind w:right="40"/>
        <w:contextualSpacing/>
        <w:jc w:val="both"/>
        <w:rPr>
          <w:rFonts w:ascii="Garamond" w:hAnsi="Garamond"/>
          <w:sz w:val="24"/>
          <w:szCs w:val="24"/>
        </w:rPr>
      </w:pPr>
      <w:r w:rsidRPr="000E4E8D">
        <w:rPr>
          <w:rFonts w:ascii="Garamond" w:hAnsi="Garamond"/>
          <w:color w:val="000000"/>
          <w:sz w:val="24"/>
          <w:szCs w:val="24"/>
        </w:rPr>
        <w:t xml:space="preserve">tuto Smlouvu o poskytování </w:t>
      </w:r>
      <w:proofErr w:type="spellStart"/>
      <w:r w:rsidRPr="000E4E8D">
        <w:rPr>
          <w:rFonts w:ascii="Garamond" w:hAnsi="Garamond"/>
          <w:color w:val="000000"/>
          <w:sz w:val="24"/>
          <w:szCs w:val="24"/>
        </w:rPr>
        <w:t>pracovnělékařských</w:t>
      </w:r>
      <w:proofErr w:type="spellEnd"/>
      <w:r w:rsidRPr="000E4E8D">
        <w:rPr>
          <w:rFonts w:ascii="Garamond" w:hAnsi="Garamond"/>
          <w:color w:val="000000"/>
          <w:sz w:val="24"/>
          <w:szCs w:val="24"/>
        </w:rPr>
        <w:t xml:space="preserve"> služeb (dále též jen</w:t>
      </w:r>
      <w:r w:rsidRPr="000E4E8D">
        <w:rPr>
          <w:rFonts w:ascii="Garamond" w:hAnsi="Garamond"/>
          <w:i/>
          <w:color w:val="000000"/>
          <w:sz w:val="24"/>
          <w:szCs w:val="24"/>
        </w:rPr>
        <w:t xml:space="preserve"> </w:t>
      </w:r>
      <w:r w:rsidRPr="000E4E8D">
        <w:rPr>
          <w:rFonts w:ascii="Garamond" w:hAnsi="Garamond"/>
          <w:i/>
          <w:iCs/>
          <w:color w:val="000000"/>
          <w:sz w:val="24"/>
          <w:szCs w:val="24"/>
        </w:rPr>
        <w:t>„smlouva“).</w:t>
      </w:r>
    </w:p>
    <w:p w14:paraId="0BE53B3B" w14:textId="77777777" w:rsidR="00CC7BF4" w:rsidRPr="000E4E8D" w:rsidRDefault="00CC7BF4" w:rsidP="00CC7BF4">
      <w:pPr>
        <w:spacing w:after="0" w:line="240" w:lineRule="auto"/>
        <w:contextualSpacing/>
        <w:jc w:val="center"/>
        <w:rPr>
          <w:rFonts w:ascii="Garamond" w:eastAsiaTheme="minorHAnsi" w:hAnsi="Garamond"/>
          <w:b/>
          <w:sz w:val="24"/>
          <w:szCs w:val="24"/>
          <w:lang w:eastAsia="en-US"/>
        </w:rPr>
      </w:pPr>
    </w:p>
    <w:p w14:paraId="741E037F" w14:textId="77777777" w:rsidR="00CC7BF4" w:rsidRPr="000E4E8D" w:rsidRDefault="00CC7BF4" w:rsidP="00CC7BF4">
      <w:pPr>
        <w:spacing w:after="0" w:line="240" w:lineRule="auto"/>
        <w:contextualSpacing/>
        <w:jc w:val="center"/>
        <w:rPr>
          <w:rFonts w:ascii="Garamond" w:eastAsiaTheme="minorHAnsi" w:hAnsi="Garamond"/>
          <w:b/>
          <w:sz w:val="24"/>
          <w:szCs w:val="24"/>
          <w:lang w:eastAsia="en-US"/>
        </w:rPr>
      </w:pPr>
    </w:p>
    <w:p w14:paraId="3E7920C3" w14:textId="77777777" w:rsidR="00CC7BF4" w:rsidRPr="000E4E8D" w:rsidRDefault="00CC7BF4" w:rsidP="00CC7BF4">
      <w:pPr>
        <w:spacing w:after="0" w:line="240" w:lineRule="auto"/>
        <w:contextualSpacing/>
        <w:jc w:val="center"/>
        <w:rPr>
          <w:rFonts w:ascii="Garamond" w:eastAsiaTheme="minorHAnsi" w:hAnsi="Garamond"/>
          <w:sz w:val="24"/>
          <w:szCs w:val="24"/>
          <w:lang w:eastAsia="en-US"/>
        </w:rPr>
      </w:pPr>
      <w:r w:rsidRPr="000E4E8D">
        <w:rPr>
          <w:rFonts w:ascii="Garamond" w:eastAsiaTheme="minorHAnsi" w:hAnsi="Garamond"/>
          <w:b/>
          <w:sz w:val="24"/>
          <w:szCs w:val="24"/>
          <w:lang w:eastAsia="en-US"/>
        </w:rPr>
        <w:t>II.</w:t>
      </w:r>
    </w:p>
    <w:p w14:paraId="47EABBF8" w14:textId="77777777" w:rsidR="00CC7BF4" w:rsidRPr="000E4E8D" w:rsidRDefault="00CC7BF4" w:rsidP="00CC7BF4">
      <w:pPr>
        <w:spacing w:after="0" w:line="240" w:lineRule="auto"/>
        <w:contextualSpacing/>
        <w:jc w:val="center"/>
        <w:rPr>
          <w:rFonts w:ascii="Garamond" w:eastAsiaTheme="minorHAnsi" w:hAnsi="Garamond"/>
          <w:b/>
          <w:sz w:val="24"/>
          <w:szCs w:val="24"/>
          <w:lang w:eastAsia="en-US"/>
        </w:rPr>
      </w:pPr>
      <w:r w:rsidRPr="000E4E8D">
        <w:rPr>
          <w:rFonts w:ascii="Garamond" w:eastAsiaTheme="minorHAnsi" w:hAnsi="Garamond"/>
          <w:b/>
          <w:sz w:val="24"/>
          <w:szCs w:val="24"/>
          <w:lang w:eastAsia="en-US"/>
        </w:rPr>
        <w:t>Předmět smlouvy</w:t>
      </w:r>
    </w:p>
    <w:p w14:paraId="1339FED9" w14:textId="77777777" w:rsidR="00CC7BF4" w:rsidRPr="000E4E8D" w:rsidRDefault="00CC7BF4" w:rsidP="00CC7BF4">
      <w:pPr>
        <w:spacing w:after="0" w:line="240" w:lineRule="auto"/>
        <w:contextualSpacing/>
        <w:rPr>
          <w:rFonts w:ascii="Garamond" w:eastAsiaTheme="minorHAnsi" w:hAnsi="Garamond"/>
          <w:sz w:val="24"/>
          <w:szCs w:val="24"/>
          <w:lang w:eastAsia="en-US"/>
        </w:rPr>
      </w:pPr>
    </w:p>
    <w:p w14:paraId="32F297EF" w14:textId="77777777" w:rsidR="00CC7BF4" w:rsidRPr="000E4E8D" w:rsidRDefault="00CC7BF4" w:rsidP="00CC7BF4">
      <w:pPr>
        <w:spacing w:after="0" w:line="240" w:lineRule="auto"/>
        <w:contextualSpacing/>
        <w:jc w:val="both"/>
        <w:rPr>
          <w:rFonts w:ascii="Garamond" w:eastAsiaTheme="minorHAnsi" w:hAnsi="Garamond"/>
          <w:bCs/>
          <w:sz w:val="24"/>
          <w:szCs w:val="24"/>
          <w:lang w:eastAsia="en-US"/>
        </w:rPr>
      </w:pPr>
      <w:r w:rsidRPr="000E4E8D">
        <w:rPr>
          <w:rFonts w:ascii="Garamond" w:eastAsiaTheme="minorHAnsi" w:hAnsi="Garamond"/>
          <w:bCs/>
          <w:sz w:val="24"/>
          <w:szCs w:val="24"/>
          <w:lang w:eastAsia="en-US"/>
        </w:rPr>
        <w:t xml:space="preserve">Předmětem této smlouvy je provádění </w:t>
      </w:r>
      <w:proofErr w:type="spellStart"/>
      <w:r w:rsidRPr="000E4E8D">
        <w:rPr>
          <w:rFonts w:ascii="Garamond" w:eastAsiaTheme="minorHAnsi" w:hAnsi="Garamond"/>
          <w:bCs/>
          <w:sz w:val="24"/>
          <w:szCs w:val="24"/>
          <w:lang w:eastAsia="en-US"/>
        </w:rPr>
        <w:t>pracovnělékařských</w:t>
      </w:r>
      <w:proofErr w:type="spellEnd"/>
      <w:r w:rsidRPr="000E4E8D">
        <w:rPr>
          <w:rFonts w:ascii="Garamond" w:eastAsiaTheme="minorHAnsi" w:hAnsi="Garamond"/>
          <w:bCs/>
          <w:sz w:val="24"/>
          <w:szCs w:val="24"/>
          <w:lang w:eastAsia="en-US"/>
        </w:rPr>
        <w:t xml:space="preserve"> služeb poskytovatelem </w:t>
      </w:r>
      <w:proofErr w:type="spellStart"/>
      <w:r w:rsidRPr="000E4E8D">
        <w:rPr>
          <w:rFonts w:ascii="Garamond" w:eastAsiaTheme="minorHAnsi" w:hAnsi="Garamond"/>
          <w:bCs/>
          <w:sz w:val="24"/>
          <w:szCs w:val="24"/>
          <w:lang w:eastAsia="en-US"/>
        </w:rPr>
        <w:t>pracovnělékařských</w:t>
      </w:r>
      <w:proofErr w:type="spellEnd"/>
      <w:r w:rsidRPr="000E4E8D">
        <w:rPr>
          <w:rFonts w:ascii="Garamond" w:eastAsiaTheme="minorHAnsi" w:hAnsi="Garamond"/>
          <w:bCs/>
          <w:sz w:val="24"/>
          <w:szCs w:val="24"/>
          <w:lang w:eastAsia="en-US"/>
        </w:rPr>
        <w:t xml:space="preserve"> služeb pro zaměstnance a soudce zaměstnavatele (dále též jen „zaměstnanec“) a osoby ucházející se o zaměstnání u zaměstnavatele. </w:t>
      </w:r>
      <w:proofErr w:type="spellStart"/>
      <w:r w:rsidRPr="000E4E8D">
        <w:rPr>
          <w:rFonts w:ascii="Garamond" w:eastAsiaTheme="minorHAnsi" w:hAnsi="Garamond"/>
          <w:bCs/>
          <w:sz w:val="24"/>
          <w:szCs w:val="24"/>
          <w:lang w:eastAsia="en-US"/>
        </w:rPr>
        <w:t>Pracovnělékařské</w:t>
      </w:r>
      <w:proofErr w:type="spellEnd"/>
      <w:r w:rsidRPr="000E4E8D">
        <w:rPr>
          <w:rFonts w:ascii="Garamond" w:eastAsiaTheme="minorHAnsi" w:hAnsi="Garamond"/>
          <w:bCs/>
          <w:sz w:val="24"/>
          <w:szCs w:val="24"/>
          <w:lang w:eastAsia="en-US"/>
        </w:rPr>
        <w:t xml:space="preserve"> služby jsou zdravotní služby preventivní, jejichž součástí je hodnocení vlivu pracovní činnosti, pracovního prostředí a pracovních podmínek na zdraví, provádění preventivních a mimořádných prohlídek a hodnocení zdravotního stavu za účelem posuzování zdravotní způsobilosti k práci, poradenství zaměřené na ochranu zdraví při práci a ochranu před pracovními úrazy, nemocemi z povolání a nemocemi souvisejícími s prací, školení v poskytování první pomoci a pravidelný dohled na pracovištích a nad výkonem práce. </w:t>
      </w:r>
    </w:p>
    <w:p w14:paraId="1FBB8225" w14:textId="77777777" w:rsidR="00CC7BF4" w:rsidRPr="000E4E8D" w:rsidRDefault="00CC7BF4" w:rsidP="00CC7BF4">
      <w:pPr>
        <w:spacing w:after="0" w:line="240" w:lineRule="auto"/>
        <w:contextualSpacing/>
        <w:jc w:val="both"/>
        <w:rPr>
          <w:rFonts w:ascii="Garamond" w:eastAsiaTheme="minorHAnsi" w:hAnsi="Garamond"/>
          <w:bCs/>
          <w:sz w:val="24"/>
          <w:szCs w:val="24"/>
          <w:lang w:eastAsia="en-US"/>
        </w:rPr>
      </w:pPr>
    </w:p>
    <w:p w14:paraId="777C8281" w14:textId="77777777" w:rsidR="00CC7BF4" w:rsidRPr="000E4E8D" w:rsidRDefault="00CC7BF4" w:rsidP="00CC7BF4">
      <w:pPr>
        <w:spacing w:after="0" w:line="240" w:lineRule="auto"/>
        <w:contextualSpacing/>
        <w:jc w:val="both"/>
        <w:rPr>
          <w:rFonts w:ascii="Garamond" w:eastAsiaTheme="minorHAnsi" w:hAnsi="Garamond"/>
          <w:bCs/>
          <w:sz w:val="24"/>
          <w:szCs w:val="24"/>
          <w:lang w:eastAsia="en-US"/>
        </w:rPr>
      </w:pPr>
    </w:p>
    <w:p w14:paraId="7EA7907C" w14:textId="77777777" w:rsidR="00CC7BF4" w:rsidRPr="000E4E8D" w:rsidRDefault="00CC7BF4" w:rsidP="00CC7BF4">
      <w:pPr>
        <w:spacing w:after="0" w:line="240" w:lineRule="auto"/>
        <w:contextualSpacing/>
        <w:jc w:val="center"/>
        <w:rPr>
          <w:rFonts w:ascii="Garamond" w:eastAsiaTheme="minorHAnsi" w:hAnsi="Garamond"/>
          <w:b/>
          <w:bCs/>
          <w:sz w:val="24"/>
          <w:szCs w:val="24"/>
          <w:lang w:eastAsia="en-US"/>
        </w:rPr>
      </w:pPr>
      <w:r w:rsidRPr="000E4E8D">
        <w:rPr>
          <w:rFonts w:ascii="Garamond" w:eastAsiaTheme="minorHAnsi" w:hAnsi="Garamond"/>
          <w:b/>
          <w:bCs/>
          <w:sz w:val="24"/>
          <w:szCs w:val="24"/>
          <w:lang w:eastAsia="en-US"/>
        </w:rPr>
        <w:t>III.</w:t>
      </w:r>
    </w:p>
    <w:p w14:paraId="7D5EEE89" w14:textId="77777777" w:rsidR="00CC7BF4" w:rsidRPr="000E4E8D" w:rsidRDefault="00CC7BF4" w:rsidP="00CC7BF4">
      <w:pPr>
        <w:spacing w:after="0" w:line="240" w:lineRule="auto"/>
        <w:contextualSpacing/>
        <w:jc w:val="center"/>
        <w:rPr>
          <w:rFonts w:ascii="Garamond" w:eastAsiaTheme="minorHAnsi" w:hAnsi="Garamond"/>
          <w:b/>
          <w:bCs/>
          <w:sz w:val="24"/>
          <w:szCs w:val="24"/>
          <w:lang w:eastAsia="en-US"/>
        </w:rPr>
      </w:pPr>
      <w:r w:rsidRPr="000E4E8D">
        <w:rPr>
          <w:rFonts w:ascii="Garamond" w:eastAsiaTheme="minorHAnsi" w:hAnsi="Garamond"/>
          <w:b/>
          <w:bCs/>
          <w:sz w:val="24"/>
          <w:szCs w:val="24"/>
          <w:lang w:eastAsia="en-US"/>
        </w:rPr>
        <w:t xml:space="preserve">Práva a povinnosti poskytovatele </w:t>
      </w:r>
      <w:proofErr w:type="spellStart"/>
      <w:r w:rsidRPr="000E4E8D">
        <w:rPr>
          <w:rFonts w:ascii="Garamond" w:eastAsiaTheme="minorHAnsi" w:hAnsi="Garamond"/>
          <w:b/>
          <w:bCs/>
          <w:sz w:val="24"/>
          <w:szCs w:val="24"/>
          <w:lang w:eastAsia="en-US"/>
        </w:rPr>
        <w:t>pracovnělékařských</w:t>
      </w:r>
      <w:proofErr w:type="spellEnd"/>
      <w:r w:rsidRPr="000E4E8D">
        <w:rPr>
          <w:rFonts w:ascii="Garamond" w:eastAsiaTheme="minorHAnsi" w:hAnsi="Garamond"/>
          <w:b/>
          <w:bCs/>
          <w:sz w:val="24"/>
          <w:szCs w:val="24"/>
          <w:lang w:eastAsia="en-US"/>
        </w:rPr>
        <w:t xml:space="preserve"> služeb</w:t>
      </w:r>
    </w:p>
    <w:p w14:paraId="3DF209F6" w14:textId="77777777" w:rsidR="00CC7BF4" w:rsidRPr="000E4E8D" w:rsidRDefault="00CC7BF4" w:rsidP="00CC7BF4">
      <w:pPr>
        <w:spacing w:after="0" w:line="240" w:lineRule="auto"/>
        <w:contextualSpacing/>
        <w:jc w:val="both"/>
        <w:rPr>
          <w:rFonts w:ascii="Garamond" w:eastAsiaTheme="minorHAnsi" w:hAnsi="Garamond"/>
          <w:bCs/>
          <w:sz w:val="24"/>
          <w:szCs w:val="24"/>
          <w:lang w:eastAsia="en-US"/>
        </w:rPr>
      </w:pPr>
    </w:p>
    <w:p w14:paraId="0974F684" w14:textId="77777777" w:rsidR="00CC7BF4" w:rsidRPr="000E4E8D" w:rsidRDefault="00CC7BF4" w:rsidP="00CC7BF4">
      <w:pPr>
        <w:numPr>
          <w:ilvl w:val="0"/>
          <w:numId w:val="1"/>
        </w:numPr>
        <w:spacing w:after="0" w:line="240" w:lineRule="auto"/>
        <w:contextualSpacing/>
        <w:jc w:val="both"/>
        <w:rPr>
          <w:rFonts w:ascii="Garamond" w:eastAsiaTheme="minorHAnsi" w:hAnsi="Garamond"/>
          <w:bCs/>
          <w:sz w:val="24"/>
          <w:szCs w:val="24"/>
          <w:lang w:eastAsia="en-US"/>
        </w:rPr>
      </w:pPr>
      <w:r w:rsidRPr="000E4E8D">
        <w:rPr>
          <w:rFonts w:ascii="Garamond" w:eastAsiaTheme="minorHAnsi" w:hAnsi="Garamond"/>
          <w:bCs/>
          <w:sz w:val="24"/>
          <w:szCs w:val="24"/>
          <w:lang w:eastAsia="en-US"/>
        </w:rPr>
        <w:t xml:space="preserve">Poskytovatel </w:t>
      </w:r>
      <w:proofErr w:type="spellStart"/>
      <w:r w:rsidRPr="000E4E8D">
        <w:rPr>
          <w:rFonts w:ascii="Garamond" w:eastAsiaTheme="minorHAnsi" w:hAnsi="Garamond"/>
          <w:bCs/>
          <w:sz w:val="24"/>
          <w:szCs w:val="24"/>
          <w:lang w:eastAsia="en-US"/>
        </w:rPr>
        <w:t>pracovnělékařských</w:t>
      </w:r>
      <w:proofErr w:type="spellEnd"/>
      <w:r w:rsidRPr="000E4E8D">
        <w:rPr>
          <w:rFonts w:ascii="Garamond" w:eastAsiaTheme="minorHAnsi" w:hAnsi="Garamond"/>
          <w:bCs/>
          <w:sz w:val="24"/>
          <w:szCs w:val="24"/>
          <w:lang w:eastAsia="en-US"/>
        </w:rPr>
        <w:t xml:space="preserve"> služeb se zavazuje pro zaměstnavatele zajišťovat </w:t>
      </w:r>
      <w:proofErr w:type="spellStart"/>
      <w:r w:rsidRPr="000E4E8D">
        <w:rPr>
          <w:rFonts w:ascii="Garamond" w:eastAsiaTheme="minorHAnsi" w:hAnsi="Garamond"/>
          <w:bCs/>
          <w:sz w:val="24"/>
          <w:szCs w:val="24"/>
          <w:lang w:eastAsia="en-US"/>
        </w:rPr>
        <w:t>pracovnělékařské</w:t>
      </w:r>
      <w:proofErr w:type="spellEnd"/>
      <w:r w:rsidRPr="000E4E8D">
        <w:rPr>
          <w:rFonts w:ascii="Garamond" w:eastAsiaTheme="minorHAnsi" w:hAnsi="Garamond"/>
          <w:bCs/>
          <w:sz w:val="24"/>
          <w:szCs w:val="24"/>
          <w:lang w:eastAsia="en-US"/>
        </w:rPr>
        <w:t xml:space="preserve"> služby podle příslušných právních předpisů, zejména:</w:t>
      </w:r>
    </w:p>
    <w:p w14:paraId="6721D8C1" w14:textId="77777777" w:rsidR="00CC7BF4" w:rsidRPr="000E4E8D" w:rsidRDefault="00CC7BF4" w:rsidP="00CC7BF4">
      <w:pPr>
        <w:spacing w:after="0" w:line="240" w:lineRule="auto"/>
        <w:ind w:left="360"/>
        <w:contextualSpacing/>
        <w:jc w:val="both"/>
        <w:rPr>
          <w:rFonts w:ascii="Garamond" w:eastAsiaTheme="minorHAnsi" w:hAnsi="Garamond"/>
          <w:bCs/>
          <w:sz w:val="24"/>
          <w:szCs w:val="24"/>
          <w:lang w:eastAsia="en-US"/>
        </w:rPr>
      </w:pPr>
    </w:p>
    <w:p w14:paraId="188543CD" w14:textId="77777777" w:rsidR="00CC7BF4" w:rsidRPr="000E4E8D" w:rsidRDefault="00CC7BF4" w:rsidP="00CC7BF4">
      <w:pPr>
        <w:numPr>
          <w:ilvl w:val="1"/>
          <w:numId w:val="1"/>
        </w:numPr>
        <w:spacing w:after="0" w:line="240" w:lineRule="auto"/>
        <w:contextualSpacing/>
        <w:jc w:val="both"/>
        <w:rPr>
          <w:rFonts w:ascii="Garamond" w:eastAsiaTheme="minorHAnsi" w:hAnsi="Garamond"/>
          <w:bCs/>
          <w:sz w:val="24"/>
          <w:szCs w:val="24"/>
          <w:lang w:eastAsia="en-US"/>
        </w:rPr>
      </w:pPr>
      <w:r w:rsidRPr="000E4E8D">
        <w:rPr>
          <w:rFonts w:ascii="Garamond" w:eastAsiaTheme="minorHAnsi" w:hAnsi="Garamond"/>
          <w:bCs/>
          <w:sz w:val="24"/>
          <w:szCs w:val="24"/>
          <w:lang w:eastAsia="en-US"/>
        </w:rPr>
        <w:t>Informovat zaměstnance zaměstnavatele o možném vlivu faktorů pracovních podmínek na jeho zdraví, a to se znalostí vývoje jeho zdravotního stavu;</w:t>
      </w:r>
    </w:p>
    <w:p w14:paraId="4B86C13A" w14:textId="77777777" w:rsidR="00CC7BF4" w:rsidRPr="000E4E8D" w:rsidRDefault="00CC7BF4" w:rsidP="00CC7BF4">
      <w:pPr>
        <w:numPr>
          <w:ilvl w:val="1"/>
          <w:numId w:val="1"/>
        </w:numPr>
        <w:spacing w:after="0" w:line="240" w:lineRule="auto"/>
        <w:contextualSpacing/>
        <w:jc w:val="both"/>
        <w:rPr>
          <w:rFonts w:ascii="Garamond" w:eastAsiaTheme="minorHAnsi" w:hAnsi="Garamond"/>
          <w:bCs/>
          <w:sz w:val="24"/>
          <w:szCs w:val="24"/>
          <w:lang w:eastAsia="en-US"/>
        </w:rPr>
      </w:pPr>
      <w:r w:rsidRPr="000E4E8D">
        <w:rPr>
          <w:rFonts w:ascii="Garamond" w:eastAsiaTheme="minorHAnsi" w:hAnsi="Garamond"/>
          <w:bCs/>
          <w:sz w:val="24"/>
          <w:szCs w:val="24"/>
          <w:lang w:eastAsia="en-US"/>
        </w:rPr>
        <w:t>Informovat zaměstnavatele o možném vlivu faktorů pracovních podmínek na zdravotní stav jeho zaměstnanců;</w:t>
      </w:r>
    </w:p>
    <w:p w14:paraId="0BAF98ED" w14:textId="77777777" w:rsidR="00CC7BF4" w:rsidRPr="000E4E8D" w:rsidRDefault="00CC7BF4" w:rsidP="00CC7BF4">
      <w:pPr>
        <w:numPr>
          <w:ilvl w:val="1"/>
          <w:numId w:val="1"/>
        </w:numPr>
        <w:spacing w:after="0" w:line="240" w:lineRule="auto"/>
        <w:contextualSpacing/>
        <w:jc w:val="both"/>
        <w:rPr>
          <w:rFonts w:ascii="Garamond" w:eastAsiaTheme="minorHAnsi" w:hAnsi="Garamond"/>
          <w:bCs/>
          <w:sz w:val="24"/>
          <w:szCs w:val="24"/>
          <w:lang w:eastAsia="en-US"/>
        </w:rPr>
      </w:pPr>
      <w:r w:rsidRPr="000E4E8D">
        <w:rPr>
          <w:rFonts w:ascii="Garamond" w:eastAsiaTheme="minorHAnsi" w:hAnsi="Garamond"/>
          <w:bCs/>
          <w:sz w:val="24"/>
          <w:szCs w:val="24"/>
          <w:lang w:eastAsia="en-US"/>
        </w:rPr>
        <w:t>Vykonávat pravidelný dohled na pracovištích zaměstnavatele a nad pracemi vykonávanými zaměstnanci;</w:t>
      </w:r>
    </w:p>
    <w:p w14:paraId="6A8A812E" w14:textId="3D972415" w:rsidR="00CC7BF4" w:rsidRPr="000E4E8D" w:rsidRDefault="00CC7BF4" w:rsidP="00CC7BF4">
      <w:pPr>
        <w:numPr>
          <w:ilvl w:val="1"/>
          <w:numId w:val="1"/>
        </w:numPr>
        <w:spacing w:after="0" w:line="240" w:lineRule="auto"/>
        <w:contextualSpacing/>
        <w:jc w:val="both"/>
        <w:rPr>
          <w:rFonts w:ascii="Garamond" w:eastAsiaTheme="minorHAnsi" w:hAnsi="Garamond"/>
          <w:bCs/>
          <w:sz w:val="24"/>
          <w:szCs w:val="24"/>
          <w:lang w:eastAsia="en-US"/>
        </w:rPr>
      </w:pPr>
      <w:r w:rsidRPr="000E4E8D">
        <w:rPr>
          <w:rFonts w:ascii="Garamond" w:eastAsiaTheme="minorHAnsi" w:hAnsi="Garamond"/>
          <w:bCs/>
          <w:sz w:val="24"/>
          <w:szCs w:val="24"/>
          <w:lang w:eastAsia="en-US"/>
        </w:rPr>
        <w:t>Kontrolovat zdravotnický materiál v lékárničkách umístěných v objektech zaměstnavatele</w:t>
      </w:r>
      <w:r w:rsidR="00DA2EFF" w:rsidRPr="000E4E8D">
        <w:rPr>
          <w:rFonts w:ascii="Garamond" w:eastAsiaTheme="minorHAnsi" w:hAnsi="Garamond"/>
          <w:bCs/>
          <w:sz w:val="24"/>
          <w:szCs w:val="24"/>
          <w:lang w:eastAsia="en-US"/>
        </w:rPr>
        <w:t xml:space="preserve"> v rámci pravidelného dohledu na pracovištích zaměstnavatele</w:t>
      </w:r>
      <w:r w:rsidRPr="000E4E8D">
        <w:rPr>
          <w:rFonts w:ascii="Garamond" w:eastAsiaTheme="minorHAnsi" w:hAnsi="Garamond"/>
          <w:bCs/>
          <w:sz w:val="24"/>
          <w:szCs w:val="24"/>
          <w:lang w:eastAsia="en-US"/>
        </w:rPr>
        <w:t>;</w:t>
      </w:r>
    </w:p>
    <w:p w14:paraId="5E8AADAE" w14:textId="77777777" w:rsidR="00CC7BF4" w:rsidRPr="000E4E8D" w:rsidRDefault="00CC7BF4" w:rsidP="00CC7BF4">
      <w:pPr>
        <w:numPr>
          <w:ilvl w:val="1"/>
          <w:numId w:val="1"/>
        </w:numPr>
        <w:spacing w:after="0" w:line="240" w:lineRule="auto"/>
        <w:contextualSpacing/>
        <w:jc w:val="both"/>
        <w:rPr>
          <w:rFonts w:ascii="Garamond" w:eastAsiaTheme="minorHAnsi" w:hAnsi="Garamond"/>
          <w:bCs/>
          <w:sz w:val="24"/>
          <w:szCs w:val="24"/>
          <w:lang w:eastAsia="en-US"/>
        </w:rPr>
      </w:pPr>
      <w:r w:rsidRPr="000E4E8D">
        <w:rPr>
          <w:rFonts w:ascii="Garamond" w:eastAsiaTheme="minorHAnsi" w:hAnsi="Garamond"/>
          <w:bCs/>
          <w:sz w:val="24"/>
          <w:szCs w:val="24"/>
          <w:lang w:eastAsia="en-US"/>
        </w:rPr>
        <w:t>Spolupracovat se zaměstnavatelem, zaměstnanci, zástupcem pro oblast bezpečnosti a ochrany zdraví při práci a s odborně způsobilými osobami podle právních předpisů upravujících zajištění dalších podmínek bezpečnosti a ochrany zdraví při práci a dále s kontrolními orgány v oblasti bezpečnosti a ochrany zdraví při práci;</w:t>
      </w:r>
    </w:p>
    <w:p w14:paraId="0935E29A" w14:textId="77777777" w:rsidR="00CC7BF4" w:rsidRPr="000E4E8D" w:rsidRDefault="00CC7BF4" w:rsidP="00CC7BF4">
      <w:pPr>
        <w:numPr>
          <w:ilvl w:val="1"/>
          <w:numId w:val="1"/>
        </w:numPr>
        <w:spacing w:after="0" w:line="240" w:lineRule="auto"/>
        <w:contextualSpacing/>
        <w:jc w:val="both"/>
        <w:rPr>
          <w:rFonts w:ascii="Garamond" w:eastAsiaTheme="minorHAnsi" w:hAnsi="Garamond"/>
          <w:bCs/>
          <w:sz w:val="24"/>
          <w:szCs w:val="24"/>
          <w:lang w:eastAsia="en-US"/>
        </w:rPr>
      </w:pPr>
      <w:r w:rsidRPr="000E4E8D">
        <w:rPr>
          <w:rFonts w:ascii="Garamond" w:eastAsiaTheme="minorHAnsi" w:hAnsi="Garamond"/>
          <w:bCs/>
          <w:sz w:val="24"/>
          <w:szCs w:val="24"/>
          <w:lang w:eastAsia="en-US"/>
        </w:rPr>
        <w:t>Neprodleně oznamovat zaměstnavateli zjištění závažných nebo opakujících se skutečností negativně ovlivňujících bezpečnost a ochranu zdraví při práci;</w:t>
      </w:r>
    </w:p>
    <w:p w14:paraId="7342E11E" w14:textId="77777777" w:rsidR="00CC7BF4" w:rsidRPr="000E4E8D" w:rsidRDefault="00CC7BF4" w:rsidP="00CC7BF4">
      <w:pPr>
        <w:numPr>
          <w:ilvl w:val="1"/>
          <w:numId w:val="1"/>
        </w:numPr>
        <w:spacing w:after="0" w:line="240" w:lineRule="auto"/>
        <w:contextualSpacing/>
        <w:jc w:val="both"/>
        <w:rPr>
          <w:rFonts w:ascii="Garamond" w:eastAsiaTheme="minorHAnsi" w:hAnsi="Garamond"/>
          <w:bCs/>
          <w:sz w:val="24"/>
          <w:szCs w:val="24"/>
          <w:lang w:eastAsia="en-US"/>
        </w:rPr>
      </w:pPr>
      <w:r w:rsidRPr="000E4E8D">
        <w:rPr>
          <w:rFonts w:ascii="Garamond" w:eastAsiaTheme="minorHAnsi" w:hAnsi="Garamond"/>
          <w:bCs/>
          <w:sz w:val="24"/>
          <w:szCs w:val="24"/>
          <w:lang w:eastAsia="en-US"/>
        </w:rPr>
        <w:t xml:space="preserve">Vést dokumentaci o </w:t>
      </w:r>
      <w:proofErr w:type="spellStart"/>
      <w:r w:rsidRPr="000E4E8D">
        <w:rPr>
          <w:rFonts w:ascii="Garamond" w:eastAsiaTheme="minorHAnsi" w:hAnsi="Garamond"/>
          <w:bCs/>
          <w:sz w:val="24"/>
          <w:szCs w:val="24"/>
          <w:lang w:eastAsia="en-US"/>
        </w:rPr>
        <w:t>pracovnělékařských</w:t>
      </w:r>
      <w:proofErr w:type="spellEnd"/>
      <w:r w:rsidRPr="000E4E8D">
        <w:rPr>
          <w:rFonts w:ascii="Garamond" w:eastAsiaTheme="minorHAnsi" w:hAnsi="Garamond"/>
          <w:bCs/>
          <w:sz w:val="24"/>
          <w:szCs w:val="24"/>
          <w:lang w:eastAsia="en-US"/>
        </w:rPr>
        <w:t xml:space="preserve"> službách prováděných pro zaměstnavatele, která se nevztahuje ke konkrétnímu zaměstnanci, odděleně od zdravotnické dokumentace vedené o konkrétních zaměstnancích. Dokumentací </w:t>
      </w:r>
      <w:proofErr w:type="spellStart"/>
      <w:r w:rsidRPr="000E4E8D">
        <w:rPr>
          <w:rFonts w:ascii="Garamond" w:eastAsiaTheme="minorHAnsi" w:hAnsi="Garamond"/>
          <w:bCs/>
          <w:sz w:val="24"/>
          <w:szCs w:val="24"/>
          <w:lang w:eastAsia="en-US"/>
        </w:rPr>
        <w:t>pracovnělékařských</w:t>
      </w:r>
      <w:proofErr w:type="spellEnd"/>
      <w:r w:rsidRPr="000E4E8D">
        <w:rPr>
          <w:rFonts w:ascii="Garamond" w:eastAsiaTheme="minorHAnsi" w:hAnsi="Garamond"/>
          <w:bCs/>
          <w:sz w:val="24"/>
          <w:szCs w:val="24"/>
          <w:lang w:eastAsia="en-US"/>
        </w:rPr>
        <w:t xml:space="preserve"> služeb se rozumí záznamy o činnostech prováděných v rámci </w:t>
      </w:r>
      <w:proofErr w:type="spellStart"/>
      <w:r w:rsidRPr="000E4E8D">
        <w:rPr>
          <w:rFonts w:ascii="Garamond" w:eastAsiaTheme="minorHAnsi" w:hAnsi="Garamond"/>
          <w:bCs/>
          <w:sz w:val="24"/>
          <w:szCs w:val="24"/>
          <w:lang w:eastAsia="en-US"/>
        </w:rPr>
        <w:t>pracovnělékařských</w:t>
      </w:r>
      <w:proofErr w:type="spellEnd"/>
      <w:r w:rsidRPr="000E4E8D">
        <w:rPr>
          <w:rFonts w:ascii="Garamond" w:eastAsiaTheme="minorHAnsi" w:hAnsi="Garamond"/>
          <w:bCs/>
          <w:sz w:val="24"/>
          <w:szCs w:val="24"/>
          <w:lang w:eastAsia="en-US"/>
        </w:rPr>
        <w:t xml:space="preserve"> služeb, např. záznam o provádění dohledu na pracovišti zaměstnavatele, záznam o poradenství poskytnutém zaměstnavateli apod.;</w:t>
      </w:r>
    </w:p>
    <w:p w14:paraId="67C33E6C" w14:textId="77777777" w:rsidR="00CC7BF4" w:rsidRPr="000E4E8D" w:rsidRDefault="00CC7BF4" w:rsidP="00CC7BF4">
      <w:pPr>
        <w:numPr>
          <w:ilvl w:val="1"/>
          <w:numId w:val="1"/>
        </w:numPr>
        <w:spacing w:after="0" w:line="240" w:lineRule="auto"/>
        <w:contextualSpacing/>
        <w:jc w:val="both"/>
        <w:rPr>
          <w:rFonts w:ascii="Garamond" w:eastAsiaTheme="minorHAnsi" w:hAnsi="Garamond"/>
          <w:bCs/>
          <w:sz w:val="24"/>
          <w:szCs w:val="24"/>
          <w:lang w:eastAsia="en-US"/>
        </w:rPr>
      </w:pPr>
      <w:r w:rsidRPr="000E4E8D">
        <w:rPr>
          <w:rFonts w:ascii="Garamond" w:eastAsiaTheme="minorHAnsi" w:hAnsi="Garamond"/>
          <w:bCs/>
          <w:sz w:val="24"/>
          <w:szCs w:val="24"/>
          <w:lang w:eastAsia="en-US"/>
        </w:rPr>
        <w:t>Provádět odborné poradenské a konzultační činnosti při projektování výstavby nebo úpravě pracovišť, příp. při zavádění nových technologií a pracovních postupů.</w:t>
      </w:r>
    </w:p>
    <w:p w14:paraId="483E9F42" w14:textId="77777777" w:rsidR="00CC7BF4" w:rsidRPr="000E4E8D" w:rsidRDefault="00CC7BF4" w:rsidP="00CC7BF4">
      <w:pPr>
        <w:numPr>
          <w:ilvl w:val="1"/>
          <w:numId w:val="1"/>
        </w:numPr>
        <w:spacing w:after="0" w:line="240" w:lineRule="auto"/>
        <w:contextualSpacing/>
        <w:jc w:val="both"/>
        <w:rPr>
          <w:rFonts w:ascii="Garamond" w:eastAsiaTheme="minorHAnsi" w:hAnsi="Garamond"/>
          <w:bCs/>
          <w:sz w:val="24"/>
          <w:szCs w:val="24"/>
          <w:lang w:eastAsia="en-US"/>
        </w:rPr>
      </w:pPr>
      <w:r w:rsidRPr="000E4E8D">
        <w:rPr>
          <w:rFonts w:ascii="Garamond" w:eastAsiaTheme="minorHAnsi" w:hAnsi="Garamond"/>
          <w:bCs/>
          <w:sz w:val="24"/>
          <w:szCs w:val="24"/>
          <w:lang w:eastAsia="en-US"/>
        </w:rPr>
        <w:t>V nezbytném rozsahu spolupracovat s ošetřujícími lékaři zaměstnanců zaměstnavatele;</w:t>
      </w:r>
    </w:p>
    <w:p w14:paraId="257081A4" w14:textId="77777777" w:rsidR="00CC7BF4" w:rsidRPr="000E4E8D" w:rsidRDefault="00CC7BF4" w:rsidP="00CC7BF4">
      <w:pPr>
        <w:numPr>
          <w:ilvl w:val="1"/>
          <w:numId w:val="1"/>
        </w:numPr>
        <w:spacing w:after="0" w:line="240" w:lineRule="auto"/>
        <w:contextualSpacing/>
        <w:jc w:val="both"/>
        <w:rPr>
          <w:rFonts w:ascii="Garamond" w:eastAsiaTheme="minorHAnsi" w:hAnsi="Garamond"/>
          <w:bCs/>
          <w:sz w:val="24"/>
          <w:szCs w:val="24"/>
          <w:lang w:eastAsia="en-US"/>
        </w:rPr>
      </w:pPr>
      <w:r w:rsidRPr="000E4E8D">
        <w:rPr>
          <w:rFonts w:ascii="Garamond" w:eastAsiaTheme="minorHAnsi" w:hAnsi="Garamond"/>
          <w:bCs/>
          <w:sz w:val="24"/>
          <w:szCs w:val="24"/>
          <w:lang w:eastAsia="en-US"/>
        </w:rPr>
        <w:t>Na žádost zaměstnavatele provádět školení zaměstnanců zaměstnavatele v poskytování první pomoci;</w:t>
      </w:r>
    </w:p>
    <w:p w14:paraId="682A422C" w14:textId="77777777" w:rsidR="00CC7BF4" w:rsidRPr="000E4E8D" w:rsidRDefault="00CC7BF4" w:rsidP="00CC7BF4">
      <w:pPr>
        <w:numPr>
          <w:ilvl w:val="1"/>
          <w:numId w:val="1"/>
        </w:numPr>
        <w:spacing w:after="0" w:line="240" w:lineRule="auto"/>
        <w:contextualSpacing/>
        <w:jc w:val="both"/>
        <w:rPr>
          <w:rFonts w:ascii="Garamond" w:eastAsiaTheme="minorHAnsi" w:hAnsi="Garamond"/>
          <w:bCs/>
          <w:sz w:val="24"/>
          <w:szCs w:val="24"/>
          <w:lang w:eastAsia="en-US"/>
        </w:rPr>
      </w:pPr>
      <w:r w:rsidRPr="000E4E8D">
        <w:rPr>
          <w:rFonts w:ascii="Garamond" w:eastAsiaTheme="minorHAnsi" w:hAnsi="Garamond"/>
          <w:bCs/>
          <w:sz w:val="24"/>
          <w:szCs w:val="24"/>
          <w:lang w:eastAsia="en-US"/>
        </w:rPr>
        <w:t xml:space="preserve">Na základě žádosti zaměstnavatele provádět </w:t>
      </w:r>
      <w:proofErr w:type="spellStart"/>
      <w:r w:rsidRPr="000E4E8D">
        <w:rPr>
          <w:rFonts w:ascii="Garamond" w:eastAsiaTheme="minorHAnsi" w:hAnsi="Garamond"/>
          <w:bCs/>
          <w:sz w:val="24"/>
          <w:szCs w:val="24"/>
          <w:lang w:eastAsia="en-US"/>
        </w:rPr>
        <w:t>pracovnělékařské</w:t>
      </w:r>
      <w:proofErr w:type="spellEnd"/>
      <w:r w:rsidRPr="000E4E8D">
        <w:rPr>
          <w:rFonts w:ascii="Garamond" w:eastAsiaTheme="minorHAnsi" w:hAnsi="Garamond"/>
          <w:bCs/>
          <w:sz w:val="24"/>
          <w:szCs w:val="24"/>
          <w:lang w:eastAsia="en-US"/>
        </w:rPr>
        <w:t xml:space="preserve"> prohlídky, a to vstupní, periodické, mimořádné, příp. výstupní a následné prohlídky, zaměstnanců a osob ucházejících se o zaměstnání u zaměstnavatele. Předmětná prohlídka musí být </w:t>
      </w:r>
      <w:r w:rsidRPr="000E4E8D">
        <w:rPr>
          <w:rFonts w:ascii="Garamond" w:eastAsiaTheme="minorHAnsi" w:hAnsi="Garamond"/>
          <w:bCs/>
          <w:sz w:val="24"/>
          <w:szCs w:val="24"/>
          <w:lang w:eastAsia="en-US"/>
        </w:rPr>
        <w:lastRenderedPageBreak/>
        <w:t xml:space="preserve">realizována poskytovatelem </w:t>
      </w:r>
      <w:proofErr w:type="spellStart"/>
      <w:r w:rsidRPr="000E4E8D">
        <w:rPr>
          <w:rFonts w:ascii="Garamond" w:eastAsiaTheme="minorHAnsi" w:hAnsi="Garamond"/>
          <w:bCs/>
          <w:sz w:val="24"/>
          <w:szCs w:val="24"/>
          <w:lang w:eastAsia="en-US"/>
        </w:rPr>
        <w:t>pracovnělékařských</w:t>
      </w:r>
      <w:proofErr w:type="spellEnd"/>
      <w:r w:rsidRPr="000E4E8D">
        <w:rPr>
          <w:rFonts w:ascii="Garamond" w:eastAsiaTheme="minorHAnsi" w:hAnsi="Garamond"/>
          <w:bCs/>
          <w:sz w:val="24"/>
          <w:szCs w:val="24"/>
          <w:lang w:eastAsia="en-US"/>
        </w:rPr>
        <w:t xml:space="preserve"> služeb do pěti (5) pracovních dnů ode dne objednání.</w:t>
      </w:r>
    </w:p>
    <w:p w14:paraId="38398AC5" w14:textId="77777777" w:rsidR="00CC7BF4" w:rsidRPr="000E4E8D" w:rsidRDefault="00CC7BF4" w:rsidP="00CC7BF4">
      <w:pPr>
        <w:numPr>
          <w:ilvl w:val="0"/>
          <w:numId w:val="1"/>
        </w:numPr>
        <w:spacing w:after="0" w:line="240" w:lineRule="auto"/>
        <w:contextualSpacing/>
        <w:jc w:val="both"/>
        <w:rPr>
          <w:rFonts w:ascii="Garamond" w:eastAsiaTheme="minorHAnsi" w:hAnsi="Garamond"/>
          <w:bCs/>
          <w:sz w:val="24"/>
          <w:szCs w:val="24"/>
          <w:lang w:eastAsia="en-US"/>
        </w:rPr>
      </w:pPr>
      <w:r w:rsidRPr="000E4E8D">
        <w:rPr>
          <w:rFonts w:ascii="Garamond" w:eastAsiaTheme="minorHAnsi" w:hAnsi="Garamond"/>
          <w:bCs/>
          <w:sz w:val="24"/>
          <w:szCs w:val="24"/>
          <w:lang w:eastAsia="en-US"/>
        </w:rPr>
        <w:t xml:space="preserve">Podkladem pro posouzení zdravotní způsobilosti zaměstnance nebo osoby ucházející se o zaměstnání k požadovanému výkonu práce bude písemná informace o pracovním zařazení a charakteristika pracoviště (kategorizace prací a pracovišť vypracované ve smyslu </w:t>
      </w:r>
      <w:proofErr w:type="spellStart"/>
      <w:r w:rsidRPr="000E4E8D">
        <w:rPr>
          <w:rFonts w:ascii="Garamond" w:eastAsiaTheme="minorHAnsi" w:hAnsi="Garamond"/>
          <w:bCs/>
          <w:sz w:val="24"/>
          <w:szCs w:val="24"/>
          <w:lang w:eastAsia="en-US"/>
        </w:rPr>
        <w:t>ust</w:t>
      </w:r>
      <w:proofErr w:type="spellEnd"/>
      <w:r w:rsidRPr="000E4E8D">
        <w:rPr>
          <w:rFonts w:ascii="Garamond" w:eastAsiaTheme="minorHAnsi" w:hAnsi="Garamond"/>
          <w:bCs/>
          <w:sz w:val="24"/>
          <w:szCs w:val="24"/>
          <w:lang w:eastAsia="en-US"/>
        </w:rPr>
        <w:t>. § 37 zákona č. 258/2000 Sb., o ochraně veřejného zdraví, ve znění pozdějších předpisů) na žádance, v případě vstupní prohlídky charakteristika předpokládaného pracovního zařazení a pracoviště, a výpis ze zdravotní dokumentace od registrujícího praktického lékaře zaměstnance nebo osoby ucházející se o zaměstnání.</w:t>
      </w:r>
    </w:p>
    <w:p w14:paraId="128D79EA" w14:textId="77777777" w:rsidR="00CC7BF4" w:rsidRPr="000E4E8D" w:rsidRDefault="00CC7BF4" w:rsidP="00CC7BF4">
      <w:pPr>
        <w:spacing w:after="0" w:line="240" w:lineRule="auto"/>
        <w:jc w:val="both"/>
        <w:rPr>
          <w:rFonts w:ascii="Garamond" w:eastAsiaTheme="minorHAnsi" w:hAnsi="Garamond"/>
          <w:bCs/>
          <w:sz w:val="24"/>
          <w:szCs w:val="24"/>
          <w:lang w:eastAsia="en-US"/>
        </w:rPr>
      </w:pPr>
    </w:p>
    <w:p w14:paraId="588AD162" w14:textId="77777777" w:rsidR="00CC7BF4" w:rsidRPr="000E4E8D" w:rsidRDefault="00CC7BF4" w:rsidP="00CC7BF4">
      <w:pPr>
        <w:numPr>
          <w:ilvl w:val="0"/>
          <w:numId w:val="1"/>
        </w:numPr>
        <w:spacing w:after="0" w:line="240" w:lineRule="auto"/>
        <w:contextualSpacing/>
        <w:jc w:val="both"/>
        <w:rPr>
          <w:rFonts w:ascii="Garamond" w:eastAsiaTheme="minorHAnsi" w:hAnsi="Garamond"/>
          <w:bCs/>
          <w:sz w:val="24"/>
          <w:szCs w:val="24"/>
          <w:lang w:eastAsia="en-US"/>
        </w:rPr>
      </w:pPr>
      <w:r w:rsidRPr="000E4E8D">
        <w:rPr>
          <w:rFonts w:ascii="Garamond" w:eastAsiaTheme="minorHAnsi" w:hAnsi="Garamond"/>
          <w:bCs/>
          <w:sz w:val="24"/>
          <w:szCs w:val="24"/>
          <w:lang w:eastAsia="en-US"/>
        </w:rPr>
        <w:t xml:space="preserve">Poskytovatel </w:t>
      </w:r>
      <w:proofErr w:type="spellStart"/>
      <w:r w:rsidRPr="000E4E8D">
        <w:rPr>
          <w:rFonts w:ascii="Garamond" w:eastAsiaTheme="minorHAnsi" w:hAnsi="Garamond"/>
          <w:bCs/>
          <w:sz w:val="24"/>
          <w:szCs w:val="24"/>
          <w:lang w:eastAsia="en-US"/>
        </w:rPr>
        <w:t>pracovnělékařských</w:t>
      </w:r>
      <w:proofErr w:type="spellEnd"/>
      <w:r w:rsidRPr="000E4E8D">
        <w:rPr>
          <w:rFonts w:ascii="Garamond" w:eastAsiaTheme="minorHAnsi" w:hAnsi="Garamond"/>
          <w:bCs/>
          <w:sz w:val="24"/>
          <w:szCs w:val="24"/>
          <w:lang w:eastAsia="en-US"/>
        </w:rPr>
        <w:t xml:space="preserve"> služeb je oprávněn požadovat po zaměstnavateli zajištění měření, popř. expertizy, a to za účelem analýzy pracovních podmínek, pracovního prostředí a odezvy organismu zaměstnanců, včetně výsledků kategorizace zdravotních rizik, pokud má podezření, že došlo k takové změně pracovních podmínek, která negativně ovlivňuje nebo by mohla ovlivnit zdraví zaměstnanců. Zaměstnavatel je povinen měření nebo expertizy požadované poskytovatelem </w:t>
      </w:r>
      <w:proofErr w:type="spellStart"/>
      <w:r w:rsidRPr="000E4E8D">
        <w:rPr>
          <w:rFonts w:ascii="Garamond" w:eastAsiaTheme="minorHAnsi" w:hAnsi="Garamond"/>
          <w:bCs/>
          <w:sz w:val="24"/>
          <w:szCs w:val="24"/>
          <w:lang w:eastAsia="en-US"/>
        </w:rPr>
        <w:t>pracovnělékařských</w:t>
      </w:r>
      <w:proofErr w:type="spellEnd"/>
      <w:r w:rsidRPr="000E4E8D">
        <w:rPr>
          <w:rFonts w:ascii="Garamond" w:eastAsiaTheme="minorHAnsi" w:hAnsi="Garamond"/>
          <w:bCs/>
          <w:sz w:val="24"/>
          <w:szCs w:val="24"/>
          <w:lang w:eastAsia="en-US"/>
        </w:rPr>
        <w:t xml:space="preserve"> služeb zajistit. Jestliže s požadavkem na zajištění těchto měření nebo expertiz nesouhlasí, požádá o stanovisko příslušný orgán ochrany veřejného zdraví. V žádosti zaměstnavatel nesouhlas se zajištěním měření nebo expertiz podle požadavku poskytovatele </w:t>
      </w:r>
      <w:proofErr w:type="spellStart"/>
      <w:r w:rsidRPr="000E4E8D">
        <w:rPr>
          <w:rFonts w:ascii="Garamond" w:eastAsiaTheme="minorHAnsi" w:hAnsi="Garamond"/>
          <w:bCs/>
          <w:sz w:val="24"/>
          <w:szCs w:val="24"/>
          <w:lang w:eastAsia="en-US"/>
        </w:rPr>
        <w:t>pracovnělékařských</w:t>
      </w:r>
      <w:proofErr w:type="spellEnd"/>
      <w:r w:rsidRPr="000E4E8D">
        <w:rPr>
          <w:rFonts w:ascii="Garamond" w:eastAsiaTheme="minorHAnsi" w:hAnsi="Garamond"/>
          <w:bCs/>
          <w:sz w:val="24"/>
          <w:szCs w:val="24"/>
          <w:lang w:eastAsia="en-US"/>
        </w:rPr>
        <w:t xml:space="preserve"> služeb odůvodní.  </w:t>
      </w:r>
    </w:p>
    <w:p w14:paraId="608F9276" w14:textId="77777777" w:rsidR="00CC7BF4" w:rsidRPr="000E4E8D" w:rsidRDefault="00CC7BF4" w:rsidP="00CC7BF4">
      <w:pPr>
        <w:spacing w:after="120" w:line="240" w:lineRule="auto"/>
        <w:ind w:left="720"/>
        <w:contextualSpacing/>
        <w:rPr>
          <w:rFonts w:ascii="Garamond" w:eastAsiaTheme="minorHAnsi" w:hAnsi="Garamond"/>
          <w:bCs/>
          <w:sz w:val="24"/>
          <w:szCs w:val="24"/>
          <w:lang w:eastAsia="en-US"/>
        </w:rPr>
      </w:pPr>
    </w:p>
    <w:p w14:paraId="7EF2AE5A" w14:textId="77777777" w:rsidR="00CC7BF4" w:rsidRPr="000E4E8D" w:rsidRDefault="00CC7BF4" w:rsidP="00CC7BF4">
      <w:pPr>
        <w:numPr>
          <w:ilvl w:val="0"/>
          <w:numId w:val="1"/>
        </w:numPr>
        <w:spacing w:after="0" w:line="240" w:lineRule="auto"/>
        <w:contextualSpacing/>
        <w:jc w:val="both"/>
        <w:rPr>
          <w:rFonts w:ascii="Garamond" w:eastAsiaTheme="minorHAnsi" w:hAnsi="Garamond"/>
          <w:bCs/>
          <w:sz w:val="24"/>
          <w:szCs w:val="24"/>
          <w:lang w:eastAsia="en-US"/>
        </w:rPr>
      </w:pPr>
      <w:r w:rsidRPr="000E4E8D">
        <w:rPr>
          <w:rFonts w:ascii="Garamond" w:eastAsiaTheme="minorHAnsi" w:hAnsi="Garamond"/>
          <w:bCs/>
          <w:sz w:val="24"/>
          <w:szCs w:val="24"/>
          <w:lang w:eastAsia="en-US"/>
        </w:rPr>
        <w:t xml:space="preserve">Poskytovatel </w:t>
      </w:r>
      <w:proofErr w:type="spellStart"/>
      <w:r w:rsidRPr="000E4E8D">
        <w:rPr>
          <w:rFonts w:ascii="Garamond" w:eastAsiaTheme="minorHAnsi" w:hAnsi="Garamond"/>
          <w:bCs/>
          <w:sz w:val="24"/>
          <w:szCs w:val="24"/>
          <w:lang w:eastAsia="en-US"/>
        </w:rPr>
        <w:t>pracovnělékařských</w:t>
      </w:r>
      <w:proofErr w:type="spellEnd"/>
      <w:r w:rsidRPr="000E4E8D">
        <w:rPr>
          <w:rFonts w:ascii="Garamond" w:eastAsiaTheme="minorHAnsi" w:hAnsi="Garamond"/>
          <w:bCs/>
          <w:sz w:val="24"/>
          <w:szCs w:val="24"/>
          <w:lang w:eastAsia="en-US"/>
        </w:rPr>
        <w:t xml:space="preserve"> služeb se zavazuje zachovávat mlčenlivost o všech skutečnostech, které souvisejí s předmětem činnosti zaměstnavatele, o nichž se v souvislosti s výkonem </w:t>
      </w:r>
      <w:proofErr w:type="spellStart"/>
      <w:r w:rsidRPr="000E4E8D">
        <w:rPr>
          <w:rFonts w:ascii="Garamond" w:eastAsiaTheme="minorHAnsi" w:hAnsi="Garamond"/>
          <w:bCs/>
          <w:sz w:val="24"/>
          <w:szCs w:val="24"/>
          <w:lang w:eastAsia="en-US"/>
        </w:rPr>
        <w:t>pracovnělékařských</w:t>
      </w:r>
      <w:proofErr w:type="spellEnd"/>
      <w:r w:rsidRPr="000E4E8D">
        <w:rPr>
          <w:rFonts w:ascii="Garamond" w:eastAsiaTheme="minorHAnsi" w:hAnsi="Garamond"/>
          <w:bCs/>
          <w:sz w:val="24"/>
          <w:szCs w:val="24"/>
          <w:lang w:eastAsia="en-US"/>
        </w:rPr>
        <w:t xml:space="preserve"> služeb dozvěděl. Poruší-li poskytovatel </w:t>
      </w:r>
      <w:proofErr w:type="spellStart"/>
      <w:r w:rsidRPr="000E4E8D">
        <w:rPr>
          <w:rFonts w:ascii="Garamond" w:eastAsiaTheme="minorHAnsi" w:hAnsi="Garamond"/>
          <w:bCs/>
          <w:sz w:val="24"/>
          <w:szCs w:val="24"/>
          <w:lang w:eastAsia="en-US"/>
        </w:rPr>
        <w:t>pracovnělékařských</w:t>
      </w:r>
      <w:proofErr w:type="spellEnd"/>
      <w:r w:rsidRPr="000E4E8D">
        <w:rPr>
          <w:rFonts w:ascii="Garamond" w:eastAsiaTheme="minorHAnsi" w:hAnsi="Garamond"/>
          <w:bCs/>
          <w:sz w:val="24"/>
          <w:szCs w:val="24"/>
          <w:lang w:eastAsia="en-US"/>
        </w:rPr>
        <w:t xml:space="preserve"> služeb tuto povinnost, zavazuje se zaměstnavateli zaplatit smluvní pokutu ve výši 50 000 Kč (slovy: padesát tisíc korun českých).</w:t>
      </w:r>
    </w:p>
    <w:p w14:paraId="3F17ABB4" w14:textId="77777777" w:rsidR="00CC7BF4" w:rsidRPr="000E4E8D" w:rsidRDefault="00CC7BF4" w:rsidP="00CC7BF4">
      <w:pPr>
        <w:spacing w:after="120" w:line="240" w:lineRule="auto"/>
        <w:ind w:left="720"/>
        <w:contextualSpacing/>
        <w:rPr>
          <w:rFonts w:ascii="Garamond" w:eastAsiaTheme="minorHAnsi" w:hAnsi="Garamond"/>
          <w:bCs/>
          <w:sz w:val="24"/>
          <w:szCs w:val="24"/>
          <w:lang w:eastAsia="en-US"/>
        </w:rPr>
      </w:pPr>
    </w:p>
    <w:p w14:paraId="0A22FFB8" w14:textId="77777777" w:rsidR="00CC7BF4" w:rsidRPr="000E4E8D" w:rsidRDefault="00CC7BF4" w:rsidP="00CC7BF4">
      <w:pPr>
        <w:numPr>
          <w:ilvl w:val="0"/>
          <w:numId w:val="1"/>
        </w:numPr>
        <w:spacing w:after="0" w:line="240" w:lineRule="auto"/>
        <w:contextualSpacing/>
        <w:jc w:val="both"/>
        <w:rPr>
          <w:rFonts w:ascii="Garamond" w:eastAsiaTheme="minorHAnsi" w:hAnsi="Garamond"/>
          <w:bCs/>
          <w:sz w:val="24"/>
          <w:szCs w:val="24"/>
          <w:lang w:eastAsia="en-US"/>
        </w:rPr>
      </w:pPr>
      <w:r w:rsidRPr="000E4E8D">
        <w:rPr>
          <w:rFonts w:ascii="Garamond" w:eastAsiaTheme="minorHAnsi" w:hAnsi="Garamond"/>
          <w:bCs/>
          <w:sz w:val="24"/>
          <w:szCs w:val="24"/>
          <w:lang w:eastAsia="en-US"/>
        </w:rPr>
        <w:t xml:space="preserve">Při skončení smluvního vztahu podle této smlouvy je poskytovatel </w:t>
      </w:r>
      <w:proofErr w:type="spellStart"/>
      <w:r w:rsidRPr="000E4E8D">
        <w:rPr>
          <w:rFonts w:ascii="Garamond" w:eastAsiaTheme="minorHAnsi" w:hAnsi="Garamond"/>
          <w:bCs/>
          <w:sz w:val="24"/>
          <w:szCs w:val="24"/>
          <w:lang w:eastAsia="en-US"/>
        </w:rPr>
        <w:t>pracovnělékařských</w:t>
      </w:r>
      <w:proofErr w:type="spellEnd"/>
      <w:r w:rsidRPr="000E4E8D">
        <w:rPr>
          <w:rFonts w:ascii="Garamond" w:eastAsiaTheme="minorHAnsi" w:hAnsi="Garamond"/>
          <w:bCs/>
          <w:sz w:val="24"/>
          <w:szCs w:val="24"/>
          <w:lang w:eastAsia="en-US"/>
        </w:rPr>
        <w:t xml:space="preserve"> služeb povinen protokolárně předat veškerou dokumentaci o </w:t>
      </w:r>
      <w:proofErr w:type="spellStart"/>
      <w:r w:rsidRPr="000E4E8D">
        <w:rPr>
          <w:rFonts w:ascii="Garamond" w:eastAsiaTheme="minorHAnsi" w:hAnsi="Garamond"/>
          <w:bCs/>
          <w:sz w:val="24"/>
          <w:szCs w:val="24"/>
          <w:lang w:eastAsia="en-US"/>
        </w:rPr>
        <w:t>pracovnělékařských</w:t>
      </w:r>
      <w:proofErr w:type="spellEnd"/>
      <w:r w:rsidRPr="000E4E8D">
        <w:rPr>
          <w:rFonts w:ascii="Garamond" w:eastAsiaTheme="minorHAnsi" w:hAnsi="Garamond"/>
          <w:bCs/>
          <w:sz w:val="24"/>
          <w:szCs w:val="24"/>
          <w:lang w:eastAsia="en-US"/>
        </w:rPr>
        <w:t xml:space="preserve"> službách, která nemá charakter zdravotnické dokumentace, zaměstnavateli nebo zaměstnavatelem určenému novému poskytovateli </w:t>
      </w:r>
      <w:proofErr w:type="spellStart"/>
      <w:r w:rsidRPr="000E4E8D">
        <w:rPr>
          <w:rFonts w:ascii="Garamond" w:eastAsiaTheme="minorHAnsi" w:hAnsi="Garamond"/>
          <w:bCs/>
          <w:sz w:val="24"/>
          <w:szCs w:val="24"/>
          <w:lang w:eastAsia="en-US"/>
        </w:rPr>
        <w:t>pracovnělékařských</w:t>
      </w:r>
      <w:proofErr w:type="spellEnd"/>
      <w:r w:rsidRPr="000E4E8D">
        <w:rPr>
          <w:rFonts w:ascii="Garamond" w:eastAsiaTheme="minorHAnsi" w:hAnsi="Garamond"/>
          <w:bCs/>
          <w:sz w:val="24"/>
          <w:szCs w:val="24"/>
          <w:lang w:eastAsia="en-US"/>
        </w:rPr>
        <w:t xml:space="preserve"> služeb. Neučiní-li tak nejpozději v poslední den trvání smluvního vztahu, je povinen zaměstnavateli zaplatit smluvní pokutu ve výši 10 000 Kč (slovy: deset tisíc korun českých).</w:t>
      </w:r>
    </w:p>
    <w:p w14:paraId="7BB8FBD3" w14:textId="77777777" w:rsidR="00CC7BF4" w:rsidRPr="000E4E8D" w:rsidRDefault="00CC7BF4" w:rsidP="00CC7BF4">
      <w:pPr>
        <w:spacing w:after="0" w:line="240" w:lineRule="auto"/>
        <w:ind w:left="720"/>
        <w:contextualSpacing/>
        <w:rPr>
          <w:rFonts w:ascii="Garamond" w:eastAsiaTheme="minorHAnsi" w:hAnsi="Garamond"/>
          <w:bCs/>
          <w:sz w:val="24"/>
          <w:szCs w:val="24"/>
          <w:lang w:eastAsia="en-US"/>
        </w:rPr>
      </w:pPr>
    </w:p>
    <w:p w14:paraId="02A1C086" w14:textId="77777777" w:rsidR="00CC7BF4" w:rsidRPr="000E4E8D" w:rsidRDefault="00CC7BF4" w:rsidP="00CC7BF4">
      <w:pPr>
        <w:widowControl w:val="0"/>
        <w:numPr>
          <w:ilvl w:val="0"/>
          <w:numId w:val="1"/>
        </w:numPr>
        <w:spacing w:after="0" w:line="240" w:lineRule="auto"/>
        <w:ind w:right="60"/>
        <w:jc w:val="both"/>
        <w:rPr>
          <w:rFonts w:ascii="Garamond" w:hAnsi="Garamond"/>
          <w:sz w:val="24"/>
          <w:szCs w:val="24"/>
        </w:rPr>
      </w:pPr>
      <w:r w:rsidRPr="000E4E8D">
        <w:rPr>
          <w:rFonts w:ascii="Garamond" w:hAnsi="Garamond"/>
          <w:color w:val="000000"/>
          <w:sz w:val="24"/>
          <w:szCs w:val="24"/>
        </w:rPr>
        <w:t xml:space="preserve">V případě porušení jakékoliv povinnosti poskytovatele </w:t>
      </w:r>
      <w:proofErr w:type="spellStart"/>
      <w:r w:rsidRPr="000E4E8D">
        <w:rPr>
          <w:rFonts w:ascii="Garamond" w:hAnsi="Garamond"/>
          <w:color w:val="000000"/>
          <w:sz w:val="24"/>
          <w:szCs w:val="24"/>
        </w:rPr>
        <w:t>pracovnělékařských</w:t>
      </w:r>
      <w:proofErr w:type="spellEnd"/>
      <w:r w:rsidRPr="000E4E8D">
        <w:rPr>
          <w:rFonts w:ascii="Garamond" w:hAnsi="Garamond"/>
          <w:color w:val="000000"/>
          <w:sz w:val="24"/>
          <w:szCs w:val="24"/>
        </w:rPr>
        <w:t xml:space="preserve"> služeb dle příslušného ustanovení čl. III. odst. 1 této smlouvy je zaměstnavatel oprávněn požadovat kromě náhrady škody zaplacení smluvní pokuty ve výši 5 000 Kč (slovy: pět tisíc korun českých) za každý jednotlivý případ porušení.</w:t>
      </w:r>
    </w:p>
    <w:p w14:paraId="12637354" w14:textId="77777777" w:rsidR="00CC7BF4" w:rsidRPr="000E4E8D" w:rsidRDefault="00CC7BF4" w:rsidP="00CC7BF4">
      <w:pPr>
        <w:widowControl w:val="0"/>
        <w:spacing w:after="0" w:line="240" w:lineRule="auto"/>
        <w:ind w:right="60"/>
        <w:jc w:val="both"/>
        <w:rPr>
          <w:rFonts w:ascii="Garamond" w:hAnsi="Garamond"/>
          <w:sz w:val="24"/>
          <w:szCs w:val="24"/>
        </w:rPr>
      </w:pPr>
    </w:p>
    <w:p w14:paraId="0C4C1C29" w14:textId="77777777" w:rsidR="00CC7BF4" w:rsidRPr="000E4E8D" w:rsidRDefault="00CC7BF4" w:rsidP="00CC7BF4">
      <w:pPr>
        <w:widowControl w:val="0"/>
        <w:numPr>
          <w:ilvl w:val="0"/>
          <w:numId w:val="1"/>
        </w:numPr>
        <w:spacing w:after="0" w:line="240" w:lineRule="auto"/>
        <w:ind w:right="60"/>
        <w:jc w:val="both"/>
        <w:rPr>
          <w:rFonts w:ascii="Garamond" w:hAnsi="Garamond"/>
          <w:sz w:val="24"/>
          <w:szCs w:val="24"/>
        </w:rPr>
      </w:pPr>
      <w:r w:rsidRPr="000E4E8D">
        <w:rPr>
          <w:rFonts w:ascii="Garamond" w:hAnsi="Garamond"/>
          <w:color w:val="000000"/>
          <w:sz w:val="24"/>
          <w:szCs w:val="24"/>
        </w:rPr>
        <w:t xml:space="preserve">Úhradou smluvní pokuty není dotčeno právo na náhradu újmy způsobené porušením povinnosti, pro kterou jsou smluvní pokuty sjednány ani povinnost poskytovatele </w:t>
      </w:r>
      <w:proofErr w:type="spellStart"/>
      <w:r w:rsidRPr="000E4E8D">
        <w:rPr>
          <w:rFonts w:ascii="Garamond" w:hAnsi="Garamond"/>
          <w:color w:val="000000"/>
          <w:sz w:val="24"/>
          <w:szCs w:val="24"/>
        </w:rPr>
        <w:t>pracovnělékařských</w:t>
      </w:r>
      <w:proofErr w:type="spellEnd"/>
      <w:r w:rsidRPr="000E4E8D">
        <w:rPr>
          <w:rFonts w:ascii="Garamond" w:hAnsi="Garamond"/>
          <w:color w:val="000000"/>
          <w:sz w:val="24"/>
          <w:szCs w:val="24"/>
        </w:rPr>
        <w:t xml:space="preserve"> služeb řádně poskytnout plnění dle této smlouvy.</w:t>
      </w:r>
    </w:p>
    <w:p w14:paraId="5EE115AD" w14:textId="77777777" w:rsidR="00CC7BF4" w:rsidRPr="000E4E8D" w:rsidRDefault="00CC7BF4" w:rsidP="00CC7BF4">
      <w:pPr>
        <w:spacing w:after="0" w:line="240" w:lineRule="auto"/>
        <w:ind w:left="720"/>
        <w:contextualSpacing/>
        <w:rPr>
          <w:rFonts w:ascii="Garamond" w:eastAsiaTheme="minorHAnsi" w:hAnsi="Garamond"/>
          <w:bCs/>
          <w:sz w:val="24"/>
          <w:szCs w:val="24"/>
          <w:lang w:eastAsia="en-US"/>
        </w:rPr>
      </w:pPr>
    </w:p>
    <w:p w14:paraId="7C09844E" w14:textId="77777777" w:rsidR="00CC7BF4" w:rsidRPr="000E4E8D" w:rsidRDefault="00CC7BF4" w:rsidP="00CC7BF4">
      <w:pPr>
        <w:spacing w:after="0" w:line="240" w:lineRule="auto"/>
        <w:ind w:left="720"/>
        <w:contextualSpacing/>
        <w:rPr>
          <w:rFonts w:ascii="Garamond" w:eastAsiaTheme="minorHAnsi" w:hAnsi="Garamond"/>
          <w:bCs/>
          <w:sz w:val="24"/>
          <w:szCs w:val="24"/>
          <w:lang w:eastAsia="en-US"/>
        </w:rPr>
      </w:pPr>
    </w:p>
    <w:p w14:paraId="1425AB36" w14:textId="77777777" w:rsidR="00CC7BF4" w:rsidRPr="000E4E8D" w:rsidRDefault="00CC7BF4" w:rsidP="00CC7BF4">
      <w:pPr>
        <w:spacing w:after="0" w:line="240" w:lineRule="auto"/>
        <w:contextualSpacing/>
        <w:jc w:val="center"/>
        <w:rPr>
          <w:rFonts w:ascii="Garamond" w:eastAsiaTheme="minorHAnsi" w:hAnsi="Garamond"/>
          <w:b/>
          <w:bCs/>
          <w:sz w:val="24"/>
          <w:szCs w:val="24"/>
          <w:lang w:eastAsia="en-US"/>
        </w:rPr>
      </w:pPr>
      <w:r w:rsidRPr="000E4E8D">
        <w:rPr>
          <w:rFonts w:ascii="Garamond" w:eastAsiaTheme="minorHAnsi" w:hAnsi="Garamond"/>
          <w:b/>
          <w:bCs/>
          <w:sz w:val="24"/>
          <w:szCs w:val="24"/>
          <w:lang w:eastAsia="en-US"/>
        </w:rPr>
        <w:t>IV.</w:t>
      </w:r>
    </w:p>
    <w:p w14:paraId="0425E84C" w14:textId="77777777" w:rsidR="00CC7BF4" w:rsidRPr="000E4E8D" w:rsidRDefault="00CC7BF4" w:rsidP="00CC7BF4">
      <w:pPr>
        <w:spacing w:after="0" w:line="240" w:lineRule="auto"/>
        <w:contextualSpacing/>
        <w:jc w:val="center"/>
        <w:rPr>
          <w:rFonts w:ascii="Garamond" w:eastAsiaTheme="minorHAnsi" w:hAnsi="Garamond"/>
          <w:b/>
          <w:bCs/>
          <w:sz w:val="24"/>
          <w:szCs w:val="24"/>
          <w:lang w:eastAsia="en-US"/>
        </w:rPr>
      </w:pPr>
      <w:r w:rsidRPr="000E4E8D">
        <w:rPr>
          <w:rFonts w:ascii="Garamond" w:eastAsiaTheme="minorHAnsi" w:hAnsi="Garamond"/>
          <w:b/>
          <w:bCs/>
          <w:sz w:val="24"/>
          <w:szCs w:val="24"/>
          <w:lang w:eastAsia="en-US"/>
        </w:rPr>
        <w:t>Práva a povinnosti zaměstnavatele</w:t>
      </w:r>
    </w:p>
    <w:p w14:paraId="3D4D6F7F" w14:textId="77777777" w:rsidR="00CC7BF4" w:rsidRPr="000E4E8D" w:rsidRDefault="00CC7BF4" w:rsidP="00CC7BF4">
      <w:pPr>
        <w:spacing w:after="0" w:line="240" w:lineRule="auto"/>
        <w:contextualSpacing/>
        <w:jc w:val="center"/>
        <w:rPr>
          <w:rFonts w:ascii="Garamond" w:eastAsiaTheme="minorHAnsi" w:hAnsi="Garamond"/>
          <w:b/>
          <w:bCs/>
          <w:sz w:val="24"/>
          <w:szCs w:val="24"/>
          <w:lang w:eastAsia="en-US"/>
        </w:rPr>
      </w:pPr>
    </w:p>
    <w:p w14:paraId="5EBB2457" w14:textId="77777777" w:rsidR="00CC7BF4" w:rsidRPr="000E4E8D" w:rsidRDefault="00CC7BF4" w:rsidP="00CC7BF4">
      <w:pPr>
        <w:numPr>
          <w:ilvl w:val="0"/>
          <w:numId w:val="2"/>
        </w:numPr>
        <w:spacing w:after="0" w:line="240" w:lineRule="auto"/>
        <w:contextualSpacing/>
        <w:jc w:val="both"/>
        <w:rPr>
          <w:rFonts w:ascii="Garamond" w:eastAsiaTheme="minorHAnsi" w:hAnsi="Garamond"/>
          <w:sz w:val="24"/>
          <w:szCs w:val="24"/>
          <w:lang w:eastAsia="en-US"/>
        </w:rPr>
      </w:pPr>
      <w:r w:rsidRPr="000E4E8D">
        <w:rPr>
          <w:rFonts w:ascii="Garamond" w:eastAsiaTheme="minorHAnsi" w:hAnsi="Garamond"/>
          <w:sz w:val="24"/>
          <w:szCs w:val="24"/>
          <w:lang w:eastAsia="en-US"/>
        </w:rPr>
        <w:t xml:space="preserve">Zaměstnavatel se zavazuje poskytovateli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 poskytnout potřebnou součinnost při výkonu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 a za tím účelem zajistí, příp. poskytne:</w:t>
      </w:r>
    </w:p>
    <w:p w14:paraId="4C6E0934" w14:textId="77777777" w:rsidR="00CC7BF4" w:rsidRPr="000E4E8D" w:rsidRDefault="00CC7BF4" w:rsidP="00CC7BF4">
      <w:pPr>
        <w:spacing w:after="0" w:line="240" w:lineRule="auto"/>
        <w:ind w:left="360"/>
        <w:contextualSpacing/>
        <w:jc w:val="both"/>
        <w:rPr>
          <w:rFonts w:ascii="Garamond" w:eastAsiaTheme="minorHAnsi" w:hAnsi="Garamond"/>
          <w:sz w:val="24"/>
          <w:szCs w:val="24"/>
          <w:lang w:eastAsia="en-US"/>
        </w:rPr>
      </w:pPr>
    </w:p>
    <w:p w14:paraId="3463E370" w14:textId="77777777" w:rsidR="00CC7BF4" w:rsidRPr="000E4E8D" w:rsidRDefault="00CC7BF4" w:rsidP="00CC7BF4">
      <w:pPr>
        <w:numPr>
          <w:ilvl w:val="0"/>
          <w:numId w:val="3"/>
        </w:numPr>
        <w:spacing w:after="0" w:line="240" w:lineRule="auto"/>
        <w:contextualSpacing/>
        <w:jc w:val="both"/>
        <w:rPr>
          <w:rFonts w:ascii="Garamond" w:eastAsiaTheme="minorHAnsi" w:hAnsi="Garamond"/>
          <w:sz w:val="24"/>
          <w:szCs w:val="24"/>
          <w:lang w:eastAsia="en-US"/>
        </w:rPr>
      </w:pPr>
      <w:r w:rsidRPr="000E4E8D">
        <w:rPr>
          <w:rFonts w:ascii="Garamond" w:eastAsiaTheme="minorHAnsi" w:hAnsi="Garamond"/>
          <w:sz w:val="24"/>
          <w:szCs w:val="24"/>
          <w:lang w:eastAsia="en-US"/>
        </w:rPr>
        <w:t>Vstup na všechna svá pracoviště (vždy za přítomnosti některého z pověřených zaměstnanců zaměstnavatele, příp. osoby odborně způsobilé v prevenci rizik);</w:t>
      </w:r>
    </w:p>
    <w:p w14:paraId="77190777" w14:textId="77777777" w:rsidR="00CC7BF4" w:rsidRPr="000E4E8D" w:rsidRDefault="00CC7BF4" w:rsidP="00CC7BF4">
      <w:pPr>
        <w:numPr>
          <w:ilvl w:val="0"/>
          <w:numId w:val="3"/>
        </w:numPr>
        <w:spacing w:after="0" w:line="240" w:lineRule="auto"/>
        <w:contextualSpacing/>
        <w:jc w:val="both"/>
        <w:rPr>
          <w:rFonts w:ascii="Garamond" w:eastAsiaTheme="minorHAnsi" w:hAnsi="Garamond"/>
          <w:sz w:val="24"/>
          <w:szCs w:val="24"/>
          <w:lang w:eastAsia="en-US"/>
        </w:rPr>
      </w:pPr>
      <w:r w:rsidRPr="000E4E8D">
        <w:rPr>
          <w:rFonts w:ascii="Garamond" w:eastAsiaTheme="minorHAnsi" w:hAnsi="Garamond"/>
          <w:sz w:val="24"/>
          <w:szCs w:val="24"/>
          <w:lang w:eastAsia="en-US"/>
        </w:rPr>
        <w:lastRenderedPageBreak/>
        <w:t xml:space="preserve">Veškeré informace potřebné pro plnění předmětu této smlouvy, a to zejména všechny potřebné informace o povaze práce, pracovních podmínkách a o povaze rizikových faktorů pracovních podmínek. V případě změn majících vliv na zařazení zaměstnanců do jednotlivých kategorií, bude zaměstnavatel o tomto neprodleně informovat poskytovatele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w:t>
      </w:r>
    </w:p>
    <w:p w14:paraId="164060E3" w14:textId="77777777" w:rsidR="00CC7BF4" w:rsidRPr="000E4E8D" w:rsidRDefault="00CC7BF4" w:rsidP="00CC7BF4">
      <w:pPr>
        <w:numPr>
          <w:ilvl w:val="0"/>
          <w:numId w:val="3"/>
        </w:numPr>
        <w:spacing w:after="0" w:line="240" w:lineRule="auto"/>
        <w:contextualSpacing/>
        <w:jc w:val="both"/>
        <w:rPr>
          <w:rFonts w:ascii="Garamond" w:eastAsiaTheme="minorHAnsi" w:hAnsi="Garamond"/>
          <w:sz w:val="24"/>
          <w:szCs w:val="24"/>
          <w:lang w:eastAsia="en-US"/>
        </w:rPr>
      </w:pPr>
      <w:r w:rsidRPr="000E4E8D">
        <w:rPr>
          <w:rFonts w:ascii="Garamond" w:eastAsiaTheme="minorHAnsi" w:hAnsi="Garamond"/>
          <w:sz w:val="24"/>
          <w:szCs w:val="24"/>
          <w:lang w:eastAsia="en-US"/>
        </w:rPr>
        <w:t>Při odeslání zaměstnance nebo uchazeče o zaměstnání na </w:t>
      </w:r>
      <w:proofErr w:type="spellStart"/>
      <w:r w:rsidRPr="000E4E8D">
        <w:rPr>
          <w:rFonts w:ascii="Garamond" w:eastAsiaTheme="minorHAnsi" w:hAnsi="Garamond"/>
          <w:sz w:val="24"/>
          <w:szCs w:val="24"/>
          <w:lang w:eastAsia="en-US"/>
        </w:rPr>
        <w:t>pracovnělékařskou</w:t>
      </w:r>
      <w:proofErr w:type="spellEnd"/>
      <w:r w:rsidRPr="000E4E8D">
        <w:rPr>
          <w:rFonts w:ascii="Garamond" w:eastAsiaTheme="minorHAnsi" w:hAnsi="Garamond"/>
          <w:sz w:val="24"/>
          <w:szCs w:val="24"/>
          <w:lang w:eastAsia="en-US"/>
        </w:rPr>
        <w:t xml:space="preserve"> prohlídku jeho vybavení písemnou žádostí obsahující údaje o druhu práce, režimu práce a pracovních podmínkách, ke kterým je posouzení zaměstnance nebo uchazeče o zaměstnání požadováno; </w:t>
      </w:r>
    </w:p>
    <w:p w14:paraId="3ED1934C" w14:textId="77777777" w:rsidR="00CC7BF4" w:rsidRPr="000E4E8D" w:rsidRDefault="00CC7BF4" w:rsidP="00CC7BF4">
      <w:pPr>
        <w:numPr>
          <w:ilvl w:val="0"/>
          <w:numId w:val="3"/>
        </w:numPr>
        <w:spacing w:after="0" w:line="240" w:lineRule="auto"/>
        <w:contextualSpacing/>
        <w:jc w:val="both"/>
        <w:rPr>
          <w:rFonts w:ascii="Garamond" w:eastAsiaTheme="minorHAnsi" w:hAnsi="Garamond"/>
          <w:sz w:val="24"/>
          <w:szCs w:val="24"/>
          <w:lang w:eastAsia="en-US"/>
        </w:rPr>
      </w:pPr>
      <w:r w:rsidRPr="000E4E8D">
        <w:rPr>
          <w:rFonts w:ascii="Garamond" w:eastAsiaTheme="minorHAnsi" w:hAnsi="Garamond"/>
          <w:sz w:val="24"/>
          <w:szCs w:val="24"/>
          <w:lang w:eastAsia="en-US"/>
        </w:rPr>
        <w:t>Vybavení zaměstnance nebo uchazeče o zaměstnání výpisem ze zdravotní dokumentace vedené o zaměstnanci jeho registrujícím lékařem v oboru všeobecné praktické lékařství nebo oboru praktické lékařství pro děti a dorost;</w:t>
      </w:r>
    </w:p>
    <w:p w14:paraId="090C923F" w14:textId="77777777" w:rsidR="00CC7BF4" w:rsidRPr="000E4E8D" w:rsidRDefault="00CC7BF4" w:rsidP="00CC7BF4">
      <w:pPr>
        <w:numPr>
          <w:ilvl w:val="0"/>
          <w:numId w:val="3"/>
        </w:numPr>
        <w:spacing w:after="0" w:line="240" w:lineRule="auto"/>
        <w:contextualSpacing/>
        <w:jc w:val="both"/>
        <w:rPr>
          <w:rFonts w:ascii="Garamond" w:eastAsiaTheme="minorHAnsi" w:hAnsi="Garamond"/>
          <w:sz w:val="24"/>
          <w:szCs w:val="24"/>
          <w:lang w:eastAsia="en-US"/>
        </w:rPr>
      </w:pPr>
      <w:r w:rsidRPr="000E4E8D">
        <w:rPr>
          <w:rFonts w:ascii="Garamond" w:eastAsiaTheme="minorHAnsi" w:hAnsi="Garamond"/>
          <w:sz w:val="24"/>
          <w:szCs w:val="24"/>
          <w:lang w:eastAsia="en-US"/>
        </w:rPr>
        <w:t xml:space="preserve">Odeslání zaměstnance na mimořádnou </w:t>
      </w:r>
      <w:proofErr w:type="spellStart"/>
      <w:r w:rsidRPr="000E4E8D">
        <w:rPr>
          <w:rFonts w:ascii="Garamond" w:eastAsiaTheme="minorHAnsi" w:hAnsi="Garamond"/>
          <w:sz w:val="24"/>
          <w:szCs w:val="24"/>
          <w:lang w:eastAsia="en-US"/>
        </w:rPr>
        <w:t>pracovnělékařskou</w:t>
      </w:r>
      <w:proofErr w:type="spellEnd"/>
      <w:r w:rsidRPr="000E4E8D">
        <w:rPr>
          <w:rFonts w:ascii="Garamond" w:eastAsiaTheme="minorHAnsi" w:hAnsi="Garamond"/>
          <w:sz w:val="24"/>
          <w:szCs w:val="24"/>
          <w:lang w:eastAsia="en-US"/>
        </w:rPr>
        <w:t xml:space="preserve"> prohlídku, pokud o to zaměstnanec požádá nebo má-li zaměstnavatel pochybnosti o zdravotní způsobilosti zaměstnance k práci. </w:t>
      </w:r>
    </w:p>
    <w:p w14:paraId="425320E0" w14:textId="77777777" w:rsidR="00CC7BF4" w:rsidRPr="000E4E8D" w:rsidRDefault="00CC7BF4" w:rsidP="00CC7BF4">
      <w:pPr>
        <w:spacing w:after="0" w:line="240" w:lineRule="auto"/>
        <w:contextualSpacing/>
        <w:rPr>
          <w:rFonts w:ascii="Garamond" w:eastAsiaTheme="minorHAnsi" w:hAnsi="Garamond"/>
          <w:sz w:val="24"/>
          <w:szCs w:val="24"/>
          <w:lang w:eastAsia="en-US"/>
        </w:rPr>
      </w:pPr>
    </w:p>
    <w:p w14:paraId="0A210EBD" w14:textId="77777777" w:rsidR="00CC7BF4" w:rsidRPr="000E4E8D" w:rsidRDefault="00CC7BF4" w:rsidP="00CC7BF4">
      <w:pPr>
        <w:spacing w:after="0" w:line="240" w:lineRule="auto"/>
        <w:contextualSpacing/>
        <w:rPr>
          <w:rFonts w:ascii="Garamond" w:eastAsiaTheme="minorHAnsi" w:hAnsi="Garamond"/>
          <w:sz w:val="24"/>
          <w:szCs w:val="24"/>
          <w:lang w:eastAsia="en-US"/>
        </w:rPr>
      </w:pPr>
    </w:p>
    <w:p w14:paraId="313F2893" w14:textId="77777777" w:rsidR="00CC7BF4" w:rsidRPr="000E4E8D" w:rsidRDefault="00CC7BF4" w:rsidP="00CC7BF4">
      <w:pPr>
        <w:spacing w:after="0" w:line="240" w:lineRule="auto"/>
        <w:contextualSpacing/>
        <w:jc w:val="center"/>
        <w:rPr>
          <w:rFonts w:ascii="Garamond" w:eastAsiaTheme="minorHAnsi" w:hAnsi="Garamond"/>
          <w:b/>
          <w:bCs/>
          <w:sz w:val="24"/>
          <w:szCs w:val="24"/>
          <w:lang w:eastAsia="en-US"/>
        </w:rPr>
      </w:pPr>
      <w:r w:rsidRPr="000E4E8D">
        <w:rPr>
          <w:rFonts w:ascii="Garamond" w:eastAsiaTheme="minorHAnsi" w:hAnsi="Garamond"/>
          <w:b/>
          <w:bCs/>
          <w:sz w:val="24"/>
          <w:szCs w:val="24"/>
          <w:lang w:eastAsia="en-US"/>
        </w:rPr>
        <w:t>V.</w:t>
      </w:r>
    </w:p>
    <w:p w14:paraId="5F0466EB" w14:textId="77777777" w:rsidR="00CC7BF4" w:rsidRPr="000E4E8D" w:rsidRDefault="00CC7BF4" w:rsidP="00CC7BF4">
      <w:pPr>
        <w:spacing w:after="0" w:line="240" w:lineRule="auto"/>
        <w:contextualSpacing/>
        <w:jc w:val="center"/>
        <w:rPr>
          <w:rFonts w:ascii="Garamond" w:eastAsiaTheme="minorHAnsi" w:hAnsi="Garamond"/>
          <w:b/>
          <w:bCs/>
          <w:sz w:val="24"/>
          <w:szCs w:val="24"/>
          <w:lang w:eastAsia="en-US"/>
        </w:rPr>
      </w:pPr>
      <w:r w:rsidRPr="000E4E8D">
        <w:rPr>
          <w:rFonts w:ascii="Garamond" w:eastAsiaTheme="minorHAnsi" w:hAnsi="Garamond"/>
          <w:b/>
          <w:bCs/>
          <w:sz w:val="24"/>
          <w:szCs w:val="24"/>
          <w:lang w:eastAsia="en-US"/>
        </w:rPr>
        <w:t xml:space="preserve">Výkon a provádění </w:t>
      </w:r>
      <w:proofErr w:type="spellStart"/>
      <w:r w:rsidRPr="000E4E8D">
        <w:rPr>
          <w:rFonts w:ascii="Garamond" w:eastAsiaTheme="minorHAnsi" w:hAnsi="Garamond"/>
          <w:b/>
          <w:bCs/>
          <w:sz w:val="24"/>
          <w:szCs w:val="24"/>
          <w:lang w:eastAsia="en-US"/>
        </w:rPr>
        <w:t>pracovnělékařských</w:t>
      </w:r>
      <w:proofErr w:type="spellEnd"/>
      <w:r w:rsidRPr="000E4E8D">
        <w:rPr>
          <w:rFonts w:ascii="Garamond" w:eastAsiaTheme="minorHAnsi" w:hAnsi="Garamond"/>
          <w:b/>
          <w:bCs/>
          <w:sz w:val="24"/>
          <w:szCs w:val="24"/>
          <w:lang w:eastAsia="en-US"/>
        </w:rPr>
        <w:t xml:space="preserve"> služeb</w:t>
      </w:r>
    </w:p>
    <w:p w14:paraId="46ED2534" w14:textId="77777777" w:rsidR="00CC7BF4" w:rsidRPr="000E4E8D" w:rsidRDefault="00CC7BF4" w:rsidP="00CC7BF4">
      <w:pPr>
        <w:spacing w:after="0" w:line="240" w:lineRule="auto"/>
        <w:contextualSpacing/>
        <w:jc w:val="center"/>
        <w:rPr>
          <w:rFonts w:ascii="Garamond" w:eastAsiaTheme="minorHAnsi" w:hAnsi="Garamond"/>
          <w:b/>
          <w:bCs/>
          <w:sz w:val="24"/>
          <w:szCs w:val="24"/>
          <w:lang w:eastAsia="en-US"/>
        </w:rPr>
      </w:pPr>
    </w:p>
    <w:p w14:paraId="12B921F2" w14:textId="77777777" w:rsidR="00CC7BF4" w:rsidRPr="000E4E8D" w:rsidRDefault="00CC7BF4" w:rsidP="00CC7BF4">
      <w:pPr>
        <w:numPr>
          <w:ilvl w:val="0"/>
          <w:numId w:val="4"/>
        </w:numPr>
        <w:spacing w:after="0" w:line="240" w:lineRule="auto"/>
        <w:contextualSpacing/>
        <w:jc w:val="both"/>
        <w:rPr>
          <w:rFonts w:ascii="Garamond" w:eastAsiaTheme="minorHAnsi" w:hAnsi="Garamond"/>
          <w:sz w:val="24"/>
          <w:szCs w:val="24"/>
          <w:lang w:eastAsia="en-US"/>
        </w:rPr>
      </w:pPr>
      <w:proofErr w:type="spellStart"/>
      <w:r w:rsidRPr="000E4E8D">
        <w:rPr>
          <w:rFonts w:ascii="Garamond" w:eastAsiaTheme="minorHAnsi" w:hAnsi="Garamond"/>
          <w:sz w:val="24"/>
          <w:szCs w:val="24"/>
          <w:lang w:eastAsia="en-US"/>
        </w:rPr>
        <w:t>Pracovnělékařské</w:t>
      </w:r>
      <w:proofErr w:type="spellEnd"/>
      <w:r w:rsidRPr="000E4E8D">
        <w:rPr>
          <w:rFonts w:ascii="Garamond" w:eastAsiaTheme="minorHAnsi" w:hAnsi="Garamond"/>
          <w:sz w:val="24"/>
          <w:szCs w:val="24"/>
          <w:lang w:eastAsia="en-US"/>
        </w:rPr>
        <w:t xml:space="preserve"> prohlídky a vyšetření budou poskytovány všem zaměstnancům zaměstnavatele a uchazečům o zaměstnání, pro něž tato povinnost vyplývá z platných a účinných právních předpisů.</w:t>
      </w:r>
    </w:p>
    <w:p w14:paraId="63580386" w14:textId="77777777" w:rsidR="00CC7BF4" w:rsidRPr="000E4E8D" w:rsidRDefault="00CC7BF4" w:rsidP="00CC7BF4">
      <w:pPr>
        <w:spacing w:after="0" w:line="240" w:lineRule="auto"/>
        <w:ind w:left="360"/>
        <w:contextualSpacing/>
        <w:jc w:val="both"/>
        <w:rPr>
          <w:rFonts w:ascii="Garamond" w:eastAsiaTheme="minorHAnsi" w:hAnsi="Garamond"/>
          <w:sz w:val="24"/>
          <w:szCs w:val="24"/>
          <w:lang w:eastAsia="en-US"/>
        </w:rPr>
      </w:pPr>
    </w:p>
    <w:p w14:paraId="428C17E0" w14:textId="77777777" w:rsidR="00CC7BF4" w:rsidRPr="000E4E8D" w:rsidRDefault="00CC7BF4" w:rsidP="00CC7BF4">
      <w:pPr>
        <w:numPr>
          <w:ilvl w:val="0"/>
          <w:numId w:val="4"/>
        </w:numPr>
        <w:spacing w:after="0" w:line="240" w:lineRule="auto"/>
        <w:contextualSpacing/>
        <w:jc w:val="both"/>
        <w:rPr>
          <w:rFonts w:ascii="Garamond" w:eastAsiaTheme="minorHAnsi" w:hAnsi="Garamond"/>
          <w:sz w:val="24"/>
          <w:szCs w:val="24"/>
          <w:lang w:eastAsia="en-US"/>
        </w:rPr>
      </w:pPr>
      <w:r w:rsidRPr="000E4E8D">
        <w:rPr>
          <w:rFonts w:ascii="Garamond" w:eastAsiaTheme="minorHAnsi" w:hAnsi="Garamond"/>
          <w:sz w:val="24"/>
          <w:szCs w:val="24"/>
          <w:lang w:eastAsia="en-US"/>
        </w:rPr>
        <w:t>Smluvní strany se výslovně dohodly na tom, že poskytovatel může zajistit některou součást</w:t>
      </w:r>
      <w:r w:rsidRPr="000E4E8D">
        <w:rPr>
          <w:rFonts w:ascii="Garamond" w:eastAsiaTheme="minorHAnsi" w:hAnsi="Garamond" w:cstheme="minorBidi"/>
          <w:bCs/>
          <w:sz w:val="24"/>
          <w:szCs w:val="24"/>
          <w:lang w:eastAsia="en-US"/>
        </w:rPr>
        <w:t xml:space="preserve"> </w:t>
      </w:r>
      <w:r w:rsidRPr="000E4E8D">
        <w:rPr>
          <w:rFonts w:ascii="Garamond" w:eastAsiaTheme="minorHAnsi" w:hAnsi="Garamond"/>
          <w:bCs/>
          <w:sz w:val="24"/>
          <w:szCs w:val="24"/>
          <w:lang w:eastAsia="en-US"/>
        </w:rPr>
        <w:t xml:space="preserve">poskytovaných </w:t>
      </w:r>
      <w:proofErr w:type="spellStart"/>
      <w:r w:rsidRPr="000E4E8D">
        <w:rPr>
          <w:rFonts w:ascii="Garamond" w:eastAsiaTheme="minorHAnsi" w:hAnsi="Garamond"/>
          <w:bCs/>
          <w:sz w:val="24"/>
          <w:szCs w:val="24"/>
          <w:lang w:eastAsia="en-US"/>
        </w:rPr>
        <w:t>pracovnělékařských</w:t>
      </w:r>
      <w:proofErr w:type="spellEnd"/>
      <w:r w:rsidRPr="000E4E8D">
        <w:rPr>
          <w:rFonts w:ascii="Garamond" w:eastAsiaTheme="minorHAnsi" w:hAnsi="Garamond"/>
          <w:bCs/>
          <w:sz w:val="24"/>
          <w:szCs w:val="24"/>
          <w:lang w:eastAsia="en-US"/>
        </w:rPr>
        <w:t xml:space="preserve"> služeb prostřednictvím jiného poskytovatele (tzv. pověřeného poskytovatele) dle </w:t>
      </w:r>
      <w:proofErr w:type="spellStart"/>
      <w:r w:rsidRPr="000E4E8D">
        <w:rPr>
          <w:rFonts w:ascii="Garamond" w:eastAsiaTheme="minorHAnsi" w:hAnsi="Garamond"/>
          <w:bCs/>
          <w:sz w:val="24"/>
          <w:szCs w:val="24"/>
          <w:lang w:eastAsia="en-US"/>
        </w:rPr>
        <w:t>ust</w:t>
      </w:r>
      <w:proofErr w:type="spellEnd"/>
      <w:r w:rsidRPr="000E4E8D">
        <w:rPr>
          <w:rFonts w:ascii="Garamond" w:eastAsiaTheme="minorHAnsi" w:hAnsi="Garamond"/>
          <w:bCs/>
          <w:sz w:val="24"/>
          <w:szCs w:val="24"/>
          <w:lang w:eastAsia="en-US"/>
        </w:rPr>
        <w:t xml:space="preserve">. § 57a odst. 1 </w:t>
      </w:r>
      <w:r w:rsidRPr="000E4E8D">
        <w:rPr>
          <w:rFonts w:ascii="Garamond" w:eastAsiaTheme="minorHAnsi" w:hAnsi="Garamond" w:cstheme="minorBidi"/>
          <w:bCs/>
          <w:sz w:val="24"/>
          <w:szCs w:val="24"/>
          <w:lang w:eastAsia="en-US"/>
        </w:rPr>
        <w:t>zákona č. 373/2011 Sb., o specifických zdravotních službách, ve znění pozdějších předpisů.</w:t>
      </w:r>
    </w:p>
    <w:p w14:paraId="137CD14E" w14:textId="77777777" w:rsidR="00CC7BF4" w:rsidRPr="000E4E8D" w:rsidRDefault="00CC7BF4" w:rsidP="00CC7BF4">
      <w:pPr>
        <w:spacing w:after="0" w:line="240" w:lineRule="auto"/>
        <w:jc w:val="both"/>
        <w:rPr>
          <w:rFonts w:ascii="Garamond" w:eastAsiaTheme="minorHAnsi" w:hAnsi="Garamond"/>
          <w:sz w:val="24"/>
          <w:szCs w:val="24"/>
          <w:lang w:eastAsia="en-US"/>
        </w:rPr>
      </w:pPr>
    </w:p>
    <w:p w14:paraId="36766A83" w14:textId="77777777" w:rsidR="00CC7BF4" w:rsidRPr="000E4E8D" w:rsidRDefault="00CC7BF4" w:rsidP="00CC7BF4">
      <w:pPr>
        <w:numPr>
          <w:ilvl w:val="0"/>
          <w:numId w:val="4"/>
        </w:numPr>
        <w:spacing w:after="0" w:line="240" w:lineRule="auto"/>
        <w:contextualSpacing/>
        <w:jc w:val="both"/>
        <w:rPr>
          <w:rFonts w:ascii="Garamond" w:eastAsiaTheme="minorHAnsi" w:hAnsi="Garamond"/>
          <w:sz w:val="24"/>
          <w:szCs w:val="24"/>
          <w:lang w:eastAsia="en-US"/>
        </w:rPr>
      </w:pPr>
      <w:r w:rsidRPr="000E4E8D">
        <w:rPr>
          <w:rFonts w:ascii="Garamond" w:eastAsiaTheme="minorHAnsi" w:hAnsi="Garamond"/>
          <w:sz w:val="24"/>
          <w:szCs w:val="24"/>
          <w:lang w:eastAsia="en-US"/>
        </w:rPr>
        <w:t xml:space="preserve">Termíny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prohlídek a vyšetření budou sjednávány kontaktními osobami zaměstnavatele, tj. zaměstnanci personálního oddělení Okresního soudu v Karlových Varech, s poskytovatelem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 Kontaktní osobou poskytovatele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 je:</w:t>
      </w:r>
    </w:p>
    <w:p w14:paraId="77E100DF" w14:textId="77777777" w:rsidR="00CC7BF4" w:rsidRPr="000E4E8D" w:rsidRDefault="004A4E3F" w:rsidP="00CC7BF4">
      <w:pPr>
        <w:spacing w:after="0" w:line="240" w:lineRule="auto"/>
        <w:ind w:left="3192" w:firstLine="348"/>
        <w:contextualSpacing/>
        <w:jc w:val="both"/>
        <w:rPr>
          <w:rFonts w:ascii="Garamond" w:eastAsiaTheme="minorHAnsi" w:hAnsi="Garamond"/>
          <w:sz w:val="24"/>
          <w:szCs w:val="24"/>
          <w:lang w:eastAsia="en-US"/>
        </w:rPr>
      </w:pPr>
      <w:r w:rsidRPr="000E4E8D">
        <w:rPr>
          <w:rFonts w:ascii="Garamond" w:eastAsiaTheme="minorHAnsi" w:hAnsi="Garamond"/>
          <w:sz w:val="24"/>
          <w:szCs w:val="24"/>
          <w:lang w:eastAsia="en-US"/>
        </w:rPr>
        <w:t>Centrum praktického lékařství</w:t>
      </w:r>
    </w:p>
    <w:p w14:paraId="0DEB70B0" w14:textId="4A41CBEC" w:rsidR="00CC7BF4" w:rsidRPr="000E4E8D" w:rsidRDefault="00D63035" w:rsidP="00CC7BF4">
      <w:pPr>
        <w:spacing w:after="0" w:line="240" w:lineRule="auto"/>
        <w:ind w:left="3192" w:firstLine="348"/>
        <w:contextualSpacing/>
        <w:jc w:val="both"/>
        <w:rPr>
          <w:rFonts w:ascii="Garamond" w:eastAsiaTheme="minorHAnsi" w:hAnsi="Garamond"/>
          <w:sz w:val="24"/>
          <w:szCs w:val="24"/>
          <w:lang w:eastAsia="en-US"/>
        </w:rPr>
      </w:pPr>
      <w:r w:rsidRPr="000E4E8D">
        <w:rPr>
          <w:rFonts w:ascii="Garamond" w:eastAsiaTheme="minorHAnsi" w:hAnsi="Garamond"/>
          <w:sz w:val="24"/>
          <w:szCs w:val="24"/>
          <w:lang w:eastAsia="en-US"/>
        </w:rPr>
        <w:t xml:space="preserve">Tel.: </w:t>
      </w:r>
      <w:proofErr w:type="spellStart"/>
      <w:r w:rsidR="00840CC9" w:rsidRPr="000E4E8D">
        <w:rPr>
          <w:rFonts w:ascii="Garamond" w:eastAsiaTheme="minorHAnsi" w:hAnsi="Garamond"/>
          <w:sz w:val="24"/>
          <w:szCs w:val="24"/>
          <w:highlight w:val="black"/>
          <w:lang w:eastAsia="en-US"/>
        </w:rPr>
        <w:t>xxxxxxxxxxxxxxxx</w:t>
      </w:r>
      <w:proofErr w:type="spellEnd"/>
    </w:p>
    <w:p w14:paraId="1C4EC537" w14:textId="6DF1CD8D" w:rsidR="00CC7BF4" w:rsidRPr="000E4E8D" w:rsidRDefault="00840CC9" w:rsidP="00CC7BF4">
      <w:pPr>
        <w:spacing w:after="0" w:line="240" w:lineRule="auto"/>
        <w:ind w:left="3192" w:firstLine="348"/>
        <w:contextualSpacing/>
        <w:jc w:val="both"/>
        <w:rPr>
          <w:rFonts w:ascii="Garamond" w:eastAsiaTheme="minorHAnsi" w:hAnsi="Garamond"/>
          <w:sz w:val="24"/>
          <w:szCs w:val="24"/>
          <w:lang w:eastAsia="en-US"/>
        </w:rPr>
      </w:pPr>
      <w:proofErr w:type="spellStart"/>
      <w:r w:rsidRPr="000E4E8D">
        <w:rPr>
          <w:highlight w:val="black"/>
        </w:rPr>
        <w:t>xxxxxxxxxxxxxxxxxxxxxxxxxxxxxxxxxxxxxxxxxxxx</w:t>
      </w:r>
      <w:proofErr w:type="spellEnd"/>
    </w:p>
    <w:p w14:paraId="14F08814" w14:textId="77777777" w:rsidR="00CC7BF4" w:rsidRPr="000E4E8D" w:rsidRDefault="00CC7BF4" w:rsidP="00CC7BF4">
      <w:pPr>
        <w:spacing w:after="120" w:line="240" w:lineRule="auto"/>
        <w:ind w:left="720"/>
        <w:contextualSpacing/>
        <w:rPr>
          <w:rFonts w:ascii="Garamond" w:eastAsiaTheme="minorHAnsi" w:hAnsi="Garamond"/>
          <w:sz w:val="24"/>
          <w:szCs w:val="24"/>
          <w:lang w:eastAsia="en-US"/>
        </w:rPr>
      </w:pPr>
    </w:p>
    <w:p w14:paraId="6AA12A79" w14:textId="77777777" w:rsidR="00CC7BF4" w:rsidRPr="000E4E8D" w:rsidRDefault="00CC7BF4" w:rsidP="00CC7BF4">
      <w:pPr>
        <w:numPr>
          <w:ilvl w:val="0"/>
          <w:numId w:val="4"/>
        </w:numPr>
        <w:spacing w:after="0" w:line="240" w:lineRule="auto"/>
        <w:contextualSpacing/>
        <w:jc w:val="both"/>
        <w:rPr>
          <w:rFonts w:ascii="Garamond" w:eastAsiaTheme="minorHAnsi" w:hAnsi="Garamond"/>
          <w:sz w:val="24"/>
          <w:szCs w:val="24"/>
          <w:lang w:eastAsia="en-US"/>
        </w:rPr>
      </w:pPr>
      <w:r w:rsidRPr="000E4E8D">
        <w:rPr>
          <w:rFonts w:ascii="Garamond" w:eastAsiaTheme="minorHAnsi" w:hAnsi="Garamond"/>
          <w:sz w:val="24"/>
          <w:szCs w:val="24"/>
          <w:lang w:eastAsia="en-US"/>
        </w:rPr>
        <w:t xml:space="preserve">Adresa ordinace poskytovatele, případně pověřených poskytovatelů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 je:</w:t>
      </w:r>
      <w:r w:rsidR="00D63035" w:rsidRPr="000E4E8D">
        <w:rPr>
          <w:rFonts w:ascii="Garamond" w:eastAsiaTheme="minorHAnsi" w:hAnsi="Garamond"/>
          <w:sz w:val="24"/>
          <w:szCs w:val="24"/>
          <w:lang w:eastAsia="en-US"/>
        </w:rPr>
        <w:t xml:space="preserve"> Železniční 887/1, Karlovy Vary- Rybáře 360 05.</w:t>
      </w:r>
    </w:p>
    <w:p w14:paraId="43E76189" w14:textId="77777777" w:rsidR="00CC7BF4" w:rsidRPr="000E4E8D" w:rsidRDefault="00CC7BF4" w:rsidP="00CC7BF4">
      <w:pPr>
        <w:spacing w:after="120" w:line="240" w:lineRule="auto"/>
        <w:ind w:left="720"/>
        <w:contextualSpacing/>
        <w:rPr>
          <w:rFonts w:ascii="Garamond" w:eastAsiaTheme="minorHAnsi" w:hAnsi="Garamond"/>
          <w:sz w:val="24"/>
          <w:szCs w:val="24"/>
          <w:lang w:eastAsia="en-US"/>
        </w:rPr>
      </w:pPr>
    </w:p>
    <w:p w14:paraId="1E95AF18" w14:textId="77777777" w:rsidR="00CC7BF4" w:rsidRPr="000E4E8D" w:rsidRDefault="00CC7BF4" w:rsidP="00CC7BF4">
      <w:pPr>
        <w:spacing w:after="120" w:line="240" w:lineRule="auto"/>
        <w:ind w:left="720"/>
        <w:contextualSpacing/>
        <w:rPr>
          <w:rFonts w:ascii="Garamond" w:eastAsiaTheme="minorHAnsi" w:hAnsi="Garamond"/>
          <w:sz w:val="24"/>
          <w:szCs w:val="24"/>
          <w:lang w:eastAsia="en-US"/>
        </w:rPr>
      </w:pPr>
    </w:p>
    <w:p w14:paraId="6F6AFBE4" w14:textId="77777777" w:rsidR="00CC7BF4" w:rsidRPr="000E4E8D" w:rsidRDefault="00CC7BF4" w:rsidP="00CC7BF4">
      <w:pPr>
        <w:spacing w:after="120" w:line="240" w:lineRule="auto"/>
        <w:ind w:left="720"/>
        <w:contextualSpacing/>
        <w:rPr>
          <w:rFonts w:ascii="Garamond" w:eastAsiaTheme="minorHAnsi" w:hAnsi="Garamond"/>
          <w:sz w:val="24"/>
          <w:szCs w:val="24"/>
          <w:lang w:eastAsia="en-US"/>
        </w:rPr>
      </w:pPr>
    </w:p>
    <w:p w14:paraId="764E414D" w14:textId="77777777" w:rsidR="00CC7BF4" w:rsidRPr="000E4E8D" w:rsidRDefault="00CC7BF4" w:rsidP="00CC7BF4">
      <w:pPr>
        <w:numPr>
          <w:ilvl w:val="0"/>
          <w:numId w:val="4"/>
        </w:numPr>
        <w:spacing w:after="0" w:line="240" w:lineRule="auto"/>
        <w:contextualSpacing/>
        <w:jc w:val="both"/>
        <w:rPr>
          <w:rFonts w:ascii="Garamond" w:eastAsiaTheme="minorHAnsi" w:hAnsi="Garamond"/>
          <w:sz w:val="24"/>
          <w:szCs w:val="24"/>
          <w:lang w:eastAsia="en-US"/>
        </w:rPr>
      </w:pPr>
      <w:r w:rsidRPr="000E4E8D">
        <w:rPr>
          <w:rFonts w:ascii="Garamond" w:eastAsiaTheme="minorHAnsi" w:hAnsi="Garamond"/>
          <w:sz w:val="24"/>
          <w:szCs w:val="24"/>
          <w:lang w:eastAsia="en-US"/>
        </w:rPr>
        <w:t xml:space="preserve">Ordinační doba poskytovatele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 je:</w:t>
      </w:r>
    </w:p>
    <w:p w14:paraId="332C2155" w14:textId="77777777" w:rsidR="00CC7BF4" w:rsidRPr="000E4E8D" w:rsidRDefault="00CC7BF4" w:rsidP="00CC7BF4">
      <w:pPr>
        <w:spacing w:after="120" w:line="240" w:lineRule="auto"/>
        <w:ind w:left="720"/>
        <w:contextualSpacing/>
        <w:rPr>
          <w:rFonts w:ascii="Garamond" w:eastAsiaTheme="minorHAnsi" w:hAnsi="Garamond"/>
          <w:sz w:val="24"/>
          <w:szCs w:val="24"/>
          <w:lang w:eastAsia="en-US"/>
        </w:rPr>
      </w:pPr>
    </w:p>
    <w:p w14:paraId="3F07852F" w14:textId="0F1085EB" w:rsidR="00CC7BF4" w:rsidRPr="000E4E8D" w:rsidRDefault="00CC7BF4" w:rsidP="00CC7BF4">
      <w:pPr>
        <w:spacing w:after="0" w:line="240" w:lineRule="auto"/>
        <w:ind w:left="360"/>
        <w:contextualSpacing/>
        <w:jc w:val="both"/>
        <w:rPr>
          <w:rFonts w:ascii="Garamond" w:eastAsiaTheme="minorHAnsi" w:hAnsi="Garamond"/>
          <w:sz w:val="24"/>
          <w:szCs w:val="24"/>
          <w:lang w:eastAsia="en-US"/>
        </w:rPr>
      </w:pPr>
      <w:r w:rsidRPr="000E4E8D">
        <w:rPr>
          <w:rFonts w:ascii="Garamond" w:eastAsiaTheme="minorHAnsi" w:hAnsi="Garamond"/>
          <w:sz w:val="24"/>
          <w:szCs w:val="24"/>
          <w:lang w:eastAsia="en-US"/>
        </w:rPr>
        <w:t>Pondělí</w:t>
      </w:r>
      <w:r w:rsidRPr="000E4E8D">
        <w:rPr>
          <w:rFonts w:ascii="Garamond" w:eastAsiaTheme="minorHAnsi" w:hAnsi="Garamond"/>
          <w:sz w:val="24"/>
          <w:szCs w:val="24"/>
          <w:lang w:eastAsia="en-US"/>
        </w:rPr>
        <w:tab/>
        <w:t>od</w:t>
      </w:r>
      <w:r w:rsidR="00F82E9E" w:rsidRPr="000E4E8D">
        <w:rPr>
          <w:rFonts w:ascii="Garamond" w:eastAsiaTheme="minorHAnsi" w:hAnsi="Garamond"/>
          <w:sz w:val="24"/>
          <w:szCs w:val="24"/>
          <w:lang w:eastAsia="en-US"/>
        </w:rPr>
        <w:t xml:space="preserve"> </w:t>
      </w:r>
      <w:r w:rsidR="006D2065" w:rsidRPr="000E4E8D">
        <w:rPr>
          <w:rFonts w:ascii="Garamond" w:eastAsiaTheme="minorHAnsi" w:hAnsi="Garamond"/>
          <w:sz w:val="24"/>
          <w:szCs w:val="24"/>
          <w:lang w:eastAsia="en-US"/>
        </w:rPr>
        <w:t xml:space="preserve"> 8:00 </w:t>
      </w:r>
      <w:r w:rsidRPr="000E4E8D">
        <w:rPr>
          <w:rFonts w:ascii="Garamond" w:eastAsiaTheme="minorHAnsi" w:hAnsi="Garamond"/>
          <w:sz w:val="24"/>
          <w:szCs w:val="24"/>
          <w:lang w:eastAsia="en-US"/>
        </w:rPr>
        <w:t>do</w:t>
      </w:r>
      <w:r w:rsidR="006D2065" w:rsidRPr="000E4E8D">
        <w:rPr>
          <w:rFonts w:ascii="Garamond" w:eastAsiaTheme="minorHAnsi" w:hAnsi="Garamond"/>
          <w:sz w:val="24"/>
          <w:szCs w:val="24"/>
          <w:lang w:eastAsia="en-US"/>
        </w:rPr>
        <w:t xml:space="preserve"> 12:00 </w:t>
      </w:r>
      <w:r w:rsidRPr="000E4E8D">
        <w:rPr>
          <w:rFonts w:ascii="Garamond" w:eastAsiaTheme="minorHAnsi" w:hAnsi="Garamond"/>
          <w:sz w:val="24"/>
          <w:szCs w:val="24"/>
          <w:lang w:eastAsia="en-US"/>
        </w:rPr>
        <w:t>hod.</w:t>
      </w:r>
      <w:r w:rsidR="006D2065" w:rsidRPr="000E4E8D">
        <w:rPr>
          <w:rFonts w:ascii="Garamond" w:eastAsiaTheme="minorHAnsi" w:hAnsi="Garamond"/>
          <w:sz w:val="24"/>
          <w:szCs w:val="24"/>
          <w:lang w:eastAsia="en-US"/>
        </w:rPr>
        <w:t>, 12:00 – 13:00 hod.  pouze objednaní</w:t>
      </w:r>
    </w:p>
    <w:p w14:paraId="1E8D249B" w14:textId="3289ACDC" w:rsidR="00CC7BF4" w:rsidRPr="000E4E8D" w:rsidRDefault="00CC7BF4" w:rsidP="00CC7BF4">
      <w:pPr>
        <w:spacing w:after="0" w:line="240" w:lineRule="auto"/>
        <w:ind w:left="360"/>
        <w:contextualSpacing/>
        <w:jc w:val="both"/>
        <w:rPr>
          <w:rFonts w:ascii="Garamond" w:eastAsiaTheme="minorHAnsi" w:hAnsi="Garamond"/>
          <w:sz w:val="24"/>
          <w:szCs w:val="24"/>
          <w:lang w:eastAsia="en-US"/>
        </w:rPr>
      </w:pPr>
      <w:r w:rsidRPr="000E4E8D">
        <w:rPr>
          <w:rFonts w:ascii="Garamond" w:eastAsiaTheme="minorHAnsi" w:hAnsi="Garamond"/>
          <w:sz w:val="24"/>
          <w:szCs w:val="24"/>
          <w:lang w:eastAsia="en-US"/>
        </w:rPr>
        <w:t>Úterý</w:t>
      </w:r>
      <w:r w:rsidRPr="000E4E8D">
        <w:rPr>
          <w:rFonts w:ascii="Garamond" w:eastAsiaTheme="minorHAnsi" w:hAnsi="Garamond"/>
          <w:sz w:val="24"/>
          <w:szCs w:val="24"/>
          <w:lang w:eastAsia="en-US"/>
        </w:rPr>
        <w:tab/>
        <w:t>od</w:t>
      </w:r>
      <w:r w:rsidR="00F82E9E" w:rsidRPr="000E4E8D">
        <w:rPr>
          <w:rFonts w:ascii="Garamond" w:eastAsiaTheme="minorHAnsi" w:hAnsi="Garamond"/>
          <w:sz w:val="24"/>
          <w:szCs w:val="24"/>
          <w:lang w:eastAsia="en-US"/>
        </w:rPr>
        <w:t xml:space="preserve"> </w:t>
      </w:r>
      <w:r w:rsidR="006D2065" w:rsidRPr="000E4E8D">
        <w:rPr>
          <w:rFonts w:ascii="Garamond" w:eastAsiaTheme="minorHAnsi" w:hAnsi="Garamond"/>
          <w:sz w:val="24"/>
          <w:szCs w:val="24"/>
          <w:lang w:eastAsia="en-US"/>
        </w:rPr>
        <w:t xml:space="preserve"> 8:00 </w:t>
      </w:r>
      <w:r w:rsidRPr="000E4E8D">
        <w:rPr>
          <w:rFonts w:ascii="Garamond" w:eastAsiaTheme="minorHAnsi" w:hAnsi="Garamond"/>
          <w:sz w:val="24"/>
          <w:szCs w:val="24"/>
          <w:lang w:eastAsia="en-US"/>
        </w:rPr>
        <w:t>do</w:t>
      </w:r>
      <w:r w:rsidR="00F82E9E" w:rsidRPr="000E4E8D">
        <w:rPr>
          <w:rFonts w:ascii="Garamond" w:eastAsiaTheme="minorHAnsi" w:hAnsi="Garamond"/>
          <w:sz w:val="24"/>
          <w:szCs w:val="24"/>
          <w:lang w:eastAsia="en-US"/>
        </w:rPr>
        <w:t xml:space="preserve"> </w:t>
      </w:r>
      <w:r w:rsidR="00A2339F" w:rsidRPr="000E4E8D">
        <w:rPr>
          <w:rFonts w:ascii="Garamond" w:eastAsiaTheme="minorHAnsi" w:hAnsi="Garamond"/>
          <w:sz w:val="24"/>
          <w:szCs w:val="24"/>
          <w:lang w:eastAsia="en-US"/>
        </w:rPr>
        <w:t xml:space="preserve"> </w:t>
      </w:r>
      <w:r w:rsidR="006D2065" w:rsidRPr="000E4E8D">
        <w:rPr>
          <w:rFonts w:ascii="Garamond" w:eastAsiaTheme="minorHAnsi" w:hAnsi="Garamond"/>
          <w:sz w:val="24"/>
          <w:szCs w:val="24"/>
          <w:lang w:eastAsia="en-US"/>
        </w:rPr>
        <w:t>12:00</w:t>
      </w:r>
      <w:r w:rsidR="00A2339F" w:rsidRPr="000E4E8D">
        <w:rPr>
          <w:rFonts w:ascii="Garamond" w:eastAsiaTheme="minorHAnsi" w:hAnsi="Garamond"/>
          <w:sz w:val="24"/>
          <w:szCs w:val="24"/>
          <w:lang w:eastAsia="en-US"/>
        </w:rPr>
        <w:t xml:space="preserve"> </w:t>
      </w:r>
      <w:r w:rsidRPr="000E4E8D">
        <w:rPr>
          <w:rFonts w:ascii="Garamond" w:eastAsiaTheme="minorHAnsi" w:hAnsi="Garamond"/>
          <w:sz w:val="24"/>
          <w:szCs w:val="24"/>
          <w:lang w:eastAsia="en-US"/>
        </w:rPr>
        <w:t>hod.</w:t>
      </w:r>
      <w:r w:rsidR="006D2065" w:rsidRPr="000E4E8D">
        <w:rPr>
          <w:rFonts w:ascii="Garamond" w:eastAsiaTheme="minorHAnsi" w:hAnsi="Garamond"/>
          <w:sz w:val="24"/>
          <w:szCs w:val="24"/>
          <w:lang w:eastAsia="en-US"/>
        </w:rPr>
        <w:t>, 12:00 – 15:00 hod.  pouze objednaní</w:t>
      </w:r>
    </w:p>
    <w:p w14:paraId="27C2218E" w14:textId="23D4FFD1" w:rsidR="00CC7BF4" w:rsidRPr="000E4E8D" w:rsidRDefault="00CC7BF4" w:rsidP="00CC7BF4">
      <w:pPr>
        <w:spacing w:after="0" w:line="240" w:lineRule="auto"/>
        <w:ind w:left="360"/>
        <w:contextualSpacing/>
        <w:jc w:val="both"/>
        <w:rPr>
          <w:rFonts w:ascii="Garamond" w:eastAsiaTheme="minorHAnsi" w:hAnsi="Garamond"/>
          <w:sz w:val="24"/>
          <w:szCs w:val="24"/>
          <w:lang w:eastAsia="en-US"/>
        </w:rPr>
      </w:pPr>
      <w:r w:rsidRPr="000E4E8D">
        <w:rPr>
          <w:rFonts w:ascii="Garamond" w:eastAsiaTheme="minorHAnsi" w:hAnsi="Garamond"/>
          <w:sz w:val="24"/>
          <w:szCs w:val="24"/>
          <w:lang w:eastAsia="en-US"/>
        </w:rPr>
        <w:t>Středa</w:t>
      </w:r>
      <w:r w:rsidRPr="000E4E8D">
        <w:rPr>
          <w:rFonts w:ascii="Garamond" w:eastAsiaTheme="minorHAnsi" w:hAnsi="Garamond"/>
          <w:sz w:val="24"/>
          <w:szCs w:val="24"/>
          <w:lang w:eastAsia="en-US"/>
        </w:rPr>
        <w:tab/>
        <w:t>od</w:t>
      </w:r>
      <w:r w:rsidR="006D2065" w:rsidRPr="000E4E8D">
        <w:rPr>
          <w:rFonts w:ascii="Garamond" w:eastAsiaTheme="minorHAnsi" w:hAnsi="Garamond"/>
          <w:sz w:val="24"/>
          <w:szCs w:val="24"/>
          <w:lang w:eastAsia="en-US"/>
        </w:rPr>
        <w:t xml:space="preserve"> </w:t>
      </w:r>
      <w:r w:rsidR="00F82E9E" w:rsidRPr="000E4E8D">
        <w:rPr>
          <w:rFonts w:ascii="Garamond" w:eastAsiaTheme="minorHAnsi" w:hAnsi="Garamond"/>
          <w:sz w:val="24"/>
          <w:szCs w:val="24"/>
          <w:lang w:eastAsia="en-US"/>
        </w:rPr>
        <w:t xml:space="preserve"> </w:t>
      </w:r>
      <w:r w:rsidR="00A2339F" w:rsidRPr="000E4E8D">
        <w:rPr>
          <w:rFonts w:ascii="Garamond" w:eastAsiaTheme="minorHAnsi" w:hAnsi="Garamond"/>
          <w:sz w:val="24"/>
          <w:szCs w:val="24"/>
          <w:lang w:eastAsia="en-US"/>
        </w:rPr>
        <w:t>8:0</w:t>
      </w:r>
      <w:r w:rsidR="006D2065" w:rsidRPr="000E4E8D">
        <w:rPr>
          <w:rFonts w:ascii="Garamond" w:eastAsiaTheme="minorHAnsi" w:hAnsi="Garamond"/>
          <w:sz w:val="24"/>
          <w:szCs w:val="24"/>
          <w:lang w:eastAsia="en-US"/>
        </w:rPr>
        <w:t>0</w:t>
      </w:r>
      <w:r w:rsidR="00E30DB8" w:rsidRPr="000E4E8D">
        <w:rPr>
          <w:rFonts w:ascii="Garamond" w:eastAsiaTheme="minorHAnsi" w:hAnsi="Garamond"/>
          <w:sz w:val="24"/>
          <w:szCs w:val="24"/>
          <w:lang w:eastAsia="en-US"/>
        </w:rPr>
        <w:t xml:space="preserve"> </w:t>
      </w:r>
      <w:r w:rsidRPr="000E4E8D">
        <w:rPr>
          <w:rFonts w:ascii="Garamond" w:eastAsiaTheme="minorHAnsi" w:hAnsi="Garamond"/>
          <w:sz w:val="24"/>
          <w:szCs w:val="24"/>
          <w:lang w:eastAsia="en-US"/>
        </w:rPr>
        <w:t>do</w:t>
      </w:r>
      <w:r w:rsidR="00A2339F" w:rsidRPr="000E4E8D">
        <w:rPr>
          <w:rFonts w:ascii="Garamond" w:eastAsiaTheme="minorHAnsi" w:hAnsi="Garamond"/>
          <w:sz w:val="24"/>
          <w:szCs w:val="24"/>
          <w:lang w:eastAsia="en-US"/>
        </w:rPr>
        <w:t xml:space="preserve"> </w:t>
      </w:r>
      <w:r w:rsidR="006D2065" w:rsidRPr="000E4E8D">
        <w:rPr>
          <w:rFonts w:ascii="Garamond" w:eastAsiaTheme="minorHAnsi" w:hAnsi="Garamond"/>
          <w:sz w:val="24"/>
          <w:szCs w:val="24"/>
          <w:lang w:eastAsia="en-US"/>
        </w:rPr>
        <w:t xml:space="preserve"> </w:t>
      </w:r>
      <w:r w:rsidR="00A2339F" w:rsidRPr="000E4E8D">
        <w:rPr>
          <w:rFonts w:ascii="Garamond" w:eastAsiaTheme="minorHAnsi" w:hAnsi="Garamond"/>
          <w:sz w:val="24"/>
          <w:szCs w:val="24"/>
          <w:lang w:eastAsia="en-US"/>
        </w:rPr>
        <w:t>1</w:t>
      </w:r>
      <w:r w:rsidR="006D2065" w:rsidRPr="000E4E8D">
        <w:rPr>
          <w:rFonts w:ascii="Garamond" w:eastAsiaTheme="minorHAnsi" w:hAnsi="Garamond"/>
          <w:sz w:val="24"/>
          <w:szCs w:val="24"/>
          <w:lang w:eastAsia="en-US"/>
        </w:rPr>
        <w:t>7</w:t>
      </w:r>
      <w:r w:rsidR="00A2339F" w:rsidRPr="000E4E8D">
        <w:rPr>
          <w:rFonts w:ascii="Garamond" w:eastAsiaTheme="minorHAnsi" w:hAnsi="Garamond"/>
          <w:sz w:val="24"/>
          <w:szCs w:val="24"/>
          <w:lang w:eastAsia="en-US"/>
        </w:rPr>
        <w:t>:00</w:t>
      </w:r>
      <w:r w:rsidR="006D2065" w:rsidRPr="000E4E8D">
        <w:rPr>
          <w:rFonts w:ascii="Garamond" w:eastAsiaTheme="minorHAnsi" w:hAnsi="Garamond"/>
          <w:sz w:val="24"/>
          <w:szCs w:val="24"/>
          <w:lang w:eastAsia="en-US"/>
        </w:rPr>
        <w:t xml:space="preserve"> </w:t>
      </w:r>
      <w:r w:rsidRPr="000E4E8D">
        <w:rPr>
          <w:rFonts w:ascii="Garamond" w:eastAsiaTheme="minorHAnsi" w:hAnsi="Garamond"/>
          <w:sz w:val="24"/>
          <w:szCs w:val="24"/>
          <w:lang w:eastAsia="en-US"/>
        </w:rPr>
        <w:t>hod.</w:t>
      </w:r>
      <w:r w:rsidR="006D2065" w:rsidRPr="000E4E8D">
        <w:rPr>
          <w:rFonts w:ascii="Garamond" w:eastAsiaTheme="minorHAnsi" w:hAnsi="Garamond"/>
          <w:sz w:val="24"/>
          <w:szCs w:val="24"/>
          <w:lang w:eastAsia="en-US"/>
        </w:rPr>
        <w:t>, 17:00 – 18:00 hod.  pouze objednaní</w:t>
      </w:r>
    </w:p>
    <w:p w14:paraId="5D8E16DB" w14:textId="411D59A9" w:rsidR="00CC7BF4" w:rsidRPr="000E4E8D" w:rsidRDefault="00CC7BF4" w:rsidP="00CC7BF4">
      <w:pPr>
        <w:spacing w:after="0" w:line="240" w:lineRule="auto"/>
        <w:ind w:left="360"/>
        <w:contextualSpacing/>
        <w:jc w:val="both"/>
        <w:rPr>
          <w:rFonts w:ascii="Garamond" w:eastAsiaTheme="minorHAnsi" w:hAnsi="Garamond"/>
          <w:sz w:val="24"/>
          <w:szCs w:val="24"/>
          <w:lang w:eastAsia="en-US"/>
        </w:rPr>
      </w:pPr>
      <w:r w:rsidRPr="000E4E8D">
        <w:rPr>
          <w:rFonts w:ascii="Garamond" w:eastAsiaTheme="minorHAnsi" w:hAnsi="Garamond"/>
          <w:sz w:val="24"/>
          <w:szCs w:val="24"/>
          <w:lang w:eastAsia="en-US"/>
        </w:rPr>
        <w:t>Čtvrtek</w:t>
      </w:r>
      <w:r w:rsidRPr="000E4E8D">
        <w:rPr>
          <w:rFonts w:ascii="Garamond" w:eastAsiaTheme="minorHAnsi" w:hAnsi="Garamond"/>
          <w:sz w:val="24"/>
          <w:szCs w:val="24"/>
          <w:lang w:eastAsia="en-US"/>
        </w:rPr>
        <w:tab/>
        <w:t>od</w:t>
      </w:r>
      <w:r w:rsidR="00E30DB8" w:rsidRPr="000E4E8D">
        <w:rPr>
          <w:rFonts w:ascii="Garamond" w:eastAsiaTheme="minorHAnsi" w:hAnsi="Garamond"/>
          <w:sz w:val="24"/>
          <w:szCs w:val="24"/>
          <w:lang w:eastAsia="en-US"/>
        </w:rPr>
        <w:t xml:space="preserve"> </w:t>
      </w:r>
      <w:r w:rsidR="006D2065" w:rsidRPr="000E4E8D">
        <w:rPr>
          <w:rFonts w:ascii="Garamond" w:eastAsiaTheme="minorHAnsi" w:hAnsi="Garamond"/>
          <w:sz w:val="24"/>
          <w:szCs w:val="24"/>
          <w:lang w:eastAsia="en-US"/>
        </w:rPr>
        <w:t xml:space="preserve"> 8:0</w:t>
      </w:r>
      <w:r w:rsidR="00A2339F" w:rsidRPr="000E4E8D">
        <w:rPr>
          <w:rFonts w:ascii="Garamond" w:eastAsiaTheme="minorHAnsi" w:hAnsi="Garamond"/>
          <w:sz w:val="24"/>
          <w:szCs w:val="24"/>
          <w:lang w:eastAsia="en-US"/>
        </w:rPr>
        <w:t>0</w:t>
      </w:r>
      <w:r w:rsidR="00E30DB8" w:rsidRPr="000E4E8D">
        <w:rPr>
          <w:rFonts w:ascii="Garamond" w:eastAsiaTheme="minorHAnsi" w:hAnsi="Garamond"/>
          <w:sz w:val="24"/>
          <w:szCs w:val="24"/>
          <w:lang w:eastAsia="en-US"/>
        </w:rPr>
        <w:t xml:space="preserve"> </w:t>
      </w:r>
      <w:r w:rsidRPr="000E4E8D">
        <w:rPr>
          <w:rFonts w:ascii="Garamond" w:eastAsiaTheme="minorHAnsi" w:hAnsi="Garamond"/>
          <w:sz w:val="24"/>
          <w:szCs w:val="24"/>
          <w:lang w:eastAsia="en-US"/>
        </w:rPr>
        <w:t>do</w:t>
      </w:r>
      <w:r w:rsidR="00A2339F" w:rsidRPr="000E4E8D">
        <w:rPr>
          <w:rFonts w:ascii="Garamond" w:eastAsiaTheme="minorHAnsi" w:hAnsi="Garamond"/>
          <w:sz w:val="24"/>
          <w:szCs w:val="24"/>
          <w:lang w:eastAsia="en-US"/>
        </w:rPr>
        <w:t xml:space="preserve"> </w:t>
      </w:r>
      <w:r w:rsidR="006D2065" w:rsidRPr="000E4E8D">
        <w:rPr>
          <w:rFonts w:ascii="Garamond" w:eastAsiaTheme="minorHAnsi" w:hAnsi="Garamond"/>
          <w:sz w:val="24"/>
          <w:szCs w:val="24"/>
          <w:lang w:eastAsia="en-US"/>
        </w:rPr>
        <w:t xml:space="preserve"> 12:00 </w:t>
      </w:r>
      <w:r w:rsidRPr="000E4E8D">
        <w:rPr>
          <w:rFonts w:ascii="Garamond" w:eastAsiaTheme="minorHAnsi" w:hAnsi="Garamond"/>
          <w:sz w:val="24"/>
          <w:szCs w:val="24"/>
          <w:lang w:eastAsia="en-US"/>
        </w:rPr>
        <w:t>hod.</w:t>
      </w:r>
      <w:r w:rsidR="006D2065" w:rsidRPr="000E4E8D">
        <w:rPr>
          <w:rFonts w:ascii="Garamond" w:eastAsiaTheme="minorHAnsi" w:hAnsi="Garamond"/>
          <w:sz w:val="24"/>
          <w:szCs w:val="24"/>
          <w:lang w:eastAsia="en-US"/>
        </w:rPr>
        <w:t>, 12:00 – 15:00 hod. pouze objednaní</w:t>
      </w:r>
    </w:p>
    <w:p w14:paraId="2F0FBA55" w14:textId="51FC3F19" w:rsidR="00CC7BF4" w:rsidRPr="000E4E8D" w:rsidRDefault="00CC7BF4" w:rsidP="00CC7BF4">
      <w:pPr>
        <w:spacing w:after="0" w:line="240" w:lineRule="auto"/>
        <w:ind w:left="360"/>
        <w:contextualSpacing/>
        <w:jc w:val="both"/>
        <w:rPr>
          <w:rFonts w:ascii="Garamond" w:eastAsiaTheme="minorHAnsi" w:hAnsi="Garamond"/>
          <w:sz w:val="24"/>
          <w:szCs w:val="24"/>
          <w:lang w:eastAsia="en-US"/>
        </w:rPr>
      </w:pPr>
      <w:r w:rsidRPr="000E4E8D">
        <w:rPr>
          <w:rFonts w:ascii="Garamond" w:eastAsiaTheme="minorHAnsi" w:hAnsi="Garamond"/>
          <w:sz w:val="24"/>
          <w:szCs w:val="24"/>
          <w:lang w:eastAsia="en-US"/>
        </w:rPr>
        <w:t>Pátek</w:t>
      </w:r>
      <w:r w:rsidRPr="000E4E8D">
        <w:rPr>
          <w:rFonts w:ascii="Garamond" w:eastAsiaTheme="minorHAnsi" w:hAnsi="Garamond"/>
          <w:sz w:val="24"/>
          <w:szCs w:val="24"/>
          <w:lang w:eastAsia="en-US"/>
        </w:rPr>
        <w:tab/>
        <w:t>od</w:t>
      </w:r>
      <w:r w:rsidR="006D2065" w:rsidRPr="000E4E8D">
        <w:rPr>
          <w:rFonts w:ascii="Garamond" w:eastAsiaTheme="minorHAnsi" w:hAnsi="Garamond"/>
          <w:sz w:val="24"/>
          <w:szCs w:val="24"/>
          <w:lang w:eastAsia="en-US"/>
        </w:rPr>
        <w:t xml:space="preserve">  8:00 </w:t>
      </w:r>
      <w:r w:rsidRPr="000E4E8D">
        <w:rPr>
          <w:rFonts w:ascii="Garamond" w:eastAsiaTheme="minorHAnsi" w:hAnsi="Garamond"/>
          <w:sz w:val="24"/>
          <w:szCs w:val="24"/>
          <w:lang w:eastAsia="en-US"/>
        </w:rPr>
        <w:t>do</w:t>
      </w:r>
      <w:r w:rsidR="006D2065" w:rsidRPr="000E4E8D">
        <w:rPr>
          <w:rFonts w:ascii="Garamond" w:eastAsiaTheme="minorHAnsi" w:hAnsi="Garamond"/>
          <w:sz w:val="24"/>
          <w:szCs w:val="24"/>
          <w:lang w:eastAsia="en-US"/>
        </w:rPr>
        <w:t xml:space="preserve">  12:00 </w:t>
      </w:r>
      <w:r w:rsidRPr="000E4E8D">
        <w:rPr>
          <w:rFonts w:ascii="Garamond" w:eastAsiaTheme="minorHAnsi" w:hAnsi="Garamond"/>
          <w:sz w:val="24"/>
          <w:szCs w:val="24"/>
          <w:lang w:eastAsia="en-US"/>
        </w:rPr>
        <w:t>hod.</w:t>
      </w:r>
      <w:r w:rsidR="002F0208" w:rsidRPr="000E4E8D">
        <w:rPr>
          <w:rFonts w:ascii="Garamond" w:eastAsiaTheme="minorHAnsi" w:hAnsi="Garamond"/>
          <w:sz w:val="24"/>
          <w:szCs w:val="24"/>
          <w:lang w:eastAsia="en-US"/>
        </w:rPr>
        <w:t>, 12:00 – 13:00 hod. pouze objednaní</w:t>
      </w:r>
    </w:p>
    <w:p w14:paraId="096C2281" w14:textId="77777777" w:rsidR="00CC7BF4" w:rsidRPr="000E4E8D" w:rsidRDefault="00CC7BF4" w:rsidP="00CC7BF4">
      <w:pPr>
        <w:spacing w:after="0" w:line="240" w:lineRule="auto"/>
        <w:ind w:left="360"/>
        <w:contextualSpacing/>
        <w:jc w:val="both"/>
        <w:rPr>
          <w:rFonts w:ascii="Garamond" w:eastAsiaTheme="minorHAnsi" w:hAnsi="Garamond"/>
          <w:sz w:val="24"/>
          <w:szCs w:val="24"/>
          <w:lang w:eastAsia="en-US"/>
        </w:rPr>
      </w:pPr>
    </w:p>
    <w:p w14:paraId="14745741" w14:textId="77777777" w:rsidR="00CC7BF4" w:rsidRPr="000E4E8D" w:rsidRDefault="00CC7BF4" w:rsidP="00CC7BF4">
      <w:pPr>
        <w:numPr>
          <w:ilvl w:val="0"/>
          <w:numId w:val="4"/>
        </w:numPr>
        <w:spacing w:after="0" w:line="240" w:lineRule="auto"/>
        <w:contextualSpacing/>
        <w:jc w:val="both"/>
        <w:rPr>
          <w:rFonts w:ascii="Garamond" w:eastAsiaTheme="minorHAnsi" w:hAnsi="Garamond"/>
          <w:sz w:val="24"/>
          <w:szCs w:val="24"/>
          <w:lang w:eastAsia="en-US"/>
        </w:rPr>
      </w:pPr>
      <w:proofErr w:type="spellStart"/>
      <w:r w:rsidRPr="000E4E8D">
        <w:rPr>
          <w:rFonts w:ascii="Garamond" w:eastAsiaTheme="minorHAnsi" w:hAnsi="Garamond"/>
          <w:sz w:val="24"/>
          <w:szCs w:val="24"/>
          <w:lang w:eastAsia="en-US"/>
        </w:rPr>
        <w:lastRenderedPageBreak/>
        <w:t>Pracovnělékařské</w:t>
      </w:r>
      <w:proofErr w:type="spellEnd"/>
      <w:r w:rsidRPr="000E4E8D">
        <w:rPr>
          <w:rFonts w:ascii="Garamond" w:eastAsiaTheme="minorHAnsi" w:hAnsi="Garamond"/>
          <w:sz w:val="24"/>
          <w:szCs w:val="24"/>
          <w:lang w:eastAsia="en-US"/>
        </w:rPr>
        <w:t xml:space="preserve"> prohlídky, vyšetření a konzultace mimo ordinační dobu poskytovatele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 budou řešeny operativně dle potřeby po telefonické domluvě s kontaktními osobami zaměstnavatele a poskytovatele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w:t>
      </w:r>
    </w:p>
    <w:p w14:paraId="4E44086B" w14:textId="77777777" w:rsidR="00CC7BF4" w:rsidRPr="000E4E8D" w:rsidRDefault="00CC7BF4" w:rsidP="00CC7BF4">
      <w:pPr>
        <w:spacing w:after="0" w:line="240" w:lineRule="auto"/>
        <w:ind w:left="360"/>
        <w:contextualSpacing/>
        <w:jc w:val="both"/>
        <w:rPr>
          <w:rFonts w:ascii="Garamond" w:eastAsiaTheme="minorHAnsi" w:hAnsi="Garamond"/>
          <w:sz w:val="24"/>
          <w:szCs w:val="24"/>
          <w:lang w:eastAsia="en-US"/>
        </w:rPr>
      </w:pPr>
    </w:p>
    <w:p w14:paraId="2303C65E" w14:textId="77777777" w:rsidR="00CC7BF4" w:rsidRPr="000E4E8D" w:rsidRDefault="00CC7BF4" w:rsidP="00CC7BF4">
      <w:pPr>
        <w:numPr>
          <w:ilvl w:val="0"/>
          <w:numId w:val="4"/>
        </w:numPr>
        <w:spacing w:after="0" w:line="240" w:lineRule="auto"/>
        <w:contextualSpacing/>
        <w:jc w:val="both"/>
        <w:rPr>
          <w:rFonts w:ascii="Garamond" w:eastAsiaTheme="minorHAnsi" w:hAnsi="Garamond"/>
          <w:sz w:val="24"/>
          <w:szCs w:val="24"/>
          <w:lang w:eastAsia="en-US"/>
        </w:rPr>
      </w:pPr>
      <w:r w:rsidRPr="000E4E8D">
        <w:rPr>
          <w:rFonts w:ascii="Garamond" w:eastAsiaTheme="minorHAnsi" w:hAnsi="Garamond"/>
          <w:sz w:val="24"/>
          <w:szCs w:val="24"/>
          <w:lang w:eastAsia="en-US"/>
        </w:rPr>
        <w:t xml:space="preserve">V případě nepřítomnosti poskytovatele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 delší než jeden (1) týden bude </w:t>
      </w:r>
      <w:proofErr w:type="spellStart"/>
      <w:r w:rsidRPr="000E4E8D">
        <w:rPr>
          <w:rFonts w:ascii="Garamond" w:eastAsiaTheme="minorHAnsi" w:hAnsi="Garamond"/>
          <w:sz w:val="24"/>
          <w:szCs w:val="24"/>
          <w:lang w:eastAsia="en-US"/>
        </w:rPr>
        <w:t>pracovnělékařské</w:t>
      </w:r>
      <w:proofErr w:type="spellEnd"/>
      <w:r w:rsidRPr="000E4E8D">
        <w:rPr>
          <w:rFonts w:ascii="Garamond" w:eastAsiaTheme="minorHAnsi" w:hAnsi="Garamond"/>
          <w:sz w:val="24"/>
          <w:szCs w:val="24"/>
          <w:lang w:eastAsia="en-US"/>
        </w:rPr>
        <w:t xml:space="preserve"> služby podle této smlouvy poskytovat</w:t>
      </w:r>
      <w:r w:rsidR="00D63035" w:rsidRPr="000E4E8D">
        <w:rPr>
          <w:rFonts w:ascii="Garamond" w:eastAsiaTheme="minorHAnsi" w:hAnsi="Garamond"/>
          <w:sz w:val="24"/>
          <w:szCs w:val="24"/>
          <w:lang w:eastAsia="en-US"/>
        </w:rPr>
        <w:t xml:space="preserve"> i nadále Centrum praktického lékařství</w:t>
      </w:r>
      <w:r w:rsidRPr="000E4E8D">
        <w:rPr>
          <w:rFonts w:ascii="Garamond" w:eastAsiaTheme="minorHAnsi" w:hAnsi="Garamond"/>
          <w:sz w:val="24"/>
          <w:szCs w:val="24"/>
          <w:lang w:eastAsia="en-US"/>
        </w:rPr>
        <w:t xml:space="preserve">, a to v ordinační době, kterou zaměstnavateli sám předem oznámí poskytovatel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 který tuto smlouvu uzavřel. Při nepřítomnosti kratší než jeden (1) týden oznámí poskytovatel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 tuto skutečnost zaměstnavateli. </w:t>
      </w:r>
    </w:p>
    <w:p w14:paraId="62DDC14A" w14:textId="77777777" w:rsidR="00CC7BF4" w:rsidRPr="000E4E8D" w:rsidRDefault="00CC7BF4" w:rsidP="00CC7BF4">
      <w:pPr>
        <w:spacing w:after="0" w:line="240" w:lineRule="auto"/>
        <w:ind w:left="720"/>
        <w:contextualSpacing/>
        <w:jc w:val="both"/>
        <w:rPr>
          <w:rFonts w:ascii="Garamond" w:eastAsiaTheme="minorHAnsi" w:hAnsi="Garamond"/>
          <w:sz w:val="24"/>
          <w:szCs w:val="24"/>
          <w:lang w:eastAsia="en-US"/>
        </w:rPr>
      </w:pPr>
    </w:p>
    <w:p w14:paraId="704D161C" w14:textId="77777777" w:rsidR="00CC7BF4" w:rsidRPr="000E4E8D" w:rsidRDefault="00CC7BF4" w:rsidP="00CC7BF4">
      <w:pPr>
        <w:spacing w:after="0" w:line="240" w:lineRule="auto"/>
        <w:ind w:left="720"/>
        <w:contextualSpacing/>
        <w:jc w:val="both"/>
        <w:rPr>
          <w:rFonts w:ascii="Garamond" w:eastAsiaTheme="minorHAnsi" w:hAnsi="Garamond"/>
          <w:sz w:val="24"/>
          <w:szCs w:val="24"/>
          <w:lang w:eastAsia="en-US"/>
        </w:rPr>
      </w:pPr>
    </w:p>
    <w:p w14:paraId="58563565" w14:textId="77777777" w:rsidR="00CC7BF4" w:rsidRPr="000E4E8D" w:rsidRDefault="00CC7BF4" w:rsidP="00CC7BF4">
      <w:pPr>
        <w:spacing w:after="0" w:line="240" w:lineRule="auto"/>
        <w:contextualSpacing/>
        <w:jc w:val="center"/>
        <w:rPr>
          <w:rFonts w:ascii="Garamond" w:eastAsiaTheme="minorHAnsi" w:hAnsi="Garamond"/>
          <w:sz w:val="24"/>
          <w:szCs w:val="24"/>
          <w:lang w:eastAsia="en-US"/>
        </w:rPr>
      </w:pPr>
      <w:r w:rsidRPr="000E4E8D">
        <w:rPr>
          <w:rFonts w:ascii="Garamond" w:eastAsiaTheme="minorHAnsi" w:hAnsi="Garamond"/>
          <w:b/>
          <w:bCs/>
          <w:sz w:val="24"/>
          <w:szCs w:val="24"/>
          <w:lang w:eastAsia="en-US"/>
        </w:rPr>
        <w:t>VI</w:t>
      </w:r>
      <w:r w:rsidRPr="000E4E8D">
        <w:rPr>
          <w:rFonts w:ascii="Garamond" w:eastAsiaTheme="minorHAnsi" w:hAnsi="Garamond"/>
          <w:sz w:val="24"/>
          <w:szCs w:val="24"/>
          <w:lang w:eastAsia="en-US"/>
        </w:rPr>
        <w:t>.</w:t>
      </w:r>
    </w:p>
    <w:p w14:paraId="7E4B3C07" w14:textId="77777777" w:rsidR="00CC7BF4" w:rsidRPr="000E4E8D" w:rsidRDefault="00CC7BF4" w:rsidP="00CC7BF4">
      <w:pPr>
        <w:spacing w:after="0" w:line="240" w:lineRule="auto"/>
        <w:contextualSpacing/>
        <w:jc w:val="center"/>
        <w:rPr>
          <w:rFonts w:ascii="Garamond" w:eastAsiaTheme="minorHAnsi" w:hAnsi="Garamond"/>
          <w:b/>
          <w:sz w:val="24"/>
          <w:szCs w:val="24"/>
          <w:lang w:eastAsia="en-US"/>
        </w:rPr>
      </w:pPr>
      <w:r w:rsidRPr="000E4E8D">
        <w:rPr>
          <w:rFonts w:ascii="Garamond" w:eastAsiaTheme="minorHAnsi" w:hAnsi="Garamond"/>
          <w:b/>
          <w:sz w:val="24"/>
          <w:szCs w:val="24"/>
          <w:lang w:eastAsia="en-US"/>
        </w:rPr>
        <w:t>Důvěrnost informací a ochrana osobních údajů</w:t>
      </w:r>
    </w:p>
    <w:p w14:paraId="274ADEAB" w14:textId="77777777" w:rsidR="00CC7BF4" w:rsidRPr="000E4E8D" w:rsidRDefault="00CC7BF4" w:rsidP="00CC7BF4">
      <w:pPr>
        <w:spacing w:after="0" w:line="240" w:lineRule="auto"/>
        <w:contextualSpacing/>
        <w:jc w:val="both"/>
        <w:rPr>
          <w:rFonts w:ascii="Garamond" w:eastAsiaTheme="minorHAnsi" w:hAnsi="Garamond"/>
          <w:sz w:val="24"/>
          <w:szCs w:val="24"/>
          <w:lang w:eastAsia="en-US"/>
        </w:rPr>
      </w:pPr>
    </w:p>
    <w:p w14:paraId="7E4CFEFD" w14:textId="77777777" w:rsidR="00CC7BF4" w:rsidRPr="000E4E8D" w:rsidRDefault="00CC7BF4" w:rsidP="00CC7BF4">
      <w:pPr>
        <w:numPr>
          <w:ilvl w:val="0"/>
          <w:numId w:val="11"/>
        </w:numPr>
        <w:spacing w:after="0" w:line="240" w:lineRule="auto"/>
        <w:contextualSpacing/>
        <w:jc w:val="both"/>
        <w:rPr>
          <w:rFonts w:ascii="Garamond" w:eastAsiaTheme="minorHAnsi" w:hAnsi="Garamond"/>
          <w:sz w:val="24"/>
          <w:szCs w:val="24"/>
          <w:lang w:eastAsia="en-US"/>
        </w:rPr>
      </w:pPr>
      <w:r w:rsidRPr="000E4E8D">
        <w:rPr>
          <w:rFonts w:ascii="Garamond" w:eastAsiaTheme="minorHAnsi" w:hAnsi="Garamond"/>
          <w:sz w:val="24"/>
          <w:szCs w:val="24"/>
          <w:lang w:eastAsia="en-US"/>
        </w:rPr>
        <w:t xml:space="preserve">Zaměstnavatel a poskytovatel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 se zavazují plnit právní požadavky a povinnosti v souladu se zákonem č. 110/2019 Sb., o zpracování osobních údajů, ve znění pozdějších předpisů, v souvislosti se svojí činností při plnění účelu této smlouvy. Zaměstnavatel i poskytovatel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 se současně zavazují, že budou při plnění účelu této smlouvy, postupovat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též jen „GDPR“), jakož i v souladu se závaznými pravidly a právními předpisy, které budou na úrovni Evropské unie nebo v České republice přijaty za účelem provedení nebo adaptace obecného nařízení o ochraně osobních údajů. Smluvní strany se zavazují poskytnout si v této souvislosti veškerou potřebnou součinnost.</w:t>
      </w:r>
    </w:p>
    <w:p w14:paraId="6ADF2AF1" w14:textId="77777777" w:rsidR="00CC7BF4" w:rsidRPr="000E4E8D" w:rsidRDefault="00CC7BF4" w:rsidP="00CC7BF4">
      <w:pPr>
        <w:spacing w:after="0" w:line="240" w:lineRule="auto"/>
        <w:ind w:left="1080"/>
        <w:contextualSpacing/>
        <w:jc w:val="both"/>
        <w:rPr>
          <w:rFonts w:ascii="Garamond" w:eastAsiaTheme="minorHAnsi" w:hAnsi="Garamond"/>
          <w:sz w:val="24"/>
          <w:szCs w:val="24"/>
          <w:lang w:eastAsia="en-US"/>
        </w:rPr>
      </w:pPr>
    </w:p>
    <w:p w14:paraId="0E7F4349" w14:textId="77777777" w:rsidR="00CC7BF4" w:rsidRPr="000E4E8D" w:rsidRDefault="00CC7BF4" w:rsidP="00CC7BF4">
      <w:pPr>
        <w:numPr>
          <w:ilvl w:val="0"/>
          <w:numId w:val="11"/>
        </w:numPr>
        <w:spacing w:after="0" w:line="240" w:lineRule="auto"/>
        <w:contextualSpacing/>
        <w:jc w:val="both"/>
        <w:rPr>
          <w:rFonts w:ascii="Garamond" w:eastAsiaTheme="minorHAnsi" w:hAnsi="Garamond"/>
          <w:sz w:val="24"/>
          <w:szCs w:val="24"/>
          <w:lang w:eastAsia="en-US"/>
        </w:rPr>
      </w:pPr>
      <w:r w:rsidRPr="000E4E8D">
        <w:rPr>
          <w:rFonts w:ascii="Garamond" w:eastAsiaTheme="minorHAnsi" w:hAnsi="Garamond"/>
          <w:sz w:val="24"/>
          <w:szCs w:val="24"/>
          <w:lang w:eastAsia="en-US"/>
        </w:rPr>
        <w:t xml:space="preserve">Ustanoveními tohoto článku VI. smlouvy se proto upravují vztahy mezi zaměstnavatelem a poskytovatelem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 jakožto samostatnými správci osobních údajů. </w:t>
      </w:r>
    </w:p>
    <w:p w14:paraId="4344F201" w14:textId="77777777" w:rsidR="00CC7BF4" w:rsidRPr="000E4E8D" w:rsidRDefault="00CC7BF4" w:rsidP="00CC7BF4">
      <w:pPr>
        <w:spacing w:after="0" w:line="240" w:lineRule="auto"/>
        <w:contextualSpacing/>
        <w:jc w:val="both"/>
        <w:rPr>
          <w:rFonts w:ascii="Garamond" w:eastAsiaTheme="minorHAnsi" w:hAnsi="Garamond"/>
          <w:sz w:val="24"/>
          <w:szCs w:val="24"/>
          <w:lang w:eastAsia="en-US"/>
        </w:rPr>
      </w:pPr>
    </w:p>
    <w:p w14:paraId="4704E9D4" w14:textId="77777777" w:rsidR="00CC7BF4" w:rsidRPr="000E4E8D" w:rsidRDefault="00CC7BF4" w:rsidP="00CC7BF4">
      <w:pPr>
        <w:numPr>
          <w:ilvl w:val="0"/>
          <w:numId w:val="11"/>
        </w:numPr>
        <w:spacing w:after="0" w:line="240" w:lineRule="auto"/>
        <w:contextualSpacing/>
        <w:jc w:val="both"/>
        <w:rPr>
          <w:rFonts w:ascii="Garamond" w:eastAsiaTheme="minorHAnsi" w:hAnsi="Garamond"/>
          <w:sz w:val="24"/>
          <w:szCs w:val="24"/>
          <w:lang w:eastAsia="en-US"/>
        </w:rPr>
      </w:pPr>
      <w:r w:rsidRPr="000E4E8D">
        <w:rPr>
          <w:rFonts w:ascii="Garamond" w:eastAsiaTheme="minorHAnsi" w:hAnsi="Garamond"/>
          <w:sz w:val="24"/>
          <w:szCs w:val="24"/>
          <w:lang w:eastAsia="en-US"/>
        </w:rPr>
        <w:t xml:space="preserve">Za účelem plnění této smlouvy zaměstnavatel předává poskytovateli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 ke zpracování osobní údaje zaměstnanců zaměstnavatele potřebné k výkonu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 </w:t>
      </w:r>
    </w:p>
    <w:p w14:paraId="228B3F36" w14:textId="77777777" w:rsidR="00CC7BF4" w:rsidRPr="000E4E8D" w:rsidRDefault="00CC7BF4" w:rsidP="00CC7BF4">
      <w:pPr>
        <w:spacing w:after="0" w:line="240" w:lineRule="auto"/>
        <w:ind w:left="720"/>
        <w:contextualSpacing/>
        <w:jc w:val="both"/>
        <w:rPr>
          <w:rFonts w:ascii="Garamond" w:eastAsiaTheme="minorHAnsi" w:hAnsi="Garamond"/>
          <w:sz w:val="24"/>
          <w:szCs w:val="24"/>
          <w:lang w:eastAsia="en-US"/>
        </w:rPr>
      </w:pPr>
    </w:p>
    <w:p w14:paraId="5304C23F" w14:textId="77777777" w:rsidR="00CC7BF4" w:rsidRPr="000E4E8D" w:rsidRDefault="00CC7BF4" w:rsidP="00CC7BF4">
      <w:pPr>
        <w:numPr>
          <w:ilvl w:val="0"/>
          <w:numId w:val="11"/>
        </w:numPr>
        <w:spacing w:after="0" w:line="240" w:lineRule="auto"/>
        <w:contextualSpacing/>
        <w:jc w:val="both"/>
        <w:rPr>
          <w:rFonts w:ascii="Garamond" w:eastAsiaTheme="minorHAnsi" w:hAnsi="Garamond"/>
          <w:sz w:val="24"/>
          <w:szCs w:val="24"/>
          <w:lang w:eastAsia="en-US"/>
        </w:rPr>
      </w:pPr>
      <w:r w:rsidRPr="000E4E8D">
        <w:rPr>
          <w:rFonts w:ascii="Garamond" w:eastAsiaTheme="minorHAnsi" w:hAnsi="Garamond"/>
          <w:sz w:val="24"/>
          <w:szCs w:val="24"/>
          <w:lang w:eastAsia="en-US"/>
        </w:rPr>
        <w:t xml:space="preserve">Zpracování a předávání osobních údajů ke splnění účelu této smlouvy ze strany zaměstnavatele podléhá právnímu titulu plnění právní povinnosti (článek 6. odst. 1 písm. c/ GDPR), která vyplývá ze zákona č. 262/2006 Sb., zákoník práce, ve znění pozdějších předpisů, zákona č. 373/2011 Sb., o specifických zdravotních službách, ve znění pozdějších předpisů a vyhlášky Ministerstva zdravotnictví č. 79/2013 Sb., o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službách a některých druzích posudkové péče, ve znění pozdějších předpisů.</w:t>
      </w:r>
    </w:p>
    <w:p w14:paraId="789CDD99" w14:textId="77777777" w:rsidR="00CC7BF4" w:rsidRPr="000E4E8D" w:rsidRDefault="00CC7BF4" w:rsidP="00CC7BF4">
      <w:pPr>
        <w:spacing w:after="0" w:line="240" w:lineRule="auto"/>
        <w:ind w:left="720"/>
        <w:contextualSpacing/>
        <w:jc w:val="both"/>
        <w:rPr>
          <w:rFonts w:ascii="Garamond" w:eastAsiaTheme="minorHAnsi" w:hAnsi="Garamond"/>
          <w:sz w:val="24"/>
          <w:szCs w:val="24"/>
          <w:lang w:eastAsia="en-US"/>
        </w:rPr>
      </w:pPr>
    </w:p>
    <w:p w14:paraId="34EE3A4F" w14:textId="77777777" w:rsidR="00CC7BF4" w:rsidRPr="000E4E8D" w:rsidRDefault="00CC7BF4" w:rsidP="00CC7BF4">
      <w:pPr>
        <w:numPr>
          <w:ilvl w:val="0"/>
          <w:numId w:val="11"/>
        </w:numPr>
        <w:spacing w:after="0" w:line="240" w:lineRule="auto"/>
        <w:contextualSpacing/>
        <w:jc w:val="both"/>
        <w:rPr>
          <w:rFonts w:ascii="Garamond" w:eastAsiaTheme="minorHAnsi" w:hAnsi="Garamond"/>
          <w:sz w:val="24"/>
          <w:szCs w:val="24"/>
          <w:lang w:eastAsia="en-US"/>
        </w:rPr>
      </w:pPr>
      <w:r w:rsidRPr="000E4E8D">
        <w:rPr>
          <w:rFonts w:ascii="Garamond" w:eastAsiaTheme="minorHAnsi" w:hAnsi="Garamond"/>
          <w:sz w:val="24"/>
          <w:szCs w:val="24"/>
          <w:lang w:eastAsia="en-US"/>
        </w:rPr>
        <w:t xml:space="preserve">Zpracování a předávání osobních údajů ke splnění účelu této smlouvy ze strany poskytovatele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 podléhá právnímu titulu zpracování pro účely preventivního nebo pracovního lékařství a pro posouzení pracovní schopnosti zaměstnance (článek 9. odst. 2 písm. h/  GDPR), které vyplývá ze zákona č. 262/2006 Sb., zákoník práce, ve znění pozdějších předpisů, zákona č. 373/2011 Sb., o specifických zdravotních službách, ve znění pozdějších předpisů a vyhlášky Ministerstva zdravotnictví č. 79/2013 Sb., o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službách a některých druzích posudkové péče, ve znění pozdějších předpisů.</w:t>
      </w:r>
    </w:p>
    <w:p w14:paraId="323FA8C4" w14:textId="77777777" w:rsidR="00CC7BF4" w:rsidRPr="000E4E8D" w:rsidRDefault="00CC7BF4" w:rsidP="00CC7BF4">
      <w:pPr>
        <w:spacing w:after="0" w:line="240" w:lineRule="auto"/>
        <w:jc w:val="both"/>
        <w:rPr>
          <w:rFonts w:ascii="Garamond" w:eastAsiaTheme="minorHAnsi" w:hAnsi="Garamond"/>
          <w:sz w:val="24"/>
          <w:szCs w:val="24"/>
          <w:lang w:eastAsia="en-US"/>
        </w:rPr>
      </w:pPr>
    </w:p>
    <w:p w14:paraId="4F3A264B" w14:textId="77777777" w:rsidR="00CC7BF4" w:rsidRPr="000E4E8D" w:rsidRDefault="00CC7BF4" w:rsidP="00CC7BF4">
      <w:pPr>
        <w:numPr>
          <w:ilvl w:val="0"/>
          <w:numId w:val="11"/>
        </w:numPr>
        <w:spacing w:after="0" w:line="240" w:lineRule="auto"/>
        <w:contextualSpacing/>
        <w:jc w:val="both"/>
        <w:rPr>
          <w:rFonts w:ascii="Garamond" w:eastAsiaTheme="minorHAnsi" w:hAnsi="Garamond"/>
          <w:sz w:val="24"/>
          <w:szCs w:val="24"/>
          <w:lang w:eastAsia="en-US"/>
        </w:rPr>
      </w:pPr>
      <w:r w:rsidRPr="000E4E8D">
        <w:rPr>
          <w:rFonts w:ascii="Garamond" w:eastAsiaTheme="minorHAnsi" w:hAnsi="Garamond"/>
          <w:sz w:val="24"/>
          <w:szCs w:val="24"/>
          <w:lang w:eastAsia="en-US"/>
        </w:rPr>
        <w:t xml:space="preserve">V případě nutnosti zapojení do zpracování osobních údajů dalšího správce či zpracovatele ze strany poskytovatele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 se poskytovatel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 zavazuje informovat předem v přiměřené lhůtě zaměstnavatele o veškerých zamýšlených </w:t>
      </w:r>
      <w:r w:rsidRPr="000E4E8D">
        <w:rPr>
          <w:rFonts w:ascii="Garamond" w:eastAsiaTheme="minorHAnsi" w:hAnsi="Garamond"/>
          <w:sz w:val="24"/>
          <w:szCs w:val="24"/>
          <w:lang w:eastAsia="en-US"/>
        </w:rPr>
        <w:lastRenderedPageBreak/>
        <w:t>změnách týkajících se přijetí dalších správců či zpracovatelů nebo jejich nahrazení, a umožní tak zaměstnavateli vyslovit proti těmto změnám případné námitky.</w:t>
      </w:r>
    </w:p>
    <w:p w14:paraId="04DBE2D7" w14:textId="77777777" w:rsidR="00CC7BF4" w:rsidRPr="000E4E8D" w:rsidRDefault="00CC7BF4" w:rsidP="00CC7BF4">
      <w:pPr>
        <w:spacing w:after="0" w:line="240" w:lineRule="auto"/>
        <w:contextualSpacing/>
        <w:jc w:val="both"/>
        <w:rPr>
          <w:rFonts w:ascii="Garamond" w:eastAsiaTheme="minorHAnsi" w:hAnsi="Garamond"/>
          <w:sz w:val="24"/>
          <w:szCs w:val="24"/>
          <w:lang w:eastAsia="en-US"/>
        </w:rPr>
      </w:pPr>
    </w:p>
    <w:p w14:paraId="029A128C" w14:textId="77777777" w:rsidR="00CC7BF4" w:rsidRPr="000E4E8D" w:rsidRDefault="00CC7BF4" w:rsidP="00CC7BF4">
      <w:pPr>
        <w:numPr>
          <w:ilvl w:val="0"/>
          <w:numId w:val="11"/>
        </w:numPr>
        <w:spacing w:after="0" w:line="240" w:lineRule="auto"/>
        <w:contextualSpacing/>
        <w:jc w:val="both"/>
        <w:rPr>
          <w:rFonts w:ascii="Garamond" w:eastAsiaTheme="minorHAnsi" w:hAnsi="Garamond"/>
          <w:sz w:val="24"/>
          <w:szCs w:val="24"/>
          <w:lang w:eastAsia="en-US"/>
        </w:rPr>
      </w:pPr>
      <w:r w:rsidRPr="000E4E8D">
        <w:rPr>
          <w:rFonts w:ascii="Garamond" w:eastAsiaTheme="minorHAnsi" w:hAnsi="Garamond"/>
          <w:sz w:val="24"/>
          <w:szCs w:val="24"/>
          <w:lang w:eastAsia="en-US"/>
        </w:rPr>
        <w:t xml:space="preserve">Zaměstnavatel i poskytovatel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 prohlašují, že k zajištění předmětného zpracování osobních údajů subjektů údajů poskytuje zavedení vhodných technických a organizačních opatření dostatečné záruky tak, aby dané zpracování osobních údajů splňovalo požadavky dle GDPR a zajištění práv subjektů údajů.</w:t>
      </w:r>
    </w:p>
    <w:p w14:paraId="6BC6406D" w14:textId="77777777" w:rsidR="00CC7BF4" w:rsidRPr="000E4E8D" w:rsidRDefault="00CC7BF4" w:rsidP="00CC7BF4">
      <w:pPr>
        <w:spacing w:after="0" w:line="240" w:lineRule="auto"/>
        <w:ind w:left="720"/>
        <w:contextualSpacing/>
        <w:jc w:val="both"/>
        <w:rPr>
          <w:rFonts w:ascii="Garamond" w:eastAsiaTheme="minorHAnsi" w:hAnsi="Garamond"/>
          <w:sz w:val="24"/>
          <w:szCs w:val="24"/>
          <w:lang w:eastAsia="en-US"/>
        </w:rPr>
      </w:pPr>
    </w:p>
    <w:p w14:paraId="2FA27EF3" w14:textId="77777777" w:rsidR="00CC7BF4" w:rsidRPr="000E4E8D" w:rsidRDefault="00CC7BF4" w:rsidP="00CC7BF4">
      <w:pPr>
        <w:numPr>
          <w:ilvl w:val="0"/>
          <w:numId w:val="11"/>
        </w:numPr>
        <w:spacing w:after="0" w:line="240" w:lineRule="auto"/>
        <w:contextualSpacing/>
        <w:jc w:val="both"/>
        <w:rPr>
          <w:rFonts w:ascii="Garamond" w:eastAsiaTheme="minorHAnsi" w:hAnsi="Garamond"/>
          <w:sz w:val="24"/>
          <w:szCs w:val="24"/>
          <w:lang w:eastAsia="en-US"/>
        </w:rPr>
      </w:pPr>
      <w:r w:rsidRPr="000E4E8D">
        <w:rPr>
          <w:rFonts w:ascii="Garamond" w:eastAsiaTheme="minorHAnsi" w:hAnsi="Garamond"/>
          <w:sz w:val="24"/>
          <w:szCs w:val="24"/>
          <w:lang w:eastAsia="en-US"/>
        </w:rPr>
        <w:t>Osobní údaje subjektů údajů budou zabezpečeny mimo jiné následujícím způsobem:</w:t>
      </w:r>
    </w:p>
    <w:p w14:paraId="07ED09AC" w14:textId="77777777" w:rsidR="00CC7BF4" w:rsidRPr="000E4E8D" w:rsidRDefault="00CC7BF4" w:rsidP="00CC7BF4">
      <w:pPr>
        <w:numPr>
          <w:ilvl w:val="0"/>
          <w:numId w:val="10"/>
        </w:numPr>
        <w:spacing w:after="0" w:line="240" w:lineRule="auto"/>
        <w:jc w:val="both"/>
        <w:rPr>
          <w:rFonts w:ascii="Garamond" w:eastAsiaTheme="minorHAnsi" w:hAnsi="Garamond"/>
          <w:sz w:val="24"/>
          <w:szCs w:val="24"/>
          <w:lang w:eastAsia="en-US"/>
        </w:rPr>
      </w:pPr>
      <w:r w:rsidRPr="000E4E8D">
        <w:rPr>
          <w:rFonts w:ascii="Garamond" w:eastAsiaTheme="minorHAnsi" w:hAnsi="Garamond"/>
          <w:sz w:val="24"/>
          <w:szCs w:val="24"/>
          <w:lang w:eastAsia="en-US"/>
        </w:rPr>
        <w:t>Veškerá zpracovávaná data, obsahující osobní údaje subjektů údajů, budou zpracovávána a budou s nimi disponovat pouze určení a pověření zaměstnanci smluvních stran či spolupracující osoby smluvních stran;</w:t>
      </w:r>
    </w:p>
    <w:p w14:paraId="2B98B359" w14:textId="77777777" w:rsidR="00CC7BF4" w:rsidRPr="000E4E8D" w:rsidRDefault="00CC7BF4" w:rsidP="00CC7BF4">
      <w:pPr>
        <w:numPr>
          <w:ilvl w:val="0"/>
          <w:numId w:val="10"/>
        </w:numPr>
        <w:spacing w:after="0" w:line="240" w:lineRule="auto"/>
        <w:jc w:val="both"/>
        <w:rPr>
          <w:rFonts w:ascii="Garamond" w:eastAsiaTheme="minorHAnsi" w:hAnsi="Garamond"/>
          <w:sz w:val="24"/>
          <w:szCs w:val="24"/>
          <w:lang w:eastAsia="en-US"/>
        </w:rPr>
      </w:pPr>
      <w:r w:rsidRPr="000E4E8D">
        <w:rPr>
          <w:rFonts w:ascii="Garamond" w:eastAsiaTheme="minorHAnsi" w:hAnsi="Garamond"/>
          <w:sz w:val="24"/>
          <w:szCs w:val="24"/>
          <w:lang w:eastAsia="en-US"/>
        </w:rPr>
        <w:t>Přístup ke zpracovávaným a zpracovaným datům je vyhrazen pouze pověřeným zaměstnancům či spolupracujícím osobám smluvních stran včetně technického a fyzického zabezpečení nosičů a listin obsahujících osobní údaje subjektů údajů, tak, aby uložené osobní údaje nemohly být zneužity nepovolanou osobou;</w:t>
      </w:r>
    </w:p>
    <w:p w14:paraId="1C252916" w14:textId="77777777" w:rsidR="00CC7BF4" w:rsidRPr="000E4E8D" w:rsidRDefault="00CC7BF4" w:rsidP="00CC7BF4">
      <w:pPr>
        <w:numPr>
          <w:ilvl w:val="0"/>
          <w:numId w:val="10"/>
        </w:numPr>
        <w:spacing w:after="0" w:line="240" w:lineRule="auto"/>
        <w:jc w:val="both"/>
        <w:rPr>
          <w:rFonts w:ascii="Garamond" w:eastAsiaTheme="minorHAnsi" w:hAnsi="Garamond"/>
          <w:sz w:val="24"/>
          <w:szCs w:val="24"/>
          <w:lang w:eastAsia="en-US"/>
        </w:rPr>
      </w:pPr>
      <w:r w:rsidRPr="000E4E8D">
        <w:rPr>
          <w:rFonts w:ascii="Garamond" w:eastAsiaTheme="minorHAnsi" w:hAnsi="Garamond"/>
          <w:sz w:val="24"/>
          <w:szCs w:val="24"/>
          <w:lang w:eastAsia="en-US"/>
        </w:rPr>
        <w:t>Smluvní strany povedou evidenci o všech případech porušení ochrany zpracovávaných a zpracovaných dat a v případě bezpečnostního rizika týkajícího se porušení ochrany zpracovávaných a zpracovaných dat neprodleně, nejpozději však do 24 hodin od jeho zjištění, vyrozumí druhou smluvní stranu;</w:t>
      </w:r>
    </w:p>
    <w:p w14:paraId="58A5FCF8" w14:textId="77777777" w:rsidR="00CC7BF4" w:rsidRPr="000E4E8D" w:rsidRDefault="00CC7BF4" w:rsidP="00CC7BF4">
      <w:pPr>
        <w:numPr>
          <w:ilvl w:val="0"/>
          <w:numId w:val="10"/>
        </w:numPr>
        <w:spacing w:after="0" w:line="240" w:lineRule="auto"/>
        <w:jc w:val="both"/>
        <w:rPr>
          <w:rFonts w:ascii="Garamond" w:eastAsiaTheme="minorHAnsi" w:hAnsi="Garamond"/>
          <w:sz w:val="24"/>
          <w:szCs w:val="24"/>
          <w:lang w:eastAsia="en-US"/>
        </w:rPr>
      </w:pPr>
      <w:r w:rsidRPr="000E4E8D">
        <w:rPr>
          <w:rFonts w:ascii="Garamond" w:eastAsiaTheme="minorHAnsi" w:hAnsi="Garamond"/>
          <w:sz w:val="24"/>
          <w:szCs w:val="24"/>
          <w:lang w:eastAsia="en-US"/>
        </w:rPr>
        <w:t>V oblasti zpracování osobních údajů zajišťují smluvní strany průběžné školení pověřených zaměstnanců či spolupracujících osob;</w:t>
      </w:r>
    </w:p>
    <w:p w14:paraId="72E696F9" w14:textId="77777777" w:rsidR="00CC7BF4" w:rsidRPr="000E4E8D" w:rsidRDefault="00CC7BF4" w:rsidP="00CC7BF4">
      <w:pPr>
        <w:numPr>
          <w:ilvl w:val="0"/>
          <w:numId w:val="10"/>
        </w:numPr>
        <w:spacing w:after="0" w:line="240" w:lineRule="auto"/>
        <w:jc w:val="both"/>
        <w:rPr>
          <w:rFonts w:ascii="Garamond" w:eastAsiaTheme="minorHAnsi" w:hAnsi="Garamond"/>
          <w:sz w:val="24"/>
          <w:szCs w:val="24"/>
          <w:lang w:eastAsia="en-US"/>
        </w:rPr>
      </w:pPr>
      <w:r w:rsidRPr="000E4E8D">
        <w:rPr>
          <w:rFonts w:ascii="Garamond" w:eastAsiaTheme="minorHAnsi" w:hAnsi="Garamond"/>
          <w:sz w:val="24"/>
          <w:szCs w:val="24"/>
          <w:lang w:eastAsia="en-US"/>
        </w:rPr>
        <w:t>S přihlédnutím k technickým možnostem mají smluvní strany zavedena opatření vedoucí k zabránění neoprávněnému čtení, vytváření, kopírování, přenosu, úpravě či vymazání záznamů obsahujících osobní údaje subjektů údajů;</w:t>
      </w:r>
    </w:p>
    <w:p w14:paraId="133AC958" w14:textId="77777777" w:rsidR="00CC7BF4" w:rsidRPr="000E4E8D" w:rsidRDefault="00CC7BF4" w:rsidP="00CC7BF4">
      <w:pPr>
        <w:numPr>
          <w:ilvl w:val="0"/>
          <w:numId w:val="10"/>
        </w:numPr>
        <w:spacing w:after="0" w:line="240" w:lineRule="auto"/>
        <w:jc w:val="both"/>
        <w:rPr>
          <w:rFonts w:ascii="Garamond" w:eastAsiaTheme="minorHAnsi" w:hAnsi="Garamond"/>
          <w:sz w:val="24"/>
          <w:szCs w:val="24"/>
          <w:lang w:eastAsia="en-US"/>
        </w:rPr>
      </w:pPr>
      <w:r w:rsidRPr="000E4E8D">
        <w:rPr>
          <w:rFonts w:ascii="Garamond" w:eastAsiaTheme="minorHAnsi" w:hAnsi="Garamond"/>
          <w:sz w:val="24"/>
          <w:szCs w:val="24"/>
          <w:lang w:eastAsia="en-US"/>
        </w:rPr>
        <w:t>Smluvními stranami jsou zajištěny postupy pravidelného testování, posuzování a hodnocení účinnosti zavedených technických a organizačních opatření pro zajištění bezpečnosti zpracování osobních údajů.</w:t>
      </w:r>
    </w:p>
    <w:p w14:paraId="514AE43F" w14:textId="77777777" w:rsidR="00CC7BF4" w:rsidRPr="000E4E8D" w:rsidRDefault="00CC7BF4" w:rsidP="00CC7BF4">
      <w:pPr>
        <w:spacing w:after="0" w:line="240" w:lineRule="auto"/>
        <w:ind w:left="1434"/>
        <w:jc w:val="both"/>
        <w:rPr>
          <w:rFonts w:ascii="Garamond" w:eastAsiaTheme="minorHAnsi" w:hAnsi="Garamond"/>
          <w:sz w:val="24"/>
          <w:szCs w:val="24"/>
          <w:lang w:eastAsia="en-US"/>
        </w:rPr>
      </w:pPr>
    </w:p>
    <w:p w14:paraId="41233654" w14:textId="77777777" w:rsidR="00CC7BF4" w:rsidRPr="000E4E8D" w:rsidRDefault="00CC7BF4" w:rsidP="00CC7BF4">
      <w:pPr>
        <w:numPr>
          <w:ilvl w:val="0"/>
          <w:numId w:val="11"/>
        </w:numPr>
        <w:spacing w:after="0" w:line="240" w:lineRule="auto"/>
        <w:contextualSpacing/>
        <w:jc w:val="both"/>
        <w:rPr>
          <w:rFonts w:ascii="Garamond" w:eastAsiaTheme="minorHAnsi" w:hAnsi="Garamond"/>
          <w:sz w:val="24"/>
          <w:szCs w:val="24"/>
          <w:lang w:eastAsia="en-US"/>
        </w:rPr>
      </w:pPr>
      <w:r w:rsidRPr="000E4E8D">
        <w:rPr>
          <w:rFonts w:ascii="Garamond" w:eastAsiaTheme="minorHAnsi" w:hAnsi="Garamond"/>
          <w:sz w:val="24"/>
          <w:szCs w:val="24"/>
          <w:lang w:eastAsia="en-US"/>
        </w:rPr>
        <w:t xml:space="preserve">Ke standardům technických a organizačních opatření uvedených v odst. 8 tohoto článku je poskytovatel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 v případě postupu dle odst. 6 tohoto článku povinen zavázat všechny ostatní správce nebo zpracovatele, které zapojí do zpracování osobních údajů. Za nedodržení shora uvedených standardů technických a organizačních opatření v případě dalšího správce nebo zpracovatele odpovídá zcela poskytovatel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 zaměstnavateli.</w:t>
      </w:r>
    </w:p>
    <w:p w14:paraId="7EE80E80" w14:textId="77777777" w:rsidR="00CC7BF4" w:rsidRPr="000E4E8D" w:rsidRDefault="00CC7BF4" w:rsidP="00CC7BF4">
      <w:pPr>
        <w:spacing w:after="0" w:line="240" w:lineRule="auto"/>
        <w:ind w:left="1080"/>
        <w:contextualSpacing/>
        <w:jc w:val="both"/>
        <w:rPr>
          <w:rFonts w:ascii="Garamond" w:eastAsiaTheme="minorHAnsi" w:hAnsi="Garamond"/>
          <w:sz w:val="24"/>
          <w:szCs w:val="24"/>
          <w:lang w:eastAsia="en-US"/>
        </w:rPr>
      </w:pPr>
    </w:p>
    <w:p w14:paraId="27814A79" w14:textId="77777777" w:rsidR="00CC7BF4" w:rsidRPr="000E4E8D" w:rsidRDefault="00CC7BF4" w:rsidP="00CC7BF4">
      <w:pPr>
        <w:numPr>
          <w:ilvl w:val="0"/>
          <w:numId w:val="11"/>
        </w:numPr>
        <w:spacing w:after="0" w:line="240" w:lineRule="auto"/>
        <w:contextualSpacing/>
        <w:jc w:val="both"/>
        <w:rPr>
          <w:rFonts w:ascii="Garamond" w:eastAsiaTheme="minorHAnsi" w:hAnsi="Garamond"/>
          <w:sz w:val="24"/>
          <w:szCs w:val="24"/>
          <w:lang w:eastAsia="en-US"/>
        </w:rPr>
      </w:pPr>
      <w:r w:rsidRPr="000E4E8D">
        <w:rPr>
          <w:rFonts w:ascii="Garamond" w:eastAsiaTheme="minorHAnsi" w:hAnsi="Garamond"/>
          <w:sz w:val="24"/>
          <w:szCs w:val="24"/>
          <w:lang w:eastAsia="en-US"/>
        </w:rPr>
        <w:t xml:space="preserve">Poskytovatel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 se zavazuje osobní údaje zpracovávané na základě této smlouvy zpracovávat výhradně po dobu platnosti a účinnosti této smlouvy. Po skončení zpracování osobních údajů se poskytovatel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 zavazuje osobní údaje bezpečným způsobem zlikvidovat tak, aby nebyla narušena bezpečnost těchto osobních údajů, s výjimkou osobních údajů, u kterých příslušný právní předpis stanoví povinnou dobu uchování.</w:t>
      </w:r>
    </w:p>
    <w:p w14:paraId="2612D51B" w14:textId="77777777" w:rsidR="00CC7BF4" w:rsidRPr="000E4E8D" w:rsidRDefault="00CC7BF4" w:rsidP="00CC7BF4">
      <w:pPr>
        <w:spacing w:after="0" w:line="240" w:lineRule="auto"/>
        <w:jc w:val="both"/>
        <w:rPr>
          <w:rFonts w:ascii="Garamond" w:eastAsiaTheme="minorHAnsi" w:hAnsi="Garamond"/>
          <w:sz w:val="24"/>
          <w:szCs w:val="24"/>
          <w:lang w:eastAsia="en-US"/>
        </w:rPr>
      </w:pPr>
    </w:p>
    <w:p w14:paraId="3B863BC9" w14:textId="77777777" w:rsidR="00CC7BF4" w:rsidRPr="000E4E8D" w:rsidRDefault="00CC7BF4" w:rsidP="00CC7BF4">
      <w:pPr>
        <w:numPr>
          <w:ilvl w:val="0"/>
          <w:numId w:val="11"/>
        </w:numPr>
        <w:spacing w:after="0" w:line="240" w:lineRule="auto"/>
        <w:contextualSpacing/>
        <w:jc w:val="both"/>
        <w:rPr>
          <w:rFonts w:ascii="Garamond" w:eastAsiaTheme="minorHAnsi" w:hAnsi="Garamond"/>
          <w:sz w:val="24"/>
          <w:szCs w:val="24"/>
          <w:lang w:eastAsia="en-US"/>
        </w:rPr>
      </w:pPr>
      <w:r w:rsidRPr="000E4E8D">
        <w:rPr>
          <w:rFonts w:ascii="Garamond" w:eastAsiaTheme="minorHAnsi" w:hAnsi="Garamond"/>
          <w:sz w:val="24"/>
          <w:szCs w:val="24"/>
          <w:lang w:eastAsia="en-US"/>
        </w:rPr>
        <w:t xml:space="preserve">Smluvní strany se zavazují poskytnout si navzájem veškerou součinnost potřebnou pro zajištění souladu s povinnostmi dle článku 32. až 36. GDPR, jakož i veškerou součinnost potřebnou za účelem prokázání splnění povinností zaměstnavatele a poskytovatele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 vyplývajících z této smlouvy a z příslušných právních předpisů. </w:t>
      </w:r>
    </w:p>
    <w:p w14:paraId="27B052BB" w14:textId="77777777" w:rsidR="00CC7BF4" w:rsidRPr="000E4E8D" w:rsidRDefault="00CC7BF4" w:rsidP="00CC7BF4">
      <w:pPr>
        <w:spacing w:after="0" w:line="240" w:lineRule="auto"/>
        <w:ind w:left="720"/>
        <w:contextualSpacing/>
        <w:jc w:val="both"/>
        <w:rPr>
          <w:rFonts w:ascii="Garamond" w:eastAsiaTheme="minorHAnsi" w:hAnsi="Garamond"/>
          <w:sz w:val="24"/>
          <w:szCs w:val="24"/>
          <w:lang w:eastAsia="en-US"/>
        </w:rPr>
      </w:pPr>
    </w:p>
    <w:p w14:paraId="32629911" w14:textId="77777777" w:rsidR="00CC7BF4" w:rsidRPr="000E4E8D" w:rsidRDefault="00CC7BF4" w:rsidP="00CC7BF4">
      <w:pPr>
        <w:numPr>
          <w:ilvl w:val="0"/>
          <w:numId w:val="11"/>
        </w:numPr>
        <w:spacing w:after="0" w:line="240" w:lineRule="auto"/>
        <w:contextualSpacing/>
        <w:jc w:val="both"/>
        <w:rPr>
          <w:rFonts w:ascii="Garamond" w:eastAsiaTheme="minorHAnsi" w:hAnsi="Garamond"/>
          <w:sz w:val="24"/>
          <w:szCs w:val="24"/>
          <w:lang w:eastAsia="en-US"/>
        </w:rPr>
      </w:pPr>
      <w:r w:rsidRPr="000E4E8D">
        <w:rPr>
          <w:rFonts w:ascii="Garamond" w:eastAsiaTheme="minorHAnsi" w:hAnsi="Garamond"/>
          <w:sz w:val="24"/>
          <w:szCs w:val="24"/>
          <w:lang w:eastAsia="en-US"/>
        </w:rPr>
        <w:t xml:space="preserve">V případě, že subjekt údajů v souladu s článkem 15. GDPR uplatní u poskytovatele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 právo na přístup ke svým osobním údajům, je poskytovatel </w:t>
      </w:r>
      <w:proofErr w:type="spellStart"/>
      <w:r w:rsidRPr="000E4E8D">
        <w:rPr>
          <w:rFonts w:ascii="Garamond" w:eastAsiaTheme="minorHAnsi" w:hAnsi="Garamond"/>
          <w:sz w:val="24"/>
          <w:szCs w:val="24"/>
          <w:lang w:eastAsia="en-US"/>
        </w:rPr>
        <w:lastRenderedPageBreak/>
        <w:t>pracovnělékařských</w:t>
      </w:r>
      <w:proofErr w:type="spellEnd"/>
      <w:r w:rsidRPr="000E4E8D">
        <w:rPr>
          <w:rFonts w:ascii="Garamond" w:eastAsiaTheme="minorHAnsi" w:hAnsi="Garamond"/>
          <w:sz w:val="24"/>
          <w:szCs w:val="24"/>
          <w:lang w:eastAsia="en-US"/>
        </w:rPr>
        <w:t xml:space="preserve"> služeb povinen tento přístup umožnit a podat subjektu údajů žádané informace o zpracování osobních údajů.</w:t>
      </w:r>
    </w:p>
    <w:p w14:paraId="0B96DF72" w14:textId="77777777" w:rsidR="00CC7BF4" w:rsidRPr="000E4E8D" w:rsidRDefault="00CC7BF4" w:rsidP="00CC7BF4">
      <w:pPr>
        <w:spacing w:after="0" w:line="240" w:lineRule="auto"/>
        <w:ind w:left="720"/>
        <w:contextualSpacing/>
        <w:jc w:val="both"/>
        <w:rPr>
          <w:rFonts w:ascii="Garamond" w:eastAsiaTheme="minorHAnsi" w:hAnsi="Garamond"/>
          <w:sz w:val="24"/>
          <w:szCs w:val="24"/>
          <w:lang w:eastAsia="en-US"/>
        </w:rPr>
      </w:pPr>
    </w:p>
    <w:p w14:paraId="3606C9B8" w14:textId="77777777" w:rsidR="00CC7BF4" w:rsidRPr="000E4E8D" w:rsidRDefault="00CC7BF4" w:rsidP="00CC7BF4">
      <w:pPr>
        <w:numPr>
          <w:ilvl w:val="0"/>
          <w:numId w:val="11"/>
        </w:numPr>
        <w:spacing w:after="0" w:line="240" w:lineRule="auto"/>
        <w:contextualSpacing/>
        <w:jc w:val="both"/>
        <w:rPr>
          <w:rFonts w:ascii="Garamond" w:eastAsiaTheme="minorHAnsi" w:hAnsi="Garamond"/>
          <w:sz w:val="24"/>
          <w:szCs w:val="24"/>
          <w:lang w:eastAsia="en-US"/>
        </w:rPr>
      </w:pPr>
      <w:r w:rsidRPr="000E4E8D">
        <w:rPr>
          <w:rFonts w:ascii="Garamond" w:eastAsiaTheme="minorHAnsi" w:hAnsi="Garamond"/>
          <w:sz w:val="24"/>
          <w:szCs w:val="24"/>
          <w:lang w:eastAsia="en-US"/>
        </w:rPr>
        <w:t xml:space="preserve">V případě, že zaměstnavateli </w:t>
      </w:r>
      <w:r w:rsidRPr="000E4E8D">
        <w:rPr>
          <w:rFonts w:ascii="Garamond" w:hAnsi="Garamond"/>
          <w:sz w:val="24"/>
          <w:szCs w:val="24"/>
        </w:rPr>
        <w:t xml:space="preserve">jako správci vznikne újma z důvodu pochybení na straně poskytovatele </w:t>
      </w:r>
      <w:proofErr w:type="spellStart"/>
      <w:r w:rsidRPr="000E4E8D">
        <w:rPr>
          <w:rFonts w:ascii="Garamond" w:hAnsi="Garamond"/>
          <w:sz w:val="24"/>
          <w:szCs w:val="24"/>
        </w:rPr>
        <w:t>pracovnělékařských</w:t>
      </w:r>
      <w:proofErr w:type="spellEnd"/>
      <w:r w:rsidRPr="000E4E8D">
        <w:rPr>
          <w:rFonts w:ascii="Garamond" w:hAnsi="Garamond"/>
          <w:sz w:val="24"/>
          <w:szCs w:val="24"/>
        </w:rPr>
        <w:t xml:space="preserve"> služeb a bude z tohoto důvodu odpovědný za správní či jakýkoliv jiný delikt v oblasti ochrany osobních údajů, vzniká zaměstnavateli nárok na náhradu škody po poskytovateli </w:t>
      </w:r>
      <w:proofErr w:type="spellStart"/>
      <w:r w:rsidRPr="000E4E8D">
        <w:rPr>
          <w:rFonts w:ascii="Garamond" w:hAnsi="Garamond"/>
          <w:sz w:val="24"/>
          <w:szCs w:val="24"/>
        </w:rPr>
        <w:t>pracovnělékařských</w:t>
      </w:r>
      <w:proofErr w:type="spellEnd"/>
      <w:r w:rsidRPr="000E4E8D">
        <w:rPr>
          <w:rFonts w:ascii="Garamond" w:hAnsi="Garamond"/>
          <w:sz w:val="24"/>
          <w:szCs w:val="24"/>
        </w:rPr>
        <w:t xml:space="preserve"> služeb, a to až do výše pokuty uložené mu za tento správní či jakýkoliv jiný delikt, včetně případných dalších vynaložených nákladů zaměstnavatele, včetně účelně vynaložených nákladů za právní zastoupení zaměstnavatele. Smluvní strany se zavazují k poskytnutí vzájemné součinnosti při styku a jednáních s Úřadem pro ochranu osobních údajů, jakožto dozorovým úřadem dle GDPR, a se subjekty údajů, či jinými subjekty, kterých se zpracování osobních údajů týká a vynaloží veškeré úsilí na odstranění protiprávního stavu ve vztahu ke zpracovávaným osobním údajům dle této smlouvy, a to neprodleně poté, co taková skutečnost nastane.</w:t>
      </w:r>
    </w:p>
    <w:p w14:paraId="3D755F40" w14:textId="77777777" w:rsidR="00CC7BF4" w:rsidRPr="000E4E8D" w:rsidRDefault="00CC7BF4" w:rsidP="00CC7BF4">
      <w:pPr>
        <w:spacing w:after="0" w:line="240" w:lineRule="auto"/>
        <w:ind w:left="720"/>
        <w:contextualSpacing/>
        <w:jc w:val="both"/>
        <w:rPr>
          <w:rFonts w:ascii="Garamond" w:eastAsiaTheme="minorHAnsi" w:hAnsi="Garamond"/>
          <w:sz w:val="24"/>
          <w:szCs w:val="24"/>
          <w:lang w:eastAsia="en-US"/>
        </w:rPr>
      </w:pPr>
    </w:p>
    <w:p w14:paraId="5AD3F80F" w14:textId="214FA96B" w:rsidR="00CC7BF4" w:rsidRPr="000E4E8D" w:rsidRDefault="00CC7BF4" w:rsidP="00CC7BF4">
      <w:pPr>
        <w:numPr>
          <w:ilvl w:val="0"/>
          <w:numId w:val="11"/>
        </w:numPr>
        <w:spacing w:after="0" w:line="240" w:lineRule="auto"/>
        <w:contextualSpacing/>
        <w:jc w:val="both"/>
        <w:rPr>
          <w:rFonts w:ascii="Garamond" w:eastAsiaTheme="minorHAnsi" w:hAnsi="Garamond"/>
          <w:sz w:val="24"/>
          <w:szCs w:val="24"/>
          <w:lang w:eastAsia="en-US"/>
        </w:rPr>
      </w:pPr>
      <w:r w:rsidRPr="000E4E8D">
        <w:rPr>
          <w:rFonts w:ascii="Garamond" w:eastAsiaTheme="minorHAnsi" w:hAnsi="Garamond"/>
          <w:sz w:val="24"/>
          <w:szCs w:val="24"/>
          <w:lang w:eastAsia="en-US"/>
        </w:rPr>
        <w:t xml:space="preserve">Všechny informace, které se poskytovatel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 jeho zaměstnanci a spolupracující osoby poskytovatele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 </w:t>
      </w:r>
      <w:proofErr w:type="gramStart"/>
      <w:r w:rsidRPr="000E4E8D">
        <w:rPr>
          <w:rFonts w:ascii="Garamond" w:eastAsiaTheme="minorHAnsi" w:hAnsi="Garamond"/>
          <w:sz w:val="24"/>
          <w:szCs w:val="24"/>
          <w:lang w:eastAsia="en-US"/>
        </w:rPr>
        <w:t>dozví</w:t>
      </w:r>
      <w:proofErr w:type="gramEnd"/>
      <w:r w:rsidRPr="000E4E8D">
        <w:rPr>
          <w:rFonts w:ascii="Garamond" w:eastAsiaTheme="minorHAnsi" w:hAnsi="Garamond"/>
          <w:sz w:val="24"/>
          <w:szCs w:val="24"/>
          <w:lang w:eastAsia="en-US"/>
        </w:rPr>
        <w:t xml:space="preserve"> v souvislosti s plněním této smlouvy </w:t>
      </w:r>
      <w:proofErr w:type="gramStart"/>
      <w:r w:rsidRPr="000E4E8D">
        <w:rPr>
          <w:rFonts w:ascii="Garamond" w:eastAsiaTheme="minorHAnsi" w:hAnsi="Garamond"/>
          <w:sz w:val="24"/>
          <w:szCs w:val="24"/>
          <w:lang w:eastAsia="en-US"/>
        </w:rPr>
        <w:t>jsou</w:t>
      </w:r>
      <w:proofErr w:type="gramEnd"/>
      <w:r w:rsidRPr="000E4E8D">
        <w:rPr>
          <w:rFonts w:ascii="Garamond" w:eastAsiaTheme="minorHAnsi" w:hAnsi="Garamond"/>
          <w:sz w:val="24"/>
          <w:szCs w:val="24"/>
          <w:lang w:eastAsia="en-US"/>
        </w:rPr>
        <w:t xml:space="preserve"> důvěrné povahy. Poskytovatel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 se zavazuje zachovávat o důvěrných informacích mlčenlivost a důvěrné informace používat pouze k plnění účelu této smlouvy. Poskytovatel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 odpovídá za porušení této povinnosti mlčenlivosti svými zaměstnanci, jakož i jeho spolupracujícími osobami, které se na plnění této smlouvy případně podílejí. Povinnost zachovávat mlčenlivost znamená zejména povinnost zdržet se jakéhokoliv jednání, kterým by důvěrné informace byly sděleny či zpřístup</w:t>
      </w:r>
      <w:r w:rsidR="00070E0A" w:rsidRPr="000E4E8D">
        <w:rPr>
          <w:rFonts w:ascii="Garamond" w:eastAsiaTheme="minorHAnsi" w:hAnsi="Garamond"/>
          <w:sz w:val="24"/>
          <w:szCs w:val="24"/>
          <w:lang w:eastAsia="en-US"/>
        </w:rPr>
        <w:t>n</w:t>
      </w:r>
      <w:r w:rsidRPr="000E4E8D">
        <w:rPr>
          <w:rFonts w:ascii="Garamond" w:eastAsiaTheme="minorHAnsi" w:hAnsi="Garamond"/>
          <w:sz w:val="24"/>
          <w:szCs w:val="24"/>
          <w:lang w:eastAsia="en-US"/>
        </w:rPr>
        <w:t xml:space="preserve">ěny nepovolaným osobám nebo by byly využity v rozporu s jejich účelem pro vlastní potřeby poskytovatele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 jeho zaměstnanců a spolupracujících osob poskytovatele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 případně by bylo umožněno nepovolaným osobám jakékoliv využití těchto důvěrných informací. Poskytovatel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 je povinen přijmout organizační, technická a personální opatření k ochraně důvěrných informací.</w:t>
      </w:r>
    </w:p>
    <w:p w14:paraId="10E0412D" w14:textId="77777777" w:rsidR="00CC7BF4" w:rsidRPr="000E4E8D" w:rsidRDefault="00CC7BF4" w:rsidP="00CC7BF4">
      <w:pPr>
        <w:spacing w:after="0" w:line="240" w:lineRule="auto"/>
        <w:ind w:left="360"/>
        <w:contextualSpacing/>
        <w:jc w:val="both"/>
        <w:rPr>
          <w:rFonts w:ascii="Garamond" w:eastAsiaTheme="minorHAnsi" w:hAnsi="Garamond"/>
          <w:sz w:val="24"/>
          <w:szCs w:val="24"/>
          <w:lang w:eastAsia="en-US"/>
        </w:rPr>
      </w:pPr>
    </w:p>
    <w:p w14:paraId="06311A24" w14:textId="77777777" w:rsidR="00CC7BF4" w:rsidRPr="000E4E8D" w:rsidRDefault="00CC7BF4" w:rsidP="00CC7BF4">
      <w:pPr>
        <w:numPr>
          <w:ilvl w:val="0"/>
          <w:numId w:val="11"/>
        </w:numPr>
        <w:spacing w:after="0" w:line="240" w:lineRule="auto"/>
        <w:contextualSpacing/>
        <w:jc w:val="both"/>
        <w:rPr>
          <w:rFonts w:ascii="Garamond" w:eastAsiaTheme="minorHAnsi" w:hAnsi="Garamond"/>
          <w:sz w:val="24"/>
          <w:szCs w:val="24"/>
          <w:lang w:eastAsia="en-US"/>
        </w:rPr>
      </w:pPr>
      <w:r w:rsidRPr="000E4E8D">
        <w:rPr>
          <w:rFonts w:ascii="Garamond" w:eastAsiaTheme="minorHAnsi" w:hAnsi="Garamond"/>
          <w:sz w:val="24"/>
          <w:szCs w:val="24"/>
          <w:lang w:eastAsia="en-US"/>
        </w:rPr>
        <w:t xml:space="preserve">Povinností mlčenlivosti dle tohoto článku není dotčena povinnost poskytovatele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 sdělit nebo zpřístupnit důvěrné informace třetí osobě, pokud toto sdělení nebo zpřístupnění vyplývá z platných a účinných právních předpisů nebo z rozhodnutí orgánů veřejné moci, jakož i zpřístupnění důvěrných informací za účelem plnění právních povinností nebo ochrany oprávněných zájmů. Povinnost mlčenlivosti trvá i po skončení smluvního vztahu založeného touto smlouvou.</w:t>
      </w:r>
    </w:p>
    <w:p w14:paraId="24C492CC" w14:textId="77777777" w:rsidR="00CC7BF4" w:rsidRPr="000E4E8D" w:rsidRDefault="00CC7BF4" w:rsidP="00CC7BF4">
      <w:pPr>
        <w:spacing w:after="0" w:line="240" w:lineRule="auto"/>
        <w:contextualSpacing/>
        <w:jc w:val="both"/>
        <w:rPr>
          <w:rFonts w:ascii="Garamond" w:eastAsiaTheme="minorHAnsi" w:hAnsi="Garamond"/>
          <w:b/>
          <w:bCs/>
          <w:sz w:val="24"/>
          <w:szCs w:val="24"/>
          <w:lang w:eastAsia="en-US"/>
        </w:rPr>
      </w:pPr>
    </w:p>
    <w:p w14:paraId="24406D09" w14:textId="77777777" w:rsidR="00CC7BF4" w:rsidRPr="000E4E8D" w:rsidRDefault="00CC7BF4" w:rsidP="00CC7BF4">
      <w:pPr>
        <w:spacing w:after="0" w:line="240" w:lineRule="auto"/>
        <w:contextualSpacing/>
        <w:jc w:val="both"/>
        <w:rPr>
          <w:rFonts w:ascii="Garamond" w:eastAsiaTheme="minorHAnsi" w:hAnsi="Garamond"/>
          <w:b/>
          <w:bCs/>
          <w:sz w:val="24"/>
          <w:szCs w:val="24"/>
          <w:lang w:eastAsia="en-US"/>
        </w:rPr>
      </w:pPr>
    </w:p>
    <w:p w14:paraId="56A3AC57" w14:textId="77777777" w:rsidR="00CC7BF4" w:rsidRPr="000E4E8D" w:rsidRDefault="00CC7BF4" w:rsidP="00CC7BF4">
      <w:pPr>
        <w:spacing w:after="0" w:line="240" w:lineRule="auto"/>
        <w:contextualSpacing/>
        <w:jc w:val="center"/>
        <w:rPr>
          <w:rFonts w:ascii="Garamond" w:eastAsiaTheme="minorHAnsi" w:hAnsi="Garamond"/>
          <w:b/>
          <w:bCs/>
          <w:sz w:val="24"/>
          <w:szCs w:val="24"/>
          <w:lang w:eastAsia="en-US"/>
        </w:rPr>
      </w:pPr>
      <w:r w:rsidRPr="000E4E8D">
        <w:rPr>
          <w:rFonts w:ascii="Garamond" w:eastAsiaTheme="minorHAnsi" w:hAnsi="Garamond"/>
          <w:b/>
          <w:bCs/>
          <w:sz w:val="24"/>
          <w:szCs w:val="24"/>
          <w:lang w:eastAsia="en-US"/>
        </w:rPr>
        <w:t>VII.</w:t>
      </w:r>
    </w:p>
    <w:p w14:paraId="601756AD" w14:textId="77777777" w:rsidR="00CC7BF4" w:rsidRPr="000E4E8D" w:rsidRDefault="00CC7BF4" w:rsidP="00CC7BF4">
      <w:pPr>
        <w:spacing w:after="0" w:line="240" w:lineRule="auto"/>
        <w:jc w:val="center"/>
        <w:rPr>
          <w:rFonts w:ascii="Garamond" w:eastAsiaTheme="minorHAnsi" w:hAnsi="Garamond"/>
          <w:sz w:val="24"/>
          <w:szCs w:val="24"/>
          <w:lang w:eastAsia="en-US"/>
        </w:rPr>
      </w:pPr>
      <w:r w:rsidRPr="000E4E8D">
        <w:rPr>
          <w:rFonts w:ascii="Garamond" w:eastAsiaTheme="minorHAnsi" w:hAnsi="Garamond"/>
          <w:b/>
          <w:bCs/>
          <w:sz w:val="24"/>
          <w:szCs w:val="24"/>
          <w:lang w:eastAsia="en-US"/>
        </w:rPr>
        <w:t>Cena a platební podmínky</w:t>
      </w:r>
    </w:p>
    <w:p w14:paraId="7A651937" w14:textId="77777777" w:rsidR="00CC7BF4" w:rsidRPr="000E4E8D" w:rsidRDefault="00CC7BF4" w:rsidP="00CC7BF4">
      <w:pPr>
        <w:spacing w:after="0" w:line="240" w:lineRule="auto"/>
        <w:jc w:val="both"/>
        <w:rPr>
          <w:rFonts w:ascii="Garamond" w:eastAsiaTheme="minorHAnsi" w:hAnsi="Garamond"/>
          <w:bCs/>
          <w:sz w:val="24"/>
          <w:szCs w:val="24"/>
          <w:lang w:eastAsia="en-US"/>
        </w:rPr>
      </w:pPr>
    </w:p>
    <w:p w14:paraId="1385422D" w14:textId="77777777" w:rsidR="00CC7BF4" w:rsidRPr="000E4E8D" w:rsidRDefault="00CC7BF4" w:rsidP="00CC7BF4">
      <w:pPr>
        <w:numPr>
          <w:ilvl w:val="0"/>
          <w:numId w:val="12"/>
        </w:numPr>
        <w:spacing w:after="0" w:line="240" w:lineRule="auto"/>
        <w:ind w:left="426" w:hanging="426"/>
        <w:jc w:val="both"/>
        <w:rPr>
          <w:rFonts w:ascii="Garamond" w:eastAsiaTheme="minorHAnsi" w:hAnsi="Garamond" w:cstheme="minorBidi"/>
          <w:sz w:val="24"/>
          <w:szCs w:val="24"/>
          <w:lang w:eastAsia="en-US"/>
        </w:rPr>
      </w:pPr>
      <w:r w:rsidRPr="000E4E8D">
        <w:rPr>
          <w:rFonts w:ascii="Garamond" w:eastAsiaTheme="minorHAnsi" w:hAnsi="Garamond" w:cstheme="minorBidi"/>
          <w:sz w:val="24"/>
          <w:szCs w:val="24"/>
          <w:lang w:eastAsia="en-US"/>
        </w:rPr>
        <w:t xml:space="preserve">Okresní soud se zavazuje hradit poskytovateli za poskytování </w:t>
      </w:r>
      <w:proofErr w:type="spellStart"/>
      <w:r w:rsidRPr="000E4E8D">
        <w:rPr>
          <w:rFonts w:ascii="Garamond" w:eastAsiaTheme="minorHAnsi" w:hAnsi="Garamond" w:cstheme="minorBidi"/>
          <w:sz w:val="24"/>
          <w:szCs w:val="24"/>
          <w:lang w:eastAsia="en-US"/>
        </w:rPr>
        <w:t>pracovnělékařských</w:t>
      </w:r>
      <w:proofErr w:type="spellEnd"/>
      <w:r w:rsidRPr="000E4E8D">
        <w:rPr>
          <w:rFonts w:ascii="Garamond" w:eastAsiaTheme="minorHAnsi" w:hAnsi="Garamond" w:cstheme="minorBidi"/>
          <w:sz w:val="24"/>
          <w:szCs w:val="24"/>
          <w:lang w:eastAsia="en-US"/>
        </w:rPr>
        <w:t xml:space="preserve"> služeb vzájemně dohodnutou cenu specifikovanou v odst. 3 tohoto článku. Toto se však netýká služeb, které jsou hrazeny z veřejného zdravotního pojištění a které bude poskytovatel v souladu s platnou legislativou účtovat příslušným zdravotním pojišťovnám.</w:t>
      </w:r>
    </w:p>
    <w:p w14:paraId="7A48811A" w14:textId="77777777" w:rsidR="00CC7BF4" w:rsidRPr="000E4E8D" w:rsidRDefault="00CC7BF4" w:rsidP="00CC7BF4">
      <w:pPr>
        <w:numPr>
          <w:ilvl w:val="0"/>
          <w:numId w:val="12"/>
        </w:numPr>
        <w:spacing w:after="0" w:line="240" w:lineRule="auto"/>
        <w:ind w:left="426" w:hanging="426"/>
        <w:jc w:val="both"/>
        <w:rPr>
          <w:rFonts w:ascii="Garamond" w:eastAsiaTheme="minorHAnsi" w:hAnsi="Garamond" w:cstheme="minorBidi"/>
          <w:sz w:val="24"/>
          <w:szCs w:val="24"/>
          <w:lang w:eastAsia="en-US"/>
        </w:rPr>
      </w:pPr>
      <w:r w:rsidRPr="000E4E8D">
        <w:rPr>
          <w:rFonts w:ascii="Garamond" w:eastAsiaTheme="minorHAnsi" w:hAnsi="Garamond" w:cstheme="minorBidi"/>
          <w:sz w:val="24"/>
          <w:szCs w:val="24"/>
          <w:lang w:eastAsia="en-US"/>
        </w:rPr>
        <w:t xml:space="preserve">Činnosti tvořící smlouvou stanovenou náplň nehrazené zdravotními pojišťovnami bude poskytovateli hradit okresní soud. Jedná se zejména o tyto </w:t>
      </w:r>
      <w:proofErr w:type="gramStart"/>
      <w:r w:rsidRPr="000E4E8D">
        <w:rPr>
          <w:rFonts w:ascii="Garamond" w:eastAsiaTheme="minorHAnsi" w:hAnsi="Garamond" w:cstheme="minorBidi"/>
          <w:sz w:val="24"/>
          <w:szCs w:val="24"/>
          <w:lang w:eastAsia="en-US"/>
        </w:rPr>
        <w:t>činnosti :</w:t>
      </w:r>
      <w:proofErr w:type="gramEnd"/>
    </w:p>
    <w:p w14:paraId="4A8DAA98" w14:textId="77777777" w:rsidR="00CC7BF4" w:rsidRPr="000E4E8D" w:rsidRDefault="00CC7BF4" w:rsidP="00CC7BF4">
      <w:pPr>
        <w:spacing w:after="0" w:line="240" w:lineRule="auto"/>
        <w:ind w:left="426" w:hanging="426"/>
        <w:jc w:val="both"/>
        <w:rPr>
          <w:rFonts w:ascii="Garamond" w:eastAsiaTheme="minorHAnsi" w:hAnsi="Garamond" w:cstheme="minorBidi"/>
          <w:sz w:val="24"/>
          <w:szCs w:val="24"/>
          <w:lang w:eastAsia="en-US"/>
        </w:rPr>
      </w:pPr>
    </w:p>
    <w:p w14:paraId="37D675A4" w14:textId="77777777" w:rsidR="00CC7BF4" w:rsidRPr="000E4E8D" w:rsidRDefault="00CC7BF4" w:rsidP="00CC7BF4">
      <w:pPr>
        <w:numPr>
          <w:ilvl w:val="3"/>
          <w:numId w:val="13"/>
        </w:numPr>
        <w:spacing w:after="0" w:line="240" w:lineRule="auto"/>
        <w:ind w:left="851" w:hanging="284"/>
        <w:jc w:val="both"/>
        <w:rPr>
          <w:rFonts w:ascii="Garamond" w:eastAsiaTheme="minorHAnsi" w:hAnsi="Garamond" w:cstheme="minorBidi"/>
          <w:sz w:val="24"/>
          <w:szCs w:val="24"/>
          <w:lang w:eastAsia="en-US"/>
        </w:rPr>
      </w:pPr>
      <w:r w:rsidRPr="000E4E8D">
        <w:rPr>
          <w:rFonts w:ascii="Garamond" w:eastAsiaTheme="minorHAnsi" w:hAnsi="Garamond" w:cstheme="minorBidi"/>
          <w:sz w:val="24"/>
          <w:szCs w:val="24"/>
          <w:lang w:eastAsia="en-US"/>
        </w:rPr>
        <w:t>zajišťování vstupních, preventivních, mimořádných, výstupních lékařských prohlídek a vydávání lékařských posudků;</w:t>
      </w:r>
    </w:p>
    <w:p w14:paraId="396BE80D" w14:textId="77777777" w:rsidR="00CC7BF4" w:rsidRPr="000E4E8D" w:rsidRDefault="00CC7BF4" w:rsidP="00CC7BF4">
      <w:pPr>
        <w:numPr>
          <w:ilvl w:val="3"/>
          <w:numId w:val="13"/>
        </w:numPr>
        <w:spacing w:after="0" w:line="240" w:lineRule="auto"/>
        <w:ind w:left="851" w:hanging="284"/>
        <w:jc w:val="both"/>
        <w:rPr>
          <w:rFonts w:ascii="Garamond" w:eastAsiaTheme="minorHAnsi" w:hAnsi="Garamond" w:cstheme="minorBidi"/>
          <w:sz w:val="24"/>
          <w:szCs w:val="24"/>
          <w:lang w:eastAsia="en-US"/>
        </w:rPr>
      </w:pPr>
      <w:r w:rsidRPr="000E4E8D">
        <w:rPr>
          <w:rFonts w:ascii="Garamond" w:eastAsiaTheme="minorHAnsi" w:hAnsi="Garamond" w:cstheme="minorBidi"/>
          <w:sz w:val="24"/>
          <w:szCs w:val="24"/>
          <w:lang w:eastAsia="en-US"/>
        </w:rPr>
        <w:t>vyžádání si výpisů ze zdravotní dokumentace zaměstnanců okresního soudu od jejich ošetřujících lékařů potřebných pro posuzování zdravotní způsobilosti k práci;</w:t>
      </w:r>
    </w:p>
    <w:p w14:paraId="7BB1FB88" w14:textId="77777777" w:rsidR="00CC7BF4" w:rsidRPr="000E4E8D" w:rsidRDefault="00CC7BF4" w:rsidP="00CC7BF4">
      <w:pPr>
        <w:numPr>
          <w:ilvl w:val="3"/>
          <w:numId w:val="13"/>
        </w:numPr>
        <w:spacing w:after="0" w:line="240" w:lineRule="auto"/>
        <w:ind w:left="851" w:hanging="284"/>
        <w:jc w:val="both"/>
        <w:rPr>
          <w:rFonts w:ascii="Garamond" w:eastAsiaTheme="minorHAnsi" w:hAnsi="Garamond" w:cstheme="minorBidi"/>
          <w:sz w:val="24"/>
          <w:szCs w:val="24"/>
          <w:lang w:eastAsia="en-US"/>
        </w:rPr>
      </w:pPr>
      <w:r w:rsidRPr="000E4E8D">
        <w:rPr>
          <w:rFonts w:ascii="Garamond" w:eastAsiaTheme="minorHAnsi" w:hAnsi="Garamond" w:cstheme="minorBidi"/>
          <w:sz w:val="24"/>
          <w:szCs w:val="24"/>
          <w:lang w:eastAsia="en-US"/>
        </w:rPr>
        <w:lastRenderedPageBreak/>
        <w:t>poradenská a školící činnost v otázkách ochrany zdraví zaměstnanců okresního soudu</w:t>
      </w:r>
    </w:p>
    <w:p w14:paraId="760B952D" w14:textId="77777777" w:rsidR="00CC7BF4" w:rsidRPr="000E4E8D" w:rsidRDefault="00CC7BF4" w:rsidP="00CC7BF4">
      <w:pPr>
        <w:numPr>
          <w:ilvl w:val="3"/>
          <w:numId w:val="13"/>
        </w:numPr>
        <w:spacing w:after="0" w:line="240" w:lineRule="auto"/>
        <w:ind w:left="851" w:hanging="284"/>
        <w:jc w:val="both"/>
        <w:rPr>
          <w:rFonts w:ascii="Garamond" w:eastAsiaTheme="minorHAnsi" w:hAnsi="Garamond" w:cstheme="minorBidi"/>
          <w:sz w:val="24"/>
          <w:szCs w:val="24"/>
          <w:lang w:eastAsia="en-US"/>
        </w:rPr>
      </w:pPr>
      <w:r w:rsidRPr="000E4E8D">
        <w:rPr>
          <w:rFonts w:ascii="Garamond" w:eastAsiaTheme="minorHAnsi" w:hAnsi="Garamond" w:cstheme="minorBidi"/>
          <w:sz w:val="24"/>
          <w:szCs w:val="24"/>
          <w:lang w:eastAsia="en-US"/>
        </w:rPr>
        <w:t>dohled na pracovní vliv práce a pracovního prostředí na zaměstnance okresního soudu;</w:t>
      </w:r>
    </w:p>
    <w:p w14:paraId="3566DA75" w14:textId="77777777" w:rsidR="00CC7BF4" w:rsidRPr="000E4E8D" w:rsidRDefault="00CC7BF4" w:rsidP="00CC7BF4">
      <w:pPr>
        <w:numPr>
          <w:ilvl w:val="3"/>
          <w:numId w:val="13"/>
        </w:numPr>
        <w:spacing w:after="0" w:line="240" w:lineRule="auto"/>
        <w:ind w:left="851" w:hanging="284"/>
        <w:jc w:val="both"/>
        <w:rPr>
          <w:rFonts w:ascii="Garamond" w:eastAsiaTheme="minorHAnsi" w:hAnsi="Garamond" w:cstheme="minorBidi"/>
          <w:sz w:val="24"/>
          <w:szCs w:val="24"/>
          <w:lang w:eastAsia="en-US"/>
        </w:rPr>
      </w:pPr>
      <w:r w:rsidRPr="000E4E8D">
        <w:rPr>
          <w:rFonts w:ascii="Garamond" w:eastAsiaTheme="minorHAnsi" w:hAnsi="Garamond" w:cstheme="minorBidi"/>
          <w:sz w:val="24"/>
          <w:szCs w:val="24"/>
          <w:lang w:eastAsia="en-US"/>
        </w:rPr>
        <w:t xml:space="preserve">spolupráce s krajskou hygienickou stanicí, účast na rozboru </w:t>
      </w:r>
      <w:proofErr w:type="spellStart"/>
      <w:r w:rsidRPr="000E4E8D">
        <w:rPr>
          <w:rFonts w:ascii="Garamond" w:eastAsiaTheme="minorHAnsi" w:hAnsi="Garamond" w:cstheme="minorBidi"/>
          <w:sz w:val="24"/>
          <w:szCs w:val="24"/>
          <w:lang w:eastAsia="en-US"/>
        </w:rPr>
        <w:t>pracovnělékařské</w:t>
      </w:r>
      <w:proofErr w:type="spellEnd"/>
      <w:r w:rsidRPr="000E4E8D">
        <w:rPr>
          <w:rFonts w:ascii="Garamond" w:eastAsiaTheme="minorHAnsi" w:hAnsi="Garamond" w:cstheme="minorBidi"/>
          <w:sz w:val="24"/>
          <w:szCs w:val="24"/>
          <w:lang w:eastAsia="en-US"/>
        </w:rPr>
        <w:t xml:space="preserve"> prohlídky pro odškodňování pracovních úrazů a nemocí z povolání.</w:t>
      </w:r>
    </w:p>
    <w:p w14:paraId="45D77EC3" w14:textId="77777777" w:rsidR="00CC7BF4" w:rsidRPr="000E4E8D" w:rsidRDefault="00CC7BF4" w:rsidP="00CC7BF4">
      <w:pPr>
        <w:spacing w:after="0" w:line="240" w:lineRule="auto"/>
        <w:jc w:val="both"/>
        <w:rPr>
          <w:rFonts w:ascii="Garamond" w:eastAsiaTheme="minorHAnsi" w:hAnsi="Garamond" w:cstheme="minorBidi"/>
          <w:sz w:val="24"/>
          <w:szCs w:val="24"/>
          <w:lang w:eastAsia="en-US"/>
        </w:rPr>
      </w:pPr>
    </w:p>
    <w:p w14:paraId="7726EAE2" w14:textId="77777777" w:rsidR="00CC7BF4" w:rsidRPr="000E4E8D" w:rsidRDefault="00CC7BF4" w:rsidP="00CC7BF4">
      <w:pPr>
        <w:spacing w:after="0" w:line="240" w:lineRule="auto"/>
        <w:jc w:val="both"/>
        <w:rPr>
          <w:rFonts w:ascii="Garamond" w:eastAsiaTheme="minorHAnsi" w:hAnsi="Garamond" w:cstheme="minorBidi"/>
          <w:sz w:val="24"/>
          <w:szCs w:val="24"/>
          <w:lang w:eastAsia="en-US"/>
        </w:rPr>
      </w:pPr>
    </w:p>
    <w:p w14:paraId="2B0DDD75" w14:textId="77777777" w:rsidR="00CC7BF4" w:rsidRPr="000E4E8D" w:rsidRDefault="00CC7BF4" w:rsidP="00CC7BF4">
      <w:pPr>
        <w:numPr>
          <w:ilvl w:val="0"/>
          <w:numId w:val="12"/>
        </w:numPr>
        <w:spacing w:after="0" w:line="240" w:lineRule="auto"/>
        <w:ind w:left="426" w:hanging="426"/>
        <w:jc w:val="both"/>
        <w:rPr>
          <w:rFonts w:ascii="Garamond" w:eastAsiaTheme="minorHAnsi" w:hAnsi="Garamond" w:cstheme="minorBidi"/>
          <w:sz w:val="24"/>
          <w:szCs w:val="24"/>
          <w:lang w:eastAsia="en-US"/>
        </w:rPr>
      </w:pPr>
      <w:r w:rsidRPr="000E4E8D">
        <w:rPr>
          <w:rFonts w:ascii="Garamond" w:eastAsiaTheme="minorHAnsi" w:hAnsi="Garamond" w:cstheme="minorBidi"/>
          <w:sz w:val="24"/>
          <w:szCs w:val="24"/>
          <w:lang w:eastAsia="en-US"/>
        </w:rPr>
        <w:t xml:space="preserve">Úhrada za poskytování služeb dle této smlouvy nehrazených z veřejného zdravotního pojištění se sjednává </w:t>
      </w:r>
      <w:proofErr w:type="gramStart"/>
      <w:r w:rsidRPr="000E4E8D">
        <w:rPr>
          <w:rFonts w:ascii="Garamond" w:eastAsiaTheme="minorHAnsi" w:hAnsi="Garamond" w:cstheme="minorBidi"/>
          <w:sz w:val="24"/>
          <w:szCs w:val="24"/>
          <w:lang w:eastAsia="en-US"/>
        </w:rPr>
        <w:t>následovně :</w:t>
      </w:r>
      <w:proofErr w:type="gramEnd"/>
    </w:p>
    <w:p w14:paraId="4DF5A6FF" w14:textId="77777777" w:rsidR="00CC7BF4" w:rsidRPr="000E4E8D" w:rsidRDefault="00CC7BF4" w:rsidP="00CC7BF4">
      <w:pPr>
        <w:numPr>
          <w:ilvl w:val="3"/>
          <w:numId w:val="14"/>
        </w:numPr>
        <w:spacing w:after="0" w:line="240" w:lineRule="auto"/>
        <w:ind w:left="851" w:hanging="284"/>
        <w:jc w:val="both"/>
        <w:rPr>
          <w:rFonts w:ascii="Garamond" w:eastAsiaTheme="minorHAnsi" w:hAnsi="Garamond" w:cstheme="minorBidi"/>
          <w:sz w:val="24"/>
          <w:szCs w:val="24"/>
          <w:lang w:eastAsia="en-US"/>
        </w:rPr>
      </w:pPr>
      <w:r w:rsidRPr="000E4E8D">
        <w:rPr>
          <w:rFonts w:ascii="Garamond" w:eastAsiaTheme="minorHAnsi" w:hAnsi="Garamond" w:cstheme="minorBidi"/>
          <w:sz w:val="24"/>
          <w:szCs w:val="24"/>
          <w:lang w:eastAsia="en-US"/>
        </w:rPr>
        <w:t>vstupní, mimořádné a výstupní lékařské prohlídky budou hrazeny zaměstnanci přímo v ordinaci poskytovatele ve výši</w:t>
      </w:r>
      <w:r w:rsidR="00A90B2D" w:rsidRPr="000E4E8D">
        <w:rPr>
          <w:rFonts w:ascii="Garamond" w:eastAsiaTheme="minorHAnsi" w:hAnsi="Garamond" w:cstheme="minorBidi"/>
          <w:sz w:val="24"/>
          <w:szCs w:val="24"/>
          <w:lang w:eastAsia="en-US"/>
        </w:rPr>
        <w:t xml:space="preserve"> 550</w:t>
      </w:r>
      <w:r w:rsidRPr="000E4E8D">
        <w:rPr>
          <w:rFonts w:ascii="Garamond" w:eastAsiaTheme="minorHAnsi" w:hAnsi="Garamond" w:cstheme="minorBidi"/>
          <w:sz w:val="24"/>
          <w:szCs w:val="24"/>
          <w:lang w:eastAsia="en-US"/>
        </w:rPr>
        <w:t xml:space="preserve"> Kč a bude jim vystaven příjmový doklad;</w:t>
      </w:r>
    </w:p>
    <w:p w14:paraId="64146824" w14:textId="77777777" w:rsidR="00CC7BF4" w:rsidRPr="000E4E8D" w:rsidRDefault="00CC7BF4" w:rsidP="00CC7BF4">
      <w:pPr>
        <w:numPr>
          <w:ilvl w:val="3"/>
          <w:numId w:val="14"/>
        </w:numPr>
        <w:spacing w:after="0" w:line="240" w:lineRule="auto"/>
        <w:ind w:left="851" w:hanging="284"/>
        <w:jc w:val="both"/>
        <w:rPr>
          <w:rFonts w:ascii="Garamond" w:eastAsiaTheme="minorHAnsi" w:hAnsi="Garamond" w:cstheme="minorBidi"/>
          <w:sz w:val="24"/>
          <w:szCs w:val="24"/>
          <w:lang w:eastAsia="en-US"/>
        </w:rPr>
      </w:pPr>
      <w:r w:rsidRPr="000E4E8D">
        <w:rPr>
          <w:rFonts w:ascii="Garamond" w:eastAsiaTheme="minorHAnsi" w:hAnsi="Garamond" w:cstheme="minorBidi"/>
          <w:sz w:val="24"/>
          <w:szCs w:val="24"/>
          <w:lang w:eastAsia="en-US"/>
        </w:rPr>
        <w:t xml:space="preserve">výkony spočívající v provádění preventivních lékařských prohlídek dle této smlouvy budou lékařem fakturovány ve výši </w:t>
      </w:r>
      <w:r w:rsidR="00FF2696" w:rsidRPr="000E4E8D">
        <w:rPr>
          <w:rFonts w:ascii="Garamond" w:eastAsiaTheme="minorHAnsi" w:hAnsi="Garamond" w:cstheme="minorBidi"/>
          <w:sz w:val="24"/>
          <w:szCs w:val="24"/>
          <w:lang w:eastAsia="en-US"/>
        </w:rPr>
        <w:t>550</w:t>
      </w:r>
      <w:r w:rsidR="009247CC" w:rsidRPr="000E4E8D">
        <w:rPr>
          <w:rFonts w:ascii="Garamond" w:eastAsiaTheme="minorHAnsi" w:hAnsi="Garamond" w:cstheme="minorBidi"/>
          <w:sz w:val="24"/>
          <w:szCs w:val="24"/>
          <w:lang w:eastAsia="en-US"/>
        </w:rPr>
        <w:t xml:space="preserve"> </w:t>
      </w:r>
      <w:r w:rsidRPr="000E4E8D">
        <w:rPr>
          <w:rFonts w:ascii="Garamond" w:eastAsiaTheme="minorHAnsi" w:hAnsi="Garamond" w:cstheme="minorBidi"/>
          <w:sz w:val="24"/>
          <w:szCs w:val="24"/>
          <w:lang w:eastAsia="en-US"/>
        </w:rPr>
        <w:t>Kč. Dle požadavku zaměstnavatele může být řádná nebo preventivní prohlídky rozšířena např. o laboratorní vyšetření, ËKG apod. Cena výkonu bude navýšena o cenu odpovídající požadovaným vyšetřením;</w:t>
      </w:r>
    </w:p>
    <w:p w14:paraId="7DEC0F4E" w14:textId="77777777" w:rsidR="00CC7BF4" w:rsidRPr="000E4E8D" w:rsidRDefault="00CC7BF4" w:rsidP="00CC7BF4">
      <w:pPr>
        <w:numPr>
          <w:ilvl w:val="3"/>
          <w:numId w:val="14"/>
        </w:numPr>
        <w:spacing w:after="0" w:line="240" w:lineRule="auto"/>
        <w:ind w:left="851" w:hanging="284"/>
        <w:jc w:val="both"/>
        <w:rPr>
          <w:rFonts w:ascii="Garamond" w:eastAsiaTheme="minorHAnsi" w:hAnsi="Garamond" w:cstheme="minorBidi"/>
          <w:sz w:val="24"/>
          <w:szCs w:val="24"/>
          <w:lang w:eastAsia="en-US"/>
        </w:rPr>
      </w:pPr>
      <w:r w:rsidRPr="000E4E8D">
        <w:rPr>
          <w:rFonts w:ascii="Garamond" w:eastAsiaTheme="minorHAnsi" w:hAnsi="Garamond" w:cstheme="minorBidi"/>
          <w:sz w:val="24"/>
          <w:szCs w:val="24"/>
          <w:lang w:eastAsia="en-US"/>
        </w:rPr>
        <w:t xml:space="preserve">prohlídka pracovišť okresního soudu, epidemiologická činnost, poradenská činnost apod.  budou poskytovatelem fakturovány ve výši </w:t>
      </w:r>
      <w:r w:rsidR="00FF2696" w:rsidRPr="000E4E8D">
        <w:rPr>
          <w:rFonts w:ascii="Garamond" w:eastAsiaTheme="minorHAnsi" w:hAnsi="Garamond" w:cstheme="minorBidi"/>
          <w:sz w:val="24"/>
          <w:szCs w:val="24"/>
          <w:lang w:eastAsia="en-US"/>
        </w:rPr>
        <w:t>1</w:t>
      </w:r>
      <w:r w:rsidR="00A90B2D" w:rsidRPr="000E4E8D">
        <w:rPr>
          <w:rFonts w:ascii="Garamond" w:eastAsiaTheme="minorHAnsi" w:hAnsi="Garamond" w:cstheme="minorBidi"/>
          <w:sz w:val="24"/>
          <w:szCs w:val="24"/>
          <w:lang w:eastAsia="en-US"/>
        </w:rPr>
        <w:t> </w:t>
      </w:r>
      <w:r w:rsidR="00FF2696" w:rsidRPr="000E4E8D">
        <w:rPr>
          <w:rFonts w:ascii="Garamond" w:eastAsiaTheme="minorHAnsi" w:hAnsi="Garamond" w:cstheme="minorBidi"/>
          <w:sz w:val="24"/>
          <w:szCs w:val="24"/>
          <w:lang w:eastAsia="en-US"/>
        </w:rPr>
        <w:t>000</w:t>
      </w:r>
      <w:r w:rsidR="00A90B2D" w:rsidRPr="000E4E8D">
        <w:rPr>
          <w:rFonts w:ascii="Garamond" w:eastAsiaTheme="minorHAnsi" w:hAnsi="Garamond" w:cstheme="minorBidi"/>
          <w:sz w:val="24"/>
          <w:szCs w:val="24"/>
          <w:lang w:eastAsia="en-US"/>
        </w:rPr>
        <w:t xml:space="preserve"> </w:t>
      </w:r>
      <w:r w:rsidRPr="000E4E8D">
        <w:rPr>
          <w:rFonts w:ascii="Garamond" w:eastAsiaTheme="minorHAnsi" w:hAnsi="Garamond" w:cstheme="minorBidi"/>
          <w:sz w:val="24"/>
          <w:szCs w:val="24"/>
          <w:lang w:eastAsia="en-US"/>
        </w:rPr>
        <w:t>Kč za každou započatou hodinu. Za vypracování posudku bude poskytovatelem fakturována částka</w:t>
      </w:r>
      <w:r w:rsidR="007D44ED" w:rsidRPr="000E4E8D">
        <w:rPr>
          <w:rFonts w:ascii="Garamond" w:eastAsiaTheme="minorHAnsi" w:hAnsi="Garamond" w:cstheme="minorBidi"/>
          <w:sz w:val="24"/>
          <w:szCs w:val="24"/>
          <w:lang w:eastAsia="en-US"/>
        </w:rPr>
        <w:t xml:space="preserve"> 1</w:t>
      </w:r>
      <w:r w:rsidR="00A90B2D" w:rsidRPr="000E4E8D">
        <w:rPr>
          <w:rFonts w:ascii="Garamond" w:eastAsiaTheme="minorHAnsi" w:hAnsi="Garamond" w:cstheme="minorBidi"/>
          <w:sz w:val="24"/>
          <w:szCs w:val="24"/>
          <w:lang w:eastAsia="en-US"/>
        </w:rPr>
        <w:t xml:space="preserve"> </w:t>
      </w:r>
      <w:r w:rsidR="007D44ED" w:rsidRPr="000E4E8D">
        <w:rPr>
          <w:rFonts w:ascii="Garamond" w:eastAsiaTheme="minorHAnsi" w:hAnsi="Garamond" w:cstheme="minorBidi"/>
          <w:sz w:val="24"/>
          <w:szCs w:val="24"/>
          <w:lang w:eastAsia="en-US"/>
        </w:rPr>
        <w:t>000</w:t>
      </w:r>
      <w:r w:rsidR="00A90B2D" w:rsidRPr="000E4E8D">
        <w:rPr>
          <w:rFonts w:ascii="Garamond" w:eastAsiaTheme="minorHAnsi" w:hAnsi="Garamond" w:cstheme="minorBidi"/>
          <w:sz w:val="24"/>
          <w:szCs w:val="24"/>
          <w:lang w:eastAsia="en-US"/>
        </w:rPr>
        <w:t xml:space="preserve"> </w:t>
      </w:r>
      <w:r w:rsidRPr="000E4E8D">
        <w:rPr>
          <w:rFonts w:ascii="Garamond" w:eastAsiaTheme="minorHAnsi" w:hAnsi="Garamond" w:cstheme="minorBidi"/>
          <w:sz w:val="24"/>
          <w:szCs w:val="24"/>
          <w:lang w:eastAsia="en-US"/>
        </w:rPr>
        <w:t xml:space="preserve"> Kč;</w:t>
      </w:r>
    </w:p>
    <w:p w14:paraId="6414288E" w14:textId="77777777" w:rsidR="00CC7BF4" w:rsidRPr="000E4E8D" w:rsidRDefault="00CC7BF4" w:rsidP="00CC7BF4">
      <w:pPr>
        <w:numPr>
          <w:ilvl w:val="3"/>
          <w:numId w:val="14"/>
        </w:numPr>
        <w:spacing w:after="0" w:line="240" w:lineRule="auto"/>
        <w:ind w:left="851" w:hanging="284"/>
        <w:jc w:val="both"/>
        <w:rPr>
          <w:rFonts w:ascii="Garamond" w:eastAsiaTheme="minorHAnsi" w:hAnsi="Garamond" w:cstheme="minorBidi"/>
          <w:sz w:val="24"/>
          <w:szCs w:val="24"/>
          <w:lang w:eastAsia="en-US"/>
        </w:rPr>
      </w:pPr>
      <w:r w:rsidRPr="000E4E8D">
        <w:rPr>
          <w:rFonts w:ascii="Garamond" w:eastAsiaTheme="minorHAnsi" w:hAnsi="Garamond" w:cstheme="minorBidi"/>
          <w:sz w:val="24"/>
          <w:szCs w:val="24"/>
          <w:lang w:eastAsia="en-US"/>
        </w:rPr>
        <w:t xml:space="preserve">přednášková činnost prováděná poskytovatelem v rámci zajištění </w:t>
      </w:r>
      <w:proofErr w:type="spellStart"/>
      <w:r w:rsidRPr="000E4E8D">
        <w:rPr>
          <w:rFonts w:ascii="Garamond" w:eastAsiaTheme="minorHAnsi" w:hAnsi="Garamond" w:cstheme="minorBidi"/>
          <w:sz w:val="24"/>
          <w:szCs w:val="24"/>
          <w:lang w:eastAsia="en-US"/>
        </w:rPr>
        <w:t>pracovnělékařských</w:t>
      </w:r>
      <w:proofErr w:type="spellEnd"/>
      <w:r w:rsidRPr="000E4E8D">
        <w:rPr>
          <w:rFonts w:ascii="Garamond" w:eastAsiaTheme="minorHAnsi" w:hAnsi="Garamond" w:cstheme="minorBidi"/>
          <w:sz w:val="24"/>
          <w:szCs w:val="24"/>
          <w:lang w:eastAsia="en-US"/>
        </w:rPr>
        <w:t xml:space="preserve"> služeb bude fakturována dle rozsahu  náročnosti tématu, minimálně však</w:t>
      </w:r>
      <w:r w:rsidR="007D44ED" w:rsidRPr="000E4E8D">
        <w:rPr>
          <w:rFonts w:ascii="Garamond" w:eastAsiaTheme="minorHAnsi" w:hAnsi="Garamond" w:cstheme="minorBidi"/>
          <w:sz w:val="24"/>
          <w:szCs w:val="24"/>
          <w:lang w:eastAsia="en-US"/>
        </w:rPr>
        <w:t xml:space="preserve"> 1</w:t>
      </w:r>
      <w:r w:rsidR="00A90B2D" w:rsidRPr="000E4E8D">
        <w:rPr>
          <w:rFonts w:ascii="Garamond" w:eastAsiaTheme="minorHAnsi" w:hAnsi="Garamond" w:cstheme="minorBidi"/>
          <w:sz w:val="24"/>
          <w:szCs w:val="24"/>
          <w:lang w:eastAsia="en-US"/>
        </w:rPr>
        <w:t xml:space="preserve"> </w:t>
      </w:r>
      <w:r w:rsidR="007D44ED" w:rsidRPr="000E4E8D">
        <w:rPr>
          <w:rFonts w:ascii="Garamond" w:eastAsiaTheme="minorHAnsi" w:hAnsi="Garamond" w:cstheme="minorBidi"/>
          <w:sz w:val="24"/>
          <w:szCs w:val="24"/>
          <w:lang w:eastAsia="en-US"/>
        </w:rPr>
        <w:t>000</w:t>
      </w:r>
      <w:r w:rsidR="00A90B2D" w:rsidRPr="000E4E8D">
        <w:rPr>
          <w:rFonts w:ascii="Garamond" w:eastAsiaTheme="minorHAnsi" w:hAnsi="Garamond" w:cstheme="minorBidi"/>
          <w:sz w:val="24"/>
          <w:szCs w:val="24"/>
          <w:lang w:eastAsia="en-US"/>
        </w:rPr>
        <w:t xml:space="preserve"> </w:t>
      </w:r>
      <w:r w:rsidRPr="000E4E8D">
        <w:rPr>
          <w:rFonts w:ascii="Garamond" w:eastAsiaTheme="minorHAnsi" w:hAnsi="Garamond" w:cstheme="minorBidi"/>
          <w:sz w:val="24"/>
          <w:szCs w:val="24"/>
          <w:lang w:eastAsia="en-US"/>
        </w:rPr>
        <w:t>Kč za přednášku.</w:t>
      </w:r>
    </w:p>
    <w:p w14:paraId="7464CE49" w14:textId="77777777" w:rsidR="00CC7BF4" w:rsidRPr="000E4E8D" w:rsidRDefault="00CC7BF4" w:rsidP="00CC7BF4">
      <w:pPr>
        <w:numPr>
          <w:ilvl w:val="0"/>
          <w:numId w:val="12"/>
        </w:numPr>
        <w:spacing w:after="0" w:line="240" w:lineRule="auto"/>
        <w:ind w:left="426" w:hanging="426"/>
        <w:jc w:val="both"/>
        <w:rPr>
          <w:rFonts w:ascii="Garamond" w:eastAsiaTheme="minorHAnsi" w:hAnsi="Garamond"/>
          <w:b/>
          <w:color w:val="000000"/>
          <w:sz w:val="24"/>
          <w:szCs w:val="24"/>
          <w:lang w:eastAsia="en-US"/>
        </w:rPr>
      </w:pPr>
      <w:r w:rsidRPr="000E4E8D">
        <w:rPr>
          <w:rFonts w:ascii="Garamond" w:eastAsiaTheme="minorHAnsi" w:hAnsi="Garamond" w:cstheme="minorBidi"/>
          <w:sz w:val="24"/>
          <w:szCs w:val="24"/>
          <w:lang w:eastAsia="en-US"/>
        </w:rPr>
        <w:t xml:space="preserve">Splatnost faktury se sjednává na 14 dnů ode dne jejího doručení okresnímu soudu. Nebude-li mít faktura zákonem stanovené náležitosti, je okresní soud oprávněn tuto vrátit a poskytovatel povinen vystavit fakturu novou. V takovém případě běží lhůta splatnosti až </w:t>
      </w:r>
      <w:proofErr w:type="spellStart"/>
      <w:r w:rsidRPr="000E4E8D">
        <w:rPr>
          <w:rFonts w:ascii="Garamond" w:eastAsiaTheme="minorHAnsi" w:hAnsi="Garamond" w:cstheme="minorBidi"/>
          <w:sz w:val="24"/>
          <w:szCs w:val="24"/>
          <w:lang w:eastAsia="en-US"/>
        </w:rPr>
        <w:t>dod</w:t>
      </w:r>
      <w:proofErr w:type="spellEnd"/>
      <w:r w:rsidRPr="000E4E8D">
        <w:rPr>
          <w:rFonts w:ascii="Garamond" w:eastAsiaTheme="minorHAnsi" w:hAnsi="Garamond" w:cstheme="minorBidi"/>
          <w:sz w:val="24"/>
          <w:szCs w:val="24"/>
          <w:lang w:eastAsia="en-US"/>
        </w:rPr>
        <w:t xml:space="preserve"> doručení majíc veškeré náležitosti dané platnou legislativou.</w:t>
      </w:r>
    </w:p>
    <w:p w14:paraId="5A4ACCA4" w14:textId="77777777" w:rsidR="00CC7BF4" w:rsidRPr="000E4E8D" w:rsidRDefault="00CC7BF4" w:rsidP="00CC7BF4">
      <w:pPr>
        <w:spacing w:after="0" w:line="240" w:lineRule="auto"/>
        <w:ind w:left="426"/>
        <w:jc w:val="both"/>
        <w:rPr>
          <w:rFonts w:ascii="Garamond" w:eastAsiaTheme="minorHAnsi" w:hAnsi="Garamond"/>
          <w:b/>
          <w:color w:val="000000"/>
          <w:sz w:val="24"/>
          <w:szCs w:val="24"/>
          <w:lang w:eastAsia="en-US"/>
        </w:rPr>
      </w:pPr>
    </w:p>
    <w:p w14:paraId="02998ED1" w14:textId="3735CCBA" w:rsidR="00CC7BF4" w:rsidRPr="000E4E8D" w:rsidRDefault="00CC7BF4" w:rsidP="00CC7BF4">
      <w:pPr>
        <w:numPr>
          <w:ilvl w:val="0"/>
          <w:numId w:val="12"/>
        </w:numPr>
        <w:spacing w:after="0" w:line="240" w:lineRule="auto"/>
        <w:ind w:left="426" w:hanging="426"/>
        <w:jc w:val="both"/>
        <w:rPr>
          <w:rFonts w:ascii="Garamond" w:eastAsiaTheme="minorHAnsi" w:hAnsi="Garamond"/>
          <w:color w:val="000000"/>
          <w:sz w:val="24"/>
          <w:szCs w:val="24"/>
          <w:u w:val="single"/>
          <w:lang w:eastAsia="en-US"/>
        </w:rPr>
      </w:pPr>
      <w:r w:rsidRPr="000E4E8D">
        <w:rPr>
          <w:rFonts w:ascii="Garamond" w:eastAsiaTheme="minorHAnsi" w:hAnsi="Garamond" w:cstheme="minorBidi"/>
          <w:color w:val="000000"/>
          <w:sz w:val="24"/>
          <w:szCs w:val="24"/>
          <w:lang w:eastAsia="en-US"/>
        </w:rPr>
        <w:t xml:space="preserve">Faktury budou poskytovatelem </w:t>
      </w:r>
      <w:proofErr w:type="spellStart"/>
      <w:r w:rsidRPr="000E4E8D">
        <w:rPr>
          <w:rFonts w:ascii="Garamond" w:eastAsiaTheme="minorHAnsi" w:hAnsi="Garamond" w:cstheme="minorBidi"/>
          <w:color w:val="000000"/>
          <w:sz w:val="24"/>
          <w:szCs w:val="24"/>
          <w:lang w:eastAsia="en-US"/>
        </w:rPr>
        <w:t>pracovnělékařských</w:t>
      </w:r>
      <w:proofErr w:type="spellEnd"/>
      <w:r w:rsidRPr="000E4E8D">
        <w:rPr>
          <w:rFonts w:ascii="Garamond" w:eastAsiaTheme="minorHAnsi" w:hAnsi="Garamond" w:cstheme="minorBidi"/>
          <w:color w:val="000000"/>
          <w:sz w:val="24"/>
          <w:szCs w:val="24"/>
          <w:lang w:eastAsia="en-US"/>
        </w:rPr>
        <w:t xml:space="preserve"> služeb zasílány </w:t>
      </w:r>
      <w:r w:rsidRPr="000E4E8D">
        <w:rPr>
          <w:rFonts w:ascii="Garamond" w:eastAsiaTheme="minorHAnsi" w:hAnsi="Garamond" w:cstheme="minorBidi"/>
          <w:bCs/>
          <w:color w:val="000000"/>
          <w:sz w:val="24"/>
          <w:szCs w:val="24"/>
          <w:lang w:eastAsia="en-US"/>
        </w:rPr>
        <w:t>elektronickou poštou v PDF formátu</w:t>
      </w:r>
      <w:r w:rsidRPr="000E4E8D">
        <w:rPr>
          <w:rFonts w:ascii="Garamond" w:eastAsiaTheme="minorHAnsi" w:hAnsi="Garamond" w:cstheme="minorBidi"/>
          <w:color w:val="000000"/>
          <w:sz w:val="24"/>
          <w:szCs w:val="24"/>
          <w:lang w:eastAsia="en-US"/>
        </w:rPr>
        <w:t xml:space="preserve"> na emailovou adresu poskytnutou zaměstnavatelem. Elektronicky zaslané faktury – daňové doklady budou splňovat veškeré náležitosti podle platných a účinných právních předpisů České republiky. Emailová adresa pro zasílání faktur: </w:t>
      </w:r>
      <w:proofErr w:type="spellStart"/>
      <w:r w:rsidR="00840CC9" w:rsidRPr="000E4E8D">
        <w:rPr>
          <w:rFonts w:ascii="Garamond" w:eastAsiaTheme="minorHAnsi" w:hAnsi="Garamond" w:cstheme="minorBidi"/>
          <w:sz w:val="24"/>
          <w:szCs w:val="24"/>
          <w:highlight w:val="black"/>
          <w:u w:val="single"/>
          <w:lang w:eastAsia="en-US"/>
        </w:rPr>
        <w:t>xxxxxxxxxxxxxxxxxxxxxxxxxxxxxxx</w:t>
      </w:r>
      <w:proofErr w:type="spellEnd"/>
      <w:r w:rsidRPr="000E4E8D">
        <w:rPr>
          <w:rFonts w:ascii="Garamond" w:eastAsiaTheme="minorHAnsi" w:hAnsi="Garamond"/>
          <w:color w:val="000000"/>
          <w:sz w:val="24"/>
          <w:szCs w:val="24"/>
          <w:u w:val="single"/>
          <w:lang w:eastAsia="en-US"/>
        </w:rPr>
        <w:t>.</w:t>
      </w:r>
    </w:p>
    <w:p w14:paraId="5808963B" w14:textId="77777777" w:rsidR="00CC7BF4" w:rsidRPr="000E4E8D" w:rsidRDefault="00CC7BF4" w:rsidP="00CC7BF4">
      <w:pPr>
        <w:spacing w:after="0" w:line="240" w:lineRule="auto"/>
        <w:ind w:left="426"/>
        <w:jc w:val="both"/>
        <w:rPr>
          <w:rFonts w:ascii="Garamond" w:eastAsiaTheme="minorHAnsi" w:hAnsi="Garamond"/>
          <w:color w:val="000000"/>
          <w:sz w:val="24"/>
          <w:szCs w:val="24"/>
          <w:u w:val="single"/>
          <w:lang w:eastAsia="en-US"/>
        </w:rPr>
      </w:pPr>
    </w:p>
    <w:p w14:paraId="5C783904" w14:textId="77777777" w:rsidR="00CC7BF4" w:rsidRPr="000E4E8D" w:rsidRDefault="00CC7BF4" w:rsidP="00CC7BF4">
      <w:pPr>
        <w:numPr>
          <w:ilvl w:val="0"/>
          <w:numId w:val="12"/>
        </w:numPr>
        <w:spacing w:after="0" w:line="240" w:lineRule="auto"/>
        <w:ind w:left="426" w:hanging="426"/>
        <w:jc w:val="both"/>
        <w:rPr>
          <w:rFonts w:ascii="Garamond" w:eastAsiaTheme="minorHAnsi" w:hAnsi="Garamond"/>
          <w:color w:val="000000"/>
          <w:sz w:val="24"/>
          <w:szCs w:val="24"/>
          <w:lang w:eastAsia="en-US"/>
        </w:rPr>
      </w:pPr>
      <w:r w:rsidRPr="000E4E8D">
        <w:rPr>
          <w:rFonts w:ascii="Garamond" w:eastAsiaTheme="minorHAnsi" w:hAnsi="Garamond" w:cstheme="minorBidi"/>
          <w:sz w:val="24"/>
          <w:szCs w:val="24"/>
          <w:lang w:eastAsia="en-US"/>
        </w:rPr>
        <w:t>Cena za zajištění předmětu této smlouvy může být měněna pouze z důvodu změny zákonné sazby DPH na základě příslušného právního předpisu. Celková cena bude v tomto případě upravena písemným dodatkem k této smlouvě.</w:t>
      </w:r>
    </w:p>
    <w:p w14:paraId="0B30284C" w14:textId="77777777" w:rsidR="00CC7BF4" w:rsidRPr="000E4E8D" w:rsidRDefault="00CC7BF4" w:rsidP="00CC7BF4">
      <w:pPr>
        <w:spacing w:after="0" w:line="240" w:lineRule="auto"/>
        <w:ind w:left="426"/>
        <w:jc w:val="both"/>
        <w:rPr>
          <w:rFonts w:ascii="Garamond" w:eastAsiaTheme="minorHAnsi" w:hAnsi="Garamond"/>
          <w:color w:val="000000"/>
          <w:sz w:val="24"/>
          <w:szCs w:val="24"/>
          <w:lang w:eastAsia="en-US"/>
        </w:rPr>
      </w:pPr>
    </w:p>
    <w:p w14:paraId="518696EB" w14:textId="77777777" w:rsidR="00CC7BF4" w:rsidRPr="000E4E8D" w:rsidRDefault="00CC7BF4" w:rsidP="00CC7BF4">
      <w:pPr>
        <w:numPr>
          <w:ilvl w:val="0"/>
          <w:numId w:val="12"/>
        </w:numPr>
        <w:spacing w:after="0" w:line="240" w:lineRule="auto"/>
        <w:ind w:left="426" w:hanging="426"/>
        <w:jc w:val="both"/>
        <w:rPr>
          <w:rFonts w:ascii="Garamond" w:eastAsiaTheme="minorHAnsi" w:hAnsi="Garamond"/>
          <w:color w:val="000000"/>
          <w:sz w:val="24"/>
          <w:szCs w:val="24"/>
          <w:lang w:eastAsia="en-US"/>
        </w:rPr>
      </w:pPr>
      <w:r w:rsidRPr="000E4E8D">
        <w:rPr>
          <w:rFonts w:ascii="Garamond" w:eastAsiaTheme="minorHAnsi" w:hAnsi="Garamond" w:cstheme="minorBidi"/>
          <w:color w:val="000000"/>
          <w:sz w:val="24"/>
          <w:szCs w:val="24"/>
          <w:lang w:eastAsia="en-US"/>
        </w:rPr>
        <w:t xml:space="preserve">Je-li zaměstnavatel v prodlení s úhradou plateb dle čl. VII. této smlouvy, je poskytovatel </w:t>
      </w:r>
      <w:proofErr w:type="spellStart"/>
      <w:r w:rsidRPr="000E4E8D">
        <w:rPr>
          <w:rFonts w:ascii="Garamond" w:eastAsiaTheme="minorHAnsi" w:hAnsi="Garamond" w:cstheme="minorBidi"/>
          <w:color w:val="000000"/>
          <w:sz w:val="24"/>
          <w:szCs w:val="24"/>
          <w:lang w:eastAsia="en-US"/>
        </w:rPr>
        <w:t>pracovnělékařských</w:t>
      </w:r>
      <w:proofErr w:type="spellEnd"/>
      <w:r w:rsidRPr="000E4E8D">
        <w:rPr>
          <w:rFonts w:ascii="Garamond" w:eastAsiaTheme="minorHAnsi" w:hAnsi="Garamond" w:cstheme="minorBidi"/>
          <w:color w:val="000000"/>
          <w:sz w:val="24"/>
          <w:szCs w:val="24"/>
          <w:lang w:eastAsia="en-US"/>
        </w:rPr>
        <w:t xml:space="preserve"> služeb oprávněn požadovat na zaměstnavateli úrok z prodlení z neuhrazené dlužné částky podle konkrétní faktury za každý den prodlení ve výši stanovené nařízením vlády, kterým se stanoví výše úroků z prodlení</w:t>
      </w:r>
      <w:r w:rsidRPr="000E4E8D">
        <w:rPr>
          <w:rFonts w:ascii="Garamond" w:eastAsiaTheme="minorHAnsi" w:hAnsi="Garamond" w:cstheme="minorBidi"/>
          <w:b/>
          <w:color w:val="000000"/>
          <w:sz w:val="24"/>
          <w:szCs w:val="24"/>
          <w:lang w:eastAsia="en-US"/>
        </w:rPr>
        <w:t>.</w:t>
      </w:r>
    </w:p>
    <w:p w14:paraId="33588EC3" w14:textId="77777777" w:rsidR="00CC7BF4" w:rsidRPr="000E4E8D" w:rsidRDefault="00CC7BF4" w:rsidP="00CC7BF4">
      <w:pPr>
        <w:autoSpaceDN w:val="0"/>
        <w:spacing w:after="0" w:line="240" w:lineRule="auto"/>
        <w:ind w:left="426" w:hanging="426"/>
        <w:jc w:val="both"/>
        <w:rPr>
          <w:rFonts w:ascii="Garamond" w:eastAsia="Calibri" w:hAnsi="Garamond"/>
          <w:color w:val="000000"/>
          <w:sz w:val="24"/>
          <w:szCs w:val="24"/>
          <w:lang w:eastAsia="en-US"/>
        </w:rPr>
      </w:pPr>
    </w:p>
    <w:p w14:paraId="67699D10" w14:textId="77777777" w:rsidR="00CC7BF4" w:rsidRPr="000E4E8D" w:rsidRDefault="00CC7BF4" w:rsidP="00CC7BF4">
      <w:pPr>
        <w:spacing w:after="0" w:line="240" w:lineRule="auto"/>
        <w:ind w:left="426" w:hanging="426"/>
        <w:jc w:val="both"/>
        <w:rPr>
          <w:rFonts w:ascii="Garamond" w:eastAsiaTheme="minorHAnsi" w:hAnsi="Garamond"/>
          <w:bCs/>
          <w:sz w:val="24"/>
          <w:szCs w:val="24"/>
          <w:highlight w:val="yellow"/>
          <w:lang w:eastAsia="en-US"/>
        </w:rPr>
      </w:pPr>
    </w:p>
    <w:p w14:paraId="59BB60ED" w14:textId="77777777" w:rsidR="00CC7BF4" w:rsidRPr="000E4E8D" w:rsidRDefault="00CC7BF4" w:rsidP="00CC7BF4">
      <w:pPr>
        <w:spacing w:after="0" w:line="240" w:lineRule="auto"/>
        <w:ind w:left="426" w:hanging="426"/>
        <w:contextualSpacing/>
        <w:jc w:val="center"/>
        <w:rPr>
          <w:rFonts w:ascii="Garamond" w:eastAsiaTheme="minorHAnsi" w:hAnsi="Garamond"/>
          <w:b/>
          <w:bCs/>
          <w:sz w:val="24"/>
          <w:szCs w:val="24"/>
          <w:lang w:eastAsia="en-US"/>
        </w:rPr>
      </w:pPr>
      <w:r w:rsidRPr="000E4E8D">
        <w:rPr>
          <w:rFonts w:ascii="Garamond" w:eastAsiaTheme="minorHAnsi" w:hAnsi="Garamond"/>
          <w:b/>
          <w:bCs/>
          <w:sz w:val="24"/>
          <w:szCs w:val="24"/>
          <w:lang w:eastAsia="en-US"/>
        </w:rPr>
        <w:t>VIII.</w:t>
      </w:r>
    </w:p>
    <w:p w14:paraId="04825671" w14:textId="77777777" w:rsidR="00CC7BF4" w:rsidRPr="000E4E8D" w:rsidRDefault="00CC7BF4" w:rsidP="00CC7BF4">
      <w:pPr>
        <w:spacing w:after="0" w:line="240" w:lineRule="auto"/>
        <w:ind w:left="426" w:hanging="426"/>
        <w:jc w:val="center"/>
        <w:rPr>
          <w:rFonts w:ascii="Garamond" w:eastAsiaTheme="minorHAnsi" w:hAnsi="Garamond"/>
          <w:sz w:val="24"/>
          <w:szCs w:val="24"/>
          <w:lang w:eastAsia="en-US"/>
        </w:rPr>
      </w:pPr>
      <w:r w:rsidRPr="000E4E8D">
        <w:rPr>
          <w:rFonts w:ascii="Garamond" w:eastAsiaTheme="minorHAnsi" w:hAnsi="Garamond"/>
          <w:b/>
          <w:bCs/>
          <w:sz w:val="24"/>
          <w:szCs w:val="24"/>
          <w:lang w:eastAsia="en-US"/>
        </w:rPr>
        <w:t>Trvání a ukončení smlouvy</w:t>
      </w:r>
    </w:p>
    <w:p w14:paraId="173AE793" w14:textId="77777777" w:rsidR="00CC7BF4" w:rsidRPr="000E4E8D" w:rsidRDefault="00CC7BF4" w:rsidP="00CC7BF4">
      <w:pPr>
        <w:spacing w:after="0" w:line="240" w:lineRule="auto"/>
        <w:ind w:left="426" w:hanging="426"/>
        <w:contextualSpacing/>
        <w:jc w:val="both"/>
        <w:rPr>
          <w:rFonts w:ascii="Garamond" w:eastAsiaTheme="minorHAnsi" w:hAnsi="Garamond"/>
          <w:bCs/>
          <w:sz w:val="24"/>
          <w:szCs w:val="24"/>
          <w:lang w:eastAsia="en-US"/>
        </w:rPr>
      </w:pPr>
    </w:p>
    <w:p w14:paraId="49D2A08F" w14:textId="77777777" w:rsidR="00CC7BF4" w:rsidRPr="000E4E8D" w:rsidRDefault="00CC7BF4" w:rsidP="00CC7BF4">
      <w:pPr>
        <w:widowControl w:val="0"/>
        <w:numPr>
          <w:ilvl w:val="0"/>
          <w:numId w:val="5"/>
        </w:numPr>
        <w:spacing w:after="0" w:line="240" w:lineRule="auto"/>
        <w:ind w:left="426" w:right="60" w:hanging="426"/>
        <w:jc w:val="both"/>
        <w:rPr>
          <w:rFonts w:ascii="Garamond" w:hAnsi="Garamond"/>
          <w:sz w:val="24"/>
          <w:szCs w:val="24"/>
        </w:rPr>
      </w:pPr>
      <w:r w:rsidRPr="000E4E8D">
        <w:rPr>
          <w:rFonts w:ascii="Garamond" w:hAnsi="Garamond"/>
          <w:color w:val="000000"/>
          <w:sz w:val="24"/>
          <w:szCs w:val="24"/>
        </w:rPr>
        <w:t xml:space="preserve">Tato smlouva se uzavírá na dobu neurčitou s účinností </w:t>
      </w:r>
      <w:r w:rsidR="00E30DB8" w:rsidRPr="000E4E8D">
        <w:rPr>
          <w:rFonts w:ascii="Garamond" w:hAnsi="Garamond"/>
          <w:color w:val="000000"/>
          <w:sz w:val="24"/>
          <w:szCs w:val="24"/>
        </w:rPr>
        <w:t>ode dne uzavření smlouvy.</w:t>
      </w:r>
    </w:p>
    <w:p w14:paraId="30666398" w14:textId="77777777" w:rsidR="00CC7BF4" w:rsidRPr="000E4E8D" w:rsidRDefault="00CC7BF4" w:rsidP="00CC7BF4">
      <w:pPr>
        <w:widowControl w:val="0"/>
        <w:spacing w:after="0" w:line="240" w:lineRule="auto"/>
        <w:ind w:left="426" w:right="60" w:hanging="426"/>
        <w:jc w:val="both"/>
        <w:rPr>
          <w:rFonts w:ascii="Garamond" w:hAnsi="Garamond"/>
          <w:sz w:val="24"/>
          <w:szCs w:val="24"/>
        </w:rPr>
      </w:pPr>
    </w:p>
    <w:p w14:paraId="6307894C" w14:textId="77777777" w:rsidR="00CC7BF4" w:rsidRPr="000E4E8D" w:rsidRDefault="00CC7BF4" w:rsidP="00CC7BF4">
      <w:pPr>
        <w:widowControl w:val="0"/>
        <w:numPr>
          <w:ilvl w:val="0"/>
          <w:numId w:val="5"/>
        </w:numPr>
        <w:spacing w:after="236" w:line="240" w:lineRule="auto"/>
        <w:ind w:left="426" w:right="60" w:hanging="426"/>
        <w:jc w:val="both"/>
        <w:rPr>
          <w:rFonts w:ascii="Garamond" w:hAnsi="Garamond"/>
          <w:sz w:val="24"/>
          <w:szCs w:val="24"/>
        </w:rPr>
      </w:pPr>
      <w:r w:rsidRPr="000E4E8D">
        <w:rPr>
          <w:rFonts w:ascii="Garamond" w:hAnsi="Garamond"/>
          <w:color w:val="000000"/>
          <w:sz w:val="24"/>
          <w:szCs w:val="24"/>
        </w:rPr>
        <w:t>Smluvní strany jsou oprávněny vypovědět tuto smlouvu bez udání důvodu písemnou výpovědí doručenou druhé smluvní straně. Výpovědní lhůta činí tři (3) měsíce a počíná běžet prvním dnem měsíce následujícího po doručení výpovědi druhé smluvní straně.</w:t>
      </w:r>
    </w:p>
    <w:p w14:paraId="332B0299" w14:textId="77777777" w:rsidR="00CC7BF4" w:rsidRPr="000E4E8D" w:rsidRDefault="00CC7BF4" w:rsidP="00CC7BF4">
      <w:pPr>
        <w:widowControl w:val="0"/>
        <w:numPr>
          <w:ilvl w:val="0"/>
          <w:numId w:val="5"/>
        </w:numPr>
        <w:spacing w:after="0" w:line="240" w:lineRule="auto"/>
        <w:ind w:left="426" w:right="60" w:hanging="426"/>
        <w:jc w:val="both"/>
        <w:rPr>
          <w:rFonts w:ascii="Garamond" w:hAnsi="Garamond"/>
          <w:sz w:val="24"/>
          <w:szCs w:val="24"/>
        </w:rPr>
      </w:pPr>
      <w:r w:rsidRPr="000E4E8D">
        <w:rPr>
          <w:rFonts w:ascii="Garamond" w:hAnsi="Garamond"/>
          <w:color w:val="000000"/>
          <w:sz w:val="24"/>
          <w:szCs w:val="24"/>
        </w:rPr>
        <w:lastRenderedPageBreak/>
        <w:t xml:space="preserve">Poskytovatel </w:t>
      </w:r>
      <w:proofErr w:type="spellStart"/>
      <w:r w:rsidRPr="000E4E8D">
        <w:rPr>
          <w:rFonts w:ascii="Garamond" w:hAnsi="Garamond"/>
          <w:color w:val="000000"/>
          <w:sz w:val="24"/>
          <w:szCs w:val="24"/>
        </w:rPr>
        <w:t>pracovnělékařských</w:t>
      </w:r>
      <w:proofErr w:type="spellEnd"/>
      <w:r w:rsidRPr="000E4E8D">
        <w:rPr>
          <w:rFonts w:ascii="Garamond" w:hAnsi="Garamond"/>
          <w:color w:val="000000"/>
          <w:sz w:val="24"/>
          <w:szCs w:val="24"/>
        </w:rPr>
        <w:t xml:space="preserve"> služeb je oprávněn ukončit smluvní vztah vyplývající z této smlouvy bez výpovědní lhůty v případě, že zaměstnavateli doloží, že mu zaniklo oprávnění k poskytování zdravotních služeb. Smluvní vztah v takovém případě končí dnem doložení oznámení.</w:t>
      </w:r>
    </w:p>
    <w:p w14:paraId="140F8732" w14:textId="77777777" w:rsidR="00CC7BF4" w:rsidRPr="000E4E8D" w:rsidRDefault="00CC7BF4" w:rsidP="00CC7BF4">
      <w:pPr>
        <w:widowControl w:val="0"/>
        <w:spacing w:after="0" w:line="240" w:lineRule="auto"/>
        <w:ind w:left="426" w:hanging="426"/>
        <w:jc w:val="center"/>
        <w:rPr>
          <w:rFonts w:ascii="Garamond" w:eastAsiaTheme="minorHAnsi" w:hAnsi="Garamond"/>
          <w:b/>
          <w:color w:val="000000"/>
          <w:sz w:val="24"/>
          <w:szCs w:val="24"/>
          <w:lang w:eastAsia="en-US"/>
        </w:rPr>
      </w:pPr>
      <w:bookmarkStart w:id="0" w:name="bookmark11"/>
    </w:p>
    <w:p w14:paraId="32C233F3" w14:textId="77777777" w:rsidR="00CC7BF4" w:rsidRPr="000E4E8D" w:rsidRDefault="00CC7BF4" w:rsidP="00CC7BF4">
      <w:pPr>
        <w:widowControl w:val="0"/>
        <w:spacing w:after="0" w:line="240" w:lineRule="auto"/>
        <w:ind w:left="426" w:hanging="426"/>
        <w:jc w:val="center"/>
        <w:rPr>
          <w:rFonts w:ascii="Garamond" w:eastAsiaTheme="minorHAnsi" w:hAnsi="Garamond"/>
          <w:b/>
          <w:color w:val="000000"/>
          <w:sz w:val="24"/>
          <w:szCs w:val="24"/>
          <w:lang w:eastAsia="en-US"/>
        </w:rPr>
      </w:pPr>
    </w:p>
    <w:p w14:paraId="5F4FC040" w14:textId="77777777" w:rsidR="00CC7BF4" w:rsidRPr="000E4E8D" w:rsidRDefault="00CC7BF4" w:rsidP="00CC7BF4">
      <w:pPr>
        <w:widowControl w:val="0"/>
        <w:spacing w:after="0" w:line="240" w:lineRule="auto"/>
        <w:ind w:left="426" w:hanging="426"/>
        <w:jc w:val="center"/>
        <w:rPr>
          <w:rFonts w:ascii="Garamond" w:eastAsiaTheme="minorHAnsi" w:hAnsi="Garamond"/>
          <w:b/>
          <w:sz w:val="24"/>
          <w:szCs w:val="24"/>
          <w:lang w:eastAsia="en-US"/>
        </w:rPr>
      </w:pPr>
      <w:r w:rsidRPr="000E4E8D">
        <w:rPr>
          <w:rFonts w:ascii="Garamond" w:eastAsiaTheme="minorHAnsi" w:hAnsi="Garamond"/>
          <w:color w:val="000000"/>
          <w:sz w:val="24"/>
          <w:szCs w:val="24"/>
          <w:lang w:eastAsia="en-US"/>
        </w:rPr>
        <w:t>IX.</w:t>
      </w:r>
      <w:bookmarkEnd w:id="0"/>
    </w:p>
    <w:p w14:paraId="118F4253" w14:textId="77777777" w:rsidR="00CC7BF4" w:rsidRPr="000E4E8D" w:rsidRDefault="00CC7BF4" w:rsidP="00CC7BF4">
      <w:pPr>
        <w:widowControl w:val="0"/>
        <w:spacing w:after="0" w:line="240" w:lineRule="auto"/>
        <w:ind w:left="426" w:hanging="426"/>
        <w:jc w:val="center"/>
        <w:rPr>
          <w:rFonts w:ascii="Garamond" w:eastAsiaTheme="minorHAnsi" w:hAnsi="Garamond"/>
          <w:b/>
          <w:color w:val="000000"/>
          <w:sz w:val="24"/>
          <w:szCs w:val="24"/>
          <w:lang w:eastAsia="en-US"/>
        </w:rPr>
      </w:pPr>
      <w:r w:rsidRPr="000E4E8D">
        <w:rPr>
          <w:rFonts w:ascii="Garamond" w:eastAsiaTheme="minorHAnsi" w:hAnsi="Garamond"/>
          <w:color w:val="000000"/>
          <w:sz w:val="24"/>
          <w:szCs w:val="24"/>
          <w:lang w:eastAsia="en-US"/>
        </w:rPr>
        <w:t>Ostatní ujednání</w:t>
      </w:r>
    </w:p>
    <w:p w14:paraId="3FF03348" w14:textId="77777777" w:rsidR="00CC7BF4" w:rsidRPr="000E4E8D" w:rsidRDefault="00CC7BF4" w:rsidP="00CC7BF4">
      <w:pPr>
        <w:widowControl w:val="0"/>
        <w:spacing w:after="0" w:line="240" w:lineRule="auto"/>
        <w:ind w:left="426" w:hanging="426"/>
        <w:jc w:val="center"/>
        <w:rPr>
          <w:rFonts w:ascii="Garamond" w:eastAsiaTheme="minorHAnsi" w:hAnsi="Garamond"/>
          <w:b/>
          <w:sz w:val="24"/>
          <w:szCs w:val="24"/>
          <w:lang w:eastAsia="en-US"/>
        </w:rPr>
      </w:pPr>
    </w:p>
    <w:p w14:paraId="7CEC35C8" w14:textId="77777777" w:rsidR="00CC7BF4" w:rsidRPr="000E4E8D" w:rsidRDefault="00CC7BF4" w:rsidP="00CC7BF4">
      <w:pPr>
        <w:widowControl w:val="0"/>
        <w:numPr>
          <w:ilvl w:val="0"/>
          <w:numId w:val="6"/>
        </w:numPr>
        <w:spacing w:after="0" w:line="240" w:lineRule="auto"/>
        <w:ind w:left="426" w:right="60" w:hanging="426"/>
        <w:jc w:val="both"/>
        <w:rPr>
          <w:rFonts w:ascii="Garamond" w:hAnsi="Garamond"/>
          <w:sz w:val="24"/>
          <w:szCs w:val="24"/>
        </w:rPr>
      </w:pPr>
      <w:r w:rsidRPr="000E4E8D">
        <w:rPr>
          <w:rFonts w:ascii="Garamond" w:hAnsi="Garamond"/>
          <w:color w:val="000000"/>
          <w:sz w:val="24"/>
          <w:szCs w:val="24"/>
        </w:rPr>
        <w:t xml:space="preserve">Na právní vztahy, touto smlouvou založené a v ní výslovně neupravené, se použijí </w:t>
      </w:r>
      <w:r w:rsidRPr="000E4E8D">
        <w:rPr>
          <w:rFonts w:ascii="Garamond" w:hAnsi="Garamond"/>
          <w:sz w:val="24"/>
          <w:szCs w:val="24"/>
        </w:rPr>
        <w:t>platné a účinné právní předpisy České republiky.</w:t>
      </w:r>
    </w:p>
    <w:p w14:paraId="0CD837B0" w14:textId="77777777" w:rsidR="00CC7BF4" w:rsidRPr="000E4E8D" w:rsidRDefault="00CC7BF4" w:rsidP="00CC7BF4">
      <w:pPr>
        <w:widowControl w:val="0"/>
        <w:spacing w:after="0" w:line="240" w:lineRule="auto"/>
        <w:ind w:left="426" w:right="60" w:hanging="426"/>
        <w:jc w:val="both"/>
        <w:rPr>
          <w:rFonts w:ascii="Garamond" w:hAnsi="Garamond"/>
          <w:sz w:val="24"/>
          <w:szCs w:val="24"/>
        </w:rPr>
      </w:pPr>
    </w:p>
    <w:p w14:paraId="5DDD227E" w14:textId="77777777" w:rsidR="00CC7BF4" w:rsidRPr="000E4E8D" w:rsidRDefault="00CC7BF4" w:rsidP="00CC7BF4">
      <w:pPr>
        <w:widowControl w:val="0"/>
        <w:numPr>
          <w:ilvl w:val="0"/>
          <w:numId w:val="6"/>
        </w:numPr>
        <w:spacing w:after="0" w:line="240" w:lineRule="auto"/>
        <w:ind w:left="426" w:right="60" w:hanging="426"/>
        <w:jc w:val="both"/>
        <w:rPr>
          <w:rFonts w:ascii="Garamond" w:hAnsi="Garamond"/>
          <w:sz w:val="24"/>
          <w:szCs w:val="24"/>
        </w:rPr>
      </w:pPr>
      <w:r w:rsidRPr="000E4E8D">
        <w:rPr>
          <w:rFonts w:ascii="Garamond" w:hAnsi="Garamond"/>
          <w:color w:val="000000"/>
          <w:sz w:val="24"/>
          <w:szCs w:val="24"/>
        </w:rPr>
        <w:t xml:space="preserve">Poskytovatel </w:t>
      </w:r>
      <w:proofErr w:type="spellStart"/>
      <w:r w:rsidRPr="000E4E8D">
        <w:rPr>
          <w:rFonts w:ascii="Garamond" w:hAnsi="Garamond"/>
          <w:color w:val="000000"/>
          <w:sz w:val="24"/>
          <w:szCs w:val="24"/>
        </w:rPr>
        <w:t>pracovnělékařských</w:t>
      </w:r>
      <w:proofErr w:type="spellEnd"/>
      <w:r w:rsidRPr="000E4E8D">
        <w:rPr>
          <w:rFonts w:ascii="Garamond" w:hAnsi="Garamond"/>
          <w:color w:val="000000"/>
          <w:sz w:val="24"/>
          <w:szCs w:val="24"/>
        </w:rPr>
        <w:t xml:space="preserve"> služeb je podle </w:t>
      </w:r>
      <w:proofErr w:type="spellStart"/>
      <w:r w:rsidRPr="000E4E8D">
        <w:rPr>
          <w:rFonts w:ascii="Garamond" w:hAnsi="Garamond"/>
          <w:color w:val="000000"/>
          <w:sz w:val="24"/>
          <w:szCs w:val="24"/>
        </w:rPr>
        <w:t>ust</w:t>
      </w:r>
      <w:proofErr w:type="spellEnd"/>
      <w:r w:rsidRPr="000E4E8D">
        <w:rPr>
          <w:rFonts w:ascii="Garamond" w:hAnsi="Garamond"/>
          <w:color w:val="000000"/>
          <w:sz w:val="24"/>
          <w:szCs w:val="24"/>
        </w:rPr>
        <w:t>.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07812786" w14:textId="77777777" w:rsidR="00CC7BF4" w:rsidRPr="000E4E8D" w:rsidRDefault="00CC7BF4" w:rsidP="00CC7BF4">
      <w:pPr>
        <w:widowControl w:val="0"/>
        <w:spacing w:after="0" w:line="240" w:lineRule="auto"/>
        <w:ind w:left="426" w:right="60" w:hanging="426"/>
        <w:jc w:val="both"/>
        <w:rPr>
          <w:rFonts w:ascii="Garamond" w:hAnsi="Garamond"/>
          <w:sz w:val="24"/>
          <w:szCs w:val="24"/>
        </w:rPr>
      </w:pPr>
    </w:p>
    <w:p w14:paraId="00D5FACD" w14:textId="77777777" w:rsidR="00CC7BF4" w:rsidRPr="000E4E8D" w:rsidRDefault="00CC7BF4" w:rsidP="00CC7BF4">
      <w:pPr>
        <w:widowControl w:val="0"/>
        <w:numPr>
          <w:ilvl w:val="0"/>
          <w:numId w:val="6"/>
        </w:numPr>
        <w:spacing w:after="0" w:line="240" w:lineRule="auto"/>
        <w:ind w:left="426" w:hanging="426"/>
        <w:jc w:val="both"/>
        <w:rPr>
          <w:rFonts w:ascii="Garamond" w:hAnsi="Garamond"/>
          <w:sz w:val="24"/>
          <w:szCs w:val="24"/>
        </w:rPr>
      </w:pPr>
      <w:r w:rsidRPr="000E4E8D">
        <w:rPr>
          <w:rFonts w:ascii="Garamond" w:hAnsi="Garamond"/>
          <w:color w:val="000000"/>
          <w:sz w:val="24"/>
          <w:szCs w:val="24"/>
        </w:rPr>
        <w:t>Pro vzájemnou komunikaci smluvní strany určují pro věci smluvní tyto kontaktní osoby:</w:t>
      </w:r>
    </w:p>
    <w:p w14:paraId="2C034A03" w14:textId="2FDBDF33" w:rsidR="00CC7BF4" w:rsidRPr="000E4E8D" w:rsidRDefault="00CC7BF4" w:rsidP="00CC7BF4">
      <w:pPr>
        <w:widowControl w:val="0"/>
        <w:numPr>
          <w:ilvl w:val="0"/>
          <w:numId w:val="7"/>
        </w:numPr>
        <w:spacing w:after="0" w:line="240" w:lineRule="auto"/>
        <w:ind w:left="426" w:right="60" w:hanging="426"/>
        <w:rPr>
          <w:rFonts w:ascii="Garamond" w:hAnsi="Garamond"/>
          <w:sz w:val="24"/>
          <w:szCs w:val="24"/>
        </w:rPr>
      </w:pPr>
      <w:r w:rsidRPr="000E4E8D">
        <w:rPr>
          <w:rFonts w:ascii="Garamond" w:hAnsi="Garamond"/>
          <w:color w:val="000000"/>
          <w:sz w:val="24"/>
          <w:szCs w:val="24"/>
        </w:rPr>
        <w:t xml:space="preserve"> Zaměstnavatel – </w:t>
      </w:r>
      <w:r w:rsidRPr="000E4E8D">
        <w:rPr>
          <w:rFonts w:ascii="Garamond" w:hAnsi="Garamond"/>
          <w:color w:val="000000"/>
          <w:sz w:val="24"/>
          <w:szCs w:val="24"/>
        </w:rPr>
        <w:tab/>
      </w:r>
      <w:proofErr w:type="spellStart"/>
      <w:r w:rsidR="00840CC9" w:rsidRPr="000E4E8D">
        <w:rPr>
          <w:rFonts w:ascii="Garamond" w:hAnsi="Garamond" w:cs="Calibri"/>
          <w:sz w:val="24"/>
          <w:szCs w:val="24"/>
          <w:highlight w:val="black"/>
        </w:rPr>
        <w:t>xxxxxxxxxxxxxxxxxxxxxx</w:t>
      </w:r>
      <w:proofErr w:type="spellEnd"/>
      <w:r w:rsidRPr="000E4E8D">
        <w:rPr>
          <w:rFonts w:ascii="Garamond" w:hAnsi="Garamond" w:cs="Calibri"/>
          <w:sz w:val="24"/>
          <w:szCs w:val="24"/>
        </w:rPr>
        <w:t>, ředitelka správy a bezpečnostní ředitelka</w:t>
      </w:r>
    </w:p>
    <w:p w14:paraId="153B3022" w14:textId="1D458299" w:rsidR="00CC7BF4" w:rsidRPr="000E4E8D" w:rsidRDefault="00CC7BF4" w:rsidP="00CC7BF4">
      <w:pPr>
        <w:widowControl w:val="0"/>
        <w:spacing w:after="0" w:line="240" w:lineRule="auto"/>
        <w:ind w:left="426" w:right="60" w:hanging="426"/>
        <w:rPr>
          <w:rFonts w:ascii="Garamond" w:hAnsi="Garamond"/>
          <w:sz w:val="24"/>
          <w:szCs w:val="24"/>
        </w:rPr>
      </w:pPr>
      <w:r w:rsidRPr="000E4E8D">
        <w:rPr>
          <w:rFonts w:ascii="Garamond" w:hAnsi="Garamond"/>
          <w:color w:val="000000"/>
          <w:sz w:val="24"/>
          <w:szCs w:val="24"/>
        </w:rPr>
        <w:t xml:space="preserve"> </w:t>
      </w:r>
      <w:r w:rsidRPr="000E4E8D">
        <w:rPr>
          <w:rFonts w:ascii="Garamond" w:hAnsi="Garamond"/>
          <w:color w:val="000000"/>
          <w:sz w:val="24"/>
          <w:szCs w:val="24"/>
        </w:rPr>
        <w:tab/>
        <w:t xml:space="preserve">e-mail: </w:t>
      </w:r>
      <w:hyperlink r:id="rId8" w:history="1">
        <w:proofErr w:type="spellStart"/>
        <w:r w:rsidR="00840CC9" w:rsidRPr="000E4E8D">
          <w:rPr>
            <w:rFonts w:ascii="Garamond" w:hAnsi="Garamond"/>
            <w:sz w:val="24"/>
            <w:szCs w:val="24"/>
            <w:highlight w:val="black"/>
            <w:u w:val="single"/>
          </w:rPr>
          <w:t>xxxxxxxxxxxxxxxxxxxxxxxxxxxxx</w:t>
        </w:r>
        <w:proofErr w:type="spellEnd"/>
      </w:hyperlink>
      <w:r w:rsidRPr="000E4E8D">
        <w:rPr>
          <w:rFonts w:ascii="Garamond" w:hAnsi="Garamond"/>
          <w:sz w:val="24"/>
          <w:szCs w:val="24"/>
        </w:rPr>
        <w:t>, tel.</w:t>
      </w:r>
      <w:r w:rsidRPr="000E4E8D">
        <w:rPr>
          <w:rFonts w:ascii="Garamond" w:hAnsi="Garamond"/>
          <w:color w:val="000000"/>
          <w:sz w:val="24"/>
          <w:szCs w:val="24"/>
        </w:rPr>
        <w:t xml:space="preserve">  </w:t>
      </w:r>
      <w:proofErr w:type="spellStart"/>
      <w:r w:rsidR="00840CC9" w:rsidRPr="000E4E8D">
        <w:rPr>
          <w:rFonts w:ascii="Garamond" w:hAnsi="Garamond"/>
          <w:color w:val="000000"/>
          <w:sz w:val="24"/>
          <w:szCs w:val="24"/>
          <w:highlight w:val="black"/>
        </w:rPr>
        <w:t>xxxxxxxxxxx</w:t>
      </w:r>
      <w:proofErr w:type="spellEnd"/>
    </w:p>
    <w:p w14:paraId="1AB23B91" w14:textId="77777777" w:rsidR="00CC7BF4" w:rsidRPr="000E4E8D" w:rsidRDefault="00CC7BF4" w:rsidP="00CC7BF4">
      <w:pPr>
        <w:widowControl w:val="0"/>
        <w:spacing w:after="0" w:line="240" w:lineRule="auto"/>
        <w:ind w:left="426" w:right="60" w:hanging="426"/>
        <w:rPr>
          <w:rFonts w:ascii="Garamond" w:hAnsi="Garamond"/>
          <w:sz w:val="24"/>
          <w:szCs w:val="24"/>
        </w:rPr>
      </w:pPr>
      <w:r w:rsidRPr="000E4E8D">
        <w:rPr>
          <w:rFonts w:ascii="Garamond" w:hAnsi="Garamond"/>
          <w:color w:val="000000"/>
          <w:sz w:val="24"/>
          <w:szCs w:val="24"/>
        </w:rPr>
        <w:t xml:space="preserve">      </w:t>
      </w:r>
    </w:p>
    <w:p w14:paraId="42A3F624" w14:textId="74CD0D65" w:rsidR="00CC7BF4" w:rsidRPr="000E4E8D" w:rsidRDefault="00CC7BF4" w:rsidP="00CC7BF4">
      <w:pPr>
        <w:widowControl w:val="0"/>
        <w:numPr>
          <w:ilvl w:val="0"/>
          <w:numId w:val="7"/>
        </w:numPr>
        <w:tabs>
          <w:tab w:val="left" w:pos="1418"/>
        </w:tabs>
        <w:spacing w:after="0" w:line="240" w:lineRule="auto"/>
        <w:ind w:left="426" w:right="60" w:hanging="426"/>
        <w:rPr>
          <w:rFonts w:ascii="Garamond" w:hAnsi="Garamond"/>
          <w:sz w:val="24"/>
          <w:szCs w:val="24"/>
        </w:rPr>
      </w:pPr>
      <w:r w:rsidRPr="000E4E8D">
        <w:rPr>
          <w:rFonts w:ascii="Garamond" w:hAnsi="Garamond"/>
          <w:color w:val="000000"/>
          <w:sz w:val="24"/>
          <w:szCs w:val="24"/>
        </w:rPr>
        <w:t xml:space="preserve"> Poskytovatel </w:t>
      </w:r>
      <w:proofErr w:type="spellStart"/>
      <w:r w:rsidRPr="000E4E8D">
        <w:rPr>
          <w:rFonts w:ascii="Garamond" w:hAnsi="Garamond"/>
          <w:color w:val="000000"/>
          <w:sz w:val="24"/>
          <w:szCs w:val="24"/>
        </w:rPr>
        <w:t>pracovnělékařských</w:t>
      </w:r>
      <w:proofErr w:type="spellEnd"/>
      <w:r w:rsidRPr="000E4E8D">
        <w:rPr>
          <w:rFonts w:ascii="Garamond" w:hAnsi="Garamond"/>
          <w:color w:val="000000"/>
          <w:sz w:val="24"/>
          <w:szCs w:val="24"/>
        </w:rPr>
        <w:t xml:space="preserve"> služeb </w:t>
      </w:r>
      <w:r w:rsidR="007D44ED" w:rsidRPr="000E4E8D">
        <w:rPr>
          <w:rFonts w:ascii="Garamond" w:hAnsi="Garamond"/>
          <w:color w:val="000000"/>
          <w:sz w:val="24"/>
          <w:szCs w:val="24"/>
        </w:rPr>
        <w:t xml:space="preserve">– </w:t>
      </w:r>
      <w:proofErr w:type="spellStart"/>
      <w:r w:rsidR="00840CC9" w:rsidRPr="000E4E8D">
        <w:rPr>
          <w:rFonts w:ascii="Garamond" w:hAnsi="Garamond"/>
          <w:color w:val="000000"/>
          <w:sz w:val="24"/>
          <w:szCs w:val="24"/>
          <w:highlight w:val="black"/>
        </w:rPr>
        <w:t>xxxxxxxxxxxxxxxxx</w:t>
      </w:r>
      <w:proofErr w:type="spellEnd"/>
    </w:p>
    <w:p w14:paraId="272697B6" w14:textId="0436282B" w:rsidR="00CC7BF4" w:rsidRPr="000E4E8D" w:rsidRDefault="002F0208" w:rsidP="00CC7BF4">
      <w:pPr>
        <w:widowControl w:val="0"/>
        <w:spacing w:after="0" w:line="240" w:lineRule="auto"/>
        <w:ind w:left="426" w:right="60" w:hanging="426"/>
        <w:jc w:val="both"/>
        <w:rPr>
          <w:rFonts w:ascii="Garamond" w:hAnsi="Garamond"/>
          <w:sz w:val="24"/>
          <w:szCs w:val="24"/>
        </w:rPr>
      </w:pPr>
      <w:r w:rsidRPr="000E4E8D">
        <w:rPr>
          <w:rFonts w:ascii="Garamond" w:hAnsi="Garamond"/>
          <w:sz w:val="24"/>
          <w:szCs w:val="24"/>
        </w:rPr>
        <w:t xml:space="preserve">        </w:t>
      </w:r>
      <w:r w:rsidR="00CC7BF4" w:rsidRPr="000E4E8D">
        <w:rPr>
          <w:rFonts w:ascii="Garamond" w:hAnsi="Garamond"/>
          <w:sz w:val="24"/>
          <w:szCs w:val="24"/>
        </w:rPr>
        <w:t xml:space="preserve">e-mail: </w:t>
      </w:r>
      <w:proofErr w:type="spellStart"/>
      <w:r w:rsidR="00840CC9" w:rsidRPr="000E4E8D">
        <w:rPr>
          <w:rFonts w:ascii="Garamond" w:hAnsi="Garamond"/>
          <w:sz w:val="24"/>
          <w:szCs w:val="24"/>
          <w:highlight w:val="black"/>
        </w:rPr>
        <w:t>xxxxxxxxxxxxxxxxxxxxxxxx</w:t>
      </w:r>
      <w:proofErr w:type="spellEnd"/>
      <w:r w:rsidR="00CC7BF4" w:rsidRPr="000E4E8D">
        <w:rPr>
          <w:rFonts w:ascii="Garamond" w:hAnsi="Garamond"/>
          <w:sz w:val="24"/>
          <w:szCs w:val="24"/>
        </w:rPr>
        <w:t>, tel.</w:t>
      </w:r>
      <w:r w:rsidR="00840CC9" w:rsidRPr="000E4E8D">
        <w:rPr>
          <w:rFonts w:ascii="Garamond" w:hAnsi="Garamond"/>
          <w:sz w:val="24"/>
          <w:szCs w:val="24"/>
        </w:rPr>
        <w:t xml:space="preserve"> </w:t>
      </w:r>
      <w:proofErr w:type="spellStart"/>
      <w:r w:rsidR="00840CC9" w:rsidRPr="000E4E8D">
        <w:rPr>
          <w:rFonts w:ascii="Garamond" w:hAnsi="Garamond"/>
          <w:sz w:val="24"/>
          <w:szCs w:val="24"/>
          <w:highlight w:val="black"/>
        </w:rPr>
        <w:t>xxxxxxxxxxxxxxxxxx</w:t>
      </w:r>
      <w:proofErr w:type="spellEnd"/>
    </w:p>
    <w:p w14:paraId="0E96EDFF" w14:textId="77777777" w:rsidR="00CC7BF4" w:rsidRPr="000E4E8D" w:rsidRDefault="00CC7BF4" w:rsidP="00CC7BF4">
      <w:pPr>
        <w:keepNext/>
        <w:keepLines/>
        <w:widowControl w:val="0"/>
        <w:spacing w:after="0" w:line="240" w:lineRule="auto"/>
        <w:ind w:left="426" w:hanging="426"/>
        <w:jc w:val="center"/>
        <w:outlineLvl w:val="5"/>
        <w:rPr>
          <w:rFonts w:ascii="Garamond" w:eastAsiaTheme="minorHAnsi" w:hAnsi="Garamond"/>
          <w:b/>
          <w:color w:val="000000"/>
          <w:sz w:val="24"/>
          <w:szCs w:val="24"/>
          <w:lang w:eastAsia="en-US"/>
        </w:rPr>
      </w:pPr>
    </w:p>
    <w:p w14:paraId="4F35110C" w14:textId="77777777" w:rsidR="00CC7BF4" w:rsidRPr="000E4E8D" w:rsidRDefault="00CC7BF4" w:rsidP="00CC7BF4">
      <w:pPr>
        <w:keepNext/>
        <w:keepLines/>
        <w:widowControl w:val="0"/>
        <w:spacing w:after="0" w:line="240" w:lineRule="auto"/>
        <w:ind w:left="426" w:hanging="426"/>
        <w:jc w:val="center"/>
        <w:outlineLvl w:val="5"/>
        <w:rPr>
          <w:rFonts w:ascii="Garamond" w:eastAsiaTheme="minorHAnsi" w:hAnsi="Garamond"/>
          <w:b/>
          <w:color w:val="000000"/>
          <w:sz w:val="24"/>
          <w:szCs w:val="24"/>
          <w:lang w:eastAsia="en-US"/>
        </w:rPr>
      </w:pPr>
    </w:p>
    <w:p w14:paraId="41DBE927" w14:textId="77777777" w:rsidR="00CC7BF4" w:rsidRPr="000E4E8D" w:rsidRDefault="00CC7BF4" w:rsidP="00CC7BF4">
      <w:pPr>
        <w:keepNext/>
        <w:keepLines/>
        <w:widowControl w:val="0"/>
        <w:spacing w:after="0" w:line="240" w:lineRule="auto"/>
        <w:jc w:val="center"/>
        <w:outlineLvl w:val="5"/>
        <w:rPr>
          <w:rFonts w:ascii="Garamond" w:eastAsiaTheme="minorHAnsi" w:hAnsi="Garamond"/>
          <w:b/>
          <w:sz w:val="24"/>
          <w:szCs w:val="24"/>
          <w:lang w:eastAsia="en-US"/>
        </w:rPr>
      </w:pPr>
      <w:r w:rsidRPr="000E4E8D">
        <w:rPr>
          <w:rFonts w:ascii="Garamond" w:eastAsiaTheme="minorHAnsi" w:hAnsi="Garamond"/>
          <w:color w:val="000000"/>
          <w:sz w:val="24"/>
          <w:szCs w:val="24"/>
          <w:lang w:eastAsia="en-US"/>
        </w:rPr>
        <w:t>X.</w:t>
      </w:r>
    </w:p>
    <w:p w14:paraId="2C8C574F" w14:textId="77777777" w:rsidR="00CC7BF4" w:rsidRPr="000E4E8D" w:rsidRDefault="00CC7BF4" w:rsidP="00CC7BF4">
      <w:pPr>
        <w:keepNext/>
        <w:keepLines/>
        <w:widowControl w:val="0"/>
        <w:spacing w:after="0" w:line="240" w:lineRule="auto"/>
        <w:jc w:val="center"/>
        <w:outlineLvl w:val="7"/>
        <w:rPr>
          <w:rFonts w:ascii="Garamond" w:eastAsiaTheme="minorHAnsi" w:hAnsi="Garamond"/>
          <w:b/>
          <w:color w:val="000000"/>
          <w:sz w:val="24"/>
          <w:szCs w:val="24"/>
          <w:lang w:eastAsia="en-US"/>
        </w:rPr>
      </w:pPr>
      <w:bookmarkStart w:id="1" w:name="bookmark13"/>
      <w:r w:rsidRPr="000E4E8D">
        <w:rPr>
          <w:rFonts w:ascii="Garamond" w:eastAsiaTheme="minorHAnsi" w:hAnsi="Garamond"/>
          <w:color w:val="000000"/>
          <w:sz w:val="24"/>
          <w:szCs w:val="24"/>
          <w:lang w:eastAsia="en-US"/>
        </w:rPr>
        <w:t>Závěrečná ustanovení</w:t>
      </w:r>
      <w:bookmarkEnd w:id="1"/>
    </w:p>
    <w:p w14:paraId="1EFE38E2" w14:textId="77777777" w:rsidR="00CC7BF4" w:rsidRPr="000E4E8D" w:rsidRDefault="00CC7BF4" w:rsidP="00CC7BF4">
      <w:pPr>
        <w:keepNext/>
        <w:keepLines/>
        <w:widowControl w:val="0"/>
        <w:spacing w:after="0" w:line="240" w:lineRule="auto"/>
        <w:jc w:val="center"/>
        <w:outlineLvl w:val="7"/>
        <w:rPr>
          <w:rFonts w:ascii="Garamond" w:eastAsiaTheme="minorHAnsi" w:hAnsi="Garamond"/>
          <w:b/>
          <w:sz w:val="24"/>
          <w:szCs w:val="24"/>
          <w:lang w:eastAsia="en-US"/>
        </w:rPr>
      </w:pPr>
    </w:p>
    <w:p w14:paraId="19D8FF02" w14:textId="77777777" w:rsidR="00CC7BF4" w:rsidRPr="000E4E8D" w:rsidRDefault="00CC7BF4" w:rsidP="00CC7BF4">
      <w:pPr>
        <w:widowControl w:val="0"/>
        <w:numPr>
          <w:ilvl w:val="0"/>
          <w:numId w:val="8"/>
        </w:numPr>
        <w:spacing w:after="0" w:line="240" w:lineRule="auto"/>
        <w:ind w:left="400" w:right="40" w:hanging="360"/>
        <w:jc w:val="both"/>
        <w:rPr>
          <w:rFonts w:ascii="Garamond" w:hAnsi="Garamond"/>
          <w:sz w:val="24"/>
          <w:szCs w:val="24"/>
        </w:rPr>
      </w:pPr>
      <w:r w:rsidRPr="000E4E8D">
        <w:rPr>
          <w:rFonts w:ascii="Garamond" w:hAnsi="Garamond"/>
          <w:color w:val="000000"/>
          <w:sz w:val="24"/>
          <w:szCs w:val="24"/>
        </w:rPr>
        <w:t>Veškeré změny a doplňky této smlouvy musí být učiněny písemně ve formě číslovaného dodatku k této smlouvě, podepsaného k tomu oprávněnými zástupci obou smluvních stran.</w:t>
      </w:r>
    </w:p>
    <w:p w14:paraId="34BBBF74" w14:textId="77777777" w:rsidR="00CC7BF4" w:rsidRPr="000E4E8D" w:rsidRDefault="00CC7BF4" w:rsidP="00CC7BF4">
      <w:pPr>
        <w:widowControl w:val="0"/>
        <w:spacing w:after="0" w:line="240" w:lineRule="auto"/>
        <w:ind w:left="400" w:right="40"/>
        <w:jc w:val="both"/>
        <w:rPr>
          <w:rFonts w:ascii="Garamond" w:hAnsi="Garamond"/>
          <w:sz w:val="24"/>
          <w:szCs w:val="24"/>
        </w:rPr>
      </w:pPr>
    </w:p>
    <w:p w14:paraId="21AC82CF" w14:textId="77777777" w:rsidR="00CC7BF4" w:rsidRPr="000E4E8D" w:rsidRDefault="00CC7BF4" w:rsidP="00CC7BF4">
      <w:pPr>
        <w:widowControl w:val="0"/>
        <w:numPr>
          <w:ilvl w:val="0"/>
          <w:numId w:val="8"/>
        </w:numPr>
        <w:spacing w:after="0" w:line="240" w:lineRule="auto"/>
        <w:ind w:left="400" w:right="40" w:hanging="360"/>
        <w:jc w:val="both"/>
        <w:rPr>
          <w:rFonts w:ascii="Garamond" w:hAnsi="Garamond"/>
          <w:sz w:val="24"/>
          <w:szCs w:val="24"/>
        </w:rPr>
      </w:pPr>
      <w:r w:rsidRPr="000E4E8D">
        <w:rPr>
          <w:rFonts w:ascii="Garamond" w:hAnsi="Garamond"/>
          <w:color w:val="000000"/>
          <w:sz w:val="24"/>
          <w:szCs w:val="24"/>
        </w:rPr>
        <w:t>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stran, včetně pokynů zaměstnavatele.</w:t>
      </w:r>
    </w:p>
    <w:p w14:paraId="7223057B" w14:textId="77777777" w:rsidR="00CC7BF4" w:rsidRPr="000E4E8D" w:rsidRDefault="00CC7BF4" w:rsidP="00CC7BF4">
      <w:pPr>
        <w:widowControl w:val="0"/>
        <w:spacing w:after="0" w:line="240" w:lineRule="auto"/>
        <w:ind w:right="40"/>
        <w:jc w:val="both"/>
        <w:rPr>
          <w:rFonts w:ascii="Garamond" w:hAnsi="Garamond"/>
          <w:sz w:val="24"/>
          <w:szCs w:val="24"/>
        </w:rPr>
      </w:pPr>
    </w:p>
    <w:p w14:paraId="4496280F" w14:textId="77777777" w:rsidR="00CC7BF4" w:rsidRPr="000E4E8D" w:rsidRDefault="00CC7BF4" w:rsidP="00CC7BF4">
      <w:pPr>
        <w:widowControl w:val="0"/>
        <w:numPr>
          <w:ilvl w:val="0"/>
          <w:numId w:val="8"/>
        </w:numPr>
        <w:spacing w:after="0" w:line="240" w:lineRule="auto"/>
        <w:ind w:left="400" w:right="40" w:hanging="360"/>
        <w:jc w:val="both"/>
        <w:rPr>
          <w:rFonts w:ascii="Garamond" w:hAnsi="Garamond"/>
          <w:sz w:val="24"/>
          <w:szCs w:val="24"/>
        </w:rPr>
      </w:pPr>
      <w:r w:rsidRPr="000E4E8D">
        <w:rPr>
          <w:rFonts w:ascii="Garamond" w:hAnsi="Garamond"/>
          <w:color w:val="000000"/>
          <w:sz w:val="24"/>
          <w:szCs w:val="24"/>
        </w:rPr>
        <w:t>Smlouva je vyhotovena ve dvou (2) výtiscích s platností originálu, z nichž každá ze smluvních stran obdrží po jednom (1) vyhotovení.</w:t>
      </w:r>
    </w:p>
    <w:p w14:paraId="4F8BA256" w14:textId="77777777" w:rsidR="00CC7BF4" w:rsidRPr="000E4E8D" w:rsidRDefault="00CC7BF4" w:rsidP="00CC7BF4">
      <w:pPr>
        <w:widowControl w:val="0"/>
        <w:spacing w:after="0" w:line="240" w:lineRule="auto"/>
        <w:ind w:right="40"/>
        <w:jc w:val="both"/>
        <w:rPr>
          <w:rFonts w:ascii="Garamond" w:hAnsi="Garamond"/>
          <w:sz w:val="24"/>
          <w:szCs w:val="24"/>
        </w:rPr>
      </w:pPr>
    </w:p>
    <w:p w14:paraId="3ADFA3BF" w14:textId="77777777" w:rsidR="00CC7BF4" w:rsidRPr="000E4E8D" w:rsidRDefault="00CC7BF4" w:rsidP="00CC7BF4">
      <w:pPr>
        <w:widowControl w:val="0"/>
        <w:numPr>
          <w:ilvl w:val="0"/>
          <w:numId w:val="8"/>
        </w:numPr>
        <w:spacing w:after="0" w:line="240" w:lineRule="auto"/>
        <w:ind w:left="400" w:right="40" w:hanging="360"/>
        <w:jc w:val="both"/>
        <w:rPr>
          <w:rFonts w:ascii="Garamond" w:hAnsi="Garamond"/>
          <w:sz w:val="24"/>
          <w:szCs w:val="24"/>
        </w:rPr>
      </w:pPr>
      <w:r w:rsidRPr="000E4E8D">
        <w:rPr>
          <w:rFonts w:ascii="Garamond" w:hAnsi="Garamond"/>
          <w:color w:val="000000"/>
          <w:sz w:val="24"/>
          <w:szCs w:val="24"/>
        </w:rPr>
        <w:t>Stane-li se některé ustanovení této smlouvy neplatným, zdánlivým či neúčinným, nemá tato skutečnost vliv na ostatní ustanovení této smlouvy,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14:paraId="30999C72" w14:textId="77777777" w:rsidR="00CC7BF4" w:rsidRPr="000E4E8D" w:rsidRDefault="00CC7BF4" w:rsidP="00CC7BF4">
      <w:pPr>
        <w:widowControl w:val="0"/>
        <w:spacing w:after="0" w:line="240" w:lineRule="auto"/>
        <w:ind w:right="40"/>
        <w:jc w:val="both"/>
        <w:rPr>
          <w:rFonts w:ascii="Garamond" w:hAnsi="Garamond"/>
          <w:sz w:val="24"/>
          <w:szCs w:val="24"/>
        </w:rPr>
      </w:pPr>
    </w:p>
    <w:p w14:paraId="101394E3" w14:textId="77777777" w:rsidR="00CC7BF4" w:rsidRPr="000E4E8D" w:rsidRDefault="00CC7BF4" w:rsidP="00CC7BF4">
      <w:pPr>
        <w:widowControl w:val="0"/>
        <w:numPr>
          <w:ilvl w:val="0"/>
          <w:numId w:val="8"/>
        </w:numPr>
        <w:spacing w:after="0" w:line="240" w:lineRule="auto"/>
        <w:ind w:left="400" w:right="40" w:hanging="360"/>
        <w:jc w:val="both"/>
        <w:rPr>
          <w:rFonts w:ascii="Garamond" w:hAnsi="Garamond"/>
          <w:sz w:val="24"/>
          <w:szCs w:val="24"/>
        </w:rPr>
      </w:pPr>
      <w:r w:rsidRPr="000E4E8D">
        <w:rPr>
          <w:rFonts w:ascii="Garamond" w:hAnsi="Garamond"/>
          <w:color w:val="000000"/>
          <w:sz w:val="24"/>
          <w:szCs w:val="24"/>
        </w:rPr>
        <w:t>Vyskytnou-li se události, které jedné nebo oběma smluvním stranám částečně nebo úplně znemožní plnění jejich povinností podle této smlouvy, jsou strany povinny se o tomto bez zbytečného odkladu informovat a společně podniknout kroky k jejich překonání.</w:t>
      </w:r>
    </w:p>
    <w:p w14:paraId="5A438947" w14:textId="77777777" w:rsidR="00CC7BF4" w:rsidRPr="000E4E8D" w:rsidRDefault="00CC7BF4" w:rsidP="00CC7BF4">
      <w:pPr>
        <w:widowControl w:val="0"/>
        <w:spacing w:after="0" w:line="240" w:lineRule="auto"/>
        <w:ind w:right="40"/>
        <w:jc w:val="both"/>
        <w:rPr>
          <w:rFonts w:ascii="Garamond" w:hAnsi="Garamond"/>
          <w:sz w:val="24"/>
          <w:szCs w:val="24"/>
        </w:rPr>
      </w:pPr>
    </w:p>
    <w:p w14:paraId="6BF64733" w14:textId="77777777" w:rsidR="00CC7BF4" w:rsidRPr="000E4E8D" w:rsidRDefault="00CC7BF4" w:rsidP="00CC7BF4">
      <w:pPr>
        <w:widowControl w:val="0"/>
        <w:numPr>
          <w:ilvl w:val="0"/>
          <w:numId w:val="8"/>
        </w:numPr>
        <w:spacing w:after="0" w:line="240" w:lineRule="auto"/>
        <w:ind w:left="400" w:right="40" w:hanging="360"/>
        <w:jc w:val="both"/>
        <w:rPr>
          <w:rFonts w:ascii="Garamond" w:hAnsi="Garamond"/>
          <w:sz w:val="24"/>
          <w:szCs w:val="24"/>
        </w:rPr>
      </w:pPr>
      <w:r w:rsidRPr="000E4E8D">
        <w:rPr>
          <w:rFonts w:ascii="Garamond" w:eastAsia="Batang" w:hAnsi="Garamond"/>
          <w:sz w:val="24"/>
          <w:szCs w:val="24"/>
        </w:rPr>
        <w:lastRenderedPageBreak/>
        <w:t xml:space="preserve">Zaměstnavatel prohlašuje, že jako povinný subjekt dle zákona č. 340/2015 Sb., o zvláštních podmínkách účinnosti některých smluv, uveřejňování těchto smluv a o registru smluv (zákon o registru smluv), ve znění pozdějších předpisů, je povinen tuto smlouvu uveřejnit v Registru smluv, jehož správcem je Ministerstvo vnitra ČR, za splnění podmínek k uveřejnění dle zákona o registru smluv. S tímto postupem poskytovatel </w:t>
      </w:r>
      <w:proofErr w:type="spellStart"/>
      <w:r w:rsidRPr="000E4E8D">
        <w:rPr>
          <w:rFonts w:ascii="Garamond" w:eastAsia="Batang" w:hAnsi="Garamond"/>
          <w:sz w:val="24"/>
          <w:szCs w:val="24"/>
        </w:rPr>
        <w:t>pracovnělékařských</w:t>
      </w:r>
      <w:proofErr w:type="spellEnd"/>
      <w:r w:rsidRPr="000E4E8D">
        <w:rPr>
          <w:rFonts w:ascii="Garamond" w:eastAsia="Batang" w:hAnsi="Garamond"/>
          <w:sz w:val="24"/>
          <w:szCs w:val="24"/>
        </w:rPr>
        <w:t xml:space="preserve"> služeb souhlasí.</w:t>
      </w:r>
    </w:p>
    <w:p w14:paraId="62166AA2" w14:textId="77777777" w:rsidR="00CC7BF4" w:rsidRPr="000E4E8D" w:rsidRDefault="00CC7BF4" w:rsidP="00CC7BF4">
      <w:pPr>
        <w:widowControl w:val="0"/>
        <w:spacing w:after="0" w:line="240" w:lineRule="auto"/>
        <w:ind w:right="40"/>
        <w:jc w:val="both"/>
        <w:rPr>
          <w:rFonts w:ascii="Garamond" w:hAnsi="Garamond"/>
          <w:sz w:val="24"/>
          <w:szCs w:val="24"/>
        </w:rPr>
      </w:pPr>
    </w:p>
    <w:p w14:paraId="1105B37A" w14:textId="77777777" w:rsidR="00CC7BF4" w:rsidRPr="000E4E8D" w:rsidRDefault="00CC7BF4" w:rsidP="00CC7BF4">
      <w:pPr>
        <w:widowControl w:val="0"/>
        <w:numPr>
          <w:ilvl w:val="0"/>
          <w:numId w:val="8"/>
        </w:numPr>
        <w:spacing w:after="0" w:line="240" w:lineRule="auto"/>
        <w:ind w:left="400" w:right="40" w:hanging="360"/>
        <w:jc w:val="both"/>
        <w:rPr>
          <w:rFonts w:ascii="Garamond" w:hAnsi="Garamond"/>
          <w:sz w:val="24"/>
          <w:szCs w:val="24"/>
        </w:rPr>
      </w:pPr>
      <w:r w:rsidRPr="000E4E8D">
        <w:rPr>
          <w:rFonts w:ascii="Garamond" w:eastAsia="Batang" w:hAnsi="Garamond"/>
          <w:sz w:val="24"/>
          <w:szCs w:val="24"/>
        </w:rPr>
        <w:t xml:space="preserve">Zaměstnavatel se zavazuje tuto smlouvu uveřejnit ve lhůtě do 25 dnů od jejího uzavření v Registru smluv. Poskytovatel </w:t>
      </w:r>
      <w:proofErr w:type="spellStart"/>
      <w:r w:rsidRPr="000E4E8D">
        <w:rPr>
          <w:rFonts w:ascii="Garamond" w:eastAsia="Batang" w:hAnsi="Garamond"/>
          <w:sz w:val="24"/>
          <w:szCs w:val="24"/>
        </w:rPr>
        <w:t>pracovnělékařských</w:t>
      </w:r>
      <w:proofErr w:type="spellEnd"/>
      <w:r w:rsidRPr="000E4E8D">
        <w:rPr>
          <w:rFonts w:ascii="Garamond" w:eastAsia="Batang" w:hAnsi="Garamond"/>
          <w:sz w:val="24"/>
          <w:szCs w:val="24"/>
        </w:rPr>
        <w:t xml:space="preserve"> služeb je povinen po uplynutí  této lhůty, nejpozději do 30 dnů ode dne, kdy byla tato smlouva uzavřena, v Registru smluv ověřit, zda zaměstnavatel řádně tuto smlouvu uveřejnil, a pokud se tak nestalo, je povinen tuto smlouvu bez zbytečného odkladu uveřejnit sám a o této skutečnosti informovat zaměstnavatele.</w:t>
      </w:r>
    </w:p>
    <w:p w14:paraId="22C31501" w14:textId="77777777" w:rsidR="00CC7BF4" w:rsidRPr="000E4E8D" w:rsidRDefault="00CC7BF4" w:rsidP="00CC7BF4">
      <w:pPr>
        <w:widowControl w:val="0"/>
        <w:spacing w:after="0" w:line="240" w:lineRule="auto"/>
        <w:ind w:right="40"/>
        <w:jc w:val="both"/>
        <w:rPr>
          <w:rFonts w:ascii="Garamond" w:hAnsi="Garamond"/>
          <w:sz w:val="24"/>
          <w:szCs w:val="24"/>
        </w:rPr>
      </w:pPr>
    </w:p>
    <w:p w14:paraId="31099E5B" w14:textId="77777777" w:rsidR="00CC7BF4" w:rsidRPr="000E4E8D" w:rsidRDefault="00CC7BF4" w:rsidP="00CC7BF4">
      <w:pPr>
        <w:widowControl w:val="0"/>
        <w:numPr>
          <w:ilvl w:val="0"/>
          <w:numId w:val="8"/>
        </w:numPr>
        <w:spacing w:after="0" w:line="240" w:lineRule="auto"/>
        <w:ind w:left="400" w:right="40" w:hanging="360"/>
        <w:jc w:val="both"/>
        <w:rPr>
          <w:rFonts w:ascii="Garamond" w:hAnsi="Garamond"/>
          <w:sz w:val="24"/>
          <w:szCs w:val="24"/>
        </w:rPr>
      </w:pPr>
      <w:r w:rsidRPr="000E4E8D">
        <w:rPr>
          <w:rFonts w:ascii="Garamond" w:eastAsia="Batang" w:hAnsi="Garamond"/>
          <w:sz w:val="24"/>
          <w:szCs w:val="24"/>
        </w:rPr>
        <w:t>Tato smlouva nabývá platnosti dnem jeho podpisu poslední ze smluvních stran</w:t>
      </w:r>
      <w:r w:rsidRPr="000E4E8D">
        <w:rPr>
          <w:rFonts w:ascii="Garamond" w:hAnsi="Garamond"/>
          <w:sz w:val="24"/>
          <w:szCs w:val="24"/>
        </w:rPr>
        <w:t xml:space="preserve"> a účinnosti dnem uveřejnění v Registru smluv dle odst. 6 a odst. 7 tohoto článku této smlouvy</w:t>
      </w:r>
      <w:r w:rsidRPr="000E4E8D">
        <w:rPr>
          <w:rFonts w:ascii="Garamond" w:eastAsia="Batang" w:hAnsi="Garamond"/>
          <w:sz w:val="24"/>
          <w:szCs w:val="24"/>
        </w:rPr>
        <w:t>.</w:t>
      </w:r>
    </w:p>
    <w:p w14:paraId="590CDE7A" w14:textId="77777777" w:rsidR="00CC7BF4" w:rsidRPr="000E4E8D" w:rsidRDefault="00CC7BF4" w:rsidP="00CC7BF4">
      <w:pPr>
        <w:widowControl w:val="0"/>
        <w:spacing w:after="0" w:line="240" w:lineRule="auto"/>
        <w:ind w:right="40"/>
        <w:jc w:val="both"/>
        <w:rPr>
          <w:rFonts w:ascii="Garamond" w:hAnsi="Garamond"/>
          <w:sz w:val="24"/>
          <w:szCs w:val="24"/>
        </w:rPr>
      </w:pPr>
    </w:p>
    <w:p w14:paraId="5DBFCADB" w14:textId="77777777" w:rsidR="00CC7BF4" w:rsidRPr="000E4E8D" w:rsidRDefault="00CC7BF4" w:rsidP="00CC7BF4">
      <w:pPr>
        <w:widowControl w:val="0"/>
        <w:numPr>
          <w:ilvl w:val="0"/>
          <w:numId w:val="8"/>
        </w:numPr>
        <w:spacing w:after="0" w:line="240" w:lineRule="auto"/>
        <w:ind w:left="400" w:right="40" w:hanging="360"/>
        <w:jc w:val="both"/>
        <w:rPr>
          <w:rFonts w:ascii="Garamond" w:hAnsi="Garamond"/>
          <w:sz w:val="24"/>
          <w:szCs w:val="24"/>
        </w:rPr>
      </w:pPr>
      <w:r w:rsidRPr="000E4E8D">
        <w:rPr>
          <w:rFonts w:ascii="Garamond" w:hAnsi="Garamond"/>
          <w:color w:val="000000"/>
          <w:sz w:val="24"/>
          <w:szCs w:val="24"/>
        </w:rPr>
        <w:t>Účastníci této smlouvy prohlašují, že smlouva byla sjednána na základě jejich pravé, vážné a svobodné vůle, že si její obsah přečetli, bezvýhradně s ním souhlasí, považují jej za zcela určitý a srozumitelný, což níže stvrzují svými vlastnoručními podpisy.</w:t>
      </w:r>
    </w:p>
    <w:p w14:paraId="21D619EA" w14:textId="77777777" w:rsidR="00CC7BF4" w:rsidRPr="000E4E8D" w:rsidRDefault="00CC7BF4" w:rsidP="00CC7BF4">
      <w:pPr>
        <w:spacing w:after="120" w:line="240" w:lineRule="auto"/>
        <w:ind w:left="720"/>
        <w:contextualSpacing/>
        <w:rPr>
          <w:rFonts w:ascii="Garamond" w:eastAsiaTheme="minorHAnsi" w:hAnsi="Garamond" w:cstheme="minorBidi"/>
          <w:sz w:val="24"/>
          <w:szCs w:val="24"/>
          <w:lang w:eastAsia="en-US"/>
        </w:rPr>
      </w:pPr>
    </w:p>
    <w:p w14:paraId="2DACDE21" w14:textId="77777777" w:rsidR="00CC7BF4" w:rsidRPr="000E4E8D" w:rsidRDefault="00CC7BF4" w:rsidP="00CC7BF4">
      <w:pPr>
        <w:widowControl w:val="0"/>
        <w:numPr>
          <w:ilvl w:val="0"/>
          <w:numId w:val="8"/>
        </w:numPr>
        <w:spacing w:after="0" w:line="240" w:lineRule="auto"/>
        <w:ind w:left="400" w:right="40" w:hanging="360"/>
        <w:jc w:val="both"/>
        <w:rPr>
          <w:rFonts w:ascii="Garamond" w:hAnsi="Garamond"/>
          <w:sz w:val="24"/>
          <w:szCs w:val="24"/>
        </w:rPr>
      </w:pPr>
      <w:r w:rsidRPr="000E4E8D">
        <w:rPr>
          <w:rFonts w:ascii="Garamond" w:hAnsi="Garamond"/>
          <w:sz w:val="24"/>
          <w:szCs w:val="24"/>
        </w:rPr>
        <w:t>Nedílnou součástí této smlouvy je:</w:t>
      </w:r>
    </w:p>
    <w:p w14:paraId="5BD273B3" w14:textId="77777777" w:rsidR="00CC7BF4" w:rsidRPr="000E4E8D" w:rsidRDefault="00CC7BF4" w:rsidP="00CC7BF4">
      <w:pPr>
        <w:spacing w:after="120" w:line="240" w:lineRule="auto"/>
        <w:ind w:left="720"/>
        <w:contextualSpacing/>
        <w:rPr>
          <w:rFonts w:ascii="Garamond" w:eastAsiaTheme="minorHAnsi" w:hAnsi="Garamond" w:cstheme="minorBidi"/>
          <w:sz w:val="24"/>
          <w:szCs w:val="24"/>
          <w:lang w:eastAsia="en-US"/>
        </w:rPr>
      </w:pPr>
    </w:p>
    <w:p w14:paraId="33AD8075" w14:textId="3CD557ED" w:rsidR="00CC7BF4" w:rsidRPr="000E4E8D" w:rsidRDefault="00CC7BF4" w:rsidP="00CC7BF4">
      <w:pPr>
        <w:widowControl w:val="0"/>
        <w:numPr>
          <w:ilvl w:val="0"/>
          <w:numId w:val="9"/>
        </w:numPr>
        <w:spacing w:after="0" w:line="240" w:lineRule="auto"/>
        <w:ind w:right="40"/>
        <w:rPr>
          <w:rFonts w:ascii="Garamond" w:hAnsi="Garamond"/>
          <w:sz w:val="24"/>
          <w:szCs w:val="24"/>
        </w:rPr>
      </w:pPr>
      <w:r w:rsidRPr="000E4E8D">
        <w:rPr>
          <w:rFonts w:ascii="Garamond" w:hAnsi="Garamond"/>
          <w:sz w:val="24"/>
          <w:szCs w:val="24"/>
        </w:rPr>
        <w:t xml:space="preserve">Příloha č. 1 - </w:t>
      </w:r>
      <w:r w:rsidR="005A441E" w:rsidRPr="000E4E8D">
        <w:rPr>
          <w:rFonts w:ascii="Garamond" w:hAnsi="Garamond"/>
          <w:sz w:val="24"/>
          <w:szCs w:val="24"/>
        </w:rPr>
        <w:t xml:space="preserve"> Formulář </w:t>
      </w:r>
      <w:r w:rsidR="005A441E" w:rsidRPr="000E4E8D">
        <w:rPr>
          <w:rFonts w:ascii="Garamond" w:eastAsiaTheme="minorHAnsi" w:hAnsi="Garamond"/>
          <w:sz w:val="24"/>
          <w:szCs w:val="24"/>
          <w:lang w:eastAsia="en-US"/>
        </w:rPr>
        <w:t>Lékařský posudek o zdravotní způsobilosti k</w:t>
      </w:r>
      <w:r w:rsidR="00DA2EFF" w:rsidRPr="000E4E8D">
        <w:rPr>
          <w:rFonts w:ascii="Garamond" w:eastAsiaTheme="minorHAnsi" w:hAnsi="Garamond"/>
          <w:sz w:val="24"/>
          <w:szCs w:val="24"/>
          <w:lang w:eastAsia="en-US"/>
        </w:rPr>
        <w:t> </w:t>
      </w:r>
      <w:r w:rsidR="005A441E" w:rsidRPr="000E4E8D">
        <w:rPr>
          <w:rFonts w:ascii="Garamond" w:eastAsiaTheme="minorHAnsi" w:hAnsi="Garamond"/>
          <w:sz w:val="24"/>
          <w:szCs w:val="24"/>
          <w:lang w:eastAsia="en-US"/>
        </w:rPr>
        <w:t>práci</w:t>
      </w:r>
    </w:p>
    <w:p w14:paraId="337D7F03" w14:textId="27EC4BFC" w:rsidR="00DA2EFF" w:rsidRPr="000E4E8D" w:rsidRDefault="00DA2EFF" w:rsidP="00CC7BF4">
      <w:pPr>
        <w:widowControl w:val="0"/>
        <w:numPr>
          <w:ilvl w:val="0"/>
          <w:numId w:val="9"/>
        </w:numPr>
        <w:spacing w:after="0" w:line="240" w:lineRule="auto"/>
        <w:ind w:right="40"/>
        <w:rPr>
          <w:rFonts w:ascii="Garamond" w:hAnsi="Garamond"/>
          <w:sz w:val="24"/>
          <w:szCs w:val="24"/>
        </w:rPr>
      </w:pPr>
      <w:r w:rsidRPr="000E4E8D">
        <w:rPr>
          <w:rFonts w:ascii="Garamond" w:eastAsiaTheme="minorHAnsi" w:hAnsi="Garamond"/>
          <w:sz w:val="24"/>
          <w:szCs w:val="24"/>
          <w:lang w:eastAsia="en-US"/>
        </w:rPr>
        <w:t xml:space="preserve">Příloha č. 2 – Plná moc </w:t>
      </w:r>
      <w:proofErr w:type="spellStart"/>
      <w:r w:rsidR="00840CC9" w:rsidRPr="000E4E8D">
        <w:rPr>
          <w:rFonts w:ascii="Garamond" w:eastAsiaTheme="minorHAnsi" w:hAnsi="Garamond"/>
          <w:sz w:val="24"/>
          <w:szCs w:val="24"/>
          <w:highlight w:val="black"/>
          <w:lang w:eastAsia="en-US"/>
        </w:rPr>
        <w:t>xxxxxxxxxxxxxxxxxxxxx</w:t>
      </w:r>
      <w:proofErr w:type="spellEnd"/>
      <w:r w:rsidRPr="000E4E8D">
        <w:rPr>
          <w:rFonts w:ascii="Garamond" w:eastAsiaTheme="minorHAnsi" w:hAnsi="Garamond"/>
          <w:sz w:val="24"/>
          <w:szCs w:val="24"/>
          <w:lang w:eastAsia="en-US"/>
        </w:rPr>
        <w:t xml:space="preserve"> ze dne </w:t>
      </w:r>
      <w:proofErr w:type="gramStart"/>
      <w:r w:rsidRPr="000E4E8D">
        <w:rPr>
          <w:rFonts w:ascii="Garamond" w:eastAsiaTheme="minorHAnsi" w:hAnsi="Garamond"/>
          <w:sz w:val="24"/>
          <w:szCs w:val="24"/>
          <w:lang w:eastAsia="en-US"/>
        </w:rPr>
        <w:t>1.9.2021</w:t>
      </w:r>
      <w:proofErr w:type="gramEnd"/>
    </w:p>
    <w:p w14:paraId="2225C798" w14:textId="77777777" w:rsidR="00CC7BF4" w:rsidRPr="000E4E8D" w:rsidRDefault="00CC7BF4" w:rsidP="00CC7BF4">
      <w:pPr>
        <w:widowControl w:val="0"/>
        <w:spacing w:after="0" w:line="240" w:lineRule="auto"/>
        <w:ind w:left="400" w:right="40"/>
        <w:jc w:val="both"/>
        <w:rPr>
          <w:rFonts w:ascii="Garamond" w:hAnsi="Garamond"/>
          <w:sz w:val="24"/>
          <w:szCs w:val="24"/>
        </w:rPr>
      </w:pPr>
    </w:p>
    <w:p w14:paraId="1E66E9D0" w14:textId="77777777" w:rsidR="005A441E" w:rsidRPr="000E4E8D" w:rsidRDefault="005A441E" w:rsidP="00CC7BF4">
      <w:pPr>
        <w:widowControl w:val="0"/>
        <w:spacing w:after="0" w:line="240" w:lineRule="auto"/>
        <w:ind w:left="400" w:right="40"/>
        <w:jc w:val="both"/>
        <w:rPr>
          <w:rFonts w:ascii="Garamond" w:hAnsi="Garamond"/>
          <w:sz w:val="24"/>
          <w:szCs w:val="24"/>
        </w:rPr>
      </w:pPr>
    </w:p>
    <w:p w14:paraId="6D249100" w14:textId="77777777" w:rsidR="005A441E" w:rsidRPr="000E4E8D" w:rsidRDefault="005A441E" w:rsidP="00CC7BF4">
      <w:pPr>
        <w:widowControl w:val="0"/>
        <w:spacing w:after="0" w:line="240" w:lineRule="auto"/>
        <w:ind w:left="400" w:right="40"/>
        <w:jc w:val="both"/>
        <w:rPr>
          <w:rFonts w:ascii="Garamond" w:hAnsi="Garamond"/>
          <w:sz w:val="24"/>
          <w:szCs w:val="24"/>
        </w:rPr>
      </w:pPr>
    </w:p>
    <w:p w14:paraId="2EDB8EEF" w14:textId="77777777" w:rsidR="005A441E" w:rsidRPr="000E4E8D" w:rsidRDefault="005A441E" w:rsidP="00CC7BF4">
      <w:pPr>
        <w:widowControl w:val="0"/>
        <w:spacing w:after="0" w:line="240" w:lineRule="auto"/>
        <w:ind w:left="400" w:right="40"/>
        <w:jc w:val="both"/>
        <w:rPr>
          <w:rFonts w:ascii="Garamond" w:hAnsi="Garamond"/>
          <w:sz w:val="24"/>
          <w:szCs w:val="24"/>
        </w:rPr>
      </w:pPr>
    </w:p>
    <w:p w14:paraId="380729E3" w14:textId="62A3E200" w:rsidR="00CC7BF4" w:rsidRPr="000E4E8D" w:rsidRDefault="00CC7BF4" w:rsidP="00070E0A">
      <w:pPr>
        <w:widowControl w:val="0"/>
        <w:spacing w:after="0" w:line="240" w:lineRule="auto"/>
        <w:ind w:right="40"/>
        <w:jc w:val="both"/>
        <w:rPr>
          <w:rFonts w:ascii="Garamond" w:hAnsi="Garamond"/>
          <w:sz w:val="24"/>
          <w:szCs w:val="24"/>
        </w:rPr>
      </w:pPr>
      <w:r w:rsidRPr="000E4E8D">
        <w:rPr>
          <w:rFonts w:ascii="Garamond" w:hAnsi="Garamond"/>
          <w:sz w:val="24"/>
          <w:szCs w:val="24"/>
        </w:rPr>
        <w:t>V Karlových Varech dne</w:t>
      </w:r>
      <w:r w:rsidR="00DA2EFF" w:rsidRPr="000E4E8D">
        <w:rPr>
          <w:rFonts w:ascii="Garamond" w:hAnsi="Garamond"/>
          <w:sz w:val="24"/>
          <w:szCs w:val="24"/>
        </w:rPr>
        <w:t xml:space="preserve"> </w:t>
      </w:r>
      <w:proofErr w:type="gramStart"/>
      <w:r w:rsidR="00B117CD" w:rsidRPr="000E4E8D">
        <w:rPr>
          <w:rFonts w:ascii="Garamond" w:hAnsi="Garamond"/>
          <w:sz w:val="24"/>
          <w:szCs w:val="24"/>
        </w:rPr>
        <w:t>3.5.2022</w:t>
      </w:r>
      <w:proofErr w:type="gramEnd"/>
      <w:r w:rsidRPr="000E4E8D">
        <w:rPr>
          <w:rFonts w:ascii="Garamond" w:hAnsi="Garamond"/>
          <w:sz w:val="24"/>
          <w:szCs w:val="24"/>
        </w:rPr>
        <w:tab/>
      </w:r>
      <w:r w:rsidRPr="000E4E8D">
        <w:rPr>
          <w:rFonts w:ascii="Garamond" w:hAnsi="Garamond"/>
          <w:sz w:val="24"/>
          <w:szCs w:val="24"/>
        </w:rPr>
        <w:tab/>
      </w:r>
      <w:r w:rsidRPr="000E4E8D">
        <w:rPr>
          <w:rFonts w:ascii="Garamond" w:hAnsi="Garamond"/>
          <w:sz w:val="24"/>
          <w:szCs w:val="24"/>
        </w:rPr>
        <w:tab/>
        <w:t>V</w:t>
      </w:r>
      <w:r w:rsidR="00070E0A" w:rsidRPr="000E4E8D">
        <w:rPr>
          <w:rFonts w:ascii="Garamond" w:hAnsi="Garamond"/>
          <w:sz w:val="24"/>
          <w:szCs w:val="24"/>
        </w:rPr>
        <w:t> Karlových Varech</w:t>
      </w:r>
      <w:r w:rsidRPr="000E4E8D">
        <w:rPr>
          <w:rFonts w:ascii="Garamond" w:hAnsi="Garamond"/>
          <w:sz w:val="24"/>
          <w:szCs w:val="24"/>
        </w:rPr>
        <w:t xml:space="preserve">  dne </w:t>
      </w:r>
      <w:r w:rsidR="00DA2EFF" w:rsidRPr="000E4E8D">
        <w:rPr>
          <w:rFonts w:ascii="Garamond" w:hAnsi="Garamond"/>
          <w:sz w:val="24"/>
          <w:szCs w:val="24"/>
        </w:rPr>
        <w:t>29.4.2022</w:t>
      </w:r>
    </w:p>
    <w:p w14:paraId="05DEB2C0" w14:textId="77777777" w:rsidR="005A441E" w:rsidRPr="000E4E8D" w:rsidRDefault="005A441E" w:rsidP="00CC7BF4">
      <w:pPr>
        <w:widowControl w:val="0"/>
        <w:spacing w:after="0" w:line="240" w:lineRule="auto"/>
        <w:ind w:left="400" w:right="40"/>
        <w:jc w:val="both"/>
        <w:rPr>
          <w:rFonts w:ascii="Garamond" w:hAnsi="Garamond"/>
          <w:sz w:val="24"/>
          <w:szCs w:val="24"/>
        </w:rPr>
      </w:pPr>
    </w:p>
    <w:p w14:paraId="4B7C1597" w14:textId="77777777" w:rsidR="005A441E" w:rsidRPr="000E4E8D" w:rsidRDefault="005A441E" w:rsidP="00CC7BF4">
      <w:pPr>
        <w:widowControl w:val="0"/>
        <w:spacing w:after="0" w:line="240" w:lineRule="auto"/>
        <w:ind w:left="400" w:right="40"/>
        <w:jc w:val="both"/>
        <w:rPr>
          <w:rFonts w:ascii="Garamond" w:hAnsi="Garamond"/>
          <w:sz w:val="24"/>
          <w:szCs w:val="24"/>
        </w:rPr>
      </w:pPr>
    </w:p>
    <w:p w14:paraId="72551147" w14:textId="77777777" w:rsidR="00CC7BF4" w:rsidRPr="000E4E8D" w:rsidRDefault="00CC7BF4" w:rsidP="00CC7BF4">
      <w:pPr>
        <w:spacing w:after="0" w:line="240" w:lineRule="auto"/>
        <w:jc w:val="both"/>
        <w:rPr>
          <w:rFonts w:ascii="Garamond" w:eastAsiaTheme="minorHAnsi" w:hAnsi="Garamond"/>
          <w:sz w:val="24"/>
          <w:szCs w:val="24"/>
          <w:lang w:eastAsia="en-US"/>
        </w:rPr>
      </w:pPr>
    </w:p>
    <w:p w14:paraId="4484BF50" w14:textId="77777777" w:rsidR="00CC7BF4" w:rsidRPr="000E4E8D" w:rsidRDefault="00CC7BF4" w:rsidP="00CC7BF4">
      <w:pPr>
        <w:spacing w:after="0" w:line="240" w:lineRule="auto"/>
        <w:jc w:val="both"/>
        <w:rPr>
          <w:rFonts w:ascii="Garamond" w:eastAsiaTheme="minorHAnsi" w:hAnsi="Garamond"/>
          <w:sz w:val="24"/>
          <w:szCs w:val="24"/>
          <w:lang w:eastAsia="en-US"/>
        </w:rPr>
      </w:pPr>
      <w:r w:rsidRPr="000E4E8D">
        <w:rPr>
          <w:rFonts w:ascii="Garamond" w:eastAsiaTheme="minorHAnsi" w:hAnsi="Garamond"/>
          <w:sz w:val="24"/>
          <w:szCs w:val="24"/>
          <w:lang w:eastAsia="en-US"/>
        </w:rPr>
        <w:t xml:space="preserve">za zaměstnavatele                                      </w:t>
      </w:r>
      <w:r w:rsidRPr="000E4E8D">
        <w:rPr>
          <w:rFonts w:ascii="Garamond" w:eastAsiaTheme="minorHAnsi" w:hAnsi="Garamond"/>
          <w:sz w:val="24"/>
          <w:szCs w:val="24"/>
          <w:lang w:eastAsia="en-US"/>
        </w:rPr>
        <w:tab/>
        <w:t xml:space="preserve">za poskytovatele </w:t>
      </w:r>
      <w:proofErr w:type="spellStart"/>
      <w:r w:rsidRPr="000E4E8D">
        <w:rPr>
          <w:rFonts w:ascii="Garamond" w:eastAsiaTheme="minorHAnsi" w:hAnsi="Garamond"/>
          <w:sz w:val="24"/>
          <w:szCs w:val="24"/>
          <w:lang w:eastAsia="en-US"/>
        </w:rPr>
        <w:t>pracovnělékařských</w:t>
      </w:r>
      <w:proofErr w:type="spellEnd"/>
      <w:r w:rsidRPr="000E4E8D">
        <w:rPr>
          <w:rFonts w:ascii="Garamond" w:eastAsiaTheme="minorHAnsi" w:hAnsi="Garamond"/>
          <w:sz w:val="24"/>
          <w:szCs w:val="24"/>
          <w:lang w:eastAsia="en-US"/>
        </w:rPr>
        <w:t xml:space="preserve"> služeb</w:t>
      </w:r>
    </w:p>
    <w:p w14:paraId="33AC36E8" w14:textId="77777777" w:rsidR="00CC7BF4" w:rsidRPr="000E4E8D" w:rsidRDefault="00CC7BF4" w:rsidP="00CC7BF4">
      <w:pPr>
        <w:spacing w:after="0" w:line="240" w:lineRule="auto"/>
        <w:jc w:val="both"/>
        <w:rPr>
          <w:rFonts w:ascii="Garamond" w:eastAsiaTheme="minorHAnsi" w:hAnsi="Garamond"/>
          <w:sz w:val="24"/>
          <w:szCs w:val="24"/>
          <w:lang w:eastAsia="en-US"/>
        </w:rPr>
      </w:pPr>
    </w:p>
    <w:p w14:paraId="70C329C3" w14:textId="77777777" w:rsidR="00CC7BF4" w:rsidRPr="000E4E8D" w:rsidRDefault="00CC7BF4" w:rsidP="00CC7BF4">
      <w:pPr>
        <w:spacing w:after="0" w:line="240" w:lineRule="auto"/>
        <w:jc w:val="both"/>
        <w:rPr>
          <w:rFonts w:ascii="Garamond" w:eastAsiaTheme="minorHAnsi" w:hAnsi="Garamond"/>
          <w:sz w:val="24"/>
          <w:szCs w:val="24"/>
          <w:lang w:eastAsia="en-US"/>
        </w:rPr>
      </w:pPr>
    </w:p>
    <w:p w14:paraId="0A26029F" w14:textId="77777777" w:rsidR="00CC7BF4" w:rsidRPr="000E4E8D" w:rsidRDefault="00CC7BF4" w:rsidP="00CC7BF4">
      <w:pPr>
        <w:spacing w:after="0" w:line="240" w:lineRule="auto"/>
        <w:jc w:val="both"/>
        <w:rPr>
          <w:rFonts w:ascii="Garamond" w:eastAsiaTheme="minorHAnsi" w:hAnsi="Garamond"/>
          <w:sz w:val="24"/>
          <w:szCs w:val="24"/>
          <w:lang w:eastAsia="en-US"/>
        </w:rPr>
      </w:pPr>
    </w:p>
    <w:p w14:paraId="6F3F4D13" w14:textId="77777777" w:rsidR="00CC7BF4" w:rsidRPr="000E4E8D" w:rsidRDefault="00CC7BF4" w:rsidP="00CC7BF4">
      <w:pPr>
        <w:spacing w:after="0" w:line="240" w:lineRule="auto"/>
        <w:jc w:val="both"/>
        <w:rPr>
          <w:rFonts w:ascii="Garamond" w:eastAsiaTheme="minorHAnsi" w:hAnsi="Garamond"/>
          <w:sz w:val="24"/>
          <w:szCs w:val="24"/>
          <w:lang w:eastAsia="en-US"/>
        </w:rPr>
      </w:pPr>
    </w:p>
    <w:p w14:paraId="6A7CBE65" w14:textId="77777777" w:rsidR="00CC7BF4" w:rsidRPr="000E4E8D" w:rsidRDefault="00CC7BF4" w:rsidP="00CC7BF4">
      <w:pPr>
        <w:spacing w:after="0" w:line="240" w:lineRule="auto"/>
        <w:jc w:val="both"/>
        <w:rPr>
          <w:rFonts w:ascii="Garamond" w:eastAsiaTheme="minorHAnsi" w:hAnsi="Garamond"/>
          <w:sz w:val="24"/>
          <w:szCs w:val="24"/>
          <w:lang w:eastAsia="en-US"/>
        </w:rPr>
      </w:pPr>
    </w:p>
    <w:p w14:paraId="4EA1297E" w14:textId="77777777" w:rsidR="00CC7BF4" w:rsidRPr="000E4E8D" w:rsidRDefault="00CC7BF4" w:rsidP="00CC7BF4">
      <w:pPr>
        <w:spacing w:after="0" w:line="240" w:lineRule="auto"/>
        <w:jc w:val="both"/>
        <w:rPr>
          <w:rFonts w:ascii="Garamond" w:eastAsiaTheme="minorHAnsi" w:hAnsi="Garamond"/>
          <w:sz w:val="24"/>
          <w:szCs w:val="24"/>
          <w:lang w:eastAsia="en-US"/>
        </w:rPr>
      </w:pPr>
      <w:r w:rsidRPr="000E4E8D">
        <w:rPr>
          <w:rFonts w:ascii="Garamond" w:eastAsiaTheme="minorHAnsi" w:hAnsi="Garamond"/>
          <w:sz w:val="24"/>
          <w:szCs w:val="24"/>
          <w:lang w:eastAsia="en-US"/>
        </w:rPr>
        <w:t xml:space="preserve">……………………………… </w:t>
      </w:r>
      <w:r w:rsidRPr="000E4E8D">
        <w:rPr>
          <w:rFonts w:ascii="Garamond" w:eastAsiaTheme="minorHAnsi" w:hAnsi="Garamond"/>
          <w:sz w:val="24"/>
          <w:szCs w:val="24"/>
          <w:lang w:eastAsia="en-US"/>
        </w:rPr>
        <w:tab/>
      </w:r>
      <w:r w:rsidRPr="000E4E8D">
        <w:rPr>
          <w:rFonts w:ascii="Garamond" w:eastAsiaTheme="minorHAnsi" w:hAnsi="Garamond"/>
          <w:sz w:val="24"/>
          <w:szCs w:val="24"/>
          <w:lang w:eastAsia="en-US"/>
        </w:rPr>
        <w:tab/>
      </w:r>
      <w:r w:rsidRPr="000E4E8D">
        <w:rPr>
          <w:rFonts w:ascii="Garamond" w:eastAsiaTheme="minorHAnsi" w:hAnsi="Garamond"/>
          <w:sz w:val="24"/>
          <w:szCs w:val="24"/>
          <w:lang w:eastAsia="en-US"/>
        </w:rPr>
        <w:tab/>
        <w:t>………………………………</w:t>
      </w:r>
    </w:p>
    <w:p w14:paraId="17C1A9D5" w14:textId="77777777" w:rsidR="00CC7BF4" w:rsidRPr="000E4E8D" w:rsidRDefault="00CC7BF4" w:rsidP="00CC7BF4">
      <w:pPr>
        <w:spacing w:after="0" w:line="240" w:lineRule="auto"/>
        <w:jc w:val="both"/>
        <w:rPr>
          <w:rFonts w:ascii="Garamond" w:eastAsiaTheme="minorHAnsi" w:hAnsi="Garamond"/>
          <w:sz w:val="24"/>
          <w:szCs w:val="24"/>
          <w:lang w:eastAsia="en-US"/>
        </w:rPr>
      </w:pPr>
    </w:p>
    <w:p w14:paraId="7B9D08CC" w14:textId="77777777" w:rsidR="00CC7BF4" w:rsidRPr="000E4E8D" w:rsidRDefault="00CC7BF4" w:rsidP="00CC7BF4">
      <w:pPr>
        <w:spacing w:after="0" w:line="240" w:lineRule="auto"/>
        <w:jc w:val="both"/>
        <w:rPr>
          <w:rFonts w:ascii="Garamond" w:eastAsiaTheme="minorHAnsi" w:hAnsi="Garamond"/>
          <w:sz w:val="24"/>
          <w:szCs w:val="24"/>
          <w:lang w:eastAsia="en-US"/>
        </w:rPr>
      </w:pPr>
    </w:p>
    <w:p w14:paraId="526771B2" w14:textId="77777777" w:rsidR="00CC7BF4" w:rsidRPr="000E4E8D" w:rsidRDefault="00CC7BF4" w:rsidP="00CC7BF4">
      <w:pPr>
        <w:spacing w:after="0" w:line="240" w:lineRule="auto"/>
        <w:jc w:val="both"/>
        <w:rPr>
          <w:rFonts w:ascii="Garamond" w:eastAsiaTheme="minorHAnsi" w:hAnsi="Garamond"/>
          <w:sz w:val="24"/>
          <w:szCs w:val="24"/>
          <w:lang w:eastAsia="en-US"/>
        </w:rPr>
      </w:pPr>
    </w:p>
    <w:p w14:paraId="65818F9B" w14:textId="77777777" w:rsidR="005A441E" w:rsidRPr="000E4E8D" w:rsidRDefault="005A441E" w:rsidP="00CC7BF4">
      <w:pPr>
        <w:spacing w:after="0" w:line="240" w:lineRule="auto"/>
        <w:jc w:val="both"/>
        <w:rPr>
          <w:rFonts w:ascii="Garamond" w:eastAsiaTheme="minorHAnsi" w:hAnsi="Garamond"/>
          <w:sz w:val="24"/>
          <w:szCs w:val="24"/>
          <w:lang w:eastAsia="en-US"/>
        </w:rPr>
      </w:pPr>
    </w:p>
    <w:p w14:paraId="366F1443" w14:textId="77777777" w:rsidR="005A441E" w:rsidRPr="000E4E8D" w:rsidRDefault="005A441E" w:rsidP="00CC7BF4">
      <w:pPr>
        <w:spacing w:after="0" w:line="240" w:lineRule="auto"/>
        <w:jc w:val="both"/>
        <w:rPr>
          <w:rFonts w:ascii="Garamond" w:eastAsiaTheme="minorHAnsi" w:hAnsi="Garamond"/>
          <w:sz w:val="24"/>
          <w:szCs w:val="24"/>
          <w:lang w:eastAsia="en-US"/>
        </w:rPr>
      </w:pPr>
    </w:p>
    <w:p w14:paraId="5E6917D8" w14:textId="77777777" w:rsidR="005A441E" w:rsidRPr="000E4E8D" w:rsidRDefault="005A441E" w:rsidP="00CC7BF4">
      <w:pPr>
        <w:spacing w:after="0" w:line="240" w:lineRule="auto"/>
        <w:jc w:val="both"/>
        <w:rPr>
          <w:rFonts w:ascii="Garamond" w:eastAsiaTheme="minorHAnsi" w:hAnsi="Garamond"/>
          <w:sz w:val="24"/>
          <w:szCs w:val="24"/>
          <w:lang w:eastAsia="en-US"/>
        </w:rPr>
      </w:pPr>
    </w:p>
    <w:p w14:paraId="00C49A94" w14:textId="77777777" w:rsidR="005A441E" w:rsidRPr="000E4E8D" w:rsidRDefault="005A441E" w:rsidP="00CC7BF4">
      <w:pPr>
        <w:spacing w:after="0" w:line="240" w:lineRule="auto"/>
        <w:jc w:val="both"/>
        <w:rPr>
          <w:rFonts w:ascii="Garamond" w:eastAsiaTheme="minorHAnsi" w:hAnsi="Garamond"/>
          <w:sz w:val="24"/>
          <w:szCs w:val="24"/>
          <w:lang w:eastAsia="en-US"/>
        </w:rPr>
      </w:pPr>
    </w:p>
    <w:p w14:paraId="116AE2D4" w14:textId="77777777" w:rsidR="005A441E" w:rsidRPr="000E4E8D" w:rsidRDefault="005A441E" w:rsidP="00CC7BF4">
      <w:pPr>
        <w:spacing w:after="0" w:line="240" w:lineRule="auto"/>
        <w:jc w:val="both"/>
        <w:rPr>
          <w:rFonts w:ascii="Garamond" w:eastAsiaTheme="minorHAnsi" w:hAnsi="Garamond"/>
          <w:sz w:val="24"/>
          <w:szCs w:val="24"/>
          <w:lang w:eastAsia="en-US"/>
        </w:rPr>
      </w:pPr>
    </w:p>
    <w:p w14:paraId="4C8CA84C" w14:textId="77777777" w:rsidR="00E30DB8" w:rsidRPr="000E4E8D" w:rsidRDefault="00E30DB8" w:rsidP="00CC7BF4">
      <w:pPr>
        <w:spacing w:after="0" w:line="240" w:lineRule="auto"/>
        <w:jc w:val="both"/>
        <w:rPr>
          <w:rFonts w:ascii="Garamond" w:eastAsiaTheme="minorHAnsi" w:hAnsi="Garamond"/>
          <w:sz w:val="24"/>
          <w:szCs w:val="24"/>
          <w:lang w:eastAsia="en-US"/>
        </w:rPr>
      </w:pPr>
    </w:p>
    <w:p w14:paraId="4B214350" w14:textId="77777777" w:rsidR="00E30DB8" w:rsidRPr="000E4E8D" w:rsidRDefault="00E30DB8" w:rsidP="00CC7BF4">
      <w:pPr>
        <w:spacing w:after="0" w:line="240" w:lineRule="auto"/>
        <w:jc w:val="both"/>
        <w:rPr>
          <w:rFonts w:ascii="Garamond" w:eastAsiaTheme="minorHAnsi" w:hAnsi="Garamond"/>
          <w:sz w:val="24"/>
          <w:szCs w:val="24"/>
          <w:lang w:eastAsia="en-US"/>
        </w:rPr>
      </w:pPr>
    </w:p>
    <w:p w14:paraId="5620322C" w14:textId="77777777" w:rsidR="00E30DB8" w:rsidRPr="000E4E8D" w:rsidRDefault="00E30DB8" w:rsidP="00CC7BF4">
      <w:pPr>
        <w:spacing w:after="0" w:line="240" w:lineRule="auto"/>
        <w:jc w:val="both"/>
        <w:rPr>
          <w:rFonts w:ascii="Garamond" w:eastAsiaTheme="minorHAnsi" w:hAnsi="Garamond"/>
          <w:sz w:val="24"/>
          <w:szCs w:val="24"/>
          <w:lang w:eastAsia="en-US"/>
        </w:rPr>
      </w:pPr>
    </w:p>
    <w:p w14:paraId="2C31A138" w14:textId="77777777" w:rsidR="00E30DB8" w:rsidRPr="000E4E8D" w:rsidRDefault="00E30DB8" w:rsidP="00CC7BF4">
      <w:pPr>
        <w:spacing w:after="0" w:line="240" w:lineRule="auto"/>
        <w:jc w:val="both"/>
        <w:rPr>
          <w:rFonts w:ascii="Garamond" w:eastAsiaTheme="minorHAnsi" w:hAnsi="Garamond"/>
          <w:sz w:val="24"/>
          <w:szCs w:val="24"/>
          <w:lang w:eastAsia="en-US"/>
        </w:rPr>
      </w:pPr>
    </w:p>
    <w:p w14:paraId="0702B604" w14:textId="77777777" w:rsidR="005A441E" w:rsidRPr="000E4E8D" w:rsidRDefault="005A441E" w:rsidP="00CC7BF4">
      <w:pPr>
        <w:spacing w:after="0" w:line="240" w:lineRule="auto"/>
        <w:jc w:val="both"/>
        <w:rPr>
          <w:rFonts w:ascii="Garamond" w:eastAsiaTheme="minorHAnsi" w:hAnsi="Garamond"/>
          <w:sz w:val="24"/>
          <w:szCs w:val="24"/>
          <w:lang w:eastAsia="en-US"/>
        </w:rPr>
      </w:pPr>
    </w:p>
    <w:p w14:paraId="0E0D74AC" w14:textId="77777777" w:rsidR="005A441E" w:rsidRPr="000E4E8D" w:rsidRDefault="005A441E" w:rsidP="00CC7BF4">
      <w:pPr>
        <w:spacing w:after="0" w:line="240" w:lineRule="auto"/>
        <w:jc w:val="both"/>
        <w:rPr>
          <w:rFonts w:ascii="Garamond" w:eastAsiaTheme="minorHAnsi" w:hAnsi="Garamond"/>
          <w:sz w:val="24"/>
          <w:szCs w:val="24"/>
          <w:lang w:eastAsia="en-US"/>
        </w:rPr>
      </w:pPr>
    </w:p>
    <w:tbl>
      <w:tblPr>
        <w:tblW w:w="11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6"/>
        <w:gridCol w:w="1651"/>
        <w:gridCol w:w="2041"/>
        <w:gridCol w:w="1907"/>
        <w:gridCol w:w="2751"/>
      </w:tblGrid>
      <w:tr w:rsidR="005A441E" w:rsidRPr="000E4E8D" w14:paraId="33A2FD87" w14:textId="77777777" w:rsidTr="008835E5">
        <w:trPr>
          <w:trHeight w:val="323"/>
          <w:jc w:val="center"/>
        </w:trPr>
        <w:tc>
          <w:tcPr>
            <w:tcW w:w="11506" w:type="dxa"/>
            <w:gridSpan w:val="5"/>
            <w:tcBorders>
              <w:top w:val="double" w:sz="4" w:space="0" w:color="auto"/>
              <w:left w:val="double" w:sz="4" w:space="0" w:color="auto"/>
              <w:bottom w:val="nil"/>
              <w:right w:val="double" w:sz="4" w:space="0" w:color="auto"/>
            </w:tcBorders>
            <w:vAlign w:val="center"/>
          </w:tcPr>
          <w:p w14:paraId="3541AD52" w14:textId="77777777" w:rsidR="005A441E" w:rsidRPr="000E4E8D" w:rsidRDefault="005A441E" w:rsidP="005A441E">
            <w:pPr>
              <w:spacing w:after="0" w:line="240" w:lineRule="auto"/>
              <w:jc w:val="both"/>
              <w:rPr>
                <w:rFonts w:ascii="Garamond" w:eastAsiaTheme="minorHAnsi" w:hAnsi="Garamond"/>
                <w:b/>
                <w:sz w:val="24"/>
                <w:szCs w:val="24"/>
                <w:lang w:eastAsia="en-US"/>
              </w:rPr>
            </w:pPr>
            <w:r w:rsidRPr="000E4E8D">
              <w:rPr>
                <w:rFonts w:ascii="Garamond" w:eastAsiaTheme="minorHAnsi" w:hAnsi="Garamond"/>
                <w:b/>
                <w:sz w:val="24"/>
                <w:szCs w:val="24"/>
                <w:lang w:eastAsia="en-US"/>
              </w:rPr>
              <w:t>Lékařský posudek o zdravotní způsobilosti k práci</w:t>
            </w:r>
          </w:p>
        </w:tc>
      </w:tr>
      <w:tr w:rsidR="005A441E" w:rsidRPr="000E4E8D" w14:paraId="01BBBAFA" w14:textId="77777777" w:rsidTr="008835E5">
        <w:trPr>
          <w:trHeight w:val="270"/>
          <w:jc w:val="center"/>
        </w:trPr>
        <w:tc>
          <w:tcPr>
            <w:tcW w:w="11506" w:type="dxa"/>
            <w:gridSpan w:val="5"/>
            <w:tcBorders>
              <w:top w:val="nil"/>
              <w:left w:val="double" w:sz="4" w:space="0" w:color="auto"/>
              <w:bottom w:val="single" w:sz="4" w:space="0" w:color="auto"/>
              <w:right w:val="double" w:sz="4" w:space="0" w:color="auto"/>
            </w:tcBorders>
            <w:vAlign w:val="center"/>
          </w:tcPr>
          <w:p w14:paraId="0EE4FC9D" w14:textId="77777777" w:rsidR="005A441E" w:rsidRPr="000E4E8D" w:rsidRDefault="005A441E" w:rsidP="005A441E">
            <w:pPr>
              <w:spacing w:after="0" w:line="240" w:lineRule="auto"/>
              <w:jc w:val="both"/>
              <w:rPr>
                <w:rFonts w:ascii="Garamond" w:eastAsiaTheme="minorHAnsi" w:hAnsi="Garamond"/>
                <w:b/>
                <w:sz w:val="24"/>
                <w:szCs w:val="24"/>
                <w:lang w:eastAsia="en-US"/>
              </w:rPr>
            </w:pPr>
            <w:r w:rsidRPr="000E4E8D">
              <w:rPr>
                <w:rFonts w:ascii="Garamond" w:eastAsiaTheme="minorHAnsi" w:hAnsi="Garamond"/>
                <w:sz w:val="24"/>
                <w:szCs w:val="24"/>
                <w:lang w:eastAsia="en-US"/>
              </w:rPr>
              <w:t>Dle vyhlášky Ministerstva zdravotnictví č. 98/2012 Sb. a vyhlášky Ministerstva zdravotnictví č. 79/2013 Sb., včetně „žádosti“</w:t>
            </w:r>
          </w:p>
        </w:tc>
      </w:tr>
      <w:tr w:rsidR="005A441E" w:rsidRPr="000E4E8D" w14:paraId="28336D92" w14:textId="77777777" w:rsidTr="008835E5">
        <w:trPr>
          <w:trHeight w:val="640"/>
          <w:jc w:val="center"/>
        </w:trPr>
        <w:tc>
          <w:tcPr>
            <w:tcW w:w="11506" w:type="dxa"/>
            <w:gridSpan w:val="5"/>
            <w:tcBorders>
              <w:left w:val="double" w:sz="4" w:space="0" w:color="auto"/>
              <w:right w:val="double" w:sz="4" w:space="0" w:color="auto"/>
            </w:tcBorders>
            <w:vAlign w:val="center"/>
          </w:tcPr>
          <w:p w14:paraId="1A00B52E" w14:textId="77777777" w:rsidR="005A441E" w:rsidRPr="000E4E8D" w:rsidRDefault="005A441E" w:rsidP="005A441E">
            <w:pPr>
              <w:numPr>
                <w:ilvl w:val="0"/>
                <w:numId w:val="15"/>
              </w:numPr>
              <w:tabs>
                <w:tab w:val="num" w:pos="345"/>
              </w:tabs>
              <w:spacing w:after="0" w:line="240" w:lineRule="auto"/>
              <w:jc w:val="both"/>
              <w:rPr>
                <w:rFonts w:ascii="Garamond" w:eastAsiaTheme="minorHAnsi" w:hAnsi="Garamond"/>
                <w:sz w:val="24"/>
                <w:szCs w:val="24"/>
                <w:lang w:eastAsia="en-US"/>
              </w:rPr>
            </w:pPr>
            <w:r w:rsidRPr="000E4E8D">
              <w:rPr>
                <w:rFonts w:ascii="Garamond" w:eastAsiaTheme="minorHAnsi" w:hAnsi="Garamond"/>
                <w:b/>
                <w:sz w:val="24"/>
                <w:szCs w:val="24"/>
                <w:lang w:eastAsia="en-US"/>
              </w:rPr>
              <w:t xml:space="preserve">Účel vydání posudku: </w:t>
            </w:r>
            <w:proofErr w:type="spellStart"/>
            <w:r w:rsidRPr="000E4E8D">
              <w:rPr>
                <w:rFonts w:ascii="Garamond" w:eastAsiaTheme="minorHAnsi" w:hAnsi="Garamond"/>
                <w:sz w:val="24"/>
                <w:szCs w:val="24"/>
                <w:lang w:eastAsia="en-US"/>
              </w:rPr>
              <w:t>pracovnělékařská</w:t>
            </w:r>
            <w:proofErr w:type="spellEnd"/>
            <w:r w:rsidRPr="000E4E8D">
              <w:rPr>
                <w:rFonts w:ascii="Garamond" w:eastAsiaTheme="minorHAnsi" w:hAnsi="Garamond"/>
                <w:sz w:val="24"/>
                <w:szCs w:val="24"/>
                <w:lang w:eastAsia="en-US"/>
              </w:rPr>
              <w:t xml:space="preserve"> prohlídka, posouzení zdravotní způsobilosti zaměstnance k práci pro splnění požadavku § 103 zákoníku práce</w:t>
            </w:r>
          </w:p>
        </w:tc>
      </w:tr>
      <w:tr w:rsidR="005A441E" w:rsidRPr="000E4E8D" w14:paraId="3EF1AD20" w14:textId="77777777" w:rsidTr="008835E5">
        <w:trPr>
          <w:trHeight w:hRule="exact" w:val="284"/>
          <w:jc w:val="center"/>
        </w:trPr>
        <w:tc>
          <w:tcPr>
            <w:tcW w:w="3156" w:type="dxa"/>
            <w:tcBorders>
              <w:top w:val="single" w:sz="4" w:space="0" w:color="auto"/>
              <w:left w:val="double" w:sz="4" w:space="0" w:color="auto"/>
              <w:bottom w:val="single" w:sz="4" w:space="0" w:color="auto"/>
              <w:right w:val="nil"/>
            </w:tcBorders>
            <w:vAlign w:val="bottom"/>
          </w:tcPr>
          <w:p w14:paraId="57FF4BEF" w14:textId="77777777" w:rsidR="005A441E" w:rsidRPr="000E4E8D" w:rsidRDefault="005A441E" w:rsidP="005A441E">
            <w:pPr>
              <w:numPr>
                <w:ilvl w:val="0"/>
                <w:numId w:val="15"/>
              </w:numPr>
              <w:tabs>
                <w:tab w:val="num" w:pos="345"/>
              </w:tabs>
              <w:spacing w:after="0" w:line="240" w:lineRule="auto"/>
              <w:jc w:val="both"/>
              <w:rPr>
                <w:rFonts w:ascii="Garamond" w:eastAsiaTheme="minorHAnsi" w:hAnsi="Garamond"/>
                <w:b/>
                <w:bCs/>
                <w:sz w:val="24"/>
                <w:szCs w:val="24"/>
                <w:lang w:eastAsia="en-US"/>
              </w:rPr>
            </w:pPr>
            <w:r w:rsidRPr="000E4E8D">
              <w:rPr>
                <w:rFonts w:ascii="Garamond" w:eastAsiaTheme="minorHAnsi" w:hAnsi="Garamond"/>
                <w:b/>
                <w:bCs/>
                <w:sz w:val="24"/>
                <w:szCs w:val="24"/>
                <w:lang w:eastAsia="en-US"/>
              </w:rPr>
              <w:t>Druh prohlídky*</w:t>
            </w:r>
          </w:p>
        </w:tc>
        <w:tc>
          <w:tcPr>
            <w:tcW w:w="8350" w:type="dxa"/>
            <w:gridSpan w:val="4"/>
            <w:tcBorders>
              <w:top w:val="single" w:sz="4" w:space="0" w:color="auto"/>
              <w:left w:val="nil"/>
              <w:bottom w:val="single" w:sz="4" w:space="0" w:color="auto"/>
              <w:right w:val="double" w:sz="4" w:space="0" w:color="auto"/>
            </w:tcBorders>
            <w:vAlign w:val="center"/>
          </w:tcPr>
          <w:p w14:paraId="7810FE1E" w14:textId="77777777" w:rsidR="005A441E" w:rsidRPr="000E4E8D" w:rsidRDefault="005A441E" w:rsidP="005A441E">
            <w:pPr>
              <w:spacing w:after="0" w:line="240" w:lineRule="auto"/>
              <w:jc w:val="both"/>
              <w:rPr>
                <w:rFonts w:ascii="Garamond" w:eastAsiaTheme="minorHAnsi" w:hAnsi="Garamond"/>
                <w:sz w:val="24"/>
                <w:szCs w:val="24"/>
                <w:lang w:eastAsia="en-US"/>
              </w:rPr>
            </w:pPr>
          </w:p>
        </w:tc>
      </w:tr>
      <w:tr w:rsidR="005A441E" w:rsidRPr="000E4E8D" w14:paraId="6E328E1C" w14:textId="77777777" w:rsidTr="008835E5">
        <w:trPr>
          <w:trHeight w:hRule="exact" w:val="340"/>
          <w:jc w:val="center"/>
        </w:trPr>
        <w:tc>
          <w:tcPr>
            <w:tcW w:w="4807" w:type="dxa"/>
            <w:gridSpan w:val="2"/>
            <w:tcBorders>
              <w:left w:val="double" w:sz="4" w:space="0" w:color="auto"/>
              <w:bottom w:val="single" w:sz="4" w:space="0" w:color="auto"/>
              <w:right w:val="single" w:sz="4" w:space="0" w:color="auto"/>
            </w:tcBorders>
            <w:vAlign w:val="center"/>
          </w:tcPr>
          <w:p w14:paraId="588B7193" w14:textId="77777777" w:rsidR="005A441E" w:rsidRPr="000E4E8D" w:rsidRDefault="005A441E" w:rsidP="005A441E">
            <w:pPr>
              <w:numPr>
                <w:ilvl w:val="0"/>
                <w:numId w:val="15"/>
              </w:numPr>
              <w:tabs>
                <w:tab w:val="num" w:pos="345"/>
              </w:tabs>
              <w:spacing w:after="0" w:line="240" w:lineRule="auto"/>
              <w:jc w:val="both"/>
              <w:rPr>
                <w:rFonts w:ascii="Garamond" w:eastAsiaTheme="minorHAnsi" w:hAnsi="Garamond"/>
                <w:b/>
                <w:bCs/>
                <w:sz w:val="24"/>
                <w:szCs w:val="24"/>
                <w:lang w:eastAsia="en-US"/>
              </w:rPr>
            </w:pPr>
            <w:r w:rsidRPr="000E4E8D">
              <w:rPr>
                <w:rFonts w:ascii="Garamond" w:eastAsiaTheme="minorHAnsi" w:hAnsi="Garamond"/>
                <w:b/>
                <w:bCs/>
                <w:sz w:val="24"/>
                <w:szCs w:val="24"/>
                <w:lang w:eastAsia="en-US"/>
              </w:rPr>
              <w:t>Identifikační údaje zaměstnavatele</w:t>
            </w:r>
          </w:p>
        </w:tc>
        <w:tc>
          <w:tcPr>
            <w:tcW w:w="6699" w:type="dxa"/>
            <w:gridSpan w:val="3"/>
            <w:tcBorders>
              <w:left w:val="single" w:sz="4" w:space="0" w:color="auto"/>
              <w:bottom w:val="nil"/>
              <w:right w:val="double" w:sz="4" w:space="0" w:color="auto"/>
            </w:tcBorders>
            <w:shd w:val="clear" w:color="auto" w:fill="auto"/>
            <w:vAlign w:val="center"/>
          </w:tcPr>
          <w:p w14:paraId="78910325" w14:textId="77777777" w:rsidR="005A441E" w:rsidRPr="000E4E8D" w:rsidRDefault="005A441E" w:rsidP="005A441E">
            <w:pPr>
              <w:spacing w:after="0" w:line="240" w:lineRule="auto"/>
              <w:jc w:val="both"/>
              <w:rPr>
                <w:rFonts w:ascii="Garamond" w:eastAsiaTheme="minorHAnsi" w:hAnsi="Garamond"/>
                <w:sz w:val="24"/>
                <w:szCs w:val="24"/>
                <w:lang w:eastAsia="en-US"/>
              </w:rPr>
            </w:pPr>
            <w:r w:rsidRPr="000E4E8D">
              <w:rPr>
                <w:rFonts w:ascii="Garamond" w:eastAsiaTheme="minorHAnsi" w:hAnsi="Garamond"/>
                <w:sz w:val="24"/>
                <w:szCs w:val="24"/>
                <w:lang w:eastAsia="en-US"/>
              </w:rPr>
              <w:t xml:space="preserve">IČ: 00024732 </w:t>
            </w:r>
            <w:r w:rsidRPr="000E4E8D">
              <w:rPr>
                <w:rFonts w:ascii="Garamond" w:eastAsiaTheme="minorHAnsi" w:hAnsi="Garamond"/>
                <w:b/>
                <w:sz w:val="24"/>
                <w:szCs w:val="24"/>
                <w:lang w:eastAsia="en-US"/>
              </w:rPr>
              <w:t>Okresní soud v Karlových Varech</w:t>
            </w:r>
          </w:p>
        </w:tc>
      </w:tr>
      <w:tr w:rsidR="005A441E" w:rsidRPr="000E4E8D" w14:paraId="3CD5C307" w14:textId="77777777" w:rsidTr="008835E5">
        <w:trPr>
          <w:trHeight w:hRule="exact" w:val="340"/>
          <w:jc w:val="center"/>
        </w:trPr>
        <w:tc>
          <w:tcPr>
            <w:tcW w:w="6848" w:type="dxa"/>
            <w:gridSpan w:val="3"/>
            <w:tcBorders>
              <w:left w:val="double" w:sz="4" w:space="0" w:color="auto"/>
              <w:bottom w:val="single" w:sz="4" w:space="0" w:color="auto"/>
            </w:tcBorders>
            <w:vAlign w:val="center"/>
          </w:tcPr>
          <w:p w14:paraId="2482C920" w14:textId="77777777" w:rsidR="005A441E" w:rsidRPr="000E4E8D" w:rsidRDefault="005A441E" w:rsidP="005A441E">
            <w:pPr>
              <w:spacing w:after="0" w:line="240" w:lineRule="auto"/>
              <w:jc w:val="both"/>
              <w:rPr>
                <w:rFonts w:ascii="Garamond" w:eastAsiaTheme="minorHAnsi" w:hAnsi="Garamond"/>
                <w:b/>
                <w:bCs/>
                <w:sz w:val="24"/>
                <w:szCs w:val="24"/>
                <w:lang w:eastAsia="en-US"/>
              </w:rPr>
            </w:pPr>
            <w:r w:rsidRPr="000E4E8D">
              <w:rPr>
                <w:rFonts w:ascii="Garamond" w:eastAsiaTheme="minorHAnsi" w:hAnsi="Garamond"/>
                <w:b/>
                <w:bCs/>
                <w:sz w:val="24"/>
                <w:szCs w:val="24"/>
                <w:lang w:eastAsia="en-US"/>
              </w:rPr>
              <w:t>Identifikační údaje posuzované osoby</w:t>
            </w:r>
          </w:p>
        </w:tc>
        <w:tc>
          <w:tcPr>
            <w:tcW w:w="4658" w:type="dxa"/>
            <w:gridSpan w:val="2"/>
            <w:tcBorders>
              <w:bottom w:val="nil"/>
              <w:right w:val="double" w:sz="4" w:space="0" w:color="auto"/>
            </w:tcBorders>
          </w:tcPr>
          <w:p w14:paraId="486A9B54" w14:textId="77777777" w:rsidR="005A441E" w:rsidRPr="000E4E8D" w:rsidRDefault="005A441E" w:rsidP="005A441E">
            <w:pPr>
              <w:spacing w:after="0" w:line="240" w:lineRule="auto"/>
              <w:jc w:val="both"/>
              <w:rPr>
                <w:rFonts w:ascii="Garamond" w:eastAsiaTheme="minorHAnsi" w:hAnsi="Garamond"/>
                <w:sz w:val="24"/>
                <w:szCs w:val="24"/>
                <w:lang w:eastAsia="en-US"/>
              </w:rPr>
            </w:pPr>
          </w:p>
        </w:tc>
      </w:tr>
      <w:tr w:rsidR="005A441E" w:rsidRPr="000E4E8D" w14:paraId="21756A77" w14:textId="77777777" w:rsidTr="008835E5">
        <w:trPr>
          <w:trHeight w:hRule="exact" w:val="284"/>
          <w:jc w:val="center"/>
        </w:trPr>
        <w:tc>
          <w:tcPr>
            <w:tcW w:w="3156" w:type="dxa"/>
            <w:tcBorders>
              <w:left w:val="double" w:sz="4" w:space="0" w:color="auto"/>
              <w:bottom w:val="nil"/>
              <w:right w:val="nil"/>
            </w:tcBorders>
          </w:tcPr>
          <w:p w14:paraId="6FA7B164" w14:textId="77777777" w:rsidR="005A441E" w:rsidRPr="000E4E8D" w:rsidRDefault="005A441E" w:rsidP="005A441E">
            <w:pPr>
              <w:spacing w:after="0" w:line="240" w:lineRule="auto"/>
              <w:jc w:val="both"/>
              <w:rPr>
                <w:rFonts w:ascii="Garamond" w:eastAsiaTheme="minorHAnsi" w:hAnsi="Garamond"/>
                <w:sz w:val="24"/>
                <w:szCs w:val="24"/>
                <w:lang w:eastAsia="en-US"/>
              </w:rPr>
            </w:pPr>
            <w:r w:rsidRPr="000E4E8D">
              <w:rPr>
                <w:rFonts w:ascii="Garamond" w:eastAsiaTheme="minorHAnsi" w:hAnsi="Garamond"/>
                <w:sz w:val="24"/>
                <w:szCs w:val="24"/>
                <w:lang w:eastAsia="en-US"/>
              </w:rPr>
              <w:t>jméno, příjmení a titul:</w:t>
            </w:r>
          </w:p>
        </w:tc>
        <w:tc>
          <w:tcPr>
            <w:tcW w:w="8350" w:type="dxa"/>
            <w:gridSpan w:val="4"/>
            <w:tcBorders>
              <w:top w:val="nil"/>
              <w:left w:val="nil"/>
              <w:bottom w:val="nil"/>
              <w:right w:val="double" w:sz="4" w:space="0" w:color="auto"/>
            </w:tcBorders>
          </w:tcPr>
          <w:p w14:paraId="0F4D3EF8" w14:textId="77777777" w:rsidR="005A441E" w:rsidRPr="000E4E8D" w:rsidRDefault="005A441E" w:rsidP="005A441E">
            <w:pPr>
              <w:spacing w:after="0" w:line="240" w:lineRule="auto"/>
              <w:jc w:val="both"/>
              <w:rPr>
                <w:rFonts w:ascii="Garamond" w:eastAsiaTheme="minorHAnsi" w:hAnsi="Garamond"/>
                <w:sz w:val="24"/>
                <w:szCs w:val="24"/>
                <w:lang w:eastAsia="en-US"/>
              </w:rPr>
            </w:pPr>
          </w:p>
        </w:tc>
      </w:tr>
      <w:tr w:rsidR="005A441E" w:rsidRPr="000E4E8D" w14:paraId="4C05101B" w14:textId="77777777" w:rsidTr="008835E5">
        <w:trPr>
          <w:trHeight w:hRule="exact" w:val="284"/>
          <w:jc w:val="center"/>
        </w:trPr>
        <w:tc>
          <w:tcPr>
            <w:tcW w:w="3156" w:type="dxa"/>
            <w:tcBorders>
              <w:top w:val="nil"/>
              <w:left w:val="double" w:sz="4" w:space="0" w:color="auto"/>
              <w:bottom w:val="nil"/>
              <w:right w:val="nil"/>
            </w:tcBorders>
            <w:shd w:val="clear" w:color="auto" w:fill="auto"/>
          </w:tcPr>
          <w:p w14:paraId="30821DD0" w14:textId="77777777" w:rsidR="005A441E" w:rsidRPr="000E4E8D" w:rsidRDefault="005A441E" w:rsidP="005A441E">
            <w:pPr>
              <w:spacing w:after="0" w:line="240" w:lineRule="auto"/>
              <w:jc w:val="both"/>
              <w:rPr>
                <w:rFonts w:ascii="Garamond" w:eastAsiaTheme="minorHAnsi" w:hAnsi="Garamond"/>
                <w:sz w:val="24"/>
                <w:szCs w:val="24"/>
                <w:lang w:eastAsia="en-US"/>
              </w:rPr>
            </w:pPr>
            <w:r w:rsidRPr="000E4E8D">
              <w:rPr>
                <w:rFonts w:ascii="Garamond" w:eastAsiaTheme="minorHAnsi" w:hAnsi="Garamond"/>
                <w:sz w:val="24"/>
                <w:szCs w:val="24"/>
                <w:lang w:eastAsia="en-US"/>
              </w:rPr>
              <w:t>adresa trvalého bydliště:</w:t>
            </w:r>
          </w:p>
        </w:tc>
        <w:tc>
          <w:tcPr>
            <w:tcW w:w="8350" w:type="dxa"/>
            <w:gridSpan w:val="4"/>
            <w:tcBorders>
              <w:top w:val="nil"/>
              <w:left w:val="nil"/>
              <w:bottom w:val="nil"/>
              <w:right w:val="double" w:sz="4" w:space="0" w:color="auto"/>
            </w:tcBorders>
            <w:shd w:val="clear" w:color="auto" w:fill="auto"/>
          </w:tcPr>
          <w:p w14:paraId="0ABE9274" w14:textId="77777777" w:rsidR="005A441E" w:rsidRPr="000E4E8D" w:rsidRDefault="005A441E" w:rsidP="005A441E">
            <w:pPr>
              <w:spacing w:after="0" w:line="240" w:lineRule="auto"/>
              <w:jc w:val="both"/>
              <w:rPr>
                <w:rFonts w:ascii="Garamond" w:eastAsiaTheme="minorHAnsi" w:hAnsi="Garamond"/>
                <w:sz w:val="24"/>
                <w:szCs w:val="24"/>
                <w:lang w:eastAsia="en-US"/>
              </w:rPr>
            </w:pPr>
          </w:p>
        </w:tc>
      </w:tr>
      <w:tr w:rsidR="005A441E" w:rsidRPr="000E4E8D" w14:paraId="1F7F6FDE" w14:textId="77777777" w:rsidTr="008835E5">
        <w:trPr>
          <w:trHeight w:hRule="exact" w:val="284"/>
          <w:jc w:val="center"/>
        </w:trPr>
        <w:tc>
          <w:tcPr>
            <w:tcW w:w="3156" w:type="dxa"/>
            <w:tcBorders>
              <w:top w:val="nil"/>
              <w:left w:val="double" w:sz="4" w:space="0" w:color="auto"/>
              <w:bottom w:val="nil"/>
              <w:right w:val="nil"/>
            </w:tcBorders>
          </w:tcPr>
          <w:p w14:paraId="7947BCD6" w14:textId="77777777" w:rsidR="005A441E" w:rsidRPr="000E4E8D" w:rsidRDefault="005A441E" w:rsidP="005A441E">
            <w:pPr>
              <w:spacing w:after="0" w:line="240" w:lineRule="auto"/>
              <w:jc w:val="both"/>
              <w:rPr>
                <w:rFonts w:ascii="Garamond" w:eastAsiaTheme="minorHAnsi" w:hAnsi="Garamond"/>
                <w:sz w:val="24"/>
                <w:szCs w:val="24"/>
                <w:lang w:eastAsia="en-US"/>
              </w:rPr>
            </w:pPr>
            <w:r w:rsidRPr="000E4E8D">
              <w:rPr>
                <w:rFonts w:ascii="Garamond" w:eastAsiaTheme="minorHAnsi" w:hAnsi="Garamond"/>
                <w:sz w:val="24"/>
                <w:szCs w:val="24"/>
                <w:lang w:eastAsia="en-US"/>
              </w:rPr>
              <w:t>pracovní zařazení:</w:t>
            </w:r>
          </w:p>
        </w:tc>
        <w:tc>
          <w:tcPr>
            <w:tcW w:w="8350" w:type="dxa"/>
            <w:gridSpan w:val="4"/>
            <w:tcBorders>
              <w:top w:val="nil"/>
              <w:left w:val="nil"/>
              <w:bottom w:val="nil"/>
              <w:right w:val="double" w:sz="4" w:space="0" w:color="auto"/>
            </w:tcBorders>
          </w:tcPr>
          <w:p w14:paraId="50246690" w14:textId="77777777" w:rsidR="005A441E" w:rsidRPr="000E4E8D" w:rsidRDefault="005A441E" w:rsidP="005A441E">
            <w:pPr>
              <w:spacing w:after="0" w:line="240" w:lineRule="auto"/>
              <w:jc w:val="both"/>
              <w:rPr>
                <w:rFonts w:ascii="Garamond" w:eastAsiaTheme="minorHAnsi" w:hAnsi="Garamond"/>
                <w:sz w:val="24"/>
                <w:szCs w:val="24"/>
                <w:lang w:eastAsia="en-US"/>
              </w:rPr>
            </w:pPr>
          </w:p>
        </w:tc>
      </w:tr>
      <w:tr w:rsidR="005A441E" w:rsidRPr="000E4E8D" w14:paraId="17EABF30" w14:textId="77777777" w:rsidTr="008835E5">
        <w:trPr>
          <w:trHeight w:hRule="exact" w:val="283"/>
          <w:jc w:val="center"/>
        </w:trPr>
        <w:tc>
          <w:tcPr>
            <w:tcW w:w="3156" w:type="dxa"/>
            <w:tcBorders>
              <w:top w:val="nil"/>
              <w:left w:val="double" w:sz="4" w:space="0" w:color="auto"/>
              <w:bottom w:val="nil"/>
              <w:right w:val="nil"/>
            </w:tcBorders>
          </w:tcPr>
          <w:p w14:paraId="76F34B0C" w14:textId="77777777" w:rsidR="005A441E" w:rsidRPr="000E4E8D" w:rsidRDefault="005A441E" w:rsidP="005A441E">
            <w:pPr>
              <w:spacing w:after="0" w:line="240" w:lineRule="auto"/>
              <w:jc w:val="both"/>
              <w:rPr>
                <w:rFonts w:ascii="Garamond" w:eastAsiaTheme="minorHAnsi" w:hAnsi="Garamond"/>
                <w:sz w:val="24"/>
                <w:szCs w:val="24"/>
                <w:lang w:eastAsia="en-US"/>
              </w:rPr>
            </w:pPr>
            <w:r w:rsidRPr="000E4E8D">
              <w:rPr>
                <w:rFonts w:ascii="Garamond" w:eastAsiaTheme="minorHAnsi" w:hAnsi="Garamond"/>
                <w:sz w:val="24"/>
                <w:szCs w:val="24"/>
                <w:lang w:eastAsia="en-US"/>
              </w:rPr>
              <w:t>druh práce:</w:t>
            </w:r>
          </w:p>
        </w:tc>
        <w:tc>
          <w:tcPr>
            <w:tcW w:w="8350" w:type="dxa"/>
            <w:gridSpan w:val="4"/>
            <w:tcBorders>
              <w:top w:val="nil"/>
              <w:left w:val="nil"/>
              <w:bottom w:val="nil"/>
              <w:right w:val="double" w:sz="4" w:space="0" w:color="auto"/>
            </w:tcBorders>
          </w:tcPr>
          <w:p w14:paraId="6E92FC6C" w14:textId="77777777" w:rsidR="005A441E" w:rsidRPr="000E4E8D" w:rsidRDefault="005A441E" w:rsidP="005A441E">
            <w:pPr>
              <w:spacing w:after="0" w:line="240" w:lineRule="auto"/>
              <w:jc w:val="both"/>
              <w:rPr>
                <w:rFonts w:ascii="Garamond" w:eastAsiaTheme="minorHAnsi" w:hAnsi="Garamond"/>
                <w:sz w:val="24"/>
                <w:szCs w:val="24"/>
                <w:lang w:eastAsia="en-US"/>
              </w:rPr>
            </w:pPr>
          </w:p>
        </w:tc>
      </w:tr>
      <w:tr w:rsidR="005A441E" w:rsidRPr="000E4E8D" w14:paraId="00B078D2" w14:textId="77777777" w:rsidTr="008835E5">
        <w:trPr>
          <w:trHeight w:hRule="exact" w:val="284"/>
          <w:jc w:val="center"/>
        </w:trPr>
        <w:tc>
          <w:tcPr>
            <w:tcW w:w="3156" w:type="dxa"/>
            <w:tcBorders>
              <w:top w:val="nil"/>
              <w:left w:val="double" w:sz="4" w:space="0" w:color="auto"/>
              <w:bottom w:val="single" w:sz="4" w:space="0" w:color="auto"/>
              <w:right w:val="nil"/>
            </w:tcBorders>
          </w:tcPr>
          <w:p w14:paraId="23B542F8" w14:textId="77777777" w:rsidR="005A441E" w:rsidRPr="000E4E8D" w:rsidRDefault="005A441E" w:rsidP="005A441E">
            <w:pPr>
              <w:spacing w:after="0" w:line="240" w:lineRule="auto"/>
              <w:jc w:val="both"/>
              <w:rPr>
                <w:rFonts w:ascii="Garamond" w:eastAsiaTheme="minorHAnsi" w:hAnsi="Garamond"/>
                <w:sz w:val="24"/>
                <w:szCs w:val="24"/>
                <w:lang w:eastAsia="en-US"/>
              </w:rPr>
            </w:pPr>
            <w:r w:rsidRPr="000E4E8D">
              <w:rPr>
                <w:rFonts w:ascii="Garamond" w:eastAsiaTheme="minorHAnsi" w:hAnsi="Garamond"/>
                <w:sz w:val="24"/>
                <w:szCs w:val="24"/>
                <w:lang w:eastAsia="en-US"/>
              </w:rPr>
              <w:t>režim práce:</w:t>
            </w:r>
          </w:p>
        </w:tc>
        <w:tc>
          <w:tcPr>
            <w:tcW w:w="8350" w:type="dxa"/>
            <w:gridSpan w:val="4"/>
            <w:tcBorders>
              <w:top w:val="nil"/>
              <w:left w:val="nil"/>
              <w:bottom w:val="single" w:sz="4" w:space="0" w:color="auto"/>
              <w:right w:val="double" w:sz="4" w:space="0" w:color="auto"/>
            </w:tcBorders>
          </w:tcPr>
          <w:p w14:paraId="7BD6F636" w14:textId="77777777" w:rsidR="005A441E" w:rsidRPr="000E4E8D" w:rsidRDefault="005A441E" w:rsidP="005A441E">
            <w:pPr>
              <w:spacing w:after="0" w:line="240" w:lineRule="auto"/>
              <w:jc w:val="both"/>
              <w:rPr>
                <w:rFonts w:ascii="Garamond" w:eastAsiaTheme="minorHAnsi" w:hAnsi="Garamond"/>
                <w:sz w:val="24"/>
                <w:szCs w:val="24"/>
                <w:lang w:eastAsia="en-US"/>
              </w:rPr>
            </w:pPr>
            <w:r w:rsidRPr="000E4E8D">
              <w:rPr>
                <w:rFonts w:ascii="Garamond" w:eastAsiaTheme="minorHAnsi" w:hAnsi="Garamond"/>
                <w:sz w:val="24"/>
                <w:szCs w:val="24"/>
                <w:lang w:eastAsia="en-US"/>
              </w:rPr>
              <w:t>jednosměnný</w:t>
            </w:r>
          </w:p>
        </w:tc>
      </w:tr>
      <w:tr w:rsidR="005A441E" w:rsidRPr="000E4E8D" w14:paraId="640E8441" w14:textId="77777777" w:rsidTr="008835E5">
        <w:trPr>
          <w:trHeight w:hRule="exact" w:val="611"/>
          <w:jc w:val="center"/>
        </w:trPr>
        <w:tc>
          <w:tcPr>
            <w:tcW w:w="11506" w:type="dxa"/>
            <w:gridSpan w:val="5"/>
            <w:tcBorders>
              <w:left w:val="double" w:sz="4" w:space="0" w:color="auto"/>
              <w:bottom w:val="single" w:sz="4" w:space="0" w:color="auto"/>
              <w:right w:val="double" w:sz="4" w:space="0" w:color="auto"/>
            </w:tcBorders>
            <w:vAlign w:val="center"/>
          </w:tcPr>
          <w:p w14:paraId="0D17C5DE" w14:textId="77777777" w:rsidR="005A441E" w:rsidRPr="000E4E8D" w:rsidRDefault="005A441E" w:rsidP="005A441E">
            <w:pPr>
              <w:spacing w:after="0" w:line="240" w:lineRule="auto"/>
              <w:jc w:val="both"/>
              <w:rPr>
                <w:rFonts w:ascii="Garamond" w:eastAsiaTheme="minorHAnsi" w:hAnsi="Garamond"/>
                <w:b/>
                <w:bCs/>
                <w:sz w:val="24"/>
                <w:szCs w:val="24"/>
                <w:lang w:eastAsia="en-US"/>
              </w:rPr>
            </w:pPr>
            <w:r w:rsidRPr="000E4E8D">
              <w:rPr>
                <w:rFonts w:ascii="Garamond" w:eastAsiaTheme="minorHAnsi" w:hAnsi="Garamond"/>
                <w:b/>
                <w:bCs/>
                <w:sz w:val="24"/>
                <w:szCs w:val="24"/>
                <w:lang w:eastAsia="en-US"/>
              </w:rPr>
              <w:t xml:space="preserve">Hodnocení zdravotních rizik ve vztahu ke konkrétní práci, včetně míry rizikových faktorů pracovních podmínek vyjádřené kategorií práce: </w:t>
            </w:r>
          </w:p>
        </w:tc>
      </w:tr>
      <w:tr w:rsidR="005A441E" w:rsidRPr="000E4E8D" w14:paraId="1133304B" w14:textId="77777777" w:rsidTr="008835E5">
        <w:trPr>
          <w:trHeight w:val="219"/>
          <w:jc w:val="center"/>
        </w:trPr>
        <w:tc>
          <w:tcPr>
            <w:tcW w:w="11506" w:type="dxa"/>
            <w:gridSpan w:val="5"/>
            <w:tcBorders>
              <w:top w:val="nil"/>
              <w:left w:val="double" w:sz="4" w:space="0" w:color="auto"/>
              <w:bottom w:val="nil"/>
              <w:right w:val="double" w:sz="4" w:space="0" w:color="auto"/>
            </w:tcBorders>
          </w:tcPr>
          <w:p w14:paraId="1BF49635" w14:textId="77777777" w:rsidR="005A441E" w:rsidRPr="000E4E8D" w:rsidRDefault="005A441E" w:rsidP="005A441E">
            <w:pPr>
              <w:spacing w:after="0" w:line="240" w:lineRule="auto"/>
              <w:jc w:val="both"/>
              <w:rPr>
                <w:rFonts w:ascii="Garamond" w:eastAsiaTheme="minorHAnsi" w:hAnsi="Garamond"/>
                <w:sz w:val="24"/>
                <w:szCs w:val="24"/>
                <w:lang w:eastAsia="en-US"/>
              </w:rPr>
            </w:pPr>
            <w:r w:rsidRPr="000E4E8D">
              <w:rPr>
                <w:rFonts w:ascii="Garamond" w:eastAsiaTheme="minorHAnsi" w:hAnsi="Garamond"/>
                <w:sz w:val="24"/>
                <w:szCs w:val="24"/>
                <w:lang w:eastAsia="en-US"/>
              </w:rPr>
              <w:t xml:space="preserve">Zaměstnanec pracuje v pracovních podmínkách, které jsou dle NV č. 432/2003 Sb. v platném </w:t>
            </w:r>
            <w:r w:rsidRPr="000E4E8D">
              <w:rPr>
                <w:rFonts w:ascii="Garamond" w:eastAsiaTheme="minorHAnsi" w:hAnsi="Garamond"/>
                <w:b/>
                <w:sz w:val="24"/>
                <w:szCs w:val="24"/>
                <w:lang w:eastAsia="en-US"/>
              </w:rPr>
              <w:t>znění zařazeny v kategorii práce:</w:t>
            </w:r>
          </w:p>
        </w:tc>
      </w:tr>
      <w:tr w:rsidR="005A441E" w:rsidRPr="000E4E8D" w14:paraId="5864B61A" w14:textId="77777777" w:rsidTr="008835E5">
        <w:trPr>
          <w:trHeight w:hRule="exact" w:val="289"/>
          <w:jc w:val="center"/>
        </w:trPr>
        <w:tc>
          <w:tcPr>
            <w:tcW w:w="3156" w:type="dxa"/>
            <w:tcBorders>
              <w:left w:val="double" w:sz="4" w:space="0" w:color="auto"/>
              <w:bottom w:val="single" w:sz="4" w:space="0" w:color="auto"/>
            </w:tcBorders>
            <w:vAlign w:val="center"/>
          </w:tcPr>
          <w:p w14:paraId="73D07A32" w14:textId="77777777" w:rsidR="005A441E" w:rsidRPr="000E4E8D" w:rsidRDefault="005A441E" w:rsidP="005A441E">
            <w:pPr>
              <w:spacing w:after="0" w:line="240" w:lineRule="auto"/>
              <w:jc w:val="both"/>
              <w:rPr>
                <w:rFonts w:ascii="Garamond" w:eastAsiaTheme="minorHAnsi" w:hAnsi="Garamond"/>
                <w:b/>
                <w:bCs/>
                <w:sz w:val="24"/>
                <w:szCs w:val="24"/>
                <w:lang w:eastAsia="en-US"/>
              </w:rPr>
            </w:pPr>
            <w:r w:rsidRPr="000E4E8D">
              <w:rPr>
                <w:rFonts w:ascii="Garamond" w:eastAsiaTheme="minorHAnsi" w:hAnsi="Garamond"/>
                <w:b/>
                <w:bCs/>
                <w:sz w:val="24"/>
                <w:szCs w:val="24"/>
                <w:lang w:eastAsia="en-US"/>
              </w:rPr>
              <w:t xml:space="preserve">Posudkový závěr </w:t>
            </w:r>
          </w:p>
        </w:tc>
        <w:tc>
          <w:tcPr>
            <w:tcW w:w="8350" w:type="dxa"/>
            <w:gridSpan w:val="4"/>
            <w:tcBorders>
              <w:left w:val="single" w:sz="4" w:space="0" w:color="auto"/>
              <w:bottom w:val="nil"/>
              <w:right w:val="double" w:sz="4" w:space="0" w:color="auto"/>
            </w:tcBorders>
          </w:tcPr>
          <w:p w14:paraId="1FECBEE9" w14:textId="77777777" w:rsidR="005A441E" w:rsidRPr="000E4E8D" w:rsidRDefault="005A441E" w:rsidP="005A441E">
            <w:pPr>
              <w:spacing w:after="0" w:line="240" w:lineRule="auto"/>
              <w:jc w:val="both"/>
              <w:rPr>
                <w:rFonts w:ascii="Garamond" w:eastAsiaTheme="minorHAnsi" w:hAnsi="Garamond"/>
                <w:sz w:val="24"/>
                <w:szCs w:val="24"/>
                <w:lang w:eastAsia="en-US"/>
              </w:rPr>
            </w:pPr>
            <w:r w:rsidRPr="000E4E8D">
              <w:rPr>
                <w:rFonts w:ascii="Garamond" w:eastAsiaTheme="minorHAnsi" w:hAnsi="Garamond"/>
                <w:sz w:val="24"/>
                <w:szCs w:val="24"/>
                <w:lang w:eastAsia="en-US"/>
              </w:rPr>
              <w:t>Posuzovaná osoba:</w:t>
            </w:r>
          </w:p>
        </w:tc>
      </w:tr>
      <w:tr w:rsidR="005A441E" w:rsidRPr="000E4E8D" w14:paraId="7A2891F8" w14:textId="77777777" w:rsidTr="008835E5">
        <w:trPr>
          <w:trHeight w:val="300"/>
          <w:jc w:val="center"/>
        </w:trPr>
        <w:tc>
          <w:tcPr>
            <w:tcW w:w="11506" w:type="dxa"/>
            <w:gridSpan w:val="5"/>
            <w:tcBorders>
              <w:top w:val="nil"/>
              <w:left w:val="double" w:sz="4" w:space="0" w:color="auto"/>
              <w:bottom w:val="nil"/>
              <w:right w:val="double" w:sz="4" w:space="0" w:color="auto"/>
            </w:tcBorders>
          </w:tcPr>
          <w:p w14:paraId="2AAAEBE6" w14:textId="77777777" w:rsidR="005A441E" w:rsidRPr="000E4E8D" w:rsidRDefault="005A441E" w:rsidP="005A441E">
            <w:pPr>
              <w:spacing w:after="0" w:line="240" w:lineRule="auto"/>
              <w:jc w:val="both"/>
              <w:rPr>
                <w:rFonts w:ascii="Garamond" w:eastAsiaTheme="minorHAnsi" w:hAnsi="Garamond"/>
                <w:sz w:val="24"/>
                <w:szCs w:val="24"/>
                <w:lang w:eastAsia="en-US"/>
              </w:rPr>
            </w:pPr>
            <w:r w:rsidRPr="000E4E8D">
              <w:rPr>
                <w:rFonts w:ascii="Garamond" w:eastAsiaTheme="minorHAnsi" w:hAnsi="Garamond"/>
                <w:sz w:val="24"/>
                <w:szCs w:val="24"/>
                <w:lang w:eastAsia="en-US"/>
              </w:rPr>
              <w:t>je zdravotně způsobilá</w:t>
            </w:r>
          </w:p>
        </w:tc>
      </w:tr>
      <w:tr w:rsidR="005A441E" w:rsidRPr="000E4E8D" w14:paraId="66FF6340" w14:textId="77777777" w:rsidTr="008835E5">
        <w:trPr>
          <w:trHeight w:val="988"/>
          <w:jc w:val="center"/>
        </w:trPr>
        <w:tc>
          <w:tcPr>
            <w:tcW w:w="11506" w:type="dxa"/>
            <w:gridSpan w:val="5"/>
            <w:tcBorders>
              <w:top w:val="nil"/>
              <w:left w:val="double" w:sz="4" w:space="0" w:color="auto"/>
              <w:bottom w:val="nil"/>
              <w:right w:val="double" w:sz="4" w:space="0" w:color="auto"/>
            </w:tcBorders>
          </w:tcPr>
          <w:p w14:paraId="0174D8E0" w14:textId="77777777" w:rsidR="005A441E" w:rsidRPr="000E4E8D" w:rsidRDefault="005A441E" w:rsidP="005A441E">
            <w:pPr>
              <w:spacing w:after="0" w:line="240" w:lineRule="auto"/>
              <w:jc w:val="both"/>
              <w:rPr>
                <w:rFonts w:ascii="Garamond" w:eastAsiaTheme="minorHAnsi" w:hAnsi="Garamond"/>
                <w:sz w:val="24"/>
                <w:szCs w:val="24"/>
                <w:lang w:eastAsia="en-US"/>
              </w:rPr>
            </w:pPr>
            <w:r w:rsidRPr="000E4E8D">
              <w:rPr>
                <w:rFonts w:ascii="Garamond" w:eastAsiaTheme="minorHAnsi" w:hAnsi="Garamond"/>
                <w:sz w:val="24"/>
                <w:szCs w:val="24"/>
                <w:lang w:eastAsia="en-US"/>
              </w:rPr>
              <w:t>je zdravotně způsobilá s podmínkou*:</w:t>
            </w:r>
          </w:p>
          <w:p w14:paraId="7AB0AD90" w14:textId="77777777" w:rsidR="005A441E" w:rsidRPr="000E4E8D" w:rsidRDefault="005A441E" w:rsidP="005A441E">
            <w:pPr>
              <w:spacing w:after="0" w:line="240" w:lineRule="auto"/>
              <w:jc w:val="both"/>
              <w:rPr>
                <w:rFonts w:ascii="Garamond" w:eastAsiaTheme="minorHAnsi" w:hAnsi="Garamond"/>
                <w:sz w:val="24"/>
                <w:szCs w:val="24"/>
                <w:lang w:eastAsia="en-US"/>
              </w:rPr>
            </w:pPr>
          </w:p>
        </w:tc>
      </w:tr>
      <w:tr w:rsidR="005A441E" w:rsidRPr="000E4E8D" w14:paraId="0FC3FE95" w14:textId="77777777" w:rsidTr="008835E5">
        <w:trPr>
          <w:trHeight w:val="345"/>
          <w:jc w:val="center"/>
        </w:trPr>
        <w:tc>
          <w:tcPr>
            <w:tcW w:w="11506" w:type="dxa"/>
            <w:gridSpan w:val="5"/>
            <w:tcBorders>
              <w:top w:val="nil"/>
              <w:left w:val="double" w:sz="4" w:space="0" w:color="auto"/>
              <w:bottom w:val="nil"/>
              <w:right w:val="double" w:sz="4" w:space="0" w:color="auto"/>
            </w:tcBorders>
            <w:vAlign w:val="center"/>
          </w:tcPr>
          <w:p w14:paraId="6E8F6FE1" w14:textId="77777777" w:rsidR="005A441E" w:rsidRPr="000E4E8D" w:rsidRDefault="005A441E" w:rsidP="005A441E">
            <w:pPr>
              <w:spacing w:after="0" w:line="240" w:lineRule="auto"/>
              <w:jc w:val="both"/>
              <w:rPr>
                <w:rFonts w:ascii="Garamond" w:eastAsiaTheme="minorHAnsi" w:hAnsi="Garamond"/>
                <w:sz w:val="24"/>
                <w:szCs w:val="24"/>
                <w:lang w:eastAsia="en-US"/>
              </w:rPr>
            </w:pPr>
            <w:r w:rsidRPr="000E4E8D">
              <w:rPr>
                <w:rFonts w:ascii="Garamond" w:eastAsiaTheme="minorHAnsi" w:hAnsi="Garamond"/>
                <w:sz w:val="24"/>
                <w:szCs w:val="24"/>
                <w:lang w:eastAsia="en-US"/>
              </w:rPr>
              <w:t>je zdravotně nezpůsobilá</w:t>
            </w:r>
          </w:p>
        </w:tc>
      </w:tr>
      <w:tr w:rsidR="005A441E" w:rsidRPr="000E4E8D" w14:paraId="3E4790E1" w14:textId="77777777" w:rsidTr="008835E5">
        <w:trPr>
          <w:trHeight w:val="229"/>
          <w:jc w:val="center"/>
        </w:trPr>
        <w:tc>
          <w:tcPr>
            <w:tcW w:w="11506" w:type="dxa"/>
            <w:gridSpan w:val="5"/>
            <w:tcBorders>
              <w:top w:val="nil"/>
              <w:left w:val="double" w:sz="4" w:space="0" w:color="auto"/>
              <w:bottom w:val="single" w:sz="4" w:space="0" w:color="auto"/>
              <w:right w:val="double" w:sz="4" w:space="0" w:color="auto"/>
            </w:tcBorders>
            <w:vAlign w:val="center"/>
          </w:tcPr>
          <w:p w14:paraId="6D0A46B5" w14:textId="77777777" w:rsidR="005A441E" w:rsidRPr="000E4E8D" w:rsidRDefault="005A441E" w:rsidP="005A441E">
            <w:pPr>
              <w:spacing w:after="0" w:line="240" w:lineRule="auto"/>
              <w:jc w:val="both"/>
              <w:rPr>
                <w:rFonts w:ascii="Garamond" w:eastAsiaTheme="minorHAnsi" w:hAnsi="Garamond"/>
                <w:sz w:val="24"/>
                <w:szCs w:val="24"/>
                <w:lang w:eastAsia="en-US"/>
              </w:rPr>
            </w:pPr>
            <w:r w:rsidRPr="000E4E8D">
              <w:rPr>
                <w:rFonts w:ascii="Garamond" w:eastAsiaTheme="minorHAnsi" w:hAnsi="Garamond"/>
                <w:sz w:val="24"/>
                <w:szCs w:val="24"/>
                <w:lang w:eastAsia="en-US"/>
              </w:rPr>
              <w:t>pozbyla dlouhodobě zdravotní způsobilost*</w:t>
            </w:r>
          </w:p>
        </w:tc>
      </w:tr>
      <w:tr w:rsidR="005A441E" w:rsidRPr="000E4E8D" w14:paraId="4E967513" w14:textId="77777777" w:rsidTr="008835E5">
        <w:trPr>
          <w:trHeight w:val="153"/>
          <w:jc w:val="center"/>
        </w:trPr>
        <w:tc>
          <w:tcPr>
            <w:tcW w:w="6848" w:type="dxa"/>
            <w:gridSpan w:val="3"/>
            <w:tcBorders>
              <w:top w:val="single" w:sz="4" w:space="0" w:color="auto"/>
              <w:left w:val="double" w:sz="4" w:space="0" w:color="auto"/>
              <w:right w:val="nil"/>
            </w:tcBorders>
            <w:vAlign w:val="center"/>
          </w:tcPr>
          <w:p w14:paraId="5A8DDCC8" w14:textId="77777777" w:rsidR="005A441E" w:rsidRPr="000E4E8D" w:rsidRDefault="005A441E" w:rsidP="005A441E">
            <w:pPr>
              <w:spacing w:after="0" w:line="240" w:lineRule="auto"/>
              <w:jc w:val="both"/>
              <w:rPr>
                <w:rFonts w:ascii="Garamond" w:eastAsiaTheme="minorHAnsi" w:hAnsi="Garamond"/>
                <w:b/>
                <w:bCs/>
                <w:sz w:val="24"/>
                <w:szCs w:val="24"/>
                <w:lang w:eastAsia="en-US"/>
              </w:rPr>
            </w:pPr>
            <w:r w:rsidRPr="000E4E8D">
              <w:rPr>
                <w:rFonts w:ascii="Garamond" w:eastAsiaTheme="minorHAnsi" w:hAnsi="Garamond"/>
                <w:b/>
                <w:bCs/>
                <w:sz w:val="24"/>
                <w:szCs w:val="24"/>
                <w:lang w:eastAsia="en-US"/>
              </w:rPr>
              <w:t>Datum vydání lékařského posudku:</w:t>
            </w:r>
          </w:p>
        </w:tc>
        <w:tc>
          <w:tcPr>
            <w:tcW w:w="4658" w:type="dxa"/>
            <w:gridSpan w:val="2"/>
            <w:tcBorders>
              <w:top w:val="single" w:sz="4" w:space="0" w:color="auto"/>
              <w:left w:val="nil"/>
              <w:right w:val="double" w:sz="4" w:space="0" w:color="auto"/>
            </w:tcBorders>
            <w:vAlign w:val="bottom"/>
          </w:tcPr>
          <w:p w14:paraId="0F5BC4B8" w14:textId="77777777" w:rsidR="005A441E" w:rsidRPr="000E4E8D" w:rsidRDefault="005A441E" w:rsidP="005A441E">
            <w:pPr>
              <w:spacing w:after="0" w:line="240" w:lineRule="auto"/>
              <w:jc w:val="both"/>
              <w:rPr>
                <w:rFonts w:ascii="Garamond" w:eastAsiaTheme="minorHAnsi" w:hAnsi="Garamond"/>
                <w:sz w:val="24"/>
                <w:szCs w:val="24"/>
                <w:lang w:eastAsia="en-US"/>
              </w:rPr>
            </w:pPr>
          </w:p>
        </w:tc>
      </w:tr>
      <w:tr w:rsidR="005A441E" w:rsidRPr="000E4E8D" w14:paraId="3165C116" w14:textId="77777777" w:rsidTr="008835E5">
        <w:trPr>
          <w:trHeight w:val="234"/>
          <w:jc w:val="center"/>
        </w:trPr>
        <w:tc>
          <w:tcPr>
            <w:tcW w:w="6848" w:type="dxa"/>
            <w:gridSpan w:val="3"/>
            <w:tcBorders>
              <w:left w:val="double" w:sz="4" w:space="0" w:color="auto"/>
              <w:bottom w:val="single" w:sz="4" w:space="0" w:color="auto"/>
              <w:right w:val="nil"/>
            </w:tcBorders>
            <w:vAlign w:val="center"/>
          </w:tcPr>
          <w:p w14:paraId="7D163683" w14:textId="77777777" w:rsidR="005A441E" w:rsidRPr="000E4E8D" w:rsidRDefault="005A441E" w:rsidP="005A441E">
            <w:pPr>
              <w:spacing w:after="0" w:line="240" w:lineRule="auto"/>
              <w:jc w:val="both"/>
              <w:rPr>
                <w:rFonts w:ascii="Garamond" w:eastAsiaTheme="minorHAnsi" w:hAnsi="Garamond"/>
                <w:b/>
                <w:bCs/>
                <w:sz w:val="24"/>
                <w:szCs w:val="24"/>
                <w:lang w:eastAsia="en-US"/>
              </w:rPr>
            </w:pPr>
            <w:r w:rsidRPr="000E4E8D">
              <w:rPr>
                <w:rFonts w:ascii="Garamond" w:eastAsiaTheme="minorHAnsi" w:hAnsi="Garamond"/>
                <w:b/>
                <w:bCs/>
                <w:sz w:val="24"/>
                <w:szCs w:val="24"/>
                <w:lang w:eastAsia="en-US"/>
              </w:rPr>
              <w:t>Datum ukončení platnosti lékařského posudku:</w:t>
            </w:r>
          </w:p>
        </w:tc>
        <w:tc>
          <w:tcPr>
            <w:tcW w:w="4658" w:type="dxa"/>
            <w:gridSpan w:val="2"/>
            <w:tcBorders>
              <w:left w:val="nil"/>
              <w:bottom w:val="single" w:sz="4" w:space="0" w:color="auto"/>
              <w:right w:val="double" w:sz="4" w:space="0" w:color="auto"/>
            </w:tcBorders>
            <w:vAlign w:val="bottom"/>
          </w:tcPr>
          <w:p w14:paraId="58362CE9" w14:textId="77777777" w:rsidR="005A441E" w:rsidRPr="000E4E8D" w:rsidRDefault="005A441E" w:rsidP="005A441E">
            <w:pPr>
              <w:spacing w:after="0" w:line="240" w:lineRule="auto"/>
              <w:jc w:val="both"/>
              <w:rPr>
                <w:rFonts w:ascii="Garamond" w:eastAsiaTheme="minorHAnsi" w:hAnsi="Garamond"/>
                <w:sz w:val="24"/>
                <w:szCs w:val="24"/>
                <w:lang w:eastAsia="en-US"/>
              </w:rPr>
            </w:pPr>
          </w:p>
        </w:tc>
      </w:tr>
      <w:tr w:rsidR="005A441E" w:rsidRPr="000E4E8D" w14:paraId="388B895C" w14:textId="77777777" w:rsidTr="008835E5">
        <w:trPr>
          <w:trHeight w:hRule="exact" w:val="319"/>
          <w:jc w:val="center"/>
        </w:trPr>
        <w:tc>
          <w:tcPr>
            <w:tcW w:w="11506" w:type="dxa"/>
            <w:gridSpan w:val="5"/>
            <w:tcBorders>
              <w:left w:val="double" w:sz="4" w:space="0" w:color="auto"/>
              <w:bottom w:val="single" w:sz="4" w:space="0" w:color="auto"/>
              <w:right w:val="double" w:sz="4" w:space="0" w:color="auto"/>
            </w:tcBorders>
            <w:vAlign w:val="center"/>
          </w:tcPr>
          <w:p w14:paraId="27AD25B0" w14:textId="77777777" w:rsidR="005A441E" w:rsidRPr="000E4E8D" w:rsidRDefault="005A441E" w:rsidP="005A441E">
            <w:pPr>
              <w:spacing w:after="0" w:line="240" w:lineRule="auto"/>
              <w:jc w:val="both"/>
              <w:rPr>
                <w:rFonts w:ascii="Garamond" w:eastAsiaTheme="minorHAnsi" w:hAnsi="Garamond"/>
                <w:b/>
                <w:bCs/>
                <w:sz w:val="24"/>
                <w:szCs w:val="24"/>
                <w:lang w:eastAsia="en-US"/>
              </w:rPr>
            </w:pPr>
            <w:r w:rsidRPr="000E4E8D">
              <w:rPr>
                <w:rFonts w:ascii="Garamond" w:eastAsiaTheme="minorHAnsi" w:hAnsi="Garamond"/>
                <w:b/>
                <w:bCs/>
                <w:sz w:val="24"/>
                <w:szCs w:val="24"/>
                <w:lang w:eastAsia="en-US"/>
              </w:rPr>
              <w:t>Termín provedení mimořádné prohlídky (je-li důvod):</w:t>
            </w:r>
          </w:p>
        </w:tc>
      </w:tr>
      <w:tr w:rsidR="005A441E" w:rsidRPr="000E4E8D" w14:paraId="075F12E3" w14:textId="77777777" w:rsidTr="008835E5">
        <w:trPr>
          <w:trHeight w:hRule="exact" w:val="330"/>
          <w:jc w:val="center"/>
        </w:trPr>
        <w:tc>
          <w:tcPr>
            <w:tcW w:w="11506" w:type="dxa"/>
            <w:gridSpan w:val="5"/>
            <w:tcBorders>
              <w:left w:val="double" w:sz="4" w:space="0" w:color="auto"/>
              <w:bottom w:val="single" w:sz="4" w:space="0" w:color="auto"/>
              <w:right w:val="double" w:sz="4" w:space="0" w:color="auto"/>
            </w:tcBorders>
            <w:vAlign w:val="center"/>
          </w:tcPr>
          <w:p w14:paraId="5C215FA5" w14:textId="77777777" w:rsidR="005A441E" w:rsidRPr="000E4E8D" w:rsidRDefault="005A441E" w:rsidP="005A441E">
            <w:pPr>
              <w:spacing w:after="0" w:line="240" w:lineRule="auto"/>
              <w:jc w:val="both"/>
              <w:rPr>
                <w:rFonts w:ascii="Garamond" w:eastAsiaTheme="minorHAnsi" w:hAnsi="Garamond"/>
                <w:b/>
                <w:bCs/>
                <w:sz w:val="24"/>
                <w:szCs w:val="24"/>
                <w:lang w:eastAsia="en-US"/>
              </w:rPr>
            </w:pPr>
            <w:r w:rsidRPr="000E4E8D">
              <w:rPr>
                <w:rFonts w:ascii="Garamond" w:eastAsiaTheme="minorHAnsi" w:hAnsi="Garamond"/>
                <w:b/>
                <w:bCs/>
                <w:sz w:val="24"/>
                <w:szCs w:val="24"/>
                <w:lang w:eastAsia="en-US"/>
              </w:rPr>
              <w:t xml:space="preserve">Poskytovatel </w:t>
            </w:r>
            <w:proofErr w:type="spellStart"/>
            <w:r w:rsidRPr="000E4E8D">
              <w:rPr>
                <w:rFonts w:ascii="Garamond" w:eastAsiaTheme="minorHAnsi" w:hAnsi="Garamond"/>
                <w:b/>
                <w:bCs/>
                <w:sz w:val="24"/>
                <w:szCs w:val="24"/>
                <w:lang w:eastAsia="en-US"/>
              </w:rPr>
              <w:t>pracovnělékařských</w:t>
            </w:r>
            <w:proofErr w:type="spellEnd"/>
            <w:r w:rsidRPr="000E4E8D">
              <w:rPr>
                <w:rFonts w:ascii="Garamond" w:eastAsiaTheme="minorHAnsi" w:hAnsi="Garamond"/>
                <w:b/>
                <w:bCs/>
                <w:sz w:val="24"/>
                <w:szCs w:val="24"/>
                <w:lang w:eastAsia="en-US"/>
              </w:rPr>
              <w:t xml:space="preserve"> služeb, který vydal lékařský posudek </w:t>
            </w:r>
          </w:p>
        </w:tc>
      </w:tr>
      <w:tr w:rsidR="005A441E" w:rsidRPr="000E4E8D" w14:paraId="14495507" w14:textId="77777777" w:rsidTr="008835E5">
        <w:trPr>
          <w:trHeight w:hRule="exact" w:val="284"/>
          <w:jc w:val="center"/>
        </w:trPr>
        <w:tc>
          <w:tcPr>
            <w:tcW w:w="6848" w:type="dxa"/>
            <w:gridSpan w:val="3"/>
            <w:tcBorders>
              <w:top w:val="nil"/>
              <w:left w:val="double" w:sz="4" w:space="0" w:color="auto"/>
              <w:bottom w:val="nil"/>
              <w:right w:val="nil"/>
            </w:tcBorders>
          </w:tcPr>
          <w:p w14:paraId="65644F0D" w14:textId="77777777" w:rsidR="005A441E" w:rsidRPr="000E4E8D" w:rsidRDefault="005A441E" w:rsidP="005A441E">
            <w:pPr>
              <w:spacing w:after="0" w:line="240" w:lineRule="auto"/>
              <w:jc w:val="both"/>
              <w:rPr>
                <w:rFonts w:ascii="Garamond" w:eastAsiaTheme="minorHAnsi" w:hAnsi="Garamond"/>
                <w:sz w:val="24"/>
                <w:szCs w:val="24"/>
                <w:lang w:eastAsia="en-US"/>
              </w:rPr>
            </w:pPr>
          </w:p>
        </w:tc>
        <w:tc>
          <w:tcPr>
            <w:tcW w:w="1907" w:type="dxa"/>
            <w:tcBorders>
              <w:top w:val="nil"/>
              <w:left w:val="nil"/>
              <w:bottom w:val="nil"/>
              <w:right w:val="nil"/>
            </w:tcBorders>
          </w:tcPr>
          <w:p w14:paraId="54399597" w14:textId="77777777" w:rsidR="005A441E" w:rsidRPr="000E4E8D" w:rsidRDefault="005A441E" w:rsidP="005A441E">
            <w:pPr>
              <w:spacing w:after="0" w:line="240" w:lineRule="auto"/>
              <w:jc w:val="both"/>
              <w:rPr>
                <w:rFonts w:ascii="Garamond" w:eastAsiaTheme="minorHAnsi" w:hAnsi="Garamond"/>
                <w:sz w:val="24"/>
                <w:szCs w:val="24"/>
                <w:lang w:eastAsia="en-US"/>
              </w:rPr>
            </w:pPr>
          </w:p>
        </w:tc>
        <w:tc>
          <w:tcPr>
            <w:tcW w:w="2751" w:type="dxa"/>
            <w:vMerge w:val="restart"/>
            <w:tcBorders>
              <w:top w:val="nil"/>
              <w:left w:val="nil"/>
              <w:bottom w:val="nil"/>
              <w:right w:val="double" w:sz="4" w:space="0" w:color="auto"/>
            </w:tcBorders>
            <w:vAlign w:val="center"/>
          </w:tcPr>
          <w:p w14:paraId="402CA2F6" w14:textId="77777777" w:rsidR="005A441E" w:rsidRPr="000E4E8D" w:rsidRDefault="005A441E" w:rsidP="005A441E">
            <w:pPr>
              <w:spacing w:after="0" w:line="240" w:lineRule="auto"/>
              <w:jc w:val="both"/>
              <w:rPr>
                <w:rFonts w:ascii="Garamond" w:eastAsiaTheme="minorHAnsi" w:hAnsi="Garamond"/>
                <w:sz w:val="24"/>
                <w:szCs w:val="24"/>
                <w:lang w:eastAsia="en-US"/>
              </w:rPr>
            </w:pPr>
            <w:r w:rsidRPr="000E4E8D">
              <w:rPr>
                <w:rFonts w:ascii="Garamond" w:eastAsiaTheme="minorHAnsi" w:hAnsi="Garamond"/>
                <w:sz w:val="24"/>
                <w:szCs w:val="24"/>
                <w:lang w:eastAsia="en-US"/>
              </w:rPr>
              <w:t>razítko</w:t>
            </w:r>
          </w:p>
          <w:p w14:paraId="0B74A0CB" w14:textId="77777777" w:rsidR="005A441E" w:rsidRPr="000E4E8D" w:rsidRDefault="005A441E" w:rsidP="005A441E">
            <w:pPr>
              <w:spacing w:after="0" w:line="240" w:lineRule="auto"/>
              <w:jc w:val="both"/>
              <w:rPr>
                <w:rFonts w:ascii="Garamond" w:eastAsiaTheme="minorHAnsi" w:hAnsi="Garamond"/>
                <w:sz w:val="24"/>
                <w:szCs w:val="24"/>
                <w:lang w:eastAsia="en-US"/>
              </w:rPr>
            </w:pPr>
            <w:r w:rsidRPr="000E4E8D">
              <w:rPr>
                <w:rFonts w:ascii="Garamond" w:eastAsiaTheme="minorHAnsi" w:hAnsi="Garamond"/>
                <w:sz w:val="24"/>
                <w:szCs w:val="24"/>
                <w:lang w:eastAsia="en-US"/>
              </w:rPr>
              <w:t>poskytovatele</w:t>
            </w:r>
          </w:p>
        </w:tc>
      </w:tr>
      <w:tr w:rsidR="005A441E" w:rsidRPr="000E4E8D" w14:paraId="7CBA2AB7" w14:textId="77777777" w:rsidTr="008835E5">
        <w:trPr>
          <w:trHeight w:val="308"/>
          <w:jc w:val="center"/>
        </w:trPr>
        <w:tc>
          <w:tcPr>
            <w:tcW w:w="8755" w:type="dxa"/>
            <w:gridSpan w:val="4"/>
            <w:tcBorders>
              <w:top w:val="nil"/>
              <w:left w:val="double" w:sz="4" w:space="0" w:color="auto"/>
              <w:bottom w:val="single" w:sz="4" w:space="0" w:color="auto"/>
              <w:right w:val="nil"/>
            </w:tcBorders>
          </w:tcPr>
          <w:p w14:paraId="5C4FB9BE" w14:textId="77777777" w:rsidR="005A441E" w:rsidRPr="000E4E8D" w:rsidRDefault="005A441E" w:rsidP="005A441E">
            <w:pPr>
              <w:spacing w:after="0" w:line="240" w:lineRule="auto"/>
              <w:jc w:val="both"/>
              <w:rPr>
                <w:rFonts w:ascii="Garamond" w:eastAsiaTheme="minorHAnsi" w:hAnsi="Garamond"/>
                <w:sz w:val="24"/>
                <w:szCs w:val="24"/>
                <w:lang w:eastAsia="en-US"/>
              </w:rPr>
            </w:pPr>
          </w:p>
        </w:tc>
        <w:tc>
          <w:tcPr>
            <w:tcW w:w="2751" w:type="dxa"/>
            <w:vMerge/>
            <w:tcBorders>
              <w:top w:val="nil"/>
              <w:left w:val="nil"/>
              <w:bottom w:val="single" w:sz="4" w:space="0" w:color="auto"/>
              <w:right w:val="double" w:sz="4" w:space="0" w:color="auto"/>
            </w:tcBorders>
          </w:tcPr>
          <w:p w14:paraId="7995A3CF" w14:textId="77777777" w:rsidR="005A441E" w:rsidRPr="000E4E8D" w:rsidRDefault="005A441E" w:rsidP="005A441E">
            <w:pPr>
              <w:spacing w:after="0" w:line="240" w:lineRule="auto"/>
              <w:jc w:val="both"/>
              <w:rPr>
                <w:rFonts w:ascii="Garamond" w:eastAsiaTheme="minorHAnsi" w:hAnsi="Garamond"/>
                <w:sz w:val="24"/>
                <w:szCs w:val="24"/>
                <w:lang w:eastAsia="en-US"/>
              </w:rPr>
            </w:pPr>
          </w:p>
        </w:tc>
      </w:tr>
      <w:tr w:rsidR="005A441E" w:rsidRPr="000E4E8D" w14:paraId="45D53B85" w14:textId="77777777" w:rsidTr="008835E5">
        <w:trPr>
          <w:trHeight w:hRule="exact" w:val="680"/>
          <w:jc w:val="center"/>
        </w:trPr>
        <w:tc>
          <w:tcPr>
            <w:tcW w:w="6848" w:type="dxa"/>
            <w:gridSpan w:val="3"/>
            <w:tcBorders>
              <w:top w:val="nil"/>
              <w:left w:val="double" w:sz="4" w:space="0" w:color="auto"/>
              <w:bottom w:val="nil"/>
              <w:right w:val="nil"/>
            </w:tcBorders>
            <w:vAlign w:val="bottom"/>
          </w:tcPr>
          <w:p w14:paraId="0D05ABB0" w14:textId="77777777" w:rsidR="005A441E" w:rsidRPr="000E4E8D" w:rsidRDefault="005A441E" w:rsidP="005A441E">
            <w:pPr>
              <w:spacing w:after="0" w:line="240" w:lineRule="auto"/>
              <w:jc w:val="both"/>
              <w:rPr>
                <w:rFonts w:ascii="Garamond" w:eastAsiaTheme="minorHAnsi" w:hAnsi="Garamond"/>
                <w:sz w:val="24"/>
                <w:szCs w:val="24"/>
                <w:lang w:eastAsia="en-US"/>
              </w:rPr>
            </w:pPr>
            <w:r w:rsidRPr="000E4E8D">
              <w:rPr>
                <w:rFonts w:ascii="Garamond" w:eastAsiaTheme="minorHAnsi" w:hAnsi="Garamond"/>
                <w:sz w:val="24"/>
                <w:szCs w:val="24"/>
                <w:lang w:eastAsia="en-US"/>
              </w:rPr>
              <w:t>………………………………………….</w:t>
            </w:r>
          </w:p>
        </w:tc>
        <w:tc>
          <w:tcPr>
            <w:tcW w:w="4658" w:type="dxa"/>
            <w:gridSpan w:val="2"/>
            <w:tcBorders>
              <w:top w:val="nil"/>
              <w:left w:val="nil"/>
              <w:bottom w:val="nil"/>
              <w:right w:val="double" w:sz="4" w:space="0" w:color="auto"/>
            </w:tcBorders>
            <w:vAlign w:val="bottom"/>
          </w:tcPr>
          <w:p w14:paraId="2D98467F" w14:textId="77777777" w:rsidR="005A441E" w:rsidRPr="000E4E8D" w:rsidRDefault="005A441E" w:rsidP="005A441E">
            <w:pPr>
              <w:spacing w:after="0" w:line="240" w:lineRule="auto"/>
              <w:jc w:val="both"/>
              <w:rPr>
                <w:rFonts w:ascii="Garamond" w:eastAsiaTheme="minorHAnsi" w:hAnsi="Garamond"/>
                <w:sz w:val="24"/>
                <w:szCs w:val="24"/>
                <w:lang w:eastAsia="en-US"/>
              </w:rPr>
            </w:pPr>
            <w:r w:rsidRPr="000E4E8D">
              <w:rPr>
                <w:rFonts w:ascii="Garamond" w:eastAsiaTheme="minorHAnsi" w:hAnsi="Garamond"/>
                <w:sz w:val="24"/>
                <w:szCs w:val="24"/>
                <w:lang w:eastAsia="en-US"/>
              </w:rPr>
              <w:t>………………………………………….</w:t>
            </w:r>
          </w:p>
        </w:tc>
      </w:tr>
      <w:tr w:rsidR="005A441E" w:rsidRPr="000E4E8D" w14:paraId="787F9420" w14:textId="77777777" w:rsidTr="008835E5">
        <w:trPr>
          <w:trHeight w:val="289"/>
          <w:jc w:val="center"/>
        </w:trPr>
        <w:tc>
          <w:tcPr>
            <w:tcW w:w="6848" w:type="dxa"/>
            <w:gridSpan w:val="3"/>
            <w:tcBorders>
              <w:top w:val="nil"/>
              <w:left w:val="double" w:sz="4" w:space="0" w:color="auto"/>
              <w:right w:val="nil"/>
            </w:tcBorders>
            <w:vAlign w:val="center"/>
          </w:tcPr>
          <w:p w14:paraId="20593ECD" w14:textId="77777777" w:rsidR="005A441E" w:rsidRPr="000E4E8D" w:rsidRDefault="005A441E" w:rsidP="005A441E">
            <w:pPr>
              <w:spacing w:after="0" w:line="240" w:lineRule="auto"/>
              <w:jc w:val="both"/>
              <w:rPr>
                <w:rFonts w:ascii="Garamond" w:eastAsiaTheme="minorHAnsi" w:hAnsi="Garamond"/>
                <w:sz w:val="24"/>
                <w:szCs w:val="24"/>
                <w:lang w:eastAsia="en-US"/>
              </w:rPr>
            </w:pPr>
            <w:r w:rsidRPr="000E4E8D">
              <w:rPr>
                <w:rFonts w:ascii="Garamond" w:eastAsiaTheme="minorHAnsi" w:hAnsi="Garamond"/>
                <w:sz w:val="24"/>
                <w:szCs w:val="24"/>
                <w:lang w:eastAsia="en-US"/>
              </w:rPr>
              <w:t>jméno a příjmení posuzujícího lékaře</w:t>
            </w:r>
          </w:p>
        </w:tc>
        <w:tc>
          <w:tcPr>
            <w:tcW w:w="4658" w:type="dxa"/>
            <w:gridSpan w:val="2"/>
            <w:tcBorders>
              <w:top w:val="nil"/>
              <w:left w:val="nil"/>
              <w:right w:val="double" w:sz="4" w:space="0" w:color="auto"/>
            </w:tcBorders>
            <w:vAlign w:val="center"/>
          </w:tcPr>
          <w:p w14:paraId="1ACAFE04" w14:textId="77777777" w:rsidR="005A441E" w:rsidRPr="000E4E8D" w:rsidRDefault="005A441E" w:rsidP="005A441E">
            <w:pPr>
              <w:spacing w:after="0" w:line="240" w:lineRule="auto"/>
              <w:jc w:val="both"/>
              <w:rPr>
                <w:rFonts w:ascii="Garamond" w:eastAsiaTheme="minorHAnsi" w:hAnsi="Garamond"/>
                <w:sz w:val="24"/>
                <w:szCs w:val="24"/>
                <w:lang w:eastAsia="en-US"/>
              </w:rPr>
            </w:pPr>
            <w:r w:rsidRPr="000E4E8D">
              <w:rPr>
                <w:rFonts w:ascii="Garamond" w:eastAsiaTheme="minorHAnsi" w:hAnsi="Garamond"/>
                <w:sz w:val="24"/>
                <w:szCs w:val="24"/>
                <w:lang w:eastAsia="en-US"/>
              </w:rPr>
              <w:t>podpis posuzujícího lékaře</w:t>
            </w:r>
          </w:p>
        </w:tc>
      </w:tr>
      <w:tr w:rsidR="005A441E" w:rsidRPr="000E4E8D" w14:paraId="4B713E24" w14:textId="77777777" w:rsidTr="008835E5">
        <w:trPr>
          <w:trHeight w:val="966"/>
          <w:jc w:val="center"/>
        </w:trPr>
        <w:tc>
          <w:tcPr>
            <w:tcW w:w="11506" w:type="dxa"/>
            <w:gridSpan w:val="5"/>
            <w:tcBorders>
              <w:left w:val="double" w:sz="4" w:space="0" w:color="auto"/>
              <w:bottom w:val="single" w:sz="4" w:space="0" w:color="auto"/>
              <w:right w:val="double" w:sz="4" w:space="0" w:color="auto"/>
            </w:tcBorders>
          </w:tcPr>
          <w:p w14:paraId="51628410" w14:textId="77777777" w:rsidR="005A441E" w:rsidRPr="000E4E8D" w:rsidRDefault="005A441E" w:rsidP="005A441E">
            <w:pPr>
              <w:spacing w:after="0" w:line="240" w:lineRule="auto"/>
              <w:jc w:val="both"/>
              <w:rPr>
                <w:rFonts w:ascii="Garamond" w:eastAsiaTheme="minorHAnsi" w:hAnsi="Garamond"/>
                <w:b/>
                <w:bCs/>
                <w:sz w:val="24"/>
                <w:szCs w:val="24"/>
                <w:lang w:eastAsia="en-US"/>
              </w:rPr>
            </w:pPr>
            <w:r w:rsidRPr="000E4E8D">
              <w:rPr>
                <w:rFonts w:ascii="Garamond" w:eastAsiaTheme="minorHAnsi" w:hAnsi="Garamond"/>
                <w:b/>
                <w:bCs/>
                <w:sz w:val="24"/>
                <w:szCs w:val="24"/>
                <w:lang w:eastAsia="en-US"/>
              </w:rPr>
              <w:t xml:space="preserve">Poučení: </w:t>
            </w:r>
            <w:r w:rsidRPr="000E4E8D">
              <w:rPr>
                <w:rFonts w:ascii="Garamond" w:eastAsiaTheme="minorHAnsi" w:hAnsi="Garamond"/>
                <w:sz w:val="24"/>
                <w:szCs w:val="24"/>
                <w:lang w:eastAsia="en-US"/>
              </w:rPr>
              <w:t xml:space="preserve">Proti tomuto </w:t>
            </w:r>
            <w:proofErr w:type="spellStart"/>
            <w:r w:rsidRPr="000E4E8D">
              <w:rPr>
                <w:rFonts w:ascii="Garamond" w:eastAsiaTheme="minorHAnsi" w:hAnsi="Garamond"/>
                <w:sz w:val="24"/>
                <w:szCs w:val="24"/>
                <w:lang w:eastAsia="en-US"/>
              </w:rPr>
              <w:t>pracovnělékařskému</w:t>
            </w:r>
            <w:proofErr w:type="spellEnd"/>
            <w:r w:rsidRPr="000E4E8D">
              <w:rPr>
                <w:rFonts w:ascii="Garamond" w:eastAsiaTheme="minorHAnsi" w:hAnsi="Garamond"/>
                <w:sz w:val="24"/>
                <w:szCs w:val="24"/>
                <w:lang w:eastAsia="en-US"/>
              </w:rPr>
              <w:t xml:space="preserve"> posudku je možno podat podle § 46 odst. 1 zákona č. 373/2011 Sb., o specifických zdravotnických službách, návrh na jeho přezkoumání. Má-li posuzovaná osoba nebo osoba, které uplatněním lékařského posudku vznikají práva nebo povinnosti, za to, že lékařský posudek je nesprávný, může do 10 pracovních dnů ode dne jeho prokazatelného předání podat návrh na jeho přezkoumání poskytovateli, který posudek vydal. Návrh na přezkoumání lékařského posudku nemá odkladný účinek, jestliže z jeho závěru vyplývá, že posuzovaná osoba je pro účel, pro nějž byla posuzována, zdravotně nezpůsobilá, zdravotně způsobilá s podmínkou nebo pozbyla dlouhodobě zdravotní způsobilost.</w:t>
            </w:r>
          </w:p>
        </w:tc>
      </w:tr>
      <w:tr w:rsidR="005A441E" w:rsidRPr="000E4E8D" w14:paraId="3FF34EB0" w14:textId="77777777" w:rsidTr="008835E5">
        <w:trPr>
          <w:trHeight w:hRule="exact" w:val="284"/>
          <w:jc w:val="center"/>
        </w:trPr>
        <w:tc>
          <w:tcPr>
            <w:tcW w:w="11506" w:type="dxa"/>
            <w:gridSpan w:val="5"/>
            <w:tcBorders>
              <w:left w:val="double" w:sz="4" w:space="0" w:color="auto"/>
              <w:bottom w:val="nil"/>
              <w:right w:val="double" w:sz="4" w:space="0" w:color="auto"/>
            </w:tcBorders>
          </w:tcPr>
          <w:p w14:paraId="5269CD3C" w14:textId="77777777" w:rsidR="005A441E" w:rsidRPr="000E4E8D" w:rsidRDefault="005A441E" w:rsidP="005A441E">
            <w:pPr>
              <w:spacing w:after="0" w:line="240" w:lineRule="auto"/>
              <w:jc w:val="both"/>
              <w:rPr>
                <w:rFonts w:ascii="Garamond" w:eastAsiaTheme="minorHAnsi" w:hAnsi="Garamond"/>
                <w:b/>
                <w:bCs/>
                <w:sz w:val="24"/>
                <w:szCs w:val="24"/>
                <w:lang w:eastAsia="en-US"/>
              </w:rPr>
            </w:pPr>
            <w:r w:rsidRPr="000E4E8D">
              <w:rPr>
                <w:rFonts w:ascii="Garamond" w:eastAsiaTheme="minorHAnsi" w:hAnsi="Garamond"/>
                <w:b/>
                <w:bCs/>
                <w:sz w:val="24"/>
                <w:szCs w:val="24"/>
                <w:lang w:eastAsia="en-US"/>
              </w:rPr>
              <w:t xml:space="preserve">Prokazatelné předání </w:t>
            </w:r>
            <w:proofErr w:type="spellStart"/>
            <w:r w:rsidRPr="000E4E8D">
              <w:rPr>
                <w:rFonts w:ascii="Garamond" w:eastAsiaTheme="minorHAnsi" w:hAnsi="Garamond"/>
                <w:b/>
                <w:bCs/>
                <w:sz w:val="24"/>
                <w:szCs w:val="24"/>
                <w:lang w:eastAsia="en-US"/>
              </w:rPr>
              <w:t>pracovnělékařského</w:t>
            </w:r>
            <w:proofErr w:type="spellEnd"/>
            <w:r w:rsidRPr="000E4E8D">
              <w:rPr>
                <w:rFonts w:ascii="Garamond" w:eastAsiaTheme="minorHAnsi" w:hAnsi="Garamond"/>
                <w:b/>
                <w:bCs/>
                <w:sz w:val="24"/>
                <w:szCs w:val="24"/>
                <w:lang w:eastAsia="en-US"/>
              </w:rPr>
              <w:t xml:space="preserve"> posudku:</w:t>
            </w:r>
          </w:p>
        </w:tc>
      </w:tr>
      <w:tr w:rsidR="005A441E" w:rsidRPr="000E4E8D" w14:paraId="71860196" w14:textId="77777777" w:rsidTr="008835E5">
        <w:trPr>
          <w:trHeight w:hRule="exact" w:val="301"/>
          <w:jc w:val="center"/>
        </w:trPr>
        <w:tc>
          <w:tcPr>
            <w:tcW w:w="6848" w:type="dxa"/>
            <w:gridSpan w:val="3"/>
            <w:tcBorders>
              <w:top w:val="nil"/>
              <w:left w:val="double" w:sz="4" w:space="0" w:color="auto"/>
              <w:bottom w:val="nil"/>
              <w:right w:val="nil"/>
            </w:tcBorders>
            <w:vAlign w:val="bottom"/>
          </w:tcPr>
          <w:p w14:paraId="741E923F" w14:textId="77777777" w:rsidR="005A441E" w:rsidRPr="000E4E8D" w:rsidRDefault="005A441E" w:rsidP="005A441E">
            <w:pPr>
              <w:spacing w:after="0" w:line="240" w:lineRule="auto"/>
              <w:jc w:val="both"/>
              <w:rPr>
                <w:rFonts w:ascii="Garamond" w:eastAsiaTheme="minorHAnsi" w:hAnsi="Garamond"/>
                <w:sz w:val="24"/>
                <w:szCs w:val="24"/>
                <w:lang w:eastAsia="en-US"/>
              </w:rPr>
            </w:pPr>
            <w:r w:rsidRPr="000E4E8D">
              <w:rPr>
                <w:rFonts w:ascii="Garamond" w:eastAsiaTheme="minorHAnsi" w:hAnsi="Garamond"/>
                <w:sz w:val="24"/>
                <w:szCs w:val="24"/>
                <w:lang w:eastAsia="en-US"/>
              </w:rPr>
              <w:t>Převzal dne: …………………………………….</w:t>
            </w:r>
          </w:p>
        </w:tc>
        <w:tc>
          <w:tcPr>
            <w:tcW w:w="4658" w:type="dxa"/>
            <w:gridSpan w:val="2"/>
            <w:tcBorders>
              <w:top w:val="nil"/>
              <w:left w:val="nil"/>
              <w:bottom w:val="nil"/>
              <w:right w:val="double" w:sz="4" w:space="0" w:color="auto"/>
            </w:tcBorders>
            <w:vAlign w:val="bottom"/>
          </w:tcPr>
          <w:p w14:paraId="53DD72B2" w14:textId="77777777" w:rsidR="005A441E" w:rsidRPr="000E4E8D" w:rsidRDefault="005A441E" w:rsidP="005A441E">
            <w:pPr>
              <w:spacing w:after="0" w:line="240" w:lineRule="auto"/>
              <w:jc w:val="both"/>
              <w:rPr>
                <w:rFonts w:ascii="Garamond" w:eastAsiaTheme="minorHAnsi" w:hAnsi="Garamond"/>
                <w:sz w:val="24"/>
                <w:szCs w:val="24"/>
                <w:lang w:eastAsia="en-US"/>
              </w:rPr>
            </w:pPr>
            <w:r w:rsidRPr="000E4E8D">
              <w:rPr>
                <w:rFonts w:ascii="Garamond" w:eastAsiaTheme="minorHAnsi" w:hAnsi="Garamond"/>
                <w:sz w:val="24"/>
                <w:szCs w:val="24"/>
                <w:lang w:eastAsia="en-US"/>
              </w:rPr>
              <w:t>………………………………………….</w:t>
            </w:r>
          </w:p>
        </w:tc>
      </w:tr>
      <w:tr w:rsidR="005A441E" w:rsidRPr="000E4E8D" w14:paraId="67FFE417" w14:textId="77777777" w:rsidTr="008835E5">
        <w:trPr>
          <w:trHeight w:val="245"/>
          <w:jc w:val="center"/>
        </w:trPr>
        <w:tc>
          <w:tcPr>
            <w:tcW w:w="6848" w:type="dxa"/>
            <w:gridSpan w:val="3"/>
            <w:tcBorders>
              <w:top w:val="nil"/>
              <w:left w:val="double" w:sz="4" w:space="0" w:color="auto"/>
              <w:bottom w:val="double" w:sz="4" w:space="0" w:color="auto"/>
              <w:right w:val="nil"/>
            </w:tcBorders>
          </w:tcPr>
          <w:p w14:paraId="3CF7B90D" w14:textId="77777777" w:rsidR="005A441E" w:rsidRPr="000E4E8D" w:rsidRDefault="005A441E" w:rsidP="005A441E">
            <w:pPr>
              <w:spacing w:after="0" w:line="240" w:lineRule="auto"/>
              <w:jc w:val="both"/>
              <w:rPr>
                <w:rFonts w:ascii="Garamond" w:eastAsiaTheme="minorHAnsi" w:hAnsi="Garamond"/>
                <w:sz w:val="24"/>
                <w:szCs w:val="24"/>
                <w:lang w:eastAsia="en-US"/>
              </w:rPr>
            </w:pPr>
          </w:p>
        </w:tc>
        <w:tc>
          <w:tcPr>
            <w:tcW w:w="4658" w:type="dxa"/>
            <w:gridSpan w:val="2"/>
            <w:tcBorders>
              <w:top w:val="nil"/>
              <w:left w:val="nil"/>
              <w:bottom w:val="double" w:sz="4" w:space="0" w:color="auto"/>
              <w:right w:val="double" w:sz="4" w:space="0" w:color="auto"/>
            </w:tcBorders>
            <w:vAlign w:val="center"/>
          </w:tcPr>
          <w:p w14:paraId="0682EE62" w14:textId="77777777" w:rsidR="005A441E" w:rsidRPr="000E4E8D" w:rsidRDefault="005A441E" w:rsidP="005A441E">
            <w:pPr>
              <w:spacing w:after="0" w:line="240" w:lineRule="auto"/>
              <w:jc w:val="both"/>
              <w:rPr>
                <w:rFonts w:ascii="Garamond" w:eastAsiaTheme="minorHAnsi" w:hAnsi="Garamond"/>
                <w:sz w:val="24"/>
                <w:szCs w:val="24"/>
                <w:lang w:eastAsia="en-US"/>
              </w:rPr>
            </w:pPr>
            <w:r w:rsidRPr="000E4E8D">
              <w:rPr>
                <w:rFonts w:ascii="Garamond" w:eastAsiaTheme="minorHAnsi" w:hAnsi="Garamond"/>
                <w:sz w:val="24"/>
                <w:szCs w:val="24"/>
                <w:lang w:eastAsia="en-US"/>
              </w:rPr>
              <w:t>podpis posuzované osoby</w:t>
            </w:r>
          </w:p>
        </w:tc>
      </w:tr>
    </w:tbl>
    <w:p w14:paraId="4AAB41AD" w14:textId="000B6916" w:rsidR="00C91359" w:rsidRPr="000E4E8D" w:rsidRDefault="005A441E" w:rsidP="005A441E">
      <w:pPr>
        <w:spacing w:after="0" w:line="240" w:lineRule="auto"/>
        <w:jc w:val="both"/>
        <w:rPr>
          <w:rFonts w:ascii="Garamond" w:eastAsiaTheme="minorHAnsi" w:hAnsi="Garamond"/>
          <w:sz w:val="24"/>
          <w:szCs w:val="24"/>
          <w:lang w:eastAsia="en-US"/>
        </w:rPr>
      </w:pPr>
      <w:r w:rsidRPr="000E4E8D">
        <w:rPr>
          <w:rFonts w:ascii="Garamond" w:eastAsiaTheme="minorHAnsi" w:hAnsi="Garamond"/>
          <w:sz w:val="24"/>
          <w:szCs w:val="24"/>
          <w:lang w:eastAsia="en-US"/>
        </w:rPr>
        <w:t xml:space="preserve">Pozn.: Žádost o provedení </w:t>
      </w:r>
      <w:proofErr w:type="spellStart"/>
      <w:r w:rsidRPr="000E4E8D">
        <w:rPr>
          <w:rFonts w:ascii="Garamond" w:eastAsiaTheme="minorHAnsi" w:hAnsi="Garamond"/>
          <w:sz w:val="24"/>
          <w:szCs w:val="24"/>
          <w:lang w:eastAsia="en-US"/>
        </w:rPr>
        <w:t>pracovnělékařské</w:t>
      </w:r>
      <w:proofErr w:type="spellEnd"/>
      <w:r w:rsidRPr="000E4E8D">
        <w:rPr>
          <w:rFonts w:ascii="Garamond" w:eastAsiaTheme="minorHAnsi" w:hAnsi="Garamond"/>
          <w:sz w:val="24"/>
          <w:szCs w:val="24"/>
          <w:lang w:eastAsia="en-US"/>
        </w:rPr>
        <w:t xml:space="preserve"> prohlídky a posouzení zdravotní způsobilosti ve vztahu k práci = Body 1. až 5. vyplní zaměstnavatel; Lékařský posudek o zdravotní způsobilosti k </w:t>
      </w:r>
      <w:r w:rsidRPr="000E4E8D">
        <w:rPr>
          <w:rFonts w:ascii="Garamond" w:eastAsiaTheme="minorHAnsi" w:hAnsi="Garamond"/>
          <w:sz w:val="24"/>
          <w:szCs w:val="24"/>
          <w:lang w:eastAsia="en-US"/>
        </w:rPr>
        <w:lastRenderedPageBreak/>
        <w:t xml:space="preserve">práci = body 6. až 11. </w:t>
      </w:r>
      <w:proofErr w:type="spellStart"/>
      <w:r w:rsidRPr="000E4E8D">
        <w:rPr>
          <w:rFonts w:ascii="Garamond" w:eastAsiaTheme="minorHAnsi" w:hAnsi="Garamond"/>
          <w:sz w:val="24"/>
          <w:szCs w:val="24"/>
          <w:lang w:eastAsia="en-US"/>
        </w:rPr>
        <w:t>dovyplní</w:t>
      </w:r>
      <w:proofErr w:type="spellEnd"/>
      <w:r w:rsidRPr="000E4E8D">
        <w:rPr>
          <w:rFonts w:ascii="Garamond" w:eastAsiaTheme="minorHAnsi" w:hAnsi="Garamond"/>
          <w:sz w:val="24"/>
          <w:szCs w:val="24"/>
          <w:lang w:eastAsia="en-US"/>
        </w:rPr>
        <w:t xml:space="preserve"> posuzující lékař; bod 12. vyplní posuzovaná osoba.; </w:t>
      </w:r>
      <w:r w:rsidRPr="000E4E8D">
        <w:rPr>
          <w:rFonts w:ascii="Garamond" w:eastAsiaTheme="minorHAnsi" w:hAnsi="Garamond"/>
          <w:sz w:val="24"/>
          <w:szCs w:val="24"/>
          <w:lang w:eastAsia="en-US"/>
        </w:rPr>
        <w:sym w:font="Symbol" w:char="F02A"/>
      </w:r>
      <w:r w:rsidRPr="000E4E8D">
        <w:rPr>
          <w:rFonts w:ascii="Garamond" w:eastAsiaTheme="minorHAnsi" w:hAnsi="Garamond"/>
          <w:sz w:val="24"/>
          <w:szCs w:val="24"/>
          <w:lang w:eastAsia="en-US"/>
        </w:rPr>
        <w:t xml:space="preserve">nehodící se </w:t>
      </w:r>
      <w:proofErr w:type="gramStart"/>
      <w:r w:rsidRPr="000E4E8D">
        <w:rPr>
          <w:rFonts w:ascii="Garamond" w:eastAsiaTheme="minorHAnsi" w:hAnsi="Garamond"/>
          <w:sz w:val="24"/>
          <w:szCs w:val="24"/>
          <w:lang w:eastAsia="en-US"/>
        </w:rPr>
        <w:t>škrtněte; !o výstupní</w:t>
      </w:r>
      <w:proofErr w:type="gramEnd"/>
      <w:r w:rsidRPr="000E4E8D">
        <w:rPr>
          <w:rFonts w:ascii="Garamond" w:eastAsiaTheme="minorHAnsi" w:hAnsi="Garamond"/>
          <w:sz w:val="24"/>
          <w:szCs w:val="24"/>
          <w:lang w:eastAsia="en-US"/>
        </w:rPr>
        <w:t xml:space="preserve"> pr</w:t>
      </w:r>
      <w:r w:rsidR="00C91359" w:rsidRPr="000E4E8D">
        <w:rPr>
          <w:rFonts w:ascii="Garamond" w:eastAsiaTheme="minorHAnsi" w:hAnsi="Garamond"/>
          <w:sz w:val="24"/>
          <w:szCs w:val="24"/>
          <w:lang w:eastAsia="en-US"/>
        </w:rPr>
        <w:t>ohlídce se nevyhotovuje posudek.</w:t>
      </w:r>
    </w:p>
    <w:p w14:paraId="50CB0E97" w14:textId="2996DA70" w:rsidR="00C91359" w:rsidRPr="000E4E8D" w:rsidRDefault="00C91359" w:rsidP="005A441E">
      <w:pPr>
        <w:spacing w:after="0" w:line="240" w:lineRule="auto"/>
        <w:jc w:val="both"/>
        <w:rPr>
          <w:rFonts w:ascii="Garamond" w:eastAsiaTheme="minorHAnsi" w:hAnsi="Garamond"/>
          <w:sz w:val="24"/>
          <w:szCs w:val="24"/>
          <w:lang w:eastAsia="en-US"/>
        </w:rPr>
      </w:pPr>
    </w:p>
    <w:p w14:paraId="1B46BE20" w14:textId="0BC70453" w:rsidR="00C91359" w:rsidRPr="000E4E8D" w:rsidRDefault="00C91359" w:rsidP="005A441E">
      <w:pPr>
        <w:spacing w:after="0" w:line="240" w:lineRule="auto"/>
        <w:jc w:val="both"/>
        <w:rPr>
          <w:rFonts w:ascii="Garamond" w:eastAsiaTheme="minorHAnsi" w:hAnsi="Garamond"/>
          <w:sz w:val="24"/>
          <w:szCs w:val="24"/>
          <w:lang w:eastAsia="en-US"/>
        </w:rPr>
      </w:pPr>
    </w:p>
    <w:p w14:paraId="6CFDA0B1" w14:textId="1486DA32" w:rsidR="00C91359" w:rsidRPr="000E4E8D" w:rsidRDefault="00C91359" w:rsidP="005A441E">
      <w:pPr>
        <w:spacing w:after="0" w:line="240" w:lineRule="auto"/>
        <w:jc w:val="both"/>
        <w:rPr>
          <w:rFonts w:ascii="Garamond" w:eastAsiaTheme="minorHAnsi" w:hAnsi="Garamond"/>
          <w:sz w:val="24"/>
          <w:szCs w:val="24"/>
          <w:lang w:eastAsia="en-US"/>
        </w:rPr>
      </w:pPr>
    </w:p>
    <w:p w14:paraId="146D6B49" w14:textId="5A736F4F" w:rsidR="00C91359" w:rsidRPr="000E4E8D" w:rsidRDefault="00C91359" w:rsidP="005A441E">
      <w:pPr>
        <w:spacing w:after="0" w:line="240" w:lineRule="auto"/>
        <w:jc w:val="both"/>
        <w:rPr>
          <w:rFonts w:ascii="Garamond" w:eastAsiaTheme="minorHAnsi" w:hAnsi="Garamond"/>
          <w:sz w:val="24"/>
          <w:szCs w:val="24"/>
          <w:lang w:eastAsia="en-US"/>
        </w:rPr>
      </w:pPr>
    </w:p>
    <w:p w14:paraId="19820F5F" w14:textId="1841A64A" w:rsidR="00C91359" w:rsidRPr="000E4E8D" w:rsidRDefault="00C91359" w:rsidP="005A441E">
      <w:pPr>
        <w:spacing w:after="0" w:line="240" w:lineRule="auto"/>
        <w:jc w:val="both"/>
        <w:rPr>
          <w:rFonts w:ascii="Garamond" w:eastAsiaTheme="minorHAnsi" w:hAnsi="Garamond"/>
          <w:sz w:val="24"/>
          <w:szCs w:val="24"/>
          <w:lang w:eastAsia="en-US"/>
        </w:rPr>
      </w:pPr>
    </w:p>
    <w:p w14:paraId="29951A02" w14:textId="78234222" w:rsidR="00C91359" w:rsidRPr="000E4E8D" w:rsidRDefault="00C91359" w:rsidP="005A441E">
      <w:pPr>
        <w:spacing w:after="0" w:line="240" w:lineRule="auto"/>
        <w:jc w:val="both"/>
        <w:rPr>
          <w:rFonts w:ascii="Garamond" w:eastAsiaTheme="minorHAnsi" w:hAnsi="Garamond"/>
          <w:sz w:val="24"/>
          <w:szCs w:val="24"/>
          <w:lang w:eastAsia="en-US"/>
        </w:rPr>
      </w:pPr>
    </w:p>
    <w:p w14:paraId="7BAD0E5B" w14:textId="5CD1C793" w:rsidR="00C91359" w:rsidRPr="000E4E8D" w:rsidRDefault="00C91359" w:rsidP="005A441E">
      <w:pPr>
        <w:spacing w:after="0" w:line="240" w:lineRule="auto"/>
        <w:jc w:val="both"/>
        <w:rPr>
          <w:rFonts w:ascii="Garamond" w:eastAsiaTheme="minorHAnsi" w:hAnsi="Garamond"/>
          <w:sz w:val="24"/>
          <w:szCs w:val="24"/>
          <w:lang w:eastAsia="en-US"/>
        </w:rPr>
      </w:pPr>
    </w:p>
    <w:p w14:paraId="76E23977" w14:textId="2BF67ADE" w:rsidR="00C91359" w:rsidRPr="000E4E8D" w:rsidRDefault="00C91359" w:rsidP="005A441E">
      <w:pPr>
        <w:spacing w:after="0" w:line="240" w:lineRule="auto"/>
        <w:jc w:val="both"/>
        <w:rPr>
          <w:rFonts w:ascii="Garamond" w:eastAsiaTheme="minorHAnsi" w:hAnsi="Garamond"/>
          <w:sz w:val="24"/>
          <w:szCs w:val="24"/>
          <w:lang w:eastAsia="en-US"/>
        </w:rPr>
      </w:pPr>
    </w:p>
    <w:p w14:paraId="29D46C5E" w14:textId="37DFC729" w:rsidR="00C91359" w:rsidRPr="000E4E8D" w:rsidRDefault="00C91359" w:rsidP="005A441E">
      <w:pPr>
        <w:spacing w:after="0" w:line="240" w:lineRule="auto"/>
        <w:jc w:val="both"/>
        <w:rPr>
          <w:rFonts w:ascii="Garamond" w:eastAsiaTheme="minorHAnsi" w:hAnsi="Garamond"/>
          <w:sz w:val="24"/>
          <w:szCs w:val="24"/>
          <w:lang w:eastAsia="en-US"/>
        </w:rPr>
      </w:pPr>
    </w:p>
    <w:p w14:paraId="1EE83668" w14:textId="4024092A" w:rsidR="00C91359" w:rsidRPr="000E4E8D" w:rsidRDefault="00C91359" w:rsidP="005A441E">
      <w:pPr>
        <w:spacing w:after="0" w:line="240" w:lineRule="auto"/>
        <w:jc w:val="both"/>
        <w:rPr>
          <w:rFonts w:ascii="Garamond" w:eastAsiaTheme="minorHAnsi" w:hAnsi="Garamond"/>
          <w:sz w:val="24"/>
          <w:szCs w:val="24"/>
          <w:lang w:eastAsia="en-US"/>
        </w:rPr>
      </w:pPr>
    </w:p>
    <w:p w14:paraId="418067D9" w14:textId="3F1FBD34" w:rsidR="00C91359" w:rsidRPr="000E4E8D" w:rsidRDefault="00C91359" w:rsidP="005A441E">
      <w:pPr>
        <w:spacing w:after="0" w:line="240" w:lineRule="auto"/>
        <w:jc w:val="both"/>
        <w:rPr>
          <w:rFonts w:ascii="Garamond" w:eastAsiaTheme="minorHAnsi" w:hAnsi="Garamond"/>
          <w:sz w:val="24"/>
          <w:szCs w:val="24"/>
          <w:lang w:eastAsia="en-US"/>
        </w:rPr>
      </w:pPr>
    </w:p>
    <w:p w14:paraId="3FAA54B3" w14:textId="550B90BE" w:rsidR="00C91359" w:rsidRPr="000E4E8D" w:rsidRDefault="00C91359" w:rsidP="005A441E">
      <w:pPr>
        <w:spacing w:after="0" w:line="240" w:lineRule="auto"/>
        <w:jc w:val="both"/>
        <w:rPr>
          <w:rFonts w:ascii="Garamond" w:eastAsiaTheme="minorHAnsi" w:hAnsi="Garamond"/>
          <w:sz w:val="24"/>
          <w:szCs w:val="24"/>
          <w:lang w:eastAsia="en-US"/>
        </w:rPr>
      </w:pPr>
    </w:p>
    <w:p w14:paraId="37BCBB37" w14:textId="17179656" w:rsidR="00C91359" w:rsidRPr="000E4E8D" w:rsidRDefault="00C91359" w:rsidP="005A441E">
      <w:pPr>
        <w:spacing w:after="0" w:line="240" w:lineRule="auto"/>
        <w:jc w:val="both"/>
        <w:rPr>
          <w:rFonts w:ascii="Garamond" w:eastAsiaTheme="minorHAnsi" w:hAnsi="Garamond"/>
          <w:sz w:val="24"/>
          <w:szCs w:val="24"/>
          <w:lang w:eastAsia="en-US"/>
        </w:rPr>
      </w:pPr>
    </w:p>
    <w:p w14:paraId="7EEF2F64" w14:textId="3E20F2BA" w:rsidR="00C91359" w:rsidRPr="000E4E8D" w:rsidRDefault="00C91359" w:rsidP="005A441E">
      <w:pPr>
        <w:spacing w:after="0" w:line="240" w:lineRule="auto"/>
        <w:jc w:val="both"/>
        <w:rPr>
          <w:rFonts w:ascii="Garamond" w:eastAsiaTheme="minorHAnsi" w:hAnsi="Garamond"/>
          <w:sz w:val="24"/>
          <w:szCs w:val="24"/>
          <w:lang w:eastAsia="en-US"/>
        </w:rPr>
      </w:pPr>
    </w:p>
    <w:p w14:paraId="110CA7C2" w14:textId="3E8997C5" w:rsidR="00C91359" w:rsidRPr="000E4E8D" w:rsidRDefault="00C91359" w:rsidP="005A441E">
      <w:pPr>
        <w:spacing w:after="0" w:line="240" w:lineRule="auto"/>
        <w:jc w:val="both"/>
        <w:rPr>
          <w:rFonts w:ascii="Garamond" w:eastAsiaTheme="minorHAnsi" w:hAnsi="Garamond"/>
          <w:sz w:val="24"/>
          <w:szCs w:val="24"/>
          <w:lang w:eastAsia="en-US"/>
        </w:rPr>
      </w:pPr>
    </w:p>
    <w:p w14:paraId="3F90481E" w14:textId="76AE3EC3" w:rsidR="00C91359" w:rsidRPr="000E4E8D" w:rsidRDefault="00C91359" w:rsidP="005A441E">
      <w:pPr>
        <w:spacing w:after="0" w:line="240" w:lineRule="auto"/>
        <w:jc w:val="both"/>
        <w:rPr>
          <w:rFonts w:ascii="Garamond" w:eastAsiaTheme="minorHAnsi" w:hAnsi="Garamond"/>
          <w:sz w:val="24"/>
          <w:szCs w:val="24"/>
          <w:lang w:eastAsia="en-US"/>
        </w:rPr>
      </w:pPr>
    </w:p>
    <w:p w14:paraId="15AAC1D1" w14:textId="244AC974" w:rsidR="00C91359" w:rsidRPr="000E4E8D" w:rsidRDefault="00C91359" w:rsidP="005A441E">
      <w:pPr>
        <w:spacing w:after="0" w:line="240" w:lineRule="auto"/>
        <w:jc w:val="both"/>
        <w:rPr>
          <w:rFonts w:ascii="Garamond" w:eastAsiaTheme="minorHAnsi" w:hAnsi="Garamond"/>
          <w:sz w:val="24"/>
          <w:szCs w:val="24"/>
          <w:lang w:eastAsia="en-US"/>
        </w:rPr>
      </w:pPr>
    </w:p>
    <w:p w14:paraId="641F2721" w14:textId="1360E7F9" w:rsidR="00C91359" w:rsidRPr="000E4E8D" w:rsidRDefault="00C91359" w:rsidP="005A441E">
      <w:pPr>
        <w:spacing w:after="0" w:line="240" w:lineRule="auto"/>
        <w:jc w:val="both"/>
        <w:rPr>
          <w:rFonts w:ascii="Garamond" w:eastAsiaTheme="minorHAnsi" w:hAnsi="Garamond"/>
          <w:sz w:val="24"/>
          <w:szCs w:val="24"/>
          <w:lang w:eastAsia="en-US"/>
        </w:rPr>
      </w:pPr>
    </w:p>
    <w:p w14:paraId="07AFF694" w14:textId="4DFC3064" w:rsidR="00C91359" w:rsidRPr="000E4E8D" w:rsidRDefault="00C91359" w:rsidP="005A441E">
      <w:pPr>
        <w:spacing w:after="0" w:line="240" w:lineRule="auto"/>
        <w:jc w:val="both"/>
        <w:rPr>
          <w:rFonts w:ascii="Garamond" w:eastAsiaTheme="minorHAnsi" w:hAnsi="Garamond"/>
          <w:sz w:val="24"/>
          <w:szCs w:val="24"/>
          <w:lang w:eastAsia="en-US"/>
        </w:rPr>
      </w:pPr>
    </w:p>
    <w:p w14:paraId="5ED94484" w14:textId="43C2B52B" w:rsidR="00C91359" w:rsidRPr="000E4E8D" w:rsidRDefault="00C91359" w:rsidP="005A441E">
      <w:pPr>
        <w:spacing w:after="0" w:line="240" w:lineRule="auto"/>
        <w:jc w:val="both"/>
        <w:rPr>
          <w:rFonts w:ascii="Garamond" w:eastAsiaTheme="minorHAnsi" w:hAnsi="Garamond"/>
          <w:sz w:val="24"/>
          <w:szCs w:val="24"/>
          <w:lang w:eastAsia="en-US"/>
        </w:rPr>
      </w:pPr>
    </w:p>
    <w:p w14:paraId="1FAD178D" w14:textId="686DE31E" w:rsidR="00C91359" w:rsidRPr="000E4E8D" w:rsidRDefault="00C91359" w:rsidP="005A441E">
      <w:pPr>
        <w:spacing w:after="0" w:line="240" w:lineRule="auto"/>
        <w:jc w:val="both"/>
        <w:rPr>
          <w:rFonts w:ascii="Garamond" w:eastAsiaTheme="minorHAnsi" w:hAnsi="Garamond"/>
          <w:sz w:val="24"/>
          <w:szCs w:val="24"/>
          <w:lang w:eastAsia="en-US"/>
        </w:rPr>
      </w:pPr>
    </w:p>
    <w:p w14:paraId="5AAED3DB" w14:textId="33BD29FB" w:rsidR="00C91359" w:rsidRPr="000E4E8D" w:rsidRDefault="00C91359" w:rsidP="005A441E">
      <w:pPr>
        <w:spacing w:after="0" w:line="240" w:lineRule="auto"/>
        <w:jc w:val="both"/>
        <w:rPr>
          <w:rFonts w:ascii="Garamond" w:eastAsiaTheme="minorHAnsi" w:hAnsi="Garamond"/>
          <w:sz w:val="24"/>
          <w:szCs w:val="24"/>
          <w:lang w:eastAsia="en-US"/>
        </w:rPr>
      </w:pPr>
    </w:p>
    <w:p w14:paraId="7B004398" w14:textId="16CFF4B1" w:rsidR="00C91359" w:rsidRPr="000E4E8D" w:rsidRDefault="00C91359" w:rsidP="005A441E">
      <w:pPr>
        <w:spacing w:after="0" w:line="240" w:lineRule="auto"/>
        <w:jc w:val="both"/>
        <w:rPr>
          <w:rFonts w:ascii="Garamond" w:eastAsiaTheme="minorHAnsi" w:hAnsi="Garamond"/>
          <w:sz w:val="24"/>
          <w:szCs w:val="24"/>
          <w:lang w:eastAsia="en-US"/>
        </w:rPr>
      </w:pPr>
    </w:p>
    <w:p w14:paraId="42EAD5D6" w14:textId="17D32837" w:rsidR="00C91359" w:rsidRPr="000E4E8D" w:rsidRDefault="00C91359" w:rsidP="005A441E">
      <w:pPr>
        <w:spacing w:after="0" w:line="240" w:lineRule="auto"/>
        <w:jc w:val="both"/>
        <w:rPr>
          <w:rFonts w:ascii="Garamond" w:eastAsiaTheme="minorHAnsi" w:hAnsi="Garamond"/>
          <w:sz w:val="24"/>
          <w:szCs w:val="24"/>
          <w:lang w:eastAsia="en-US"/>
        </w:rPr>
      </w:pPr>
    </w:p>
    <w:p w14:paraId="1ABA8EE3" w14:textId="69F95C95" w:rsidR="00C91359" w:rsidRPr="000E4E8D" w:rsidRDefault="00C91359" w:rsidP="005A441E">
      <w:pPr>
        <w:spacing w:after="0" w:line="240" w:lineRule="auto"/>
        <w:jc w:val="both"/>
        <w:rPr>
          <w:rFonts w:ascii="Garamond" w:eastAsiaTheme="minorHAnsi" w:hAnsi="Garamond"/>
          <w:sz w:val="24"/>
          <w:szCs w:val="24"/>
          <w:lang w:eastAsia="en-US"/>
        </w:rPr>
      </w:pPr>
    </w:p>
    <w:p w14:paraId="1E619F5D" w14:textId="333BD1E0" w:rsidR="00C91359" w:rsidRPr="000E4E8D" w:rsidRDefault="00C91359" w:rsidP="005A441E">
      <w:pPr>
        <w:spacing w:after="0" w:line="240" w:lineRule="auto"/>
        <w:jc w:val="both"/>
        <w:rPr>
          <w:rFonts w:ascii="Garamond" w:eastAsiaTheme="minorHAnsi" w:hAnsi="Garamond"/>
          <w:sz w:val="24"/>
          <w:szCs w:val="24"/>
          <w:lang w:eastAsia="en-US"/>
        </w:rPr>
      </w:pPr>
    </w:p>
    <w:p w14:paraId="18EF43D6" w14:textId="17B9D528" w:rsidR="00C91359" w:rsidRPr="000E4E8D" w:rsidRDefault="00C91359" w:rsidP="005A441E">
      <w:pPr>
        <w:spacing w:after="0" w:line="240" w:lineRule="auto"/>
        <w:jc w:val="both"/>
        <w:rPr>
          <w:rFonts w:ascii="Garamond" w:eastAsiaTheme="minorHAnsi" w:hAnsi="Garamond"/>
          <w:sz w:val="24"/>
          <w:szCs w:val="24"/>
          <w:lang w:eastAsia="en-US"/>
        </w:rPr>
      </w:pPr>
    </w:p>
    <w:p w14:paraId="4F33292F" w14:textId="3A677D22" w:rsidR="00C91359" w:rsidRPr="000E4E8D" w:rsidRDefault="00C91359" w:rsidP="005A441E">
      <w:pPr>
        <w:spacing w:after="0" w:line="240" w:lineRule="auto"/>
        <w:jc w:val="both"/>
        <w:rPr>
          <w:rFonts w:ascii="Garamond" w:eastAsiaTheme="minorHAnsi" w:hAnsi="Garamond"/>
          <w:sz w:val="24"/>
          <w:szCs w:val="24"/>
          <w:lang w:eastAsia="en-US"/>
        </w:rPr>
      </w:pPr>
    </w:p>
    <w:p w14:paraId="2F384F47" w14:textId="3D35ECD9" w:rsidR="00C91359" w:rsidRPr="000E4E8D" w:rsidRDefault="00C91359" w:rsidP="005A441E">
      <w:pPr>
        <w:spacing w:after="0" w:line="240" w:lineRule="auto"/>
        <w:jc w:val="both"/>
        <w:rPr>
          <w:rFonts w:ascii="Garamond" w:eastAsiaTheme="minorHAnsi" w:hAnsi="Garamond"/>
          <w:sz w:val="24"/>
          <w:szCs w:val="24"/>
          <w:lang w:eastAsia="en-US"/>
        </w:rPr>
      </w:pPr>
    </w:p>
    <w:p w14:paraId="58CC088A" w14:textId="46D5D2A0" w:rsidR="00C91359" w:rsidRPr="000E4E8D" w:rsidRDefault="00C91359" w:rsidP="005A441E">
      <w:pPr>
        <w:spacing w:after="0" w:line="240" w:lineRule="auto"/>
        <w:jc w:val="both"/>
        <w:rPr>
          <w:rFonts w:ascii="Garamond" w:eastAsiaTheme="minorHAnsi" w:hAnsi="Garamond"/>
          <w:sz w:val="24"/>
          <w:szCs w:val="24"/>
          <w:lang w:eastAsia="en-US"/>
        </w:rPr>
      </w:pPr>
    </w:p>
    <w:p w14:paraId="13FE24C9" w14:textId="6798A5F1" w:rsidR="00C91359" w:rsidRPr="000E4E8D" w:rsidRDefault="00C91359" w:rsidP="005A441E">
      <w:pPr>
        <w:spacing w:after="0" w:line="240" w:lineRule="auto"/>
        <w:jc w:val="both"/>
        <w:rPr>
          <w:rFonts w:ascii="Garamond" w:eastAsiaTheme="minorHAnsi" w:hAnsi="Garamond"/>
          <w:sz w:val="24"/>
          <w:szCs w:val="24"/>
          <w:lang w:eastAsia="en-US"/>
        </w:rPr>
      </w:pPr>
    </w:p>
    <w:p w14:paraId="66230349" w14:textId="5466D643" w:rsidR="00C91359" w:rsidRPr="000E4E8D" w:rsidRDefault="00C91359" w:rsidP="005A441E">
      <w:pPr>
        <w:spacing w:after="0" w:line="240" w:lineRule="auto"/>
        <w:jc w:val="both"/>
        <w:rPr>
          <w:rFonts w:ascii="Garamond" w:eastAsiaTheme="minorHAnsi" w:hAnsi="Garamond"/>
          <w:sz w:val="24"/>
          <w:szCs w:val="24"/>
          <w:lang w:eastAsia="en-US"/>
        </w:rPr>
      </w:pPr>
    </w:p>
    <w:p w14:paraId="08369E70" w14:textId="20B81B9F" w:rsidR="00C91359" w:rsidRPr="000E4E8D" w:rsidRDefault="00C91359" w:rsidP="005A441E">
      <w:pPr>
        <w:spacing w:after="0" w:line="240" w:lineRule="auto"/>
        <w:jc w:val="both"/>
        <w:rPr>
          <w:rFonts w:ascii="Garamond" w:eastAsiaTheme="minorHAnsi" w:hAnsi="Garamond"/>
          <w:sz w:val="24"/>
          <w:szCs w:val="24"/>
          <w:lang w:eastAsia="en-US"/>
        </w:rPr>
      </w:pPr>
    </w:p>
    <w:p w14:paraId="5208563D" w14:textId="4D47B7F2" w:rsidR="00C91359" w:rsidRPr="000E4E8D" w:rsidRDefault="00C91359" w:rsidP="005A441E">
      <w:pPr>
        <w:spacing w:after="0" w:line="240" w:lineRule="auto"/>
        <w:jc w:val="both"/>
        <w:rPr>
          <w:rFonts w:ascii="Garamond" w:eastAsiaTheme="minorHAnsi" w:hAnsi="Garamond"/>
          <w:sz w:val="24"/>
          <w:szCs w:val="24"/>
          <w:lang w:eastAsia="en-US"/>
        </w:rPr>
      </w:pPr>
    </w:p>
    <w:p w14:paraId="5368A2F2" w14:textId="74504D0A" w:rsidR="00C91359" w:rsidRPr="000E4E8D" w:rsidRDefault="00C91359" w:rsidP="005A441E">
      <w:pPr>
        <w:spacing w:after="0" w:line="240" w:lineRule="auto"/>
        <w:jc w:val="both"/>
        <w:rPr>
          <w:rFonts w:ascii="Garamond" w:eastAsiaTheme="minorHAnsi" w:hAnsi="Garamond"/>
          <w:sz w:val="24"/>
          <w:szCs w:val="24"/>
          <w:lang w:eastAsia="en-US"/>
        </w:rPr>
      </w:pPr>
    </w:p>
    <w:p w14:paraId="47A85CA9" w14:textId="1FE1F128" w:rsidR="00C91359" w:rsidRPr="000E4E8D" w:rsidRDefault="00C91359" w:rsidP="005A441E">
      <w:pPr>
        <w:spacing w:after="0" w:line="240" w:lineRule="auto"/>
        <w:jc w:val="both"/>
        <w:rPr>
          <w:rFonts w:ascii="Garamond" w:eastAsiaTheme="minorHAnsi" w:hAnsi="Garamond"/>
          <w:sz w:val="24"/>
          <w:szCs w:val="24"/>
          <w:lang w:eastAsia="en-US"/>
        </w:rPr>
      </w:pPr>
    </w:p>
    <w:p w14:paraId="39ED3F4F" w14:textId="5FE189EB" w:rsidR="00C91359" w:rsidRPr="000E4E8D" w:rsidRDefault="00C91359" w:rsidP="005A441E">
      <w:pPr>
        <w:spacing w:after="0" w:line="240" w:lineRule="auto"/>
        <w:jc w:val="both"/>
        <w:rPr>
          <w:rFonts w:ascii="Garamond" w:eastAsiaTheme="minorHAnsi" w:hAnsi="Garamond"/>
          <w:sz w:val="24"/>
          <w:szCs w:val="24"/>
          <w:lang w:eastAsia="en-US"/>
        </w:rPr>
      </w:pPr>
    </w:p>
    <w:p w14:paraId="6A74E498" w14:textId="63BDAF00" w:rsidR="00C91359" w:rsidRPr="000E4E8D" w:rsidRDefault="00C91359" w:rsidP="005A441E">
      <w:pPr>
        <w:spacing w:after="0" w:line="240" w:lineRule="auto"/>
        <w:jc w:val="both"/>
        <w:rPr>
          <w:rFonts w:ascii="Garamond" w:eastAsiaTheme="minorHAnsi" w:hAnsi="Garamond"/>
          <w:sz w:val="24"/>
          <w:szCs w:val="24"/>
          <w:lang w:eastAsia="en-US"/>
        </w:rPr>
      </w:pPr>
    </w:p>
    <w:p w14:paraId="7EEF8543" w14:textId="6B8AF2AC" w:rsidR="00C91359" w:rsidRPr="000E4E8D" w:rsidRDefault="00C91359" w:rsidP="005A441E">
      <w:pPr>
        <w:spacing w:after="0" w:line="240" w:lineRule="auto"/>
        <w:jc w:val="both"/>
        <w:rPr>
          <w:rFonts w:ascii="Garamond" w:eastAsiaTheme="minorHAnsi" w:hAnsi="Garamond"/>
          <w:sz w:val="24"/>
          <w:szCs w:val="24"/>
          <w:lang w:eastAsia="en-US"/>
        </w:rPr>
      </w:pPr>
    </w:p>
    <w:p w14:paraId="4C8CA4D9" w14:textId="4B12F10C" w:rsidR="00C91359" w:rsidRPr="000E4E8D" w:rsidRDefault="00C91359" w:rsidP="005A441E">
      <w:pPr>
        <w:spacing w:after="0" w:line="240" w:lineRule="auto"/>
        <w:jc w:val="both"/>
        <w:rPr>
          <w:rFonts w:ascii="Garamond" w:eastAsiaTheme="minorHAnsi" w:hAnsi="Garamond"/>
          <w:sz w:val="24"/>
          <w:szCs w:val="24"/>
          <w:lang w:eastAsia="en-US"/>
        </w:rPr>
      </w:pPr>
    </w:p>
    <w:p w14:paraId="30B627D0" w14:textId="648EEF9D" w:rsidR="00C91359" w:rsidRPr="000E4E8D" w:rsidRDefault="00C91359" w:rsidP="005A441E">
      <w:pPr>
        <w:spacing w:after="0" w:line="240" w:lineRule="auto"/>
        <w:jc w:val="both"/>
        <w:rPr>
          <w:rFonts w:ascii="Garamond" w:eastAsiaTheme="minorHAnsi" w:hAnsi="Garamond"/>
          <w:sz w:val="24"/>
          <w:szCs w:val="24"/>
          <w:lang w:eastAsia="en-US"/>
        </w:rPr>
      </w:pPr>
    </w:p>
    <w:p w14:paraId="5A8B415C" w14:textId="75F242E2" w:rsidR="00C91359" w:rsidRPr="000E4E8D" w:rsidRDefault="00C91359" w:rsidP="005A441E">
      <w:pPr>
        <w:spacing w:after="0" w:line="240" w:lineRule="auto"/>
        <w:jc w:val="both"/>
        <w:rPr>
          <w:rFonts w:ascii="Garamond" w:eastAsiaTheme="minorHAnsi" w:hAnsi="Garamond"/>
          <w:sz w:val="24"/>
          <w:szCs w:val="24"/>
          <w:lang w:eastAsia="en-US"/>
        </w:rPr>
      </w:pPr>
    </w:p>
    <w:p w14:paraId="69FCCD10" w14:textId="439C3AD4" w:rsidR="00C91359" w:rsidRPr="000E4E8D" w:rsidRDefault="00C91359" w:rsidP="005A441E">
      <w:pPr>
        <w:spacing w:after="0" w:line="240" w:lineRule="auto"/>
        <w:jc w:val="both"/>
        <w:rPr>
          <w:rFonts w:ascii="Garamond" w:eastAsiaTheme="minorHAnsi" w:hAnsi="Garamond"/>
          <w:sz w:val="24"/>
          <w:szCs w:val="24"/>
          <w:lang w:eastAsia="en-US"/>
        </w:rPr>
      </w:pPr>
    </w:p>
    <w:p w14:paraId="5B89B92C" w14:textId="165116C6" w:rsidR="00C91359" w:rsidRPr="000E4E8D" w:rsidRDefault="00C91359" w:rsidP="005A441E">
      <w:pPr>
        <w:spacing w:after="0" w:line="240" w:lineRule="auto"/>
        <w:jc w:val="both"/>
        <w:rPr>
          <w:rFonts w:ascii="Garamond" w:eastAsiaTheme="minorHAnsi" w:hAnsi="Garamond"/>
          <w:sz w:val="24"/>
          <w:szCs w:val="24"/>
          <w:lang w:eastAsia="en-US"/>
        </w:rPr>
      </w:pPr>
    </w:p>
    <w:p w14:paraId="3FE35F94" w14:textId="443B6845" w:rsidR="00C91359" w:rsidRPr="000E4E8D" w:rsidRDefault="00C91359" w:rsidP="005A441E">
      <w:pPr>
        <w:spacing w:after="0" w:line="240" w:lineRule="auto"/>
        <w:jc w:val="both"/>
        <w:rPr>
          <w:rFonts w:ascii="Garamond" w:eastAsiaTheme="minorHAnsi" w:hAnsi="Garamond"/>
          <w:sz w:val="24"/>
          <w:szCs w:val="24"/>
          <w:lang w:eastAsia="en-US"/>
        </w:rPr>
      </w:pPr>
    </w:p>
    <w:p w14:paraId="361BF981" w14:textId="79DDB53D" w:rsidR="00C91359" w:rsidRPr="000E4E8D" w:rsidRDefault="00C91359" w:rsidP="005A441E">
      <w:pPr>
        <w:spacing w:after="0" w:line="240" w:lineRule="auto"/>
        <w:jc w:val="both"/>
        <w:rPr>
          <w:rFonts w:ascii="Garamond" w:eastAsiaTheme="minorHAnsi" w:hAnsi="Garamond"/>
          <w:sz w:val="24"/>
          <w:szCs w:val="24"/>
          <w:lang w:eastAsia="en-US"/>
        </w:rPr>
      </w:pPr>
    </w:p>
    <w:p w14:paraId="497EE31D" w14:textId="0B578F6B" w:rsidR="00C91359" w:rsidRPr="000E4E8D" w:rsidRDefault="00C91359" w:rsidP="005A441E">
      <w:pPr>
        <w:spacing w:after="0" w:line="240" w:lineRule="auto"/>
        <w:jc w:val="both"/>
        <w:rPr>
          <w:rFonts w:ascii="Garamond" w:eastAsiaTheme="minorHAnsi" w:hAnsi="Garamond"/>
          <w:sz w:val="24"/>
          <w:szCs w:val="24"/>
          <w:lang w:eastAsia="en-US"/>
        </w:rPr>
      </w:pPr>
    </w:p>
    <w:p w14:paraId="3925B5A4" w14:textId="31ADDD7C" w:rsidR="00C91359" w:rsidRPr="000E4E8D" w:rsidRDefault="00C91359" w:rsidP="005A441E">
      <w:pPr>
        <w:spacing w:after="0" w:line="240" w:lineRule="auto"/>
        <w:jc w:val="both"/>
        <w:rPr>
          <w:rFonts w:ascii="Garamond" w:eastAsiaTheme="minorHAnsi" w:hAnsi="Garamond"/>
          <w:sz w:val="24"/>
          <w:szCs w:val="24"/>
          <w:lang w:eastAsia="en-US"/>
        </w:rPr>
      </w:pPr>
    </w:p>
    <w:p w14:paraId="76169BB6" w14:textId="5DBA1960" w:rsidR="00C91359" w:rsidRPr="000E4E8D" w:rsidRDefault="00C91359" w:rsidP="005A441E">
      <w:pPr>
        <w:spacing w:after="0" w:line="240" w:lineRule="auto"/>
        <w:jc w:val="both"/>
        <w:rPr>
          <w:rFonts w:ascii="Garamond" w:eastAsiaTheme="minorHAnsi" w:hAnsi="Garamond"/>
          <w:sz w:val="24"/>
          <w:szCs w:val="24"/>
          <w:lang w:eastAsia="en-US"/>
        </w:rPr>
      </w:pPr>
    </w:p>
    <w:p w14:paraId="3BA77925" w14:textId="77777777" w:rsidR="00C91359" w:rsidRPr="000E4E8D" w:rsidRDefault="00C91359" w:rsidP="00C91359">
      <w:pPr>
        <w:pStyle w:val="Nadpis10"/>
        <w:keepNext/>
        <w:keepLines/>
        <w:shd w:val="clear" w:color="auto" w:fill="auto"/>
      </w:pPr>
      <w:bookmarkStart w:id="2" w:name="bookmark0"/>
      <w:r w:rsidRPr="000E4E8D">
        <w:lastRenderedPageBreak/>
        <w:t>PLNA MOC</w:t>
      </w:r>
      <w:bookmarkEnd w:id="2"/>
    </w:p>
    <w:p w14:paraId="22DF5111" w14:textId="77777777" w:rsidR="00C91359" w:rsidRPr="000E4E8D" w:rsidRDefault="00C91359" w:rsidP="00C91359">
      <w:pPr>
        <w:pStyle w:val="Zkladntext1"/>
        <w:shd w:val="clear" w:color="auto" w:fill="auto"/>
        <w:spacing w:line="271" w:lineRule="auto"/>
      </w:pPr>
      <w:r w:rsidRPr="000E4E8D">
        <w:t xml:space="preserve">Ambulance </w:t>
      </w:r>
      <w:proofErr w:type="spellStart"/>
      <w:r w:rsidRPr="000E4E8D">
        <w:t>Penta</w:t>
      </w:r>
      <w:proofErr w:type="spellEnd"/>
      <w:r w:rsidRPr="000E4E8D">
        <w:t xml:space="preserve"> s.r.o., IČO 24717304, se sídlem Na Florenci 2116/15, Nové město, 11000 Praha 1, zapsaná v obchodním rejstříku vedeném Městským soudem v Praze, spisová značka C 168446, zastoupená Mgr. Barborou Vaculíkovou, MBA jednatelkou, (dále „Společnost“)</w:t>
      </w:r>
    </w:p>
    <w:p w14:paraId="6C35BDBC" w14:textId="77777777" w:rsidR="00C91359" w:rsidRPr="000E4E8D" w:rsidRDefault="00C91359" w:rsidP="00C91359">
      <w:pPr>
        <w:pStyle w:val="Zkladntext1"/>
        <w:shd w:val="clear" w:color="auto" w:fill="auto"/>
        <w:jc w:val="center"/>
      </w:pPr>
      <w:r w:rsidRPr="000E4E8D">
        <w:t>tímto zmocňuje</w:t>
      </w:r>
    </w:p>
    <w:p w14:paraId="64BCB6DA" w14:textId="6D6BC3FB" w:rsidR="00C91359" w:rsidRPr="000E4E8D" w:rsidRDefault="000E4E8D" w:rsidP="00C91359">
      <w:pPr>
        <w:pStyle w:val="Zkladntext1"/>
        <w:shd w:val="clear" w:color="auto" w:fill="auto"/>
      </w:pPr>
      <w:r w:rsidRPr="000E4E8D">
        <w:rPr>
          <w:highlight w:val="black"/>
        </w:rPr>
        <w:t>xxxxxxxxxxxxxxxxxxxxxxxxxxxxxxxxxxxxxxxxxxxxxxxxxxxxxxxxxxxxxxxxxxxxx</w:t>
      </w:r>
      <w:r w:rsidR="00C91359" w:rsidRPr="000E4E8D">
        <w:t xml:space="preserve"> (dále „Zmocněnec“) k níže uvedeným úkonům:</w:t>
      </w:r>
    </w:p>
    <w:p w14:paraId="36BFB638" w14:textId="77777777" w:rsidR="00C91359" w:rsidRPr="000E4E8D" w:rsidRDefault="00C91359" w:rsidP="00C91359">
      <w:pPr>
        <w:pStyle w:val="Zkladntext1"/>
        <w:shd w:val="clear" w:color="auto" w:fill="auto"/>
        <w:spacing w:line="271" w:lineRule="auto"/>
      </w:pPr>
      <w:r w:rsidRPr="000E4E8D">
        <w:t>K zastupování Společnosti ve věcech personální agendy a ve věcech pracovněprávních, zejména pak k podepisování veškerých pracovněprávních dokumentů včetně pracovněprávních smluv s limitem plnění dle schváleného rozpočtu Společnosti.</w:t>
      </w:r>
    </w:p>
    <w:p w14:paraId="73BE40D5" w14:textId="77777777" w:rsidR="00C91359" w:rsidRPr="000E4E8D" w:rsidRDefault="00C91359" w:rsidP="00C91359">
      <w:pPr>
        <w:pStyle w:val="Zkladntext1"/>
        <w:shd w:val="clear" w:color="auto" w:fill="auto"/>
      </w:pPr>
      <w:r w:rsidRPr="000E4E8D">
        <w:t>K zastupování Společnosti ve věcech provozních, zejména pak k podepisování:</w:t>
      </w:r>
    </w:p>
    <w:p w14:paraId="64CA17F3" w14:textId="77777777" w:rsidR="00C91359" w:rsidRPr="000E4E8D" w:rsidRDefault="00C91359" w:rsidP="00C91359">
      <w:pPr>
        <w:pStyle w:val="Zkladntext1"/>
        <w:shd w:val="clear" w:color="auto" w:fill="auto"/>
        <w:spacing w:after="0"/>
        <w:ind w:left="1000"/>
      </w:pPr>
      <w:r w:rsidRPr="000E4E8D">
        <w:t>objednávek do výše, kdy celková hodnota jednotlivé objednávky nepřesáhne 75.000, -Kč (slovy: sedmdesát pět tisíc korun českých). Objednávky nelze dělit za účelem snížení objemu a splnění určeného limitu.</w:t>
      </w:r>
    </w:p>
    <w:p w14:paraId="3805A6C3" w14:textId="77777777" w:rsidR="00C91359" w:rsidRPr="000E4E8D" w:rsidRDefault="00C91359" w:rsidP="00C91359">
      <w:pPr>
        <w:pStyle w:val="Zkladntext1"/>
        <w:shd w:val="clear" w:color="auto" w:fill="auto"/>
        <w:spacing w:after="0"/>
        <w:ind w:left="1000"/>
      </w:pPr>
      <w:r w:rsidRPr="000E4E8D">
        <w:t>smluv podle Občanského zákoníku s výší jednorázového plnění do 75.000, - Kč (slovy: sedmdesát pět tisíc korun českých). Smlouvy na stejné plnění nelze dělit za účelem snížení objemu a splnění tohoto limitu. U opakujících se plnění se hodnotou rozumí hodnota plnění za jeden kalendářní rok.</w:t>
      </w:r>
    </w:p>
    <w:p w14:paraId="4BDB4661" w14:textId="77777777" w:rsidR="00C91359" w:rsidRPr="000E4E8D" w:rsidRDefault="00C91359" w:rsidP="00C91359">
      <w:pPr>
        <w:pStyle w:val="Zkladntext1"/>
        <w:shd w:val="clear" w:color="auto" w:fill="auto"/>
        <w:ind w:left="1000"/>
      </w:pPr>
      <w:r w:rsidRPr="000E4E8D">
        <w:t>smluv o poskytování péče o zdraví a konzultačních služeb uzavíraných s lékaři nebo společnostmi na základě Občanského zákoníku</w:t>
      </w:r>
    </w:p>
    <w:p w14:paraId="3627D247" w14:textId="77777777" w:rsidR="00C91359" w:rsidRPr="000E4E8D" w:rsidRDefault="00C91359" w:rsidP="00C91359">
      <w:pPr>
        <w:pStyle w:val="Zkladntext1"/>
        <w:shd w:val="clear" w:color="auto" w:fill="auto"/>
      </w:pPr>
      <w:r w:rsidRPr="000E4E8D">
        <w:t>Tato plná moc je udělena na dobu určitou, a to po dobu trvání pracovního poměru zmocněnce u Společnosti.</w:t>
      </w:r>
    </w:p>
    <w:p w14:paraId="30BABBDF" w14:textId="7297CB45" w:rsidR="00C91359" w:rsidRPr="000E4E8D" w:rsidRDefault="00C91359" w:rsidP="00C91359">
      <w:pPr>
        <w:pStyle w:val="Zkladntext1"/>
        <w:shd w:val="clear" w:color="auto" w:fill="auto"/>
        <w:spacing w:after="0"/>
      </w:pPr>
      <w:r w:rsidRPr="000E4E8D">
        <w:rPr>
          <w:lang w:eastAsia="cs-CZ"/>
        </w:rPr>
        <mc:AlternateContent>
          <mc:Choice Requires="wps">
            <w:drawing>
              <wp:anchor distT="307975" distB="368935" distL="114300" distR="4652645" simplePos="0" relativeHeight="251659264" behindDoc="0" locked="0" layoutInCell="1" allowOverlap="1" wp14:anchorId="73BF6318" wp14:editId="1049958B">
                <wp:simplePos x="0" y="0"/>
                <wp:positionH relativeFrom="margin">
                  <wp:align>left</wp:align>
                </wp:positionH>
                <wp:positionV relativeFrom="paragraph">
                  <wp:posOffset>629285</wp:posOffset>
                </wp:positionV>
                <wp:extent cx="1476375" cy="21907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476375" cy="219075"/>
                        </a:xfrm>
                        <a:prstGeom prst="rect">
                          <a:avLst/>
                        </a:prstGeom>
                        <a:noFill/>
                      </wps:spPr>
                      <wps:txbx>
                        <w:txbxContent>
                          <w:p w14:paraId="43CE98A7" w14:textId="77777777" w:rsidR="00C91359" w:rsidRDefault="00C91359" w:rsidP="00C91359">
                            <w:pPr>
                              <w:pStyle w:val="Zkladntext1"/>
                              <w:shd w:val="clear" w:color="auto" w:fill="auto"/>
                              <w:spacing w:after="0" w:line="240" w:lineRule="auto"/>
                              <w:jc w:val="left"/>
                            </w:pPr>
                            <w:r>
                              <w:t xml:space="preserve">V Praze dne </w:t>
                            </w:r>
                            <w:proofErr w:type="gramStart"/>
                            <w:r>
                              <w:t>1.9.2021</w:t>
                            </w:r>
                            <w:proofErr w:type="gramEnd"/>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73BF6318" id="_x0000_t202" coordsize="21600,21600" o:spt="202" path="m,l,21600r21600,l21600,xe">
                <v:stroke joinstyle="miter"/>
                <v:path gradientshapeok="t" o:connecttype="rect"/>
              </v:shapetype>
              <v:shape id="Shape 1" o:spid="_x0000_s1026" type="#_x0000_t202" style="position:absolute;left:0;text-align:left;margin-left:0;margin-top:49.55pt;width:116.25pt;height:17.25pt;z-index:251659264;visibility:visible;mso-wrap-style:square;mso-width-percent:0;mso-height-percent:0;mso-wrap-distance-left:9pt;mso-wrap-distance-top:24.25pt;mso-wrap-distance-right:366.35pt;mso-wrap-distance-bottom:29.05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" filled="f" stroked="f">
                <v:textbox inset="0,0,0,0">
                  <w:txbxContent>
                    <w:p w14:paraId="43CE98A7" w14:textId="77777777" w:rsidR="00C91359" w:rsidRDefault="00C91359" w:rsidP="00C91359">
                      <w:pPr>
                        <w:pStyle w:val="Zkladntext1"/>
                        <w:shd w:val="clear" w:color="auto" w:fill="auto"/>
                        <w:spacing w:after="0" w:line="240" w:lineRule="auto"/>
                        <w:jc w:val="left"/>
                      </w:pPr>
                      <w:r>
                        <w:t xml:space="preserve">V Praze dne </w:t>
                      </w:r>
                      <w:proofErr w:type="gramStart"/>
                      <w:r>
                        <w:t>1.9.2021</w:t>
                      </w:r>
                      <w:proofErr w:type="gramEnd"/>
                    </w:p>
                  </w:txbxContent>
                </v:textbox>
                <w10:wrap type="topAndBottom" anchorx="margin"/>
              </v:shape>
            </w:pict>
          </mc:Fallback>
        </mc:AlternateContent>
      </w:r>
      <w:r w:rsidRPr="000E4E8D">
        <w:rPr>
          <w:lang w:eastAsia="cs-CZ"/>
        </w:rPr>
        <mc:AlternateContent>
          <mc:Choice Requires="wps">
            <w:drawing>
              <wp:anchor distT="207645" distB="341630" distL="842645" distR="4213860" simplePos="0" relativeHeight="251660288" behindDoc="0" locked="0" layoutInCell="1" allowOverlap="1" wp14:anchorId="71FAB8DB" wp14:editId="3A928EB6">
                <wp:simplePos x="0" y="0"/>
                <wp:positionH relativeFrom="page">
                  <wp:posOffset>1885315</wp:posOffset>
                </wp:positionH>
                <wp:positionV relativeFrom="paragraph">
                  <wp:posOffset>524510</wp:posOffset>
                </wp:positionV>
                <wp:extent cx="1381125" cy="29273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381125" cy="292735"/>
                        </a:xfrm>
                        <a:prstGeom prst="rect">
                          <a:avLst/>
                        </a:prstGeom>
                        <a:noFill/>
                      </wps:spPr>
                      <wps:txbx>
                        <w:txbxContent>
                          <w:p w14:paraId="40F4F764" w14:textId="77777777" w:rsidR="00C91359" w:rsidRDefault="00C91359" w:rsidP="00C91359">
                            <w:pPr>
                              <w:pStyle w:val="Zkladntext20"/>
                              <w:shd w:val="clear" w:color="auto" w:fill="auto"/>
                            </w:pPr>
                          </w:p>
                        </w:txbxContent>
                      </wps:txbx>
                      <wps:bodyPr wrap="square" lIns="0" tIns="0" rIns="0" bIns="0"/>
                    </wps:wsp>
                  </a:graphicData>
                </a:graphic>
                <wp14:sizeRelH relativeFrom="margin">
                  <wp14:pctWidth>0</wp14:pctWidth>
                </wp14:sizeRelH>
              </wp:anchor>
            </w:drawing>
          </mc:Choice>
          <mc:Fallback>
            <w:pict>
              <v:shape w14:anchorId="71FAB8DB" id="Shape 3" o:spid="_x0000_s1027" type="#_x0000_t202" style="position:absolute;left:0;text-align:left;margin-left:148.45pt;margin-top:41.3pt;width:108.75pt;height:23.05pt;z-index:251660288;visibility:visible;mso-wrap-style:square;mso-width-percent:0;mso-wrap-distance-left:66.35pt;mso-wrap-distance-top:16.35pt;mso-wrap-distance-right:331.8pt;mso-wrap-distance-bottom:26.9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" filled="f" stroked="f">
                <v:textbox inset="0,0,0,0">
                  <w:txbxContent>
                    <w:p w14:paraId="40F4F764" w14:textId="77777777" w:rsidR="00C91359" w:rsidRDefault="00C91359" w:rsidP="00C91359">
                      <w:pPr>
                        <w:pStyle w:val="Zkladntext20"/>
                        <w:shd w:val="clear" w:color="auto" w:fill="auto"/>
                      </w:pPr>
                    </w:p>
                  </w:txbxContent>
                </v:textbox>
                <w10:wrap type="topAndBottom" anchorx="page"/>
              </v:shape>
            </w:pict>
          </mc:Fallback>
        </mc:AlternateContent>
      </w:r>
      <w:r w:rsidRPr="000E4E8D">
        <w:t xml:space="preserve">Zmocněnec není oprávněn udělit plnou moc v rozsahu této plné moci jiné osobě, aby místo něho jednala za </w:t>
      </w:r>
      <w:r w:rsidR="0021610B">
        <w:t xml:space="preserve">zmocnitele, </w:t>
      </w:r>
      <w:proofErr w:type="spellStart"/>
      <w:proofErr w:type="gramStart"/>
      <w:r w:rsidR="0021610B">
        <w:t>tj.</w:t>
      </w:r>
      <w:r w:rsidRPr="000E4E8D">
        <w:t>Společnost</w:t>
      </w:r>
      <w:proofErr w:type="spellEnd"/>
      <w:proofErr w:type="gramEnd"/>
      <w:r w:rsidRPr="000E4E8D">
        <w:t>.</w:t>
      </w:r>
    </w:p>
    <w:p w14:paraId="06C617D5" w14:textId="5418C4F0" w:rsidR="00C91359" w:rsidRPr="000E4E8D" w:rsidRDefault="00C91359" w:rsidP="00C91359">
      <w:pPr>
        <w:spacing w:line="14" w:lineRule="exact"/>
      </w:pPr>
    </w:p>
    <w:p w14:paraId="788CF43B" w14:textId="49B6F005" w:rsidR="00C91359" w:rsidRDefault="00C91359" w:rsidP="00C91359">
      <w:pPr>
        <w:pStyle w:val="Zkladntext1"/>
        <w:shd w:val="clear" w:color="auto" w:fill="auto"/>
        <w:spacing w:before="60" w:after="380"/>
        <w:ind w:left="5120" w:firstLine="20"/>
        <w:jc w:val="left"/>
      </w:pPr>
      <w:r w:rsidRPr="000E4E8D">
        <w:t>Mgr. Bar</w:t>
      </w:r>
      <w:bookmarkStart w:id="3" w:name="_GoBack"/>
      <w:bookmarkEnd w:id="3"/>
      <w:r w:rsidRPr="000E4E8D">
        <w:t>bora Vaculíková, MBA jednatel</w:t>
      </w:r>
    </w:p>
    <w:p w14:paraId="528281EE" w14:textId="2C911EED" w:rsidR="00C91359" w:rsidRDefault="00C91359" w:rsidP="00C91359">
      <w:pPr>
        <w:pStyle w:val="Zkladntext1"/>
        <w:shd w:val="clear" w:color="auto" w:fill="auto"/>
        <w:tabs>
          <w:tab w:val="left" w:pos="1718"/>
        </w:tabs>
        <w:spacing w:line="240" w:lineRule="auto"/>
        <w:rPr>
          <w:b/>
          <w:bCs/>
        </w:rPr>
      </w:pPr>
      <w:r w:rsidRPr="000E4E8D">
        <w:rPr>
          <w:b/>
          <w:bCs/>
        </w:rPr>
        <w:br/>
      </w:r>
      <w:r w:rsidRPr="000E4E8D">
        <w:rPr>
          <w:b/>
          <w:bCs/>
        </w:rPr>
        <w:br/>
        <w:t>Zmocnění v plném rozsahu této plné moci přijímám.</w:t>
      </w:r>
    </w:p>
    <w:p w14:paraId="565C2358" w14:textId="77777777" w:rsidR="004840DF" w:rsidRPr="000E4E8D" w:rsidRDefault="004840DF" w:rsidP="00C91359">
      <w:pPr>
        <w:pStyle w:val="Zkladntext1"/>
        <w:shd w:val="clear" w:color="auto" w:fill="auto"/>
        <w:tabs>
          <w:tab w:val="left" w:pos="1718"/>
        </w:tabs>
        <w:spacing w:line="240" w:lineRule="auto"/>
      </w:pPr>
    </w:p>
    <w:p w14:paraId="49A73FE0" w14:textId="39735D06" w:rsidR="00C91359" w:rsidRPr="000E4E8D" w:rsidRDefault="004840DF" w:rsidP="005A441E">
      <w:pPr>
        <w:spacing w:after="0" w:line="240" w:lineRule="auto"/>
        <w:jc w:val="both"/>
        <w:rPr>
          <w:rFonts w:ascii="Garamond" w:eastAsiaTheme="minorHAnsi" w:hAnsi="Garamond"/>
          <w:sz w:val="24"/>
          <w:szCs w:val="24"/>
          <w:lang w:eastAsia="en-US"/>
        </w:rPr>
      </w:pPr>
      <w:r w:rsidRPr="000E4E8D">
        <w:rPr>
          <w:highlight w:val="black"/>
        </w:rPr>
        <w:t>…………………………………………………</w:t>
      </w:r>
      <w:r w:rsidRPr="000E4E8D">
        <w:rPr>
          <w:highlight w:val="black"/>
        </w:rPr>
        <w:br/>
        <w:t xml:space="preserve">               </w:t>
      </w:r>
      <w:proofErr w:type="spellStart"/>
      <w:r w:rsidRPr="000E4E8D">
        <w:rPr>
          <w:highlight w:val="black"/>
        </w:rPr>
        <w:t>xxxxxxxxxxxxxxxxxxxxxxxx</w:t>
      </w:r>
      <w:proofErr w:type="spellEnd"/>
      <w:r w:rsidRPr="000E4E8D">
        <w:rPr>
          <w:b/>
          <w:bCs/>
        </w:rPr>
        <w:br/>
      </w:r>
    </w:p>
    <w:sectPr w:rsidR="00C91359" w:rsidRPr="000E4E8D" w:rsidSect="00683F5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097F5" w14:textId="77777777" w:rsidR="00E62DC0" w:rsidRDefault="00E62DC0" w:rsidP="00CC7BF4">
      <w:pPr>
        <w:spacing w:after="0" w:line="240" w:lineRule="auto"/>
      </w:pPr>
      <w:r>
        <w:separator/>
      </w:r>
    </w:p>
  </w:endnote>
  <w:endnote w:type="continuationSeparator" w:id="0">
    <w:p w14:paraId="7985FFB4" w14:textId="77777777" w:rsidR="00E62DC0" w:rsidRDefault="00E62DC0" w:rsidP="00CC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utiger Next LT CE Light">
    <w:altName w:val="Corbel"/>
    <w:charset w:val="EE"/>
    <w:family w:val="swiss"/>
    <w:pitch w:val="variable"/>
    <w:sig w:usb0="00000001" w:usb1="5000204A" w:usb2="00000000" w:usb3="00000000" w:csb0="0000009B"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855060013"/>
      <w:docPartObj>
        <w:docPartGallery w:val="Page Numbers (Bottom of Page)"/>
        <w:docPartUnique/>
      </w:docPartObj>
    </w:sdtPr>
    <w:sdtEndPr/>
    <w:sdtContent>
      <w:sdt>
        <w:sdtPr>
          <w:rPr>
            <w:rFonts w:ascii="Times New Roman" w:hAnsi="Times New Roman" w:cs="Times New Roman"/>
            <w:sz w:val="20"/>
            <w:szCs w:val="20"/>
          </w:rPr>
          <w:id w:val="-1669238322"/>
          <w:docPartObj>
            <w:docPartGallery w:val="Page Numbers (Top of Page)"/>
            <w:docPartUnique/>
          </w:docPartObj>
        </w:sdtPr>
        <w:sdtEndPr/>
        <w:sdtContent>
          <w:p w14:paraId="3E20FFE6" w14:textId="711E24FD" w:rsidR="00B938A4" w:rsidRPr="00B938A4" w:rsidRDefault="006E29FD">
            <w:pPr>
              <w:pStyle w:val="Zpat"/>
              <w:jc w:val="center"/>
              <w:rPr>
                <w:rFonts w:ascii="Times New Roman" w:hAnsi="Times New Roman" w:cs="Times New Roman"/>
                <w:sz w:val="20"/>
                <w:szCs w:val="20"/>
              </w:rPr>
            </w:pPr>
            <w:r w:rsidRPr="00B938A4">
              <w:rPr>
                <w:rFonts w:ascii="Times New Roman" w:hAnsi="Times New Roman" w:cs="Times New Roman"/>
                <w:sz w:val="20"/>
                <w:szCs w:val="20"/>
              </w:rPr>
              <w:t xml:space="preserve">Stránka </w:t>
            </w:r>
            <w:r w:rsidRPr="00B938A4">
              <w:rPr>
                <w:rFonts w:ascii="Times New Roman" w:hAnsi="Times New Roman" w:cs="Times New Roman"/>
                <w:b/>
                <w:bCs/>
                <w:sz w:val="20"/>
                <w:szCs w:val="20"/>
              </w:rPr>
              <w:fldChar w:fldCharType="begin"/>
            </w:r>
            <w:r w:rsidRPr="00B938A4">
              <w:rPr>
                <w:rFonts w:ascii="Times New Roman" w:hAnsi="Times New Roman" w:cs="Times New Roman"/>
                <w:b/>
                <w:bCs/>
                <w:sz w:val="20"/>
                <w:szCs w:val="20"/>
              </w:rPr>
              <w:instrText>PAGE</w:instrText>
            </w:r>
            <w:r w:rsidRPr="00B938A4">
              <w:rPr>
                <w:rFonts w:ascii="Times New Roman" w:hAnsi="Times New Roman" w:cs="Times New Roman"/>
                <w:b/>
                <w:bCs/>
                <w:sz w:val="20"/>
                <w:szCs w:val="20"/>
              </w:rPr>
              <w:fldChar w:fldCharType="separate"/>
            </w:r>
            <w:r w:rsidR="00967260">
              <w:rPr>
                <w:rFonts w:ascii="Times New Roman" w:hAnsi="Times New Roman" w:cs="Times New Roman"/>
                <w:b/>
                <w:bCs/>
                <w:noProof/>
                <w:sz w:val="20"/>
                <w:szCs w:val="20"/>
              </w:rPr>
              <w:t>2</w:t>
            </w:r>
            <w:r w:rsidRPr="00B938A4">
              <w:rPr>
                <w:rFonts w:ascii="Times New Roman" w:hAnsi="Times New Roman" w:cs="Times New Roman"/>
                <w:b/>
                <w:bCs/>
                <w:sz w:val="20"/>
                <w:szCs w:val="20"/>
              </w:rPr>
              <w:fldChar w:fldCharType="end"/>
            </w:r>
            <w:r w:rsidRPr="00B938A4">
              <w:rPr>
                <w:rFonts w:ascii="Times New Roman" w:hAnsi="Times New Roman" w:cs="Times New Roman"/>
                <w:sz w:val="20"/>
                <w:szCs w:val="20"/>
              </w:rPr>
              <w:t xml:space="preserve"> z </w:t>
            </w:r>
            <w:r w:rsidRPr="00B938A4">
              <w:rPr>
                <w:rFonts w:ascii="Times New Roman" w:hAnsi="Times New Roman" w:cs="Times New Roman"/>
                <w:b/>
                <w:bCs/>
                <w:sz w:val="20"/>
                <w:szCs w:val="20"/>
              </w:rPr>
              <w:fldChar w:fldCharType="begin"/>
            </w:r>
            <w:r w:rsidRPr="00B938A4">
              <w:rPr>
                <w:rFonts w:ascii="Times New Roman" w:hAnsi="Times New Roman" w:cs="Times New Roman"/>
                <w:b/>
                <w:bCs/>
                <w:sz w:val="20"/>
                <w:szCs w:val="20"/>
              </w:rPr>
              <w:instrText>NUMPAGES</w:instrText>
            </w:r>
            <w:r w:rsidRPr="00B938A4">
              <w:rPr>
                <w:rFonts w:ascii="Times New Roman" w:hAnsi="Times New Roman" w:cs="Times New Roman"/>
                <w:b/>
                <w:bCs/>
                <w:sz w:val="20"/>
                <w:szCs w:val="20"/>
              </w:rPr>
              <w:fldChar w:fldCharType="separate"/>
            </w:r>
            <w:r w:rsidR="00967260">
              <w:rPr>
                <w:rFonts w:ascii="Times New Roman" w:hAnsi="Times New Roman" w:cs="Times New Roman"/>
                <w:b/>
                <w:bCs/>
                <w:noProof/>
                <w:sz w:val="20"/>
                <w:szCs w:val="20"/>
              </w:rPr>
              <w:t>13</w:t>
            </w:r>
            <w:r w:rsidRPr="00B938A4">
              <w:rPr>
                <w:rFonts w:ascii="Times New Roman" w:hAnsi="Times New Roman" w:cs="Times New Roman"/>
                <w:b/>
                <w:bCs/>
                <w:sz w:val="20"/>
                <w:szCs w:val="20"/>
              </w:rPr>
              <w:fldChar w:fldCharType="end"/>
            </w:r>
          </w:p>
        </w:sdtContent>
      </w:sdt>
    </w:sdtContent>
  </w:sdt>
  <w:p w14:paraId="1305DE4B" w14:textId="77777777" w:rsidR="00B938A4" w:rsidRPr="00B938A4" w:rsidRDefault="00E62DC0">
    <w:pPr>
      <w:pStyle w:val="Zpa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4F374" w14:textId="77777777" w:rsidR="00E62DC0" w:rsidRDefault="00E62DC0" w:rsidP="00CC7BF4">
      <w:pPr>
        <w:spacing w:after="0" w:line="240" w:lineRule="auto"/>
      </w:pPr>
      <w:r>
        <w:separator/>
      </w:r>
    </w:p>
  </w:footnote>
  <w:footnote w:type="continuationSeparator" w:id="0">
    <w:p w14:paraId="09042F96" w14:textId="77777777" w:rsidR="00E62DC0" w:rsidRDefault="00E62DC0" w:rsidP="00CC7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6892D" w14:textId="3A8307C7" w:rsidR="005A441E" w:rsidRPr="00B117CD" w:rsidRDefault="00B117CD" w:rsidP="00B117CD">
    <w:pPr>
      <w:pStyle w:val="Zhlav"/>
      <w:jc w:val="right"/>
      <w:rPr>
        <w:rFonts w:ascii="Garamond" w:hAnsi="Garamond"/>
        <w:sz w:val="24"/>
      </w:rPr>
    </w:pPr>
    <w:r>
      <w:rPr>
        <w:rFonts w:ascii="Garamond" w:hAnsi="Garamond"/>
        <w:sz w:val="24"/>
      </w:rPr>
      <w:t>45 Spr 398/2022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B1CB39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000013"/>
    <w:multiLevelType w:val="multilevel"/>
    <w:tmpl w:val="17406708"/>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15:restartNumberingAfterBreak="0">
    <w:nsid w:val="00000015"/>
    <w:multiLevelType w:val="multilevel"/>
    <w:tmpl w:val="829E79F8"/>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00000017"/>
    <w:multiLevelType w:val="multilevel"/>
    <w:tmpl w:val="6906769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15:restartNumberingAfterBreak="0">
    <w:nsid w:val="09D67EC5"/>
    <w:multiLevelType w:val="hybridMultilevel"/>
    <w:tmpl w:val="F26CACCE"/>
    <w:lvl w:ilvl="0" w:tplc="0FFA38A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D01F7E"/>
    <w:multiLevelType w:val="hybridMultilevel"/>
    <w:tmpl w:val="BB0EA454"/>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1421450"/>
    <w:multiLevelType w:val="hybridMultilevel"/>
    <w:tmpl w:val="4C76D6A8"/>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728754C"/>
    <w:multiLevelType w:val="hybridMultilevel"/>
    <w:tmpl w:val="FE965E00"/>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8" w15:restartNumberingAfterBreak="0">
    <w:nsid w:val="2ECC14D2"/>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A8842E4"/>
    <w:multiLevelType w:val="hybridMultilevel"/>
    <w:tmpl w:val="7F901520"/>
    <w:lvl w:ilvl="0" w:tplc="999EE22E">
      <w:start w:val="5"/>
      <w:numFmt w:val="bullet"/>
      <w:lvlText w:val="-"/>
      <w:lvlJc w:val="left"/>
      <w:pPr>
        <w:ind w:left="760" w:hanging="360"/>
      </w:pPr>
      <w:rPr>
        <w:rFonts w:ascii="Times New Roman" w:eastAsia="Times New Roman" w:hAnsi="Times New Roman" w:cs="Times New Roman" w:hint="default"/>
      </w:rPr>
    </w:lvl>
    <w:lvl w:ilvl="1" w:tplc="04050003" w:tentative="1">
      <w:start w:val="1"/>
      <w:numFmt w:val="bullet"/>
      <w:lvlText w:val="o"/>
      <w:lvlJc w:val="left"/>
      <w:pPr>
        <w:ind w:left="1480" w:hanging="360"/>
      </w:pPr>
      <w:rPr>
        <w:rFonts w:ascii="Courier New" w:hAnsi="Courier New" w:cs="Courier New" w:hint="default"/>
      </w:rPr>
    </w:lvl>
    <w:lvl w:ilvl="2" w:tplc="04050005" w:tentative="1">
      <w:start w:val="1"/>
      <w:numFmt w:val="bullet"/>
      <w:lvlText w:val=""/>
      <w:lvlJc w:val="left"/>
      <w:pPr>
        <w:ind w:left="2200" w:hanging="360"/>
      </w:pPr>
      <w:rPr>
        <w:rFonts w:ascii="Wingdings" w:hAnsi="Wingdings" w:hint="default"/>
      </w:rPr>
    </w:lvl>
    <w:lvl w:ilvl="3" w:tplc="04050001" w:tentative="1">
      <w:start w:val="1"/>
      <w:numFmt w:val="bullet"/>
      <w:lvlText w:val=""/>
      <w:lvlJc w:val="left"/>
      <w:pPr>
        <w:ind w:left="2920" w:hanging="360"/>
      </w:pPr>
      <w:rPr>
        <w:rFonts w:ascii="Symbol" w:hAnsi="Symbol" w:hint="default"/>
      </w:rPr>
    </w:lvl>
    <w:lvl w:ilvl="4" w:tplc="04050003" w:tentative="1">
      <w:start w:val="1"/>
      <w:numFmt w:val="bullet"/>
      <w:lvlText w:val="o"/>
      <w:lvlJc w:val="left"/>
      <w:pPr>
        <w:ind w:left="3640" w:hanging="360"/>
      </w:pPr>
      <w:rPr>
        <w:rFonts w:ascii="Courier New" w:hAnsi="Courier New" w:cs="Courier New" w:hint="default"/>
      </w:rPr>
    </w:lvl>
    <w:lvl w:ilvl="5" w:tplc="04050005" w:tentative="1">
      <w:start w:val="1"/>
      <w:numFmt w:val="bullet"/>
      <w:lvlText w:val=""/>
      <w:lvlJc w:val="left"/>
      <w:pPr>
        <w:ind w:left="4360" w:hanging="360"/>
      </w:pPr>
      <w:rPr>
        <w:rFonts w:ascii="Wingdings" w:hAnsi="Wingdings" w:hint="default"/>
      </w:rPr>
    </w:lvl>
    <w:lvl w:ilvl="6" w:tplc="04050001" w:tentative="1">
      <w:start w:val="1"/>
      <w:numFmt w:val="bullet"/>
      <w:lvlText w:val=""/>
      <w:lvlJc w:val="left"/>
      <w:pPr>
        <w:ind w:left="5080" w:hanging="360"/>
      </w:pPr>
      <w:rPr>
        <w:rFonts w:ascii="Symbol" w:hAnsi="Symbol" w:hint="default"/>
      </w:rPr>
    </w:lvl>
    <w:lvl w:ilvl="7" w:tplc="04050003" w:tentative="1">
      <w:start w:val="1"/>
      <w:numFmt w:val="bullet"/>
      <w:lvlText w:val="o"/>
      <w:lvlJc w:val="left"/>
      <w:pPr>
        <w:ind w:left="5800" w:hanging="360"/>
      </w:pPr>
      <w:rPr>
        <w:rFonts w:ascii="Courier New" w:hAnsi="Courier New" w:cs="Courier New" w:hint="default"/>
      </w:rPr>
    </w:lvl>
    <w:lvl w:ilvl="8" w:tplc="04050005" w:tentative="1">
      <w:start w:val="1"/>
      <w:numFmt w:val="bullet"/>
      <w:lvlText w:val=""/>
      <w:lvlJc w:val="left"/>
      <w:pPr>
        <w:ind w:left="6520" w:hanging="360"/>
      </w:pPr>
      <w:rPr>
        <w:rFonts w:ascii="Wingdings" w:hAnsi="Wingdings" w:hint="default"/>
      </w:rPr>
    </w:lvl>
  </w:abstractNum>
  <w:abstractNum w:abstractNumId="10" w15:restartNumberingAfterBreak="0">
    <w:nsid w:val="3DBD413B"/>
    <w:multiLevelType w:val="hybridMultilevel"/>
    <w:tmpl w:val="FC06005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6B67C69"/>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D43577C"/>
    <w:multiLevelType w:val="hybridMultilevel"/>
    <w:tmpl w:val="DA1C2092"/>
    <w:lvl w:ilvl="0" w:tplc="EB6C5088">
      <w:start w:val="1"/>
      <w:numFmt w:val="decimal"/>
      <w:pStyle w:val="slovn"/>
      <w:lvlText w:val="%1."/>
      <w:lvlJc w:val="left"/>
      <w:pPr>
        <w:tabs>
          <w:tab w:val="num" w:pos="720"/>
        </w:tabs>
        <w:ind w:left="720" w:hanging="360"/>
      </w:pPr>
      <w:rPr>
        <w:rFonts w:ascii="Garamond" w:hAnsi="Garamond" w:cs="Arial" w:hint="default"/>
        <w:b/>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0E74157"/>
    <w:multiLevelType w:val="hybridMultilevel"/>
    <w:tmpl w:val="9CEA2C5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AAF0590"/>
    <w:multiLevelType w:val="hybridMultilevel"/>
    <w:tmpl w:val="6DAA98C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14"/>
  </w:num>
  <w:num w:numId="3">
    <w:abstractNumId w:val="5"/>
  </w:num>
  <w:num w:numId="4">
    <w:abstractNumId w:val="10"/>
  </w:num>
  <w:num w:numId="5">
    <w:abstractNumId w:val="0"/>
  </w:num>
  <w:num w:numId="6">
    <w:abstractNumId w:val="1"/>
  </w:num>
  <w:num w:numId="7">
    <w:abstractNumId w:val="2"/>
  </w:num>
  <w:num w:numId="8">
    <w:abstractNumId w:val="3"/>
  </w:num>
  <w:num w:numId="9">
    <w:abstractNumId w:val="9"/>
  </w:num>
  <w:num w:numId="10">
    <w:abstractNumId w:val="7"/>
  </w:num>
  <w:num w:numId="11">
    <w:abstractNumId w:val="13"/>
  </w:num>
  <w:num w:numId="12">
    <w:abstractNumId w:val="4"/>
  </w:num>
  <w:num w:numId="13">
    <w:abstractNumId w:val="11"/>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Návrhsmlouvyopracovněléka 2022/04/29 13:12:32"/>
    <w:docVar w:name="DOKUMENT_ADRESAR_FS" w:val="C:\TMP\DB"/>
    <w:docVar w:name="DOKUMENT_AUTOMATICKE_UKLADANI" w:val="NE"/>
    <w:docVar w:name="DOKUMENT_PERIODA_UKLADANI" w:val="10"/>
    <w:docVar w:name="DOKUMENT_ULOZIT_JAKO_DOCX" w:val="NE"/>
  </w:docVars>
  <w:rsids>
    <w:rsidRoot w:val="00CC7BF4"/>
    <w:rsid w:val="00070E0A"/>
    <w:rsid w:val="00074038"/>
    <w:rsid w:val="000C4E4B"/>
    <w:rsid w:val="000E4E8D"/>
    <w:rsid w:val="0021610B"/>
    <w:rsid w:val="00244B1B"/>
    <w:rsid w:val="00272D21"/>
    <w:rsid w:val="002B2982"/>
    <w:rsid w:val="002F0208"/>
    <w:rsid w:val="002F5381"/>
    <w:rsid w:val="003E1AB0"/>
    <w:rsid w:val="003F7C45"/>
    <w:rsid w:val="004840DF"/>
    <w:rsid w:val="004A4E3F"/>
    <w:rsid w:val="00500E54"/>
    <w:rsid w:val="00510C2D"/>
    <w:rsid w:val="005A441E"/>
    <w:rsid w:val="005E72BB"/>
    <w:rsid w:val="006635DD"/>
    <w:rsid w:val="006B3A15"/>
    <w:rsid w:val="006C4577"/>
    <w:rsid w:val="006C4EE0"/>
    <w:rsid w:val="006D2065"/>
    <w:rsid w:val="006E29FD"/>
    <w:rsid w:val="00744945"/>
    <w:rsid w:val="007D44ED"/>
    <w:rsid w:val="00840CC9"/>
    <w:rsid w:val="00905FA7"/>
    <w:rsid w:val="009247CC"/>
    <w:rsid w:val="00967260"/>
    <w:rsid w:val="00A2339F"/>
    <w:rsid w:val="00A90B2D"/>
    <w:rsid w:val="00AE5824"/>
    <w:rsid w:val="00B117CD"/>
    <w:rsid w:val="00B54414"/>
    <w:rsid w:val="00B742A7"/>
    <w:rsid w:val="00B84CFF"/>
    <w:rsid w:val="00C0614C"/>
    <w:rsid w:val="00C91359"/>
    <w:rsid w:val="00CC7BF4"/>
    <w:rsid w:val="00D63035"/>
    <w:rsid w:val="00D77E91"/>
    <w:rsid w:val="00DA2EFF"/>
    <w:rsid w:val="00DA3D3A"/>
    <w:rsid w:val="00E30DB8"/>
    <w:rsid w:val="00E62DC0"/>
    <w:rsid w:val="00EC1444"/>
    <w:rsid w:val="00EC5763"/>
    <w:rsid w:val="00EF4E1A"/>
    <w:rsid w:val="00F25E7F"/>
    <w:rsid w:val="00F44F9E"/>
    <w:rsid w:val="00F60B30"/>
    <w:rsid w:val="00F6539F"/>
    <w:rsid w:val="00F82E9E"/>
    <w:rsid w:val="00F951A4"/>
    <w:rsid w:val="00FF26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4A4E"/>
  <w15:docId w15:val="{6F18E167-4E4B-4D67-969C-22FEAC19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Next LT CE Light" w:eastAsia="Times New Roman" w:hAnsi="Frutiger Next LT CE Light" w:cs="Times New Roman"/>
        <w:sz w:val="18"/>
        <w:szCs w:val="18"/>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hAnsi="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CC7BF4"/>
    <w:pPr>
      <w:tabs>
        <w:tab w:val="center" w:pos="4536"/>
        <w:tab w:val="right" w:pos="9072"/>
      </w:tabs>
      <w:spacing w:after="0" w:line="240" w:lineRule="auto"/>
    </w:pPr>
    <w:rPr>
      <w:rFonts w:ascii="Garamond" w:eastAsiaTheme="minorHAnsi" w:hAnsi="Garamond" w:cstheme="minorBidi"/>
      <w:sz w:val="24"/>
      <w:szCs w:val="22"/>
      <w:lang w:eastAsia="en-US"/>
    </w:rPr>
  </w:style>
  <w:style w:type="character" w:customStyle="1" w:styleId="ZpatChar">
    <w:name w:val="Zápatí Char"/>
    <w:basedOn w:val="Standardnpsmoodstavce"/>
    <w:link w:val="Zpat"/>
    <w:uiPriority w:val="99"/>
    <w:rsid w:val="00CC7BF4"/>
    <w:rPr>
      <w:rFonts w:ascii="Garamond" w:eastAsiaTheme="minorHAnsi" w:hAnsi="Garamond" w:cstheme="minorBidi"/>
      <w:sz w:val="24"/>
      <w:szCs w:val="22"/>
    </w:rPr>
  </w:style>
  <w:style w:type="paragraph" w:styleId="Textpoznpodarou">
    <w:name w:val="footnote text"/>
    <w:basedOn w:val="Normln"/>
    <w:link w:val="TextpoznpodarouChar"/>
    <w:semiHidden/>
    <w:rsid w:val="00CC7BF4"/>
    <w:pPr>
      <w:spacing w:after="0" w:line="240" w:lineRule="auto"/>
    </w:pPr>
  </w:style>
  <w:style w:type="character" w:customStyle="1" w:styleId="TextpoznpodarouChar">
    <w:name w:val="Text pozn. pod čarou Char"/>
    <w:basedOn w:val="Standardnpsmoodstavce"/>
    <w:link w:val="Textpoznpodarou"/>
    <w:semiHidden/>
    <w:rsid w:val="00CC7BF4"/>
    <w:rPr>
      <w:rFonts w:ascii="Times New Roman" w:hAnsi="Times New Roman"/>
      <w:sz w:val="20"/>
      <w:szCs w:val="20"/>
      <w:lang w:eastAsia="cs-CZ"/>
    </w:rPr>
  </w:style>
  <w:style w:type="character" w:styleId="Znakapoznpodarou">
    <w:name w:val="footnote reference"/>
    <w:semiHidden/>
    <w:rsid w:val="00CC7BF4"/>
    <w:rPr>
      <w:vertAlign w:val="superscript"/>
    </w:rPr>
  </w:style>
  <w:style w:type="character" w:styleId="Hypertextovodkaz">
    <w:name w:val="Hyperlink"/>
    <w:basedOn w:val="Standardnpsmoodstavce"/>
    <w:uiPriority w:val="99"/>
    <w:unhideWhenUsed/>
    <w:rsid w:val="004A4E3F"/>
    <w:rPr>
      <w:color w:val="0000FF" w:themeColor="hyperlink"/>
      <w:u w:val="single"/>
    </w:rPr>
  </w:style>
  <w:style w:type="character" w:customStyle="1" w:styleId="Nevyeenzmnka1">
    <w:name w:val="Nevyřešená zmínka1"/>
    <w:basedOn w:val="Standardnpsmoodstavce"/>
    <w:uiPriority w:val="99"/>
    <w:semiHidden/>
    <w:unhideWhenUsed/>
    <w:rsid w:val="004A4E3F"/>
    <w:rPr>
      <w:color w:val="605E5C"/>
      <w:shd w:val="clear" w:color="auto" w:fill="E1DFDD"/>
    </w:rPr>
  </w:style>
  <w:style w:type="paragraph" w:customStyle="1" w:styleId="slovn">
    <w:name w:val="číslování"/>
    <w:basedOn w:val="Odstavecseseznamem"/>
    <w:link w:val="slovnChar"/>
    <w:qFormat/>
    <w:rsid w:val="005A441E"/>
    <w:pPr>
      <w:numPr>
        <w:numId w:val="15"/>
      </w:numPr>
      <w:tabs>
        <w:tab w:val="clear" w:pos="720"/>
        <w:tab w:val="num" w:pos="345"/>
      </w:tabs>
      <w:spacing w:after="120" w:line="240" w:lineRule="auto"/>
      <w:ind w:left="394" w:hanging="333"/>
      <w:jc w:val="both"/>
    </w:pPr>
    <w:rPr>
      <w:rFonts w:ascii="Garamond" w:hAnsi="Garamond"/>
      <w:b/>
      <w:bCs/>
      <w:sz w:val="22"/>
      <w:szCs w:val="24"/>
    </w:rPr>
  </w:style>
  <w:style w:type="paragraph" w:styleId="Odstavecseseznamem">
    <w:name w:val="List Paragraph"/>
    <w:basedOn w:val="Normln"/>
    <w:link w:val="OdstavecseseznamemChar"/>
    <w:uiPriority w:val="34"/>
    <w:qFormat/>
    <w:rsid w:val="005A441E"/>
    <w:pPr>
      <w:ind w:left="720"/>
      <w:contextualSpacing/>
    </w:pPr>
  </w:style>
  <w:style w:type="paragraph" w:styleId="Zhlav">
    <w:name w:val="header"/>
    <w:basedOn w:val="Normln"/>
    <w:link w:val="ZhlavChar"/>
    <w:uiPriority w:val="99"/>
    <w:unhideWhenUsed/>
    <w:rsid w:val="005A44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441E"/>
    <w:rPr>
      <w:rFonts w:ascii="Times New Roman" w:hAnsi="Times New Roman"/>
      <w:sz w:val="20"/>
      <w:szCs w:val="20"/>
      <w:lang w:eastAsia="cs-CZ"/>
    </w:rPr>
  </w:style>
  <w:style w:type="paragraph" w:customStyle="1" w:styleId="Normln1">
    <w:name w:val="Normální1"/>
    <w:basedOn w:val="Normln"/>
    <w:link w:val="normalChar"/>
    <w:qFormat/>
    <w:rsid w:val="005A441E"/>
    <w:pPr>
      <w:spacing w:after="120" w:line="240" w:lineRule="auto"/>
      <w:ind w:firstLine="345"/>
      <w:jc w:val="both"/>
    </w:pPr>
    <w:rPr>
      <w:rFonts w:ascii="Garamond" w:hAnsi="Garamond"/>
      <w:sz w:val="22"/>
      <w:szCs w:val="24"/>
    </w:rPr>
  </w:style>
  <w:style w:type="character" w:customStyle="1" w:styleId="OdstavecseseznamemChar">
    <w:name w:val="Odstavec se seznamem Char"/>
    <w:basedOn w:val="Standardnpsmoodstavce"/>
    <w:link w:val="Odstavecseseznamem"/>
    <w:uiPriority w:val="34"/>
    <w:rsid w:val="005A441E"/>
    <w:rPr>
      <w:rFonts w:ascii="Times New Roman" w:hAnsi="Times New Roman"/>
      <w:sz w:val="20"/>
      <w:szCs w:val="20"/>
      <w:lang w:eastAsia="cs-CZ"/>
    </w:rPr>
  </w:style>
  <w:style w:type="character" w:customStyle="1" w:styleId="slovnChar">
    <w:name w:val="číslování Char"/>
    <w:basedOn w:val="OdstavecseseznamemChar"/>
    <w:link w:val="slovn"/>
    <w:rsid w:val="005A441E"/>
    <w:rPr>
      <w:rFonts w:ascii="Garamond" w:hAnsi="Garamond"/>
      <w:b/>
      <w:bCs/>
      <w:sz w:val="22"/>
      <w:szCs w:val="24"/>
      <w:lang w:eastAsia="cs-CZ"/>
    </w:rPr>
  </w:style>
  <w:style w:type="character" w:customStyle="1" w:styleId="normalChar">
    <w:name w:val="normal Char"/>
    <w:basedOn w:val="Standardnpsmoodstavce"/>
    <w:link w:val="Normln1"/>
    <w:rsid w:val="005A441E"/>
    <w:rPr>
      <w:rFonts w:ascii="Garamond" w:hAnsi="Garamond"/>
      <w:sz w:val="22"/>
      <w:szCs w:val="24"/>
      <w:lang w:eastAsia="cs-CZ"/>
    </w:rPr>
  </w:style>
  <w:style w:type="character" w:customStyle="1" w:styleId="Zkladntext">
    <w:name w:val="Základní text_"/>
    <w:basedOn w:val="Standardnpsmoodstavce"/>
    <w:link w:val="Zkladntext1"/>
    <w:rsid w:val="00C91359"/>
    <w:rPr>
      <w:rFonts w:ascii="Times New Roman" w:hAnsi="Times New Roman"/>
      <w:sz w:val="19"/>
      <w:szCs w:val="19"/>
      <w:shd w:val="clear" w:color="auto" w:fill="FFFFFF"/>
    </w:rPr>
  </w:style>
  <w:style w:type="character" w:customStyle="1" w:styleId="Zkladntext2">
    <w:name w:val="Základní text (2)_"/>
    <w:basedOn w:val="Standardnpsmoodstavce"/>
    <w:link w:val="Zkladntext20"/>
    <w:rsid w:val="00C91359"/>
    <w:rPr>
      <w:rFonts w:ascii="Arial" w:eastAsia="Arial" w:hAnsi="Arial" w:cs="Arial"/>
      <w:i/>
      <w:iCs/>
      <w:color w:val="57679E"/>
      <w:sz w:val="36"/>
      <w:szCs w:val="36"/>
      <w:shd w:val="clear" w:color="auto" w:fill="FFFFFF"/>
    </w:rPr>
  </w:style>
  <w:style w:type="character" w:customStyle="1" w:styleId="Nadpis1">
    <w:name w:val="Nadpis #1_"/>
    <w:basedOn w:val="Standardnpsmoodstavce"/>
    <w:link w:val="Nadpis10"/>
    <w:rsid w:val="00C91359"/>
    <w:rPr>
      <w:rFonts w:ascii="Times New Roman" w:hAnsi="Times New Roman"/>
      <w:b/>
      <w:bCs/>
      <w:sz w:val="28"/>
      <w:szCs w:val="28"/>
      <w:shd w:val="clear" w:color="auto" w:fill="FFFFFF"/>
    </w:rPr>
  </w:style>
  <w:style w:type="paragraph" w:customStyle="1" w:styleId="Zkladntext1">
    <w:name w:val="Základní text1"/>
    <w:basedOn w:val="Normln"/>
    <w:link w:val="Zkladntext"/>
    <w:rsid w:val="00C91359"/>
    <w:pPr>
      <w:widowControl w:val="0"/>
      <w:shd w:val="clear" w:color="auto" w:fill="FFFFFF"/>
      <w:spacing w:after="140" w:line="269" w:lineRule="auto"/>
      <w:jc w:val="both"/>
    </w:pPr>
    <w:rPr>
      <w:sz w:val="19"/>
      <w:szCs w:val="19"/>
      <w:lang w:eastAsia="en-US"/>
    </w:rPr>
  </w:style>
  <w:style w:type="paragraph" w:customStyle="1" w:styleId="Zkladntext20">
    <w:name w:val="Základní text (2)"/>
    <w:basedOn w:val="Normln"/>
    <w:link w:val="Zkladntext2"/>
    <w:rsid w:val="00C91359"/>
    <w:pPr>
      <w:widowControl w:val="0"/>
      <w:shd w:val="clear" w:color="auto" w:fill="FFFFFF"/>
      <w:spacing w:after="0" w:line="240" w:lineRule="auto"/>
    </w:pPr>
    <w:rPr>
      <w:rFonts w:ascii="Arial" w:eastAsia="Arial" w:hAnsi="Arial" w:cs="Arial"/>
      <w:i/>
      <w:iCs/>
      <w:color w:val="57679E"/>
      <w:sz w:val="36"/>
      <w:szCs w:val="36"/>
      <w:lang w:eastAsia="en-US"/>
    </w:rPr>
  </w:style>
  <w:style w:type="paragraph" w:customStyle="1" w:styleId="Nadpis10">
    <w:name w:val="Nadpis #1"/>
    <w:basedOn w:val="Normln"/>
    <w:link w:val="Nadpis1"/>
    <w:rsid w:val="00C91359"/>
    <w:pPr>
      <w:widowControl w:val="0"/>
      <w:shd w:val="clear" w:color="auto" w:fill="FFFFFF"/>
      <w:spacing w:after="540" w:line="240" w:lineRule="auto"/>
      <w:jc w:val="center"/>
      <w:outlineLvl w:val="0"/>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urkartova@osoud.kva.just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2ED93-173D-4B31-9B9B-E5A9738D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22</TotalTime>
  <Pages>1</Pages>
  <Words>4697</Words>
  <Characters>27719</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32352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Mareš Petr</dc:creator>
  <cp:lastModifiedBy>Kolafová Jitka</cp:lastModifiedBy>
  <cp:revision>80</cp:revision>
  <cp:lastPrinted>2022-04-26T12:07:00Z</cp:lastPrinted>
  <dcterms:created xsi:type="dcterms:W3CDTF">2022-05-04T09:06:00Z</dcterms:created>
  <dcterms:modified xsi:type="dcterms:W3CDTF">2022-05-04T10:51:00Z</dcterms:modified>
</cp:coreProperties>
</file>