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E1DB86" w14:textId="77777777" w:rsidR="00992B58" w:rsidRDefault="004B2FF9">
      <w:pPr>
        <w:spacing w:after="0" w:line="259" w:lineRule="auto"/>
        <w:ind w:left="9" w:hanging="10"/>
        <w:jc w:val="left"/>
      </w:pPr>
      <w:r>
        <w:rPr>
          <w:sz w:val="30"/>
        </w:rPr>
        <w:t>Divadlo Archa, o.p.s.</w:t>
      </w:r>
    </w:p>
    <w:p w14:paraId="05AF7D5F" w14:textId="77777777" w:rsidR="00992B58" w:rsidRDefault="004B2FF9">
      <w:pPr>
        <w:spacing w:after="37" w:line="227" w:lineRule="auto"/>
        <w:ind w:left="10" w:hanging="10"/>
      </w:pPr>
      <w:r>
        <w:rPr>
          <w:sz w:val="28"/>
        </w:rPr>
        <w:t>zapsaná u Městského soudu v Praze ke dni 11. 09. 2002, oddíl 0, vložka číslo</w:t>
      </w:r>
    </w:p>
    <w:p w14:paraId="3869693F" w14:textId="77777777" w:rsidR="00992B58" w:rsidRDefault="004B2FF9">
      <w:pPr>
        <w:spacing w:after="3" w:line="227" w:lineRule="auto"/>
        <w:ind w:left="17" w:right="2439" w:hanging="10"/>
      </w:pPr>
      <w:r>
        <w:rPr>
          <w:sz w:val="28"/>
        </w:rPr>
        <w:t>267/01 , zastoupené ředitelem Ondřejem Hrabem, ředitelem společnosti, se sídlem č. p. 1047, Na Poříčí 26, Praha 1 IC: 26 72 30 OO, DIC: CZ 26 72 30 OO,</w:t>
      </w:r>
    </w:p>
    <w:p w14:paraId="3EF77785" w14:textId="77777777" w:rsidR="00992B58" w:rsidRDefault="004B2FF9">
      <w:pPr>
        <w:spacing w:after="157" w:line="259" w:lineRule="auto"/>
        <w:ind w:left="9" w:hanging="10"/>
        <w:jc w:val="left"/>
      </w:pPr>
      <w:r>
        <w:rPr>
          <w:sz w:val="30"/>
        </w:rPr>
        <w:t>(dále jen Divadlo Archa) na straně jedné</w:t>
      </w:r>
    </w:p>
    <w:p w14:paraId="36B0F6CB" w14:textId="77777777" w:rsidR="00992B58" w:rsidRDefault="004B2FF9">
      <w:pPr>
        <w:spacing w:after="89" w:line="259" w:lineRule="auto"/>
        <w:ind w:left="0" w:right="14" w:firstLine="0"/>
        <w:jc w:val="center"/>
      </w:pPr>
      <w:r>
        <w:rPr>
          <w:sz w:val="36"/>
        </w:rPr>
        <w:t>a</w:t>
      </w:r>
    </w:p>
    <w:p w14:paraId="3DF89C8B" w14:textId="34849C0F" w:rsidR="00992B58" w:rsidRDefault="001923BC">
      <w:pPr>
        <w:spacing w:after="3" w:line="227" w:lineRule="auto"/>
        <w:ind w:left="17" w:right="1525" w:hanging="10"/>
      </w:pPr>
      <w:r>
        <w:rPr>
          <w:sz w:val="28"/>
        </w:rPr>
        <w:t>ARA ART,</w:t>
      </w:r>
      <w:bookmarkStart w:id="0" w:name="_GoBack"/>
      <w:bookmarkEnd w:id="0"/>
      <w:r w:rsidR="004B2FF9">
        <w:rPr>
          <w:sz w:val="28"/>
        </w:rPr>
        <w:t>z.s., zastoupený Bc. Veronikou Safránkovou, členkou statutárního orgánu se sídlem Na Václavce 1136/8, Praha 5, 150 00 lč: 011 88 461</w:t>
      </w:r>
    </w:p>
    <w:p w14:paraId="059A4F53" w14:textId="77777777" w:rsidR="00992B58" w:rsidRDefault="004B2FF9">
      <w:pPr>
        <w:spacing w:after="172" w:line="259" w:lineRule="auto"/>
        <w:ind w:left="9" w:hanging="10"/>
        <w:jc w:val="left"/>
      </w:pPr>
      <w:r>
        <w:rPr>
          <w:sz w:val="30"/>
        </w:rPr>
        <w:t>(dále jen Spolek) na straně druhé,</w:t>
      </w:r>
    </w:p>
    <w:p w14:paraId="0BE1D9EE" w14:textId="77777777" w:rsidR="00992B58" w:rsidRDefault="004B2FF9">
      <w:pPr>
        <w:spacing w:after="237" w:line="259" w:lineRule="auto"/>
        <w:ind w:left="10" w:hanging="10"/>
        <w:jc w:val="center"/>
      </w:pPr>
      <w:r>
        <w:rPr>
          <w:sz w:val="28"/>
        </w:rPr>
        <w:t>uzavřeli podle S 1746 odst. 2 zákona č. 89/2012 Sb, občanského zákoníku níže uvedeného dne, měsíce a roku tuto</w:t>
      </w:r>
    </w:p>
    <w:p w14:paraId="72722A78" w14:textId="77777777" w:rsidR="00992B58" w:rsidRDefault="004B2FF9">
      <w:pPr>
        <w:pStyle w:val="Nadpis1"/>
      </w:pPr>
      <w:r>
        <w:t>SMLOUVU O SPOLUPRÁCI</w:t>
      </w:r>
    </w:p>
    <w:p w14:paraId="20D4217A" w14:textId="77777777" w:rsidR="00992B58" w:rsidRDefault="004B2FF9">
      <w:pPr>
        <w:spacing w:after="0" w:line="259" w:lineRule="auto"/>
        <w:ind w:left="10" w:right="7" w:hanging="10"/>
        <w:jc w:val="center"/>
      </w:pPr>
      <w:r>
        <w:rPr>
          <w:sz w:val="28"/>
        </w:rPr>
        <w:t>Předmět smlouvy a časový harmonogram</w:t>
      </w:r>
    </w:p>
    <w:p w14:paraId="0514FDBF" w14:textId="21CDDE96" w:rsidR="00992B58" w:rsidRDefault="004B2FF9">
      <w:pPr>
        <w:spacing w:after="711"/>
        <w:ind w:left="701"/>
      </w:pPr>
      <w:r>
        <w:t>1 Předmětem této smlouvy je spolupráce při pořádání akce koncertu „Mezinárodní den Romů” v Divadle Archa ve dnech 7.</w:t>
      </w:r>
      <w:r w:rsidR="001923BC">
        <w:t xml:space="preserve"> </w:t>
      </w:r>
      <w:r>
        <w:t>04 . — 8. 04. 2022.</w:t>
      </w:r>
    </w:p>
    <w:p w14:paraId="11573340" w14:textId="76DD9059" w:rsidR="00992B58" w:rsidRDefault="004B2FF9" w:rsidP="001923BC">
      <w:pPr>
        <w:pStyle w:val="Odstavecseseznamem"/>
        <w:numPr>
          <w:ilvl w:val="0"/>
          <w:numId w:val="6"/>
        </w:numPr>
        <w:spacing w:after="0" w:line="259" w:lineRule="auto"/>
        <w:ind w:right="144"/>
        <w:jc w:val="center"/>
      </w:pPr>
      <w:r w:rsidRPr="001923BC">
        <w:rPr>
          <w:sz w:val="30"/>
        </w:rPr>
        <w:t>Povinnosti Divadla Archa</w:t>
      </w:r>
    </w:p>
    <w:p w14:paraId="5955CDD4" w14:textId="77777777" w:rsidR="00992B58" w:rsidRDefault="004B2FF9">
      <w:pPr>
        <w:ind w:left="701"/>
      </w:pPr>
      <w:r>
        <w:t>1 . Divadlo Archa se zavazuje poskytnout na vlastní náklady prostory pro přípravu a vlastní akci v rozsahu a ve výše uvedených časech a termínech dle čl. l. této smlouvy.</w:t>
      </w:r>
    </w:p>
    <w:p w14:paraId="4BC624F7" w14:textId="77777777" w:rsidR="00992B58" w:rsidRDefault="004B2FF9">
      <w:pPr>
        <w:numPr>
          <w:ilvl w:val="0"/>
          <w:numId w:val="1"/>
        </w:numPr>
        <w:ind w:left="698" w:hanging="360"/>
      </w:pPr>
      <w:r>
        <w:t>Divadlo Archa se zavazuje poskytnout na vlastní náklady ozvučení a osvětlení sálů a další technické zajištění akce v rozsahu místního zařízení dle oběma smluvními stranami předem odsouhlasenými technickými požadavky.</w:t>
      </w:r>
    </w:p>
    <w:p w14:paraId="0B85079A" w14:textId="77777777" w:rsidR="00992B58" w:rsidRDefault="004B2FF9">
      <w:pPr>
        <w:numPr>
          <w:ilvl w:val="0"/>
          <w:numId w:val="1"/>
        </w:numPr>
        <w:spacing w:after="47"/>
        <w:ind w:left="698" w:hanging="360"/>
      </w:pPr>
      <w:r>
        <w:t>Archa se zavazuje zajistit technické služby prostřednictvím externích techniků.</w:t>
      </w:r>
    </w:p>
    <w:p w14:paraId="098159B1" w14:textId="77777777" w:rsidR="00992B58" w:rsidRDefault="004B2FF9">
      <w:pPr>
        <w:spacing w:after="37" w:line="227" w:lineRule="auto"/>
        <w:ind w:left="340" w:hanging="10"/>
      </w:pPr>
      <w:r>
        <w:rPr>
          <w:noProof/>
        </w:rPr>
        <w:drawing>
          <wp:inline distT="0" distB="0" distL="0" distR="0">
            <wp:extent cx="4569" cy="4568"/>
            <wp:effectExtent l="0" t="0" r="0" b="0"/>
            <wp:docPr id="1479" name="Picture 14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9" name="Picture 147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>4. Archa se zavazuje zajistit produkční realizaci akce.</w:t>
      </w:r>
    </w:p>
    <w:p w14:paraId="425A9E5D" w14:textId="77777777" w:rsidR="00992B58" w:rsidRDefault="004B2FF9">
      <w:pPr>
        <w:numPr>
          <w:ilvl w:val="0"/>
          <w:numId w:val="2"/>
        </w:numPr>
        <w:ind w:hanging="338"/>
      </w:pPr>
      <w:r>
        <w:t>Archa se zavazuje poskytnout dodávku energií potřebnou pro přípravu a vlastní akci ve výše uvedeném termínu dle čl. l. této smlouvy.</w:t>
      </w:r>
    </w:p>
    <w:p w14:paraId="297A1F11" w14:textId="77777777" w:rsidR="00992B58" w:rsidRDefault="004B2FF9">
      <w:pPr>
        <w:numPr>
          <w:ilvl w:val="0"/>
          <w:numId w:val="2"/>
        </w:numPr>
        <w:spacing w:after="37" w:line="227" w:lineRule="auto"/>
        <w:ind w:hanging="338"/>
      </w:pPr>
      <w:r>
        <w:rPr>
          <w:sz w:val="28"/>
        </w:rPr>
        <w:t xml:space="preserve">Archa se zavazuje zajistit provozní realizaci akce. </w:t>
      </w:r>
      <w:r>
        <w:rPr>
          <w:noProof/>
        </w:rPr>
        <w:drawing>
          <wp:inline distT="0" distB="0" distL="0" distR="0">
            <wp:extent cx="22846" cy="13705"/>
            <wp:effectExtent l="0" t="0" r="0" b="0"/>
            <wp:docPr id="1480" name="Picture 14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0" name="Picture 148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846" cy="1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069B61" w14:textId="77777777" w:rsidR="00992B58" w:rsidRDefault="004B2FF9">
      <w:pPr>
        <w:numPr>
          <w:ilvl w:val="0"/>
          <w:numId w:val="2"/>
        </w:numPr>
        <w:ind w:hanging="338"/>
      </w:pPr>
      <w:r>
        <w:t>Archa se zavazuje zajistit pořadatelskou službu, požární asistenční hlídku a úklid prostor vždy v době pořádání akce.</w:t>
      </w:r>
    </w:p>
    <w:p w14:paraId="1183A7AA" w14:textId="77777777" w:rsidR="00992B58" w:rsidRDefault="004B2FF9">
      <w:pPr>
        <w:numPr>
          <w:ilvl w:val="0"/>
          <w:numId w:val="2"/>
        </w:numPr>
        <w:ind w:hanging="338"/>
      </w:pPr>
      <w:r>
        <w:t>Archa se zavazuje zajistit pronájem externích technických zařízení dle technických požadavků účinkujících souborů.</w:t>
      </w:r>
    </w:p>
    <w:p w14:paraId="02C3ECEB" w14:textId="77777777" w:rsidR="004B2FF9" w:rsidRDefault="004B2FF9" w:rsidP="004B2FF9">
      <w:pPr>
        <w:ind w:left="676" w:firstLine="0"/>
      </w:pPr>
    </w:p>
    <w:p w14:paraId="3164A3C7" w14:textId="77777777" w:rsidR="004B2FF9" w:rsidRDefault="004B2FF9" w:rsidP="004B2FF9">
      <w:pPr>
        <w:ind w:left="676" w:firstLine="0"/>
      </w:pPr>
    </w:p>
    <w:p w14:paraId="7CEBC9CE" w14:textId="77777777" w:rsidR="004B2FF9" w:rsidRDefault="004B2FF9" w:rsidP="004B2FF9">
      <w:pPr>
        <w:ind w:left="676" w:firstLine="0"/>
      </w:pPr>
    </w:p>
    <w:p w14:paraId="7CA9E3BC" w14:textId="77777777" w:rsidR="004B2FF9" w:rsidRDefault="004B2FF9" w:rsidP="004B2FF9">
      <w:pPr>
        <w:ind w:left="676" w:firstLine="0"/>
      </w:pPr>
    </w:p>
    <w:p w14:paraId="1C92A5E6" w14:textId="1A1F54A9" w:rsidR="00992B58" w:rsidRDefault="004B2FF9" w:rsidP="001923BC">
      <w:pPr>
        <w:pStyle w:val="Odstavecseseznamem"/>
        <w:numPr>
          <w:ilvl w:val="0"/>
          <w:numId w:val="6"/>
        </w:numPr>
        <w:spacing w:after="0" w:line="259" w:lineRule="auto"/>
        <w:ind w:right="245"/>
        <w:jc w:val="center"/>
      </w:pPr>
      <w:r w:rsidRPr="001923BC">
        <w:rPr>
          <w:sz w:val="30"/>
        </w:rPr>
        <w:lastRenderedPageBreak/>
        <w:t>Povinnost SPOLEK</w:t>
      </w:r>
    </w:p>
    <w:p w14:paraId="40F3331C" w14:textId="77777777" w:rsidR="00992B58" w:rsidRDefault="004B2FF9">
      <w:pPr>
        <w:spacing w:after="44"/>
        <w:ind w:left="701"/>
      </w:pPr>
      <w:r>
        <w:t>1 . SPOLEK se zavazuje smluvně zajistit účinkující v termínech dle čl. I této smlouvy.</w:t>
      </w:r>
    </w:p>
    <w:p w14:paraId="4CFC88BF" w14:textId="77777777" w:rsidR="00992B58" w:rsidRDefault="004B2FF9">
      <w:pPr>
        <w:numPr>
          <w:ilvl w:val="0"/>
          <w:numId w:val="3"/>
        </w:numPr>
        <w:ind w:left="698" w:hanging="360"/>
      </w:pPr>
      <w:r>
        <w:t>SPOLEK se zavazuje pokrýt veškeré honoráře účinkujících vč. autorských odměn prostřednictvím autorských organizací a veškeré ostatní náklady účinkujících (ubytování, doprava, catering atd.).</w:t>
      </w:r>
    </w:p>
    <w:p w14:paraId="0F16DD7C" w14:textId="77777777" w:rsidR="00992B58" w:rsidRDefault="004B2FF9">
      <w:pPr>
        <w:numPr>
          <w:ilvl w:val="0"/>
          <w:numId w:val="3"/>
        </w:numPr>
        <w:spacing w:after="47"/>
        <w:ind w:left="698" w:hanging="360"/>
      </w:pPr>
      <w:r>
        <w:t>SPOLEK se zavazuje zajistit výrobu a distribuci veškerých propagačních materiálů.</w:t>
      </w:r>
    </w:p>
    <w:p w14:paraId="7B3B8635" w14:textId="77777777" w:rsidR="00992B58" w:rsidRDefault="004B2FF9">
      <w:pPr>
        <w:numPr>
          <w:ilvl w:val="0"/>
          <w:numId w:val="3"/>
        </w:numPr>
        <w:spacing w:after="365"/>
        <w:ind w:left="698" w:hanging="360"/>
      </w:pPr>
      <w:r>
        <w:t>SPOLEK se zavazuje zajistit catering v termínech dle čl. I této smlouvy.</w:t>
      </w:r>
    </w:p>
    <w:p w14:paraId="359886E1" w14:textId="4F501CC2" w:rsidR="00992B58" w:rsidRDefault="004B2FF9" w:rsidP="001923BC">
      <w:pPr>
        <w:pStyle w:val="Odstavecseseznamem"/>
        <w:numPr>
          <w:ilvl w:val="0"/>
          <w:numId w:val="6"/>
        </w:numPr>
        <w:spacing w:after="0" w:line="259" w:lineRule="auto"/>
        <w:ind w:right="94"/>
        <w:jc w:val="center"/>
      </w:pPr>
      <w:r w:rsidRPr="001923BC">
        <w:rPr>
          <w:sz w:val="28"/>
        </w:rPr>
        <w:t>Ujednání o ceně</w:t>
      </w:r>
    </w:p>
    <w:p w14:paraId="377B47AC" w14:textId="77777777" w:rsidR="00992B58" w:rsidRDefault="004B2FF9">
      <w:pPr>
        <w:ind w:left="701" w:right="79"/>
      </w:pPr>
      <w:r>
        <w:t xml:space="preserve">1 . SPOLEK se zavazuje uhradit za výše uvedené služby specifikované v čl. Il. </w:t>
      </w:r>
      <w:r>
        <w:rPr>
          <w:noProof/>
        </w:rPr>
        <w:drawing>
          <wp:inline distT="0" distB="0" distL="0" distR="0">
            <wp:extent cx="18276" cy="41113"/>
            <wp:effectExtent l="0" t="0" r="0" b="0"/>
            <wp:docPr id="3693" name="Picture 36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93" name="Picture 369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276" cy="41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odst. 5, 6, a 7. této smlouvy částku 50.000,- Kč, která bude uhrazena formou odečtu čistého příjmu ze vstupného. Případný deficit uhradí SPOLEK v plné výši na základě faktury vystavené Archou, případný profit převede Archa na bankovní účet SPOLKU do 14 dnů po ukončení akce.</w:t>
      </w:r>
    </w:p>
    <w:p w14:paraId="0F795479" w14:textId="77777777" w:rsidR="00992B58" w:rsidRDefault="004B2FF9">
      <w:pPr>
        <w:spacing w:after="705"/>
        <w:ind w:left="701" w:right="79"/>
      </w:pPr>
      <w:r>
        <w:t>2. SPOLEK se zavazuje na základě faktury vystavené Archou po ukončení koncertu uhradit níže specifikované náklady zajištěné Archou ve smyslu ustanovení čl. II., odst. 3, 4 a 8 této smlouvy a odsouhlasené oběma smluvními stranami. Jedná se především o pronájmy technických zařízení a hudebních nástrojů dle technických požadavků souborů, které nejsou v inventáři divadla, dále pak služby externích spolupracovníků, kteří nejsou zaměstnanci divadla (produkce, zvukař, osvětlovač, nosič, stavěč, ochranka, catering atd.), dopravu spojenou s realizací koncertu (včetně parkovného a záboru) a vzniklé administrativní a materiálové náklady spojené s realizací koncertu.</w:t>
      </w:r>
    </w:p>
    <w:p w14:paraId="3CAA6845" w14:textId="58B905FD" w:rsidR="00992B58" w:rsidRDefault="001923BC">
      <w:pPr>
        <w:spacing w:after="0" w:line="259" w:lineRule="auto"/>
        <w:ind w:left="10" w:right="101" w:hanging="10"/>
        <w:jc w:val="center"/>
      </w:pPr>
      <w:r>
        <w:rPr>
          <w:sz w:val="28"/>
        </w:rPr>
        <w:t xml:space="preserve">IV. </w:t>
      </w:r>
      <w:r w:rsidR="004B2FF9">
        <w:rPr>
          <w:sz w:val="28"/>
        </w:rPr>
        <w:t>Doba platnosti</w:t>
      </w:r>
    </w:p>
    <w:p w14:paraId="706EEF63" w14:textId="77777777" w:rsidR="00992B58" w:rsidRDefault="004B2FF9">
      <w:pPr>
        <w:spacing w:after="421"/>
        <w:ind w:left="669" w:right="79" w:hanging="252"/>
      </w:pPr>
      <w:r>
        <w:t>1. Tato smlouva nabývá platnosti a účinnosti dnem podpisu oprávněnými zástupci obou smluvních stran a je uzavírána do doby vyrovnání veškerých vzájemných závazků z této smlouvy vyplývajících.</w:t>
      </w:r>
    </w:p>
    <w:p w14:paraId="6AE29E60" w14:textId="06D7E982" w:rsidR="00992B58" w:rsidRDefault="001923BC">
      <w:pPr>
        <w:spacing w:after="0" w:line="259" w:lineRule="auto"/>
        <w:ind w:left="168" w:hanging="10"/>
        <w:jc w:val="center"/>
      </w:pPr>
      <w:r>
        <w:rPr>
          <w:sz w:val="30"/>
        </w:rPr>
        <w:t>V</w:t>
      </w:r>
      <w:r w:rsidR="004B2FF9">
        <w:rPr>
          <w:sz w:val="30"/>
        </w:rPr>
        <w:t>.</w:t>
      </w:r>
    </w:p>
    <w:p w14:paraId="12E2BAFE" w14:textId="77777777" w:rsidR="00992B58" w:rsidRDefault="004B2FF9">
      <w:pPr>
        <w:spacing w:after="0" w:line="259" w:lineRule="auto"/>
        <w:ind w:left="168" w:right="266" w:hanging="10"/>
        <w:jc w:val="center"/>
      </w:pPr>
      <w:r>
        <w:rPr>
          <w:sz w:val="30"/>
        </w:rPr>
        <w:t>Zvláštní ujednání</w:t>
      </w:r>
    </w:p>
    <w:p w14:paraId="1F2C6E54" w14:textId="77777777" w:rsidR="00992B58" w:rsidRDefault="004B2FF9">
      <w:pPr>
        <w:spacing w:after="3" w:line="227" w:lineRule="auto"/>
        <w:ind w:left="668" w:hanging="338"/>
      </w:pPr>
      <w:r>
        <w:rPr>
          <w:sz w:val="28"/>
        </w:rPr>
        <w:t>1 . Technické podmínky a přesný časový plán akce bude projednán mezi oběma smluvními stranami do 6. 4. 2022.</w:t>
      </w:r>
    </w:p>
    <w:p w14:paraId="0F6A4CC4" w14:textId="42EDBBA9" w:rsidR="00992B58" w:rsidRDefault="004B2FF9" w:rsidP="001923BC">
      <w:pPr>
        <w:numPr>
          <w:ilvl w:val="0"/>
          <w:numId w:val="4"/>
        </w:numPr>
        <w:spacing w:after="3" w:line="227" w:lineRule="auto"/>
        <w:ind w:left="698" w:hanging="360"/>
      </w:pPr>
      <w:r>
        <w:rPr>
          <w:sz w:val="28"/>
        </w:rPr>
        <w:t>Divadlo Archa umožní vstup do prostoru Divadla Archa pracovníkům SPOLEK a dalším osobám zabezpečujícím akci dle seznamu dodaného Spolkem do 7. 4.</w:t>
      </w:r>
      <w:r w:rsidR="001923BC">
        <w:t xml:space="preserve"> </w:t>
      </w:r>
      <w:r>
        <w:t>2022.</w:t>
      </w:r>
    </w:p>
    <w:p w14:paraId="7C0FAADB" w14:textId="77777777" w:rsidR="00992B58" w:rsidRDefault="004B2FF9">
      <w:pPr>
        <w:numPr>
          <w:ilvl w:val="0"/>
          <w:numId w:val="4"/>
        </w:numPr>
        <w:ind w:left="698" w:hanging="360"/>
      </w:pPr>
      <w:r>
        <w:t>Každá ze smluvních stran se zavazuje při závažném porušení smluvních podmínek, které budou důvodem ke zrušení celé akce ve smluvních termínech a prostorách uhradit druhé smluvní straně smluvní pokutu ve výši 50.000,- Kč. Toto ustanovení se netýká zásahů vyšší moci.</w:t>
      </w:r>
    </w:p>
    <w:p w14:paraId="001A817C" w14:textId="77777777" w:rsidR="00992B58" w:rsidRDefault="004B2FF9">
      <w:pPr>
        <w:numPr>
          <w:ilvl w:val="0"/>
          <w:numId w:val="4"/>
        </w:numPr>
        <w:spacing w:after="335"/>
        <w:ind w:left="698" w:hanging="360"/>
      </w:pPr>
      <w:r>
        <w:t>Archa si vymezuje právo schválit obsah a distribuci propagačních materiálů distribuovaných v prostorách Divadla Archa.</w:t>
      </w:r>
    </w:p>
    <w:p w14:paraId="13E61125" w14:textId="77777777" w:rsidR="00992B58" w:rsidRDefault="004B2FF9">
      <w:pPr>
        <w:spacing w:after="0" w:line="259" w:lineRule="auto"/>
        <w:ind w:left="0" w:right="345" w:firstLine="0"/>
        <w:jc w:val="center"/>
      </w:pPr>
      <w:r>
        <w:rPr>
          <w:sz w:val="24"/>
        </w:rPr>
        <w:t>3</w:t>
      </w:r>
    </w:p>
    <w:p w14:paraId="7C2C7A87" w14:textId="60EE8CA4" w:rsidR="00992B58" w:rsidRDefault="001923BC">
      <w:pPr>
        <w:spacing w:after="0" w:line="259" w:lineRule="auto"/>
        <w:ind w:left="168" w:right="237" w:hanging="10"/>
        <w:jc w:val="center"/>
      </w:pPr>
      <w:r>
        <w:rPr>
          <w:sz w:val="30"/>
        </w:rPr>
        <w:lastRenderedPageBreak/>
        <w:t>V</w:t>
      </w:r>
      <w:r w:rsidR="004B2FF9">
        <w:rPr>
          <w:sz w:val="30"/>
        </w:rPr>
        <w:t>I.</w:t>
      </w:r>
    </w:p>
    <w:p w14:paraId="51657D31" w14:textId="77777777" w:rsidR="00992B58" w:rsidRDefault="004B2FF9">
      <w:pPr>
        <w:spacing w:after="0" w:line="259" w:lineRule="auto"/>
        <w:ind w:left="10" w:right="65" w:hanging="10"/>
        <w:jc w:val="center"/>
      </w:pPr>
      <w:r>
        <w:rPr>
          <w:sz w:val="28"/>
        </w:rPr>
        <w:t>Závěrečná ustanovení</w:t>
      </w:r>
    </w:p>
    <w:p w14:paraId="3D809F49" w14:textId="77777777" w:rsidR="00992B58" w:rsidRDefault="004B2FF9">
      <w:pPr>
        <w:numPr>
          <w:ilvl w:val="0"/>
          <w:numId w:val="5"/>
        </w:numPr>
        <w:ind w:left="698" w:hanging="360"/>
      </w:pPr>
      <w:r>
        <w:t>Zástupci obou smluvních stran prohlašují, že jsou oprávněni tuto smlouvu uzavřít.</w:t>
      </w:r>
    </w:p>
    <w:p w14:paraId="0A6B8F3C" w14:textId="77777777" w:rsidR="00992B58" w:rsidRDefault="004B2FF9">
      <w:pPr>
        <w:numPr>
          <w:ilvl w:val="0"/>
          <w:numId w:val="5"/>
        </w:numPr>
        <w:ind w:left="698" w:hanging="360"/>
      </w:pPr>
      <w:r>
        <w:t>Jakékoliv změny této smlouvy se mohou řešit pouze formou písemných a číslovaných dodatků uzavřených po dohodě obou smluvních stran.</w:t>
      </w:r>
    </w:p>
    <w:p w14:paraId="5B62B0DC" w14:textId="77777777" w:rsidR="00992B58" w:rsidRDefault="004B2FF9">
      <w:pPr>
        <w:numPr>
          <w:ilvl w:val="0"/>
          <w:numId w:val="5"/>
        </w:numPr>
        <w:ind w:left="698" w:hanging="360"/>
      </w:pPr>
      <w:r>
        <w:t>Tato smlouva je vyhotovena ve dvou stejnopisech platnosti originálu, z nichž každá z obou smluvních stran obdrží po jednom.</w:t>
      </w:r>
      <w:r>
        <w:rPr>
          <w:noProof/>
        </w:rPr>
        <w:drawing>
          <wp:inline distT="0" distB="0" distL="0" distR="0">
            <wp:extent cx="4569" cy="4568"/>
            <wp:effectExtent l="0" t="0" r="0" b="0"/>
            <wp:docPr id="4971" name="Picture 49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71" name="Picture 497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27CD5F" w14:textId="77777777" w:rsidR="00992B58" w:rsidRDefault="004B2FF9">
      <w:pPr>
        <w:numPr>
          <w:ilvl w:val="0"/>
          <w:numId w:val="5"/>
        </w:numPr>
        <w:spacing w:after="50" w:line="227" w:lineRule="auto"/>
        <w:ind w:left="698" w:hanging="360"/>
      </w:pPr>
      <w:r>
        <w:rPr>
          <w:sz w:val="28"/>
        </w:rPr>
        <w:t>V otázkách neupravených touto smlouvou se použijí příslušná ustanovení Občanského zákoníku, obecně závazné právní předpisy ČR a obchodní zvyklosti ČR.</w:t>
      </w:r>
    </w:p>
    <w:p w14:paraId="35FEB378" w14:textId="77777777" w:rsidR="00992B58" w:rsidRDefault="004B2FF9">
      <w:pPr>
        <w:numPr>
          <w:ilvl w:val="0"/>
          <w:numId w:val="5"/>
        </w:numPr>
        <w:spacing w:after="680"/>
        <w:ind w:left="698" w:hanging="360"/>
      </w:pPr>
      <w:r>
        <w:t>Smluvní strany prohlašují, že tuto smlouvu uzavřely svobodně, vážně, nikoliv v tísni a za jednostranně nevýhodných podmínek, a že znají její obsah, což stvrzují svými podpisy.</w:t>
      </w:r>
    </w:p>
    <w:p w14:paraId="0737C31C" w14:textId="77777777" w:rsidR="00992B58" w:rsidRDefault="004B2FF9">
      <w:pPr>
        <w:tabs>
          <w:tab w:val="center" w:pos="1975"/>
          <w:tab w:val="center" w:pos="6901"/>
        </w:tabs>
        <w:spacing w:after="597"/>
        <w:ind w:left="0" w:firstLine="0"/>
        <w:jc w:val="left"/>
      </w:pPr>
      <w:r>
        <w:tab/>
        <w:t>V Praze dne: 5. 4. 2022</w:t>
      </w:r>
      <w:r>
        <w:tab/>
        <w:t>V Praze dne: 5. 4. 2022</w:t>
      </w:r>
    </w:p>
    <w:p w14:paraId="0144CBB6" w14:textId="77777777" w:rsidR="00992B58" w:rsidRDefault="004B2FF9">
      <w:pPr>
        <w:tabs>
          <w:tab w:val="center" w:pos="1871"/>
          <w:tab w:val="center" w:pos="5969"/>
        </w:tabs>
        <w:spacing w:after="37" w:line="227" w:lineRule="auto"/>
        <w:ind w:left="0" w:firstLine="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452355</wp:posOffset>
            </wp:positionH>
            <wp:positionV relativeFrom="paragraph">
              <wp:posOffset>45681</wp:posOffset>
            </wp:positionV>
            <wp:extent cx="1718033" cy="602988"/>
            <wp:effectExtent l="0" t="0" r="0" b="0"/>
            <wp:wrapSquare wrapText="bothSides"/>
            <wp:docPr id="5070" name="Picture 50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70" name="Picture 507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18033" cy="6029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ab/>
        <w:t>Divadlo Archa, o. p. s.</w:t>
      </w:r>
      <w:r>
        <w:rPr>
          <w:sz w:val="28"/>
        </w:rPr>
        <w:tab/>
      </w:r>
      <w:r>
        <w:rPr>
          <w:noProof/>
        </w:rPr>
        <w:drawing>
          <wp:inline distT="0" distB="0" distL="0" distR="0">
            <wp:extent cx="2179526" cy="831393"/>
            <wp:effectExtent l="0" t="0" r="0" b="0"/>
            <wp:docPr id="5069" name="Picture 50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69" name="Picture 5069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179526" cy="831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47C3FB" w14:textId="77777777" w:rsidR="00992B58" w:rsidRDefault="004B2FF9" w:rsidP="004B2FF9">
      <w:pPr>
        <w:spacing w:after="184" w:line="227" w:lineRule="auto"/>
        <w:ind w:left="1072" w:right="1130" w:hanging="10"/>
      </w:pPr>
      <w:r>
        <w:rPr>
          <w:sz w:val="28"/>
        </w:rPr>
        <w:t>Ondřej Hrab                                       Bc. Veronika Šafránková</w:t>
      </w:r>
      <w:r>
        <w:rPr>
          <w:sz w:val="28"/>
        </w:rPr>
        <w:tab/>
      </w:r>
      <w:r>
        <w:rPr>
          <w:sz w:val="28"/>
        </w:rPr>
        <w:tab/>
        <w:t>ředitel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členka statutárního orgánu</w:t>
      </w:r>
    </w:p>
    <w:p w14:paraId="27365D3C" w14:textId="77777777" w:rsidR="00992B58" w:rsidRDefault="004B2FF9">
      <w:pPr>
        <w:spacing w:after="5604" w:line="259" w:lineRule="auto"/>
        <w:ind w:left="1072" w:firstLine="0"/>
        <w:jc w:val="left"/>
      </w:pPr>
      <w:r>
        <w:rPr>
          <w:noProof/>
        </w:rPr>
        <w:drawing>
          <wp:inline distT="0" distB="0" distL="0" distR="0">
            <wp:extent cx="1343356" cy="429401"/>
            <wp:effectExtent l="0" t="0" r="0" b="0"/>
            <wp:docPr id="9537" name="Picture 95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37" name="Picture 9537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343356" cy="429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A39F0F" w14:textId="77777777" w:rsidR="00992B58" w:rsidRDefault="00992B58">
      <w:pPr>
        <w:spacing w:after="0" w:line="259" w:lineRule="auto"/>
        <w:ind w:left="0" w:right="259" w:firstLine="0"/>
        <w:jc w:val="center"/>
      </w:pPr>
    </w:p>
    <w:sectPr w:rsidR="00992B58">
      <w:pgSz w:w="11909" w:h="16841"/>
      <w:pgMar w:top="1426" w:right="1130" w:bottom="1029" w:left="144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66C88"/>
    <w:multiLevelType w:val="hybridMultilevel"/>
    <w:tmpl w:val="EA50AB5E"/>
    <w:lvl w:ilvl="0" w:tplc="B51C9418">
      <w:start w:val="5"/>
      <w:numFmt w:val="decimal"/>
      <w:lvlText w:val="%1."/>
      <w:lvlJc w:val="left"/>
      <w:pPr>
        <w:ind w:left="6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7DE0132">
      <w:start w:val="1"/>
      <w:numFmt w:val="lowerLetter"/>
      <w:lvlText w:val="%2"/>
      <w:lvlJc w:val="left"/>
      <w:pPr>
        <w:ind w:left="14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268EED2">
      <w:start w:val="1"/>
      <w:numFmt w:val="lowerRoman"/>
      <w:lvlText w:val="%3"/>
      <w:lvlJc w:val="left"/>
      <w:pPr>
        <w:ind w:left="21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BA682D6">
      <w:start w:val="1"/>
      <w:numFmt w:val="decimal"/>
      <w:lvlText w:val="%4"/>
      <w:lvlJc w:val="left"/>
      <w:pPr>
        <w:ind w:left="29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3CEF12A">
      <w:start w:val="1"/>
      <w:numFmt w:val="lowerLetter"/>
      <w:lvlText w:val="%5"/>
      <w:lvlJc w:val="left"/>
      <w:pPr>
        <w:ind w:left="36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7A610C6">
      <w:start w:val="1"/>
      <w:numFmt w:val="lowerRoman"/>
      <w:lvlText w:val="%6"/>
      <w:lvlJc w:val="left"/>
      <w:pPr>
        <w:ind w:left="43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1265666">
      <w:start w:val="1"/>
      <w:numFmt w:val="decimal"/>
      <w:lvlText w:val="%7"/>
      <w:lvlJc w:val="left"/>
      <w:pPr>
        <w:ind w:left="50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1BC7A12">
      <w:start w:val="1"/>
      <w:numFmt w:val="lowerLetter"/>
      <w:lvlText w:val="%8"/>
      <w:lvlJc w:val="left"/>
      <w:pPr>
        <w:ind w:left="57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1343310">
      <w:start w:val="1"/>
      <w:numFmt w:val="lowerRoman"/>
      <w:lvlText w:val="%9"/>
      <w:lvlJc w:val="left"/>
      <w:pPr>
        <w:ind w:left="65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B951AE"/>
    <w:multiLevelType w:val="hybridMultilevel"/>
    <w:tmpl w:val="9A4002C0"/>
    <w:lvl w:ilvl="0" w:tplc="B71C46D8">
      <w:start w:val="2"/>
      <w:numFmt w:val="decimal"/>
      <w:lvlText w:val="%1."/>
      <w:lvlJc w:val="left"/>
      <w:pPr>
        <w:ind w:left="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7FC5508">
      <w:start w:val="1"/>
      <w:numFmt w:val="lowerLetter"/>
      <w:lvlText w:val="%2"/>
      <w:lvlJc w:val="left"/>
      <w:pPr>
        <w:ind w:left="14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576C84E">
      <w:start w:val="1"/>
      <w:numFmt w:val="lowerRoman"/>
      <w:lvlText w:val="%3"/>
      <w:lvlJc w:val="left"/>
      <w:pPr>
        <w:ind w:left="21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1763E46">
      <w:start w:val="1"/>
      <w:numFmt w:val="decimal"/>
      <w:lvlText w:val="%4"/>
      <w:lvlJc w:val="left"/>
      <w:pPr>
        <w:ind w:left="29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BE670F8">
      <w:start w:val="1"/>
      <w:numFmt w:val="lowerLetter"/>
      <w:lvlText w:val="%5"/>
      <w:lvlJc w:val="left"/>
      <w:pPr>
        <w:ind w:left="36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C388F64">
      <w:start w:val="1"/>
      <w:numFmt w:val="lowerRoman"/>
      <w:lvlText w:val="%6"/>
      <w:lvlJc w:val="left"/>
      <w:pPr>
        <w:ind w:left="43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1F87D8A">
      <w:start w:val="1"/>
      <w:numFmt w:val="decimal"/>
      <w:lvlText w:val="%7"/>
      <w:lvlJc w:val="left"/>
      <w:pPr>
        <w:ind w:left="5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9E089C6">
      <w:start w:val="1"/>
      <w:numFmt w:val="lowerLetter"/>
      <w:lvlText w:val="%8"/>
      <w:lvlJc w:val="left"/>
      <w:pPr>
        <w:ind w:left="57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35E4352">
      <w:start w:val="1"/>
      <w:numFmt w:val="lowerRoman"/>
      <w:lvlText w:val="%9"/>
      <w:lvlJc w:val="left"/>
      <w:pPr>
        <w:ind w:left="6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4FF0BE2"/>
    <w:multiLevelType w:val="hybridMultilevel"/>
    <w:tmpl w:val="00DC6DF0"/>
    <w:lvl w:ilvl="0" w:tplc="2952BC86">
      <w:start w:val="2"/>
      <w:numFmt w:val="decimal"/>
      <w:lvlText w:val="%1."/>
      <w:lvlJc w:val="left"/>
      <w:pPr>
        <w:ind w:left="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4564508">
      <w:start w:val="1"/>
      <w:numFmt w:val="lowerLetter"/>
      <w:lvlText w:val="%2"/>
      <w:lvlJc w:val="left"/>
      <w:pPr>
        <w:ind w:left="1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194A1EA">
      <w:start w:val="1"/>
      <w:numFmt w:val="lowerRoman"/>
      <w:lvlText w:val="%3"/>
      <w:lvlJc w:val="left"/>
      <w:pPr>
        <w:ind w:left="1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91E0B38">
      <w:start w:val="1"/>
      <w:numFmt w:val="decimal"/>
      <w:lvlText w:val="%4"/>
      <w:lvlJc w:val="left"/>
      <w:pPr>
        <w:ind w:left="2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394A78C">
      <w:start w:val="1"/>
      <w:numFmt w:val="lowerLetter"/>
      <w:lvlText w:val="%5"/>
      <w:lvlJc w:val="left"/>
      <w:pPr>
        <w:ind w:left="3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F30803E">
      <w:start w:val="1"/>
      <w:numFmt w:val="lowerRoman"/>
      <w:lvlText w:val="%6"/>
      <w:lvlJc w:val="left"/>
      <w:pPr>
        <w:ind w:left="3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D182898">
      <w:start w:val="1"/>
      <w:numFmt w:val="decimal"/>
      <w:lvlText w:val="%7"/>
      <w:lvlJc w:val="left"/>
      <w:pPr>
        <w:ind w:left="4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D3EEE30">
      <w:start w:val="1"/>
      <w:numFmt w:val="lowerLetter"/>
      <w:lvlText w:val="%8"/>
      <w:lvlJc w:val="left"/>
      <w:pPr>
        <w:ind w:left="54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266434">
      <w:start w:val="1"/>
      <w:numFmt w:val="lowerRoman"/>
      <w:lvlText w:val="%9"/>
      <w:lvlJc w:val="left"/>
      <w:pPr>
        <w:ind w:left="6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CF72F8C"/>
    <w:multiLevelType w:val="hybridMultilevel"/>
    <w:tmpl w:val="681C88EE"/>
    <w:lvl w:ilvl="0" w:tplc="8CC4CE9A">
      <w:start w:val="1"/>
      <w:numFmt w:val="upperRoman"/>
      <w:lvlText w:val="%1."/>
      <w:lvlJc w:val="left"/>
      <w:pPr>
        <w:ind w:left="878" w:hanging="720"/>
      </w:pPr>
      <w:rPr>
        <w:rFonts w:hint="default"/>
        <w:sz w:val="30"/>
      </w:rPr>
    </w:lvl>
    <w:lvl w:ilvl="1" w:tplc="04050019" w:tentative="1">
      <w:start w:val="1"/>
      <w:numFmt w:val="lowerLetter"/>
      <w:lvlText w:val="%2."/>
      <w:lvlJc w:val="left"/>
      <w:pPr>
        <w:ind w:left="1238" w:hanging="360"/>
      </w:pPr>
    </w:lvl>
    <w:lvl w:ilvl="2" w:tplc="0405001B" w:tentative="1">
      <w:start w:val="1"/>
      <w:numFmt w:val="lowerRoman"/>
      <w:lvlText w:val="%3."/>
      <w:lvlJc w:val="right"/>
      <w:pPr>
        <w:ind w:left="1958" w:hanging="180"/>
      </w:pPr>
    </w:lvl>
    <w:lvl w:ilvl="3" w:tplc="0405000F" w:tentative="1">
      <w:start w:val="1"/>
      <w:numFmt w:val="decimal"/>
      <w:lvlText w:val="%4."/>
      <w:lvlJc w:val="left"/>
      <w:pPr>
        <w:ind w:left="2678" w:hanging="360"/>
      </w:pPr>
    </w:lvl>
    <w:lvl w:ilvl="4" w:tplc="04050019" w:tentative="1">
      <w:start w:val="1"/>
      <w:numFmt w:val="lowerLetter"/>
      <w:lvlText w:val="%5."/>
      <w:lvlJc w:val="left"/>
      <w:pPr>
        <w:ind w:left="3398" w:hanging="360"/>
      </w:pPr>
    </w:lvl>
    <w:lvl w:ilvl="5" w:tplc="0405001B" w:tentative="1">
      <w:start w:val="1"/>
      <w:numFmt w:val="lowerRoman"/>
      <w:lvlText w:val="%6."/>
      <w:lvlJc w:val="right"/>
      <w:pPr>
        <w:ind w:left="4118" w:hanging="180"/>
      </w:pPr>
    </w:lvl>
    <w:lvl w:ilvl="6" w:tplc="0405000F" w:tentative="1">
      <w:start w:val="1"/>
      <w:numFmt w:val="decimal"/>
      <w:lvlText w:val="%7."/>
      <w:lvlJc w:val="left"/>
      <w:pPr>
        <w:ind w:left="4838" w:hanging="360"/>
      </w:pPr>
    </w:lvl>
    <w:lvl w:ilvl="7" w:tplc="04050019" w:tentative="1">
      <w:start w:val="1"/>
      <w:numFmt w:val="lowerLetter"/>
      <w:lvlText w:val="%8."/>
      <w:lvlJc w:val="left"/>
      <w:pPr>
        <w:ind w:left="5558" w:hanging="360"/>
      </w:pPr>
    </w:lvl>
    <w:lvl w:ilvl="8" w:tplc="0405001B" w:tentative="1">
      <w:start w:val="1"/>
      <w:numFmt w:val="lowerRoman"/>
      <w:lvlText w:val="%9."/>
      <w:lvlJc w:val="right"/>
      <w:pPr>
        <w:ind w:left="6278" w:hanging="180"/>
      </w:pPr>
    </w:lvl>
  </w:abstractNum>
  <w:abstractNum w:abstractNumId="4" w15:restartNumberingAfterBreak="0">
    <w:nsid w:val="46986BA8"/>
    <w:multiLevelType w:val="hybridMultilevel"/>
    <w:tmpl w:val="94D89772"/>
    <w:lvl w:ilvl="0" w:tplc="991C34DE">
      <w:start w:val="2"/>
      <w:numFmt w:val="decimal"/>
      <w:lvlText w:val="%1."/>
      <w:lvlJc w:val="left"/>
      <w:pPr>
        <w:ind w:left="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BDA935A">
      <w:start w:val="1"/>
      <w:numFmt w:val="lowerLetter"/>
      <w:lvlText w:val="%2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36C89B6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5BEEE5A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CB60BA8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B2AFAC0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89CFEDC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C0EC648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EEC1E82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7AA5C66"/>
    <w:multiLevelType w:val="hybridMultilevel"/>
    <w:tmpl w:val="D7C093A8"/>
    <w:lvl w:ilvl="0" w:tplc="09C65960">
      <w:start w:val="1"/>
      <w:numFmt w:val="decimal"/>
      <w:lvlText w:val="%1."/>
      <w:lvlJc w:val="left"/>
      <w:pPr>
        <w:ind w:left="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F98D4FE">
      <w:start w:val="1"/>
      <w:numFmt w:val="lowerLetter"/>
      <w:lvlText w:val="%2"/>
      <w:lvlJc w:val="left"/>
      <w:pPr>
        <w:ind w:left="1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54632F6">
      <w:start w:val="1"/>
      <w:numFmt w:val="lowerRoman"/>
      <w:lvlText w:val="%3"/>
      <w:lvlJc w:val="left"/>
      <w:pPr>
        <w:ind w:left="1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2498AC">
      <w:start w:val="1"/>
      <w:numFmt w:val="decimal"/>
      <w:lvlText w:val="%4"/>
      <w:lvlJc w:val="left"/>
      <w:pPr>
        <w:ind w:left="2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A84609A">
      <w:start w:val="1"/>
      <w:numFmt w:val="lowerLetter"/>
      <w:lvlText w:val="%5"/>
      <w:lvlJc w:val="left"/>
      <w:pPr>
        <w:ind w:left="3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20FD28">
      <w:start w:val="1"/>
      <w:numFmt w:val="lowerRoman"/>
      <w:lvlText w:val="%6"/>
      <w:lvlJc w:val="left"/>
      <w:pPr>
        <w:ind w:left="39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DC89A34">
      <w:start w:val="1"/>
      <w:numFmt w:val="decimal"/>
      <w:lvlText w:val="%7"/>
      <w:lvlJc w:val="left"/>
      <w:pPr>
        <w:ind w:left="4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4BC51A4">
      <w:start w:val="1"/>
      <w:numFmt w:val="lowerLetter"/>
      <w:lvlText w:val="%8"/>
      <w:lvlJc w:val="left"/>
      <w:pPr>
        <w:ind w:left="54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21C4858">
      <w:start w:val="1"/>
      <w:numFmt w:val="lowerRoman"/>
      <w:lvlText w:val="%9"/>
      <w:lvlJc w:val="left"/>
      <w:pPr>
        <w:ind w:left="6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B58"/>
    <w:rsid w:val="001923BC"/>
    <w:rsid w:val="004B2FF9"/>
    <w:rsid w:val="0099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8C02C"/>
  <w15:docId w15:val="{A41EE5ED-70BD-4222-A19A-C70965969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5" w:line="216" w:lineRule="auto"/>
      <w:ind w:left="759" w:hanging="363"/>
      <w:jc w:val="both"/>
    </w:pPr>
    <w:rPr>
      <w:rFonts w:ascii="Calibri" w:eastAsia="Calibri" w:hAnsi="Calibri" w:cs="Calibri"/>
      <w:color w:val="000000"/>
      <w:sz w:val="26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300"/>
      <w:ind w:right="22"/>
      <w:jc w:val="center"/>
      <w:outlineLvl w:val="0"/>
    </w:pPr>
    <w:rPr>
      <w:rFonts w:ascii="Calibri" w:eastAsia="Calibri" w:hAnsi="Calibri" w:cs="Calibri"/>
      <w:color w:val="000000"/>
      <w:sz w:val="4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42"/>
    </w:rPr>
  </w:style>
  <w:style w:type="paragraph" w:styleId="Odstavecseseznamem">
    <w:name w:val="List Paragraph"/>
    <w:basedOn w:val="Normln"/>
    <w:uiPriority w:val="34"/>
    <w:qFormat/>
    <w:rsid w:val="001923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3.jpg"/><Relationship Id="rId4" Type="http://schemas.openxmlformats.org/officeDocument/2006/relationships/numbering" Target="numbering.xml"/><Relationship Id="rId9" Type="http://schemas.openxmlformats.org/officeDocument/2006/relationships/image" Target="media/image2.jpg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C6CFBE933DA6D4D93FF70AE2C804773" ma:contentTypeVersion="6" ma:contentTypeDescription="Vytvoří nový dokument" ma:contentTypeScope="" ma:versionID="640ed10f7438cf75b0e675b1ddc2e1dd">
  <xsd:schema xmlns:xsd="http://www.w3.org/2001/XMLSchema" xmlns:xs="http://www.w3.org/2001/XMLSchema" xmlns:p="http://schemas.microsoft.com/office/2006/metadata/properties" xmlns:ns2="2d25dc46-5f60-4f83-9b03-e669541e4608" xmlns:ns3="a76a5127-f089-4e91-8f33-207f6e785ab5" targetNamespace="http://schemas.microsoft.com/office/2006/metadata/properties" ma:root="true" ma:fieldsID="237971639341f2d8e8fad7fc2abfeaf7" ns2:_="" ns3:_="">
    <xsd:import namespace="2d25dc46-5f60-4f83-9b03-e669541e4608"/>
    <xsd:import namespace="a76a5127-f089-4e91-8f33-207f6e785a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25dc46-5f60-4f83-9b03-e669541e46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a5127-f089-4e91-8f33-207f6e785ab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14312D-0FF8-4CE5-BBC4-7D4DA181C7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25dc46-5f60-4f83-9b03-e669541e4608"/>
    <ds:schemaRef ds:uri="a76a5127-f089-4e91-8f33-207f6e785a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F6E70F-470D-4F5A-9129-8FE6D46E526C}">
  <ds:schemaRefs>
    <ds:schemaRef ds:uri="http://purl.org/dc/terms/"/>
    <ds:schemaRef ds:uri="http://schemas.openxmlformats.org/package/2006/metadata/core-properties"/>
    <ds:schemaRef ds:uri="http://purl.org/dc/dcmitype/"/>
    <ds:schemaRef ds:uri="2d25dc46-5f60-4f83-9b03-e669541e4608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a76a5127-f089-4e91-8f33-207f6e785ab5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26F08698-845C-40E6-AEEC-A5FC7FD08B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724</Words>
  <Characters>4274</Characters>
  <Application>Microsoft Office Word</Application>
  <DocSecurity>0</DocSecurity>
  <Lines>35</Lines>
  <Paragraphs>9</Paragraphs>
  <ScaleCrop>false</ScaleCrop>
  <Company/>
  <LinksUpToDate>false</LinksUpToDate>
  <CharactersWithSpaces>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Zbyněk Ondřich</dc:creator>
  <cp:keywords/>
  <cp:lastModifiedBy>Zbyněk Ondřich</cp:lastModifiedBy>
  <cp:revision>3</cp:revision>
  <dcterms:created xsi:type="dcterms:W3CDTF">2022-04-07T13:31:00Z</dcterms:created>
  <dcterms:modified xsi:type="dcterms:W3CDTF">2022-05-03T15:41:00Z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0x010100CC6CFBE933DA6D4D93FF70AE2C804773</vt:lpwstr>
  </property>
</Properties>
</file>