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30"/>
        <w:keepNext/>
        <w:keepLines/>
        <w:widowControl w:val="0"/>
        <w:shd w:val="clear" w:color="auto" w:fill="auto"/>
        <w:bidi w:val="0"/>
        <w:spacing w:before="0" w:line="240" w:lineRule="auto"/>
        <w:ind w:left="0" w:firstLine="0"/>
        <w:jc w:val="right"/>
      </w:pPr>
      <w:bookmarkStart w:id="2" w:name="bookmark2"/>
      <w:r>
        <w:rPr>
          <w:rStyle w:val="CharStyle31"/>
        </w:rPr>
        <w:t>iiuniiiiiiiiiiH</w:t>
      </w:r>
      <w:bookmarkEnd w:id="2"/>
    </w:p>
    <w:p>
      <w:pPr>
        <w:pStyle w:val="Style23"/>
        <w:keepNext w:val="0"/>
        <w:keepLines w:val="0"/>
        <w:widowControl w:val="0"/>
        <w:shd w:val="clear" w:color="auto" w:fill="auto"/>
        <w:bidi w:val="0"/>
        <w:spacing w:before="0" w:after="320" w:line="240" w:lineRule="auto"/>
        <w:ind w:left="0" w:right="900" w:firstLine="0"/>
        <w:jc w:val="right"/>
      </w:pPr>
      <w:r>
        <w:rPr>
          <w:rStyle w:val="CharStyle24"/>
        </w:rPr>
        <w:t>2022002775</w:t>
      </w:r>
    </w:p>
    <w:p>
      <w:pPr>
        <w:pStyle w:val="Style35"/>
        <w:keepNext/>
        <w:keepLines/>
        <w:widowControl w:val="0"/>
        <w:shd w:val="clear" w:color="auto" w:fill="auto"/>
        <w:bidi w:val="0"/>
        <w:spacing w:before="0" w:after="220" w:line="240" w:lineRule="auto"/>
        <w:ind w:left="0" w:right="0" w:firstLine="0"/>
        <w:jc w:val="center"/>
      </w:pPr>
      <w:bookmarkStart w:id="4" w:name="bookmark4"/>
      <w:r>
        <w:rPr>
          <w:rStyle w:val="CharStyle36"/>
          <w:b/>
          <w:bCs/>
        </w:rPr>
        <w:t>KUPNÍ SMLOUVA</w:t>
      </w:r>
      <w:bookmarkEnd w:id="4"/>
    </w:p>
    <w:p>
      <w:pPr>
        <w:pStyle w:val="Style2"/>
        <w:keepNext w:val="0"/>
        <w:keepLines w:val="0"/>
        <w:widowControl w:val="0"/>
        <w:shd w:val="clear" w:color="auto" w:fill="auto"/>
        <w:bidi w:val="0"/>
        <w:spacing w:before="0" w:after="460" w:line="240" w:lineRule="auto"/>
        <w:ind w:left="0" w:right="0" w:firstLine="0"/>
        <w:jc w:val="center"/>
      </w:pPr>
      <w:r>
        <w:rPr>
          <w:rStyle w:val="CharStyle3"/>
        </w:rPr>
        <w:t>uzavřená v souladu s ustanovením § 2079 a násl. zákona č. 89/2012 Sb., občanský zákoník,</w:t>
        <w:br/>
        <w:t>mezi níže uvedenými smluvními stranami</w:t>
      </w:r>
    </w:p>
    <w:tbl>
      <w:tblPr>
        <w:tblOverlap w:val="never"/>
        <w:jc w:val="center"/>
        <w:tblLayout w:type="fixed"/>
      </w:tblPr>
      <w:tblGrid>
        <w:gridCol w:w="2827"/>
        <w:gridCol w:w="5486"/>
      </w:tblGrid>
      <w:tr>
        <w:trPr>
          <w:trHeight w:val="446" w:hRule="exact"/>
        </w:trPr>
        <w:tc>
          <w:tcPr>
            <w:tcBorders/>
            <w:shd w:val="clear" w:color="auto" w:fill="auto"/>
            <w:vAlign w:val="top"/>
          </w:tcPr>
          <w:p>
            <w:pPr>
              <w:pStyle w:val="Style39"/>
              <w:keepNext w:val="0"/>
              <w:keepLines w:val="0"/>
              <w:widowControl w:val="0"/>
              <w:shd w:val="clear" w:color="auto" w:fill="auto"/>
              <w:bidi w:val="0"/>
              <w:spacing w:before="0" w:after="0" w:line="240" w:lineRule="auto"/>
              <w:ind w:left="0" w:right="0" w:firstLine="0"/>
              <w:jc w:val="left"/>
            </w:pPr>
            <w:r>
              <w:rPr>
                <w:rStyle w:val="CharStyle40"/>
              </w:rPr>
              <w:t>Jméno:</w:t>
            </w:r>
          </w:p>
        </w:tc>
        <w:tc>
          <w:tcPr>
            <w:tcBorders/>
            <w:shd w:val="clear" w:color="auto" w:fill="auto"/>
            <w:vAlign w:val="bottom"/>
          </w:tcPr>
          <w:p>
            <w:pPr>
              <w:pStyle w:val="Style39"/>
              <w:keepNext w:val="0"/>
              <w:keepLines w:val="0"/>
              <w:widowControl w:val="0"/>
              <w:shd w:val="clear" w:color="auto" w:fill="auto"/>
              <w:bidi w:val="0"/>
              <w:spacing w:before="0" w:after="0" w:line="240" w:lineRule="auto"/>
              <w:ind w:left="400" w:right="0" w:firstLine="0"/>
              <w:jc w:val="left"/>
            </w:pPr>
            <w:r>
              <w:rPr>
                <w:rStyle w:val="CharStyle40"/>
                <w:b/>
                <w:bCs/>
              </w:rPr>
              <w:t>Zdravotnická záchranná služba Jihomoravského kraje, příspěvková organizace</w:t>
            </w:r>
          </w:p>
        </w:tc>
      </w:tr>
      <w:tr>
        <w:trPr>
          <w:trHeight w:val="403" w:hRule="exact"/>
        </w:trPr>
        <w:tc>
          <w:tcPr>
            <w:tcBorders/>
            <w:shd w:val="clear" w:color="auto" w:fill="auto"/>
            <w:vAlign w:val="bottom"/>
          </w:tcPr>
          <w:p>
            <w:pPr>
              <w:pStyle w:val="Style39"/>
              <w:keepNext w:val="0"/>
              <w:keepLines w:val="0"/>
              <w:widowControl w:val="0"/>
              <w:shd w:val="clear" w:color="auto" w:fill="auto"/>
              <w:bidi w:val="0"/>
              <w:spacing w:before="0" w:after="0" w:line="240" w:lineRule="auto"/>
              <w:ind w:left="0" w:right="0" w:firstLine="0"/>
              <w:jc w:val="left"/>
            </w:pPr>
            <w:r>
              <w:rPr>
                <w:rStyle w:val="CharStyle40"/>
              </w:rPr>
              <w:t>Sídlo:</w:t>
            </w:r>
          </w:p>
          <w:p>
            <w:pPr>
              <w:pStyle w:val="Style39"/>
              <w:keepNext w:val="0"/>
              <w:keepLines w:val="0"/>
              <w:widowControl w:val="0"/>
              <w:shd w:val="clear" w:color="auto" w:fill="auto"/>
              <w:bidi w:val="0"/>
              <w:spacing w:before="0" w:after="0" w:line="240" w:lineRule="auto"/>
              <w:ind w:left="0" w:right="0" w:firstLine="0"/>
              <w:jc w:val="left"/>
            </w:pPr>
            <w:r>
              <w:rPr>
                <w:rStyle w:val="CharStyle40"/>
              </w:rPr>
              <w:t>Jednající:</w:t>
            </w:r>
          </w:p>
        </w:tc>
        <w:tc>
          <w:tcPr>
            <w:tcBorders/>
            <w:shd w:val="clear" w:color="auto" w:fill="auto"/>
            <w:vAlign w:val="bottom"/>
          </w:tcPr>
          <w:p>
            <w:pPr>
              <w:pStyle w:val="Style39"/>
              <w:keepNext w:val="0"/>
              <w:keepLines w:val="0"/>
              <w:widowControl w:val="0"/>
              <w:shd w:val="clear" w:color="auto" w:fill="auto"/>
              <w:bidi w:val="0"/>
              <w:spacing w:before="0" w:after="0" w:line="240" w:lineRule="auto"/>
              <w:ind w:left="0" w:right="0" w:firstLine="400"/>
              <w:jc w:val="left"/>
            </w:pPr>
            <w:r>
              <w:rPr>
                <w:rStyle w:val="CharStyle40"/>
              </w:rPr>
              <w:t>Kamenice 798/1 d, 625 00 Brno</w:t>
            </w:r>
          </w:p>
          <w:p>
            <w:pPr>
              <w:pStyle w:val="Style39"/>
              <w:keepNext w:val="0"/>
              <w:keepLines w:val="0"/>
              <w:widowControl w:val="0"/>
              <w:shd w:val="clear" w:color="auto" w:fill="auto"/>
              <w:bidi w:val="0"/>
              <w:spacing w:before="0" w:after="0" w:line="240" w:lineRule="auto"/>
              <w:ind w:left="0" w:right="0" w:firstLine="400"/>
              <w:jc w:val="left"/>
            </w:pPr>
            <w:r>
              <w:rPr>
                <w:rStyle w:val="CharStyle40"/>
              </w:rPr>
              <w:t>MUDr. Hana Albrechtová, ředitelka</w:t>
            </w:r>
          </w:p>
        </w:tc>
      </w:tr>
      <w:tr>
        <w:trPr>
          <w:trHeight w:val="211" w:hRule="exact"/>
        </w:trPr>
        <w:tc>
          <w:tcPr>
            <w:tcBorders/>
            <w:shd w:val="clear" w:color="auto" w:fill="auto"/>
            <w:vAlign w:val="bottom"/>
          </w:tcPr>
          <w:p>
            <w:pPr>
              <w:pStyle w:val="Style39"/>
              <w:keepNext w:val="0"/>
              <w:keepLines w:val="0"/>
              <w:widowControl w:val="0"/>
              <w:shd w:val="clear" w:color="auto" w:fill="auto"/>
              <w:bidi w:val="0"/>
              <w:spacing w:before="0" w:after="0" w:line="240" w:lineRule="auto"/>
              <w:ind w:left="0" w:right="0" w:firstLine="0"/>
              <w:jc w:val="left"/>
            </w:pPr>
            <w:r>
              <w:rPr>
                <w:rStyle w:val="CharStyle40"/>
              </w:rPr>
              <w:t>Kontaktní osoba:</w:t>
            </w:r>
          </w:p>
        </w:tc>
        <w:tc>
          <w:tcPr>
            <w:tcBorders/>
            <w:shd w:val="clear" w:color="auto" w:fill="auto"/>
            <w:vAlign w:val="bottom"/>
          </w:tcPr>
          <w:p>
            <w:pPr>
              <w:pStyle w:val="Style39"/>
              <w:keepNext w:val="0"/>
              <w:keepLines w:val="0"/>
              <w:widowControl w:val="0"/>
              <w:shd w:val="clear" w:color="auto" w:fill="auto"/>
              <w:bidi w:val="0"/>
              <w:spacing w:before="0" w:after="0" w:line="240" w:lineRule="auto"/>
              <w:ind w:left="0" w:right="0" w:firstLine="400"/>
              <w:jc w:val="left"/>
            </w:pPr>
            <w:r>
              <w:rPr>
                <w:rStyle w:val="CharStyle40"/>
                <w:spacing w:val="4"/>
                <w:shd w:val="clear" w:color="auto" w:fill="000000"/>
              </w:rPr>
              <w:t>..........</w:t>
            </w:r>
            <w:r>
              <w:rPr>
                <w:rStyle w:val="CharStyle40"/>
                <w:shd w:val="clear" w:color="auto" w:fill="000000"/>
              </w:rPr>
              <w:t>​.</w:t>
            </w:r>
            <w:r>
              <w:rPr>
                <w:rStyle w:val="CharStyle40"/>
                <w:spacing w:val="1"/>
                <w:shd w:val="clear" w:color="auto" w:fill="000000"/>
              </w:rPr>
              <w:t>..........</w:t>
            </w:r>
            <w:r>
              <w:rPr>
                <w:rStyle w:val="CharStyle40"/>
                <w:shd w:val="clear" w:color="auto" w:fill="000000"/>
              </w:rPr>
              <w:t>​</w:t>
            </w:r>
            <w:r>
              <w:rPr>
                <w:rStyle w:val="CharStyle40"/>
                <w:spacing w:val="1"/>
                <w:shd w:val="clear" w:color="auto" w:fill="000000"/>
              </w:rPr>
              <w:t>........</w:t>
            </w:r>
            <w:r>
              <w:rPr>
                <w:rStyle w:val="CharStyle40"/>
                <w:spacing w:val="2"/>
                <w:shd w:val="clear" w:color="auto" w:fill="000000"/>
              </w:rPr>
              <w:t>.</w:t>
            </w:r>
            <w:r>
              <w:rPr>
                <w:rStyle w:val="CharStyle40"/>
                <w:shd w:val="clear" w:color="auto" w:fill="000000"/>
              </w:rPr>
              <w:t>​</w:t>
            </w:r>
            <w:r>
              <w:rPr>
                <w:rStyle w:val="CharStyle40"/>
                <w:spacing w:val="10"/>
                <w:shd w:val="clear" w:color="auto" w:fill="000000"/>
              </w:rPr>
              <w:t>.</w:t>
            </w:r>
            <w:r>
              <w:rPr>
                <w:rStyle w:val="CharStyle40"/>
                <w:shd w:val="clear" w:color="auto" w:fill="000000"/>
              </w:rPr>
              <w:t>.....</w:t>
            </w:r>
            <w:r>
              <w:rPr>
                <w:rStyle w:val="CharStyle40"/>
                <w:spacing w:val="1"/>
                <w:shd w:val="clear" w:color="auto" w:fill="000000"/>
              </w:rPr>
              <w:t>.............</w:t>
            </w:r>
            <w:r>
              <w:rPr>
                <w:rStyle w:val="CharStyle40"/>
                <w:shd w:val="clear" w:color="auto" w:fill="000000"/>
              </w:rPr>
              <w:t>..​</w:t>
            </w:r>
            <w:r>
              <w:rPr>
                <w:rStyle w:val="CharStyle40"/>
                <w:spacing w:val="8"/>
                <w:shd w:val="clear" w:color="auto" w:fill="000000"/>
              </w:rPr>
              <w:t>.....</w:t>
            </w:r>
            <w:r>
              <w:rPr>
                <w:rStyle w:val="CharStyle40"/>
                <w:shd w:val="clear" w:color="auto" w:fill="000000"/>
              </w:rPr>
              <w:t>​....</w:t>
            </w:r>
            <w:r>
              <w:rPr>
                <w:rStyle w:val="CharStyle40"/>
                <w:spacing w:val="1"/>
                <w:shd w:val="clear" w:color="auto" w:fill="000000"/>
              </w:rPr>
              <w:t>.....</w:t>
            </w:r>
            <w:r>
              <w:rPr>
                <w:rStyle w:val="CharStyle40"/>
                <w:shd w:val="clear" w:color="auto" w:fill="000000"/>
              </w:rPr>
              <w:t>​.......​</w:t>
            </w:r>
            <w:r>
              <w:rPr>
                <w:rStyle w:val="CharStyle40"/>
                <w:spacing w:val="6"/>
                <w:shd w:val="clear" w:color="auto" w:fill="000000"/>
              </w:rPr>
              <w:t>.....</w:t>
            </w:r>
            <w:r>
              <w:rPr>
                <w:rStyle w:val="CharStyle40"/>
                <w:spacing w:val="7"/>
                <w:shd w:val="clear" w:color="auto" w:fill="000000"/>
              </w:rPr>
              <w:t>.</w:t>
            </w:r>
            <w:r>
              <w:rPr>
                <w:rStyle w:val="CharStyle40"/>
                <w:shd w:val="clear" w:color="auto" w:fill="000000"/>
              </w:rPr>
              <w:t>​......</w:t>
            </w:r>
          </w:p>
        </w:tc>
      </w:tr>
      <w:tr>
        <w:trPr>
          <w:trHeight w:val="413" w:hRule="exact"/>
        </w:trPr>
        <w:tc>
          <w:tcPr>
            <w:tcBorders/>
            <w:shd w:val="clear" w:color="auto" w:fill="auto"/>
            <w:vAlign w:val="top"/>
          </w:tcPr>
          <w:p>
            <w:pPr>
              <w:pStyle w:val="Style39"/>
              <w:keepNext w:val="0"/>
              <w:keepLines w:val="0"/>
              <w:widowControl w:val="0"/>
              <w:shd w:val="clear" w:color="auto" w:fill="auto"/>
              <w:bidi w:val="0"/>
              <w:spacing w:before="0" w:after="0" w:line="240" w:lineRule="auto"/>
              <w:ind w:left="0" w:right="0" w:firstLine="0"/>
              <w:jc w:val="left"/>
            </w:pPr>
            <w:r>
              <w:rPr>
                <w:rStyle w:val="CharStyle40"/>
              </w:rPr>
              <w:t>IČ:</w:t>
            </w:r>
          </w:p>
          <w:p>
            <w:pPr>
              <w:pStyle w:val="Style39"/>
              <w:keepNext w:val="0"/>
              <w:keepLines w:val="0"/>
              <w:widowControl w:val="0"/>
              <w:shd w:val="clear" w:color="auto" w:fill="auto"/>
              <w:bidi w:val="0"/>
              <w:spacing w:before="0" w:after="0" w:line="240" w:lineRule="auto"/>
              <w:ind w:left="0" w:right="0" w:firstLine="0"/>
              <w:jc w:val="left"/>
            </w:pPr>
            <w:r>
              <w:rPr>
                <w:rStyle w:val="CharStyle40"/>
              </w:rPr>
              <w:t>DIČ:</w:t>
            </w:r>
          </w:p>
        </w:tc>
        <w:tc>
          <w:tcPr>
            <w:tcBorders>
              <w:top w:val="single" w:sz="4"/>
            </w:tcBorders>
            <w:shd w:val="clear" w:color="auto" w:fill="auto"/>
            <w:vAlign w:val="top"/>
          </w:tcPr>
          <w:p>
            <w:pPr>
              <w:pStyle w:val="Style39"/>
              <w:keepNext w:val="0"/>
              <w:keepLines w:val="0"/>
              <w:widowControl w:val="0"/>
              <w:shd w:val="clear" w:color="auto" w:fill="auto"/>
              <w:bidi w:val="0"/>
              <w:spacing w:before="0" w:after="0" w:line="240" w:lineRule="auto"/>
              <w:ind w:left="0" w:right="0" w:firstLine="400"/>
              <w:jc w:val="left"/>
            </w:pPr>
            <w:r>
              <w:rPr>
                <w:rStyle w:val="CharStyle40"/>
              </w:rPr>
              <w:t>00346292</w:t>
            </w:r>
          </w:p>
          <w:p>
            <w:pPr>
              <w:pStyle w:val="Style39"/>
              <w:keepNext w:val="0"/>
              <w:keepLines w:val="0"/>
              <w:widowControl w:val="0"/>
              <w:shd w:val="clear" w:color="auto" w:fill="auto"/>
              <w:bidi w:val="0"/>
              <w:spacing w:before="0" w:after="0" w:line="240" w:lineRule="auto"/>
              <w:ind w:left="0" w:right="0" w:firstLine="400"/>
              <w:jc w:val="left"/>
            </w:pPr>
            <w:r>
              <w:rPr>
                <w:rStyle w:val="CharStyle40"/>
              </w:rPr>
              <w:t>CZ00346292</w:t>
            </w:r>
          </w:p>
        </w:tc>
      </w:tr>
      <w:tr>
        <w:trPr>
          <w:trHeight w:val="226" w:hRule="exact"/>
        </w:trPr>
        <w:tc>
          <w:tcPr>
            <w:tcBorders/>
            <w:shd w:val="clear" w:color="auto" w:fill="auto"/>
            <w:vAlign w:val="bottom"/>
          </w:tcPr>
          <w:p>
            <w:pPr>
              <w:pStyle w:val="Style39"/>
              <w:keepNext w:val="0"/>
              <w:keepLines w:val="0"/>
              <w:widowControl w:val="0"/>
              <w:shd w:val="clear" w:color="auto" w:fill="auto"/>
              <w:bidi w:val="0"/>
              <w:spacing w:before="0" w:after="0" w:line="240" w:lineRule="auto"/>
              <w:ind w:left="0" w:right="0" w:firstLine="0"/>
              <w:jc w:val="left"/>
            </w:pPr>
            <w:r>
              <w:rPr>
                <w:rStyle w:val="CharStyle40"/>
              </w:rPr>
              <w:t>Zápis v OR:</w:t>
            </w:r>
          </w:p>
        </w:tc>
        <w:tc>
          <w:tcPr>
            <w:tcBorders/>
            <w:shd w:val="clear" w:color="auto" w:fill="auto"/>
            <w:vAlign w:val="bottom"/>
          </w:tcPr>
          <w:p>
            <w:pPr>
              <w:pStyle w:val="Style39"/>
              <w:keepNext w:val="0"/>
              <w:keepLines w:val="0"/>
              <w:widowControl w:val="0"/>
              <w:shd w:val="clear" w:color="auto" w:fill="auto"/>
              <w:bidi w:val="0"/>
              <w:spacing w:before="0" w:after="0" w:line="240" w:lineRule="auto"/>
              <w:ind w:left="0" w:right="0" w:firstLine="400"/>
              <w:jc w:val="left"/>
            </w:pPr>
            <w:r>
              <w:rPr>
                <w:rStyle w:val="CharStyle40"/>
              </w:rPr>
              <w:t>Krajský soud v Brně sp. zn. Pr 1245</w:t>
            </w:r>
          </w:p>
        </w:tc>
      </w:tr>
      <w:tr>
        <w:trPr>
          <w:trHeight w:val="336" w:hRule="exact"/>
        </w:trPr>
        <w:tc>
          <w:tcPr>
            <w:tcBorders/>
            <w:shd w:val="clear" w:color="auto" w:fill="auto"/>
            <w:vAlign w:val="top"/>
          </w:tcPr>
          <w:p>
            <w:pPr>
              <w:pStyle w:val="Style39"/>
              <w:keepNext w:val="0"/>
              <w:keepLines w:val="0"/>
              <w:widowControl w:val="0"/>
              <w:shd w:val="clear" w:color="auto" w:fill="auto"/>
              <w:bidi w:val="0"/>
              <w:spacing w:before="0" w:after="0" w:line="240" w:lineRule="auto"/>
              <w:ind w:left="0" w:right="0" w:firstLine="0"/>
              <w:jc w:val="left"/>
            </w:pPr>
            <w:r>
              <w:rPr>
                <w:rStyle w:val="CharStyle40"/>
              </w:rPr>
              <w:t>Bankovní spojení (číslo účtu):</w:t>
            </w:r>
          </w:p>
        </w:tc>
        <w:tc>
          <w:tcPr>
            <w:tcBorders/>
            <w:shd w:val="clear" w:color="auto" w:fill="auto"/>
            <w:vAlign w:val="top"/>
          </w:tcPr>
          <w:p>
            <w:pPr>
              <w:pStyle w:val="Style39"/>
              <w:keepNext w:val="0"/>
              <w:keepLines w:val="0"/>
              <w:widowControl w:val="0"/>
              <w:shd w:val="clear" w:color="auto" w:fill="auto"/>
              <w:bidi w:val="0"/>
              <w:spacing w:before="0" w:after="0" w:line="240" w:lineRule="auto"/>
              <w:ind w:left="0" w:right="0" w:firstLine="400"/>
              <w:jc w:val="left"/>
            </w:pPr>
            <w:r>
              <w:rPr>
                <w:rStyle w:val="CharStyle40"/>
              </w:rPr>
              <w:t>MONETA Money Bank, a.s., č. ú. 117203514/0600</w:t>
            </w:r>
          </w:p>
        </w:tc>
      </w:tr>
    </w:tbl>
    <w:p>
      <w:pPr>
        <w:pStyle w:val="Style37"/>
        <w:keepNext w:val="0"/>
        <w:keepLines w:val="0"/>
        <w:widowControl w:val="0"/>
        <w:shd w:val="clear" w:color="auto" w:fill="auto"/>
        <w:bidi w:val="0"/>
        <w:spacing w:before="0" w:after="0" w:line="240" w:lineRule="auto"/>
        <w:ind w:left="0" w:right="0" w:firstLine="0"/>
        <w:jc w:val="left"/>
      </w:pPr>
      <w:r>
        <w:rPr>
          <w:rStyle w:val="CharStyle38"/>
        </w:rPr>
        <w:t>(dále jen „kupující“)</w:t>
      </w:r>
    </w:p>
    <w:p>
      <w:pPr>
        <w:widowControl w:val="0"/>
        <w:spacing w:after="819" w:line="1" w:lineRule="exact"/>
      </w:pPr>
    </w:p>
    <w:p>
      <w:pPr>
        <w:pStyle w:val="Style35"/>
        <w:keepNext/>
        <w:keepLines/>
        <w:widowControl w:val="0"/>
        <w:shd w:val="clear" w:color="auto" w:fill="auto"/>
        <w:bidi w:val="0"/>
        <w:spacing w:before="0" w:after="0" w:line="240" w:lineRule="auto"/>
        <w:ind w:left="0" w:right="0" w:firstLine="0"/>
        <w:jc w:val="center"/>
        <w:rPr>
          <w:sz w:val="18"/>
          <w:szCs w:val="18"/>
        </w:rPr>
      </w:pPr>
      <w:r>
        <mc:AlternateContent>
          <mc:Choice Requires="wps">
            <w:drawing>
              <wp:anchor distT="0" distB="0" distL="114300" distR="114300" simplePos="0" relativeHeight="125829378" behindDoc="0" locked="0" layoutInCell="1" allowOverlap="1">
                <wp:simplePos x="0" y="0"/>
                <wp:positionH relativeFrom="page">
                  <wp:posOffset>1144270</wp:posOffset>
                </wp:positionH>
                <wp:positionV relativeFrom="paragraph">
                  <wp:posOffset>12700</wp:posOffset>
                </wp:positionV>
                <wp:extent cx="1393190" cy="1490345"/>
                <wp:wrapSquare wrapText="bothSides"/>
                <wp:docPr id="1" name="Shape 1"/>
                <a:graphic xmlns:a="http://schemas.openxmlformats.org/drawingml/2006/main">
                  <a:graphicData uri="http://schemas.microsoft.com/office/word/2010/wordprocessingShape">
                    <wps:wsp>
                      <wps:cNvSpPr txBox="1"/>
                      <wps:spPr>
                        <a:xfrm>
                          <a:ext cx="1393190" cy="149034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Jméno:</w:t>
                            </w:r>
                          </w:p>
                          <w:p>
                            <w:pPr>
                              <w:pStyle w:val="Style4"/>
                              <w:keepNext w:val="0"/>
                              <w:keepLines w:val="0"/>
                              <w:widowControl w:val="0"/>
                              <w:shd w:val="clear" w:color="auto" w:fill="auto"/>
                              <w:bidi w:val="0"/>
                              <w:spacing w:before="0" w:after="0" w:line="240" w:lineRule="auto"/>
                              <w:ind w:left="0" w:right="0" w:firstLine="0"/>
                              <w:jc w:val="left"/>
                            </w:pPr>
                            <w:r>
                              <w:rPr>
                                <w:rStyle w:val="CharStyle5"/>
                              </w:rPr>
                              <w:t>Sídlo:</w:t>
                            </w:r>
                          </w:p>
                          <w:p>
                            <w:pPr>
                              <w:pStyle w:val="Style4"/>
                              <w:keepNext w:val="0"/>
                              <w:keepLines w:val="0"/>
                              <w:widowControl w:val="0"/>
                              <w:shd w:val="clear" w:color="auto" w:fill="auto"/>
                              <w:bidi w:val="0"/>
                              <w:spacing w:before="0" w:after="0" w:line="240" w:lineRule="auto"/>
                              <w:ind w:left="0" w:right="0" w:firstLine="0"/>
                              <w:jc w:val="left"/>
                            </w:pPr>
                            <w:r>
                              <w:rPr>
                                <w:rStyle w:val="CharStyle5"/>
                              </w:rPr>
                              <w:t>Jednající:</w:t>
                            </w:r>
                          </w:p>
                          <w:p>
                            <w:pPr>
                              <w:pStyle w:val="Style4"/>
                              <w:keepNext w:val="0"/>
                              <w:keepLines w:val="0"/>
                              <w:widowControl w:val="0"/>
                              <w:shd w:val="clear" w:color="auto" w:fill="auto"/>
                              <w:bidi w:val="0"/>
                              <w:spacing w:before="0" w:after="200" w:line="240" w:lineRule="auto"/>
                              <w:ind w:left="0" w:right="0" w:firstLine="0"/>
                              <w:jc w:val="left"/>
                            </w:pPr>
                            <w:r>
                              <w:rPr>
                                <w:rStyle w:val="CharStyle5"/>
                              </w:rPr>
                              <w:t>Kontaktní osoba:</w:t>
                            </w:r>
                          </w:p>
                          <w:p>
                            <w:pPr>
                              <w:pStyle w:val="Style4"/>
                              <w:keepNext w:val="0"/>
                              <w:keepLines w:val="0"/>
                              <w:widowControl w:val="0"/>
                              <w:shd w:val="clear" w:color="auto" w:fill="auto"/>
                              <w:bidi w:val="0"/>
                              <w:spacing w:before="0" w:after="0" w:line="240" w:lineRule="auto"/>
                              <w:ind w:left="0" w:right="0" w:firstLine="0"/>
                              <w:jc w:val="left"/>
                            </w:pPr>
                            <w:r>
                              <w:rPr>
                                <w:rStyle w:val="CharStyle5"/>
                              </w:rPr>
                              <w:t>IČ:</w:t>
                            </w:r>
                          </w:p>
                          <w:p>
                            <w:pPr>
                              <w:pStyle w:val="Style4"/>
                              <w:keepNext w:val="0"/>
                              <w:keepLines w:val="0"/>
                              <w:widowControl w:val="0"/>
                              <w:shd w:val="clear" w:color="auto" w:fill="auto"/>
                              <w:bidi w:val="0"/>
                              <w:spacing w:before="0" w:after="0" w:line="240" w:lineRule="auto"/>
                              <w:ind w:left="0" w:right="0" w:firstLine="0"/>
                              <w:jc w:val="left"/>
                            </w:pPr>
                            <w:r>
                              <w:rPr>
                                <w:rStyle w:val="CharStyle5"/>
                              </w:rPr>
                              <w:t>DIČ:</w:t>
                            </w:r>
                          </w:p>
                          <w:p>
                            <w:pPr>
                              <w:pStyle w:val="Style4"/>
                              <w:keepNext w:val="0"/>
                              <w:keepLines w:val="0"/>
                              <w:widowControl w:val="0"/>
                              <w:shd w:val="clear" w:color="auto" w:fill="auto"/>
                              <w:bidi w:val="0"/>
                              <w:spacing w:before="0" w:after="0" w:line="240" w:lineRule="auto"/>
                              <w:ind w:left="0" w:right="0" w:firstLine="0"/>
                              <w:jc w:val="left"/>
                            </w:pPr>
                            <w:r>
                              <w:rPr>
                                <w:rStyle w:val="CharStyle5"/>
                              </w:rPr>
                              <w:t>Zápis v OR:</w:t>
                            </w:r>
                          </w:p>
                          <w:p>
                            <w:pPr>
                              <w:pStyle w:val="Style4"/>
                              <w:keepNext w:val="0"/>
                              <w:keepLines w:val="0"/>
                              <w:widowControl w:val="0"/>
                              <w:shd w:val="clear" w:color="auto" w:fill="auto"/>
                              <w:bidi w:val="0"/>
                              <w:spacing w:before="0" w:after="200" w:line="240" w:lineRule="auto"/>
                              <w:ind w:left="0" w:right="0" w:firstLine="0"/>
                              <w:jc w:val="left"/>
                            </w:pPr>
                            <w:r>
                              <w:rPr>
                                <w:rStyle w:val="CharStyle5"/>
                              </w:rPr>
                              <w:t>Bankovní spojení, číslo účtu:</w:t>
                            </w:r>
                          </w:p>
                          <w:p>
                            <w:pPr>
                              <w:pStyle w:val="Style2"/>
                              <w:keepNext w:val="0"/>
                              <w:keepLines w:val="0"/>
                              <w:widowControl w:val="0"/>
                              <w:shd w:val="clear" w:color="auto" w:fill="auto"/>
                              <w:bidi w:val="0"/>
                              <w:spacing w:before="0" w:after="100" w:line="240" w:lineRule="auto"/>
                              <w:ind w:left="0" w:right="0" w:firstLine="0"/>
                              <w:jc w:val="left"/>
                            </w:pPr>
                            <w:r>
                              <w:rPr>
                                <w:rStyle w:val="CharStyle3"/>
                              </w:rPr>
                              <w:t>(dále jen „prodávající“)</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90.100000000000009pt;margin-top:1.pt;width:109.7pt;height:117.35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Jméno:</w:t>
                      </w:r>
                    </w:p>
                    <w:p>
                      <w:pPr>
                        <w:pStyle w:val="Style4"/>
                        <w:keepNext w:val="0"/>
                        <w:keepLines w:val="0"/>
                        <w:widowControl w:val="0"/>
                        <w:shd w:val="clear" w:color="auto" w:fill="auto"/>
                        <w:bidi w:val="0"/>
                        <w:spacing w:before="0" w:after="0" w:line="240" w:lineRule="auto"/>
                        <w:ind w:left="0" w:right="0" w:firstLine="0"/>
                        <w:jc w:val="left"/>
                      </w:pPr>
                      <w:r>
                        <w:rPr>
                          <w:rStyle w:val="CharStyle5"/>
                        </w:rPr>
                        <w:t>Sídlo:</w:t>
                      </w:r>
                    </w:p>
                    <w:p>
                      <w:pPr>
                        <w:pStyle w:val="Style4"/>
                        <w:keepNext w:val="0"/>
                        <w:keepLines w:val="0"/>
                        <w:widowControl w:val="0"/>
                        <w:shd w:val="clear" w:color="auto" w:fill="auto"/>
                        <w:bidi w:val="0"/>
                        <w:spacing w:before="0" w:after="0" w:line="240" w:lineRule="auto"/>
                        <w:ind w:left="0" w:right="0" w:firstLine="0"/>
                        <w:jc w:val="left"/>
                      </w:pPr>
                      <w:r>
                        <w:rPr>
                          <w:rStyle w:val="CharStyle5"/>
                        </w:rPr>
                        <w:t>Jednající:</w:t>
                      </w:r>
                    </w:p>
                    <w:p>
                      <w:pPr>
                        <w:pStyle w:val="Style4"/>
                        <w:keepNext w:val="0"/>
                        <w:keepLines w:val="0"/>
                        <w:widowControl w:val="0"/>
                        <w:shd w:val="clear" w:color="auto" w:fill="auto"/>
                        <w:bidi w:val="0"/>
                        <w:spacing w:before="0" w:after="200" w:line="240" w:lineRule="auto"/>
                        <w:ind w:left="0" w:right="0" w:firstLine="0"/>
                        <w:jc w:val="left"/>
                      </w:pPr>
                      <w:r>
                        <w:rPr>
                          <w:rStyle w:val="CharStyle5"/>
                        </w:rPr>
                        <w:t>Kontaktní osoba:</w:t>
                      </w:r>
                    </w:p>
                    <w:p>
                      <w:pPr>
                        <w:pStyle w:val="Style4"/>
                        <w:keepNext w:val="0"/>
                        <w:keepLines w:val="0"/>
                        <w:widowControl w:val="0"/>
                        <w:shd w:val="clear" w:color="auto" w:fill="auto"/>
                        <w:bidi w:val="0"/>
                        <w:spacing w:before="0" w:after="0" w:line="240" w:lineRule="auto"/>
                        <w:ind w:left="0" w:right="0" w:firstLine="0"/>
                        <w:jc w:val="left"/>
                      </w:pPr>
                      <w:r>
                        <w:rPr>
                          <w:rStyle w:val="CharStyle5"/>
                        </w:rPr>
                        <w:t>IČ:</w:t>
                      </w:r>
                    </w:p>
                    <w:p>
                      <w:pPr>
                        <w:pStyle w:val="Style4"/>
                        <w:keepNext w:val="0"/>
                        <w:keepLines w:val="0"/>
                        <w:widowControl w:val="0"/>
                        <w:shd w:val="clear" w:color="auto" w:fill="auto"/>
                        <w:bidi w:val="0"/>
                        <w:spacing w:before="0" w:after="0" w:line="240" w:lineRule="auto"/>
                        <w:ind w:left="0" w:right="0" w:firstLine="0"/>
                        <w:jc w:val="left"/>
                      </w:pPr>
                      <w:r>
                        <w:rPr>
                          <w:rStyle w:val="CharStyle5"/>
                        </w:rPr>
                        <w:t>DIČ:</w:t>
                      </w:r>
                    </w:p>
                    <w:p>
                      <w:pPr>
                        <w:pStyle w:val="Style4"/>
                        <w:keepNext w:val="0"/>
                        <w:keepLines w:val="0"/>
                        <w:widowControl w:val="0"/>
                        <w:shd w:val="clear" w:color="auto" w:fill="auto"/>
                        <w:bidi w:val="0"/>
                        <w:spacing w:before="0" w:after="0" w:line="240" w:lineRule="auto"/>
                        <w:ind w:left="0" w:right="0" w:firstLine="0"/>
                        <w:jc w:val="left"/>
                      </w:pPr>
                      <w:r>
                        <w:rPr>
                          <w:rStyle w:val="CharStyle5"/>
                        </w:rPr>
                        <w:t>Zápis v OR:</w:t>
                      </w:r>
                    </w:p>
                    <w:p>
                      <w:pPr>
                        <w:pStyle w:val="Style4"/>
                        <w:keepNext w:val="0"/>
                        <w:keepLines w:val="0"/>
                        <w:widowControl w:val="0"/>
                        <w:shd w:val="clear" w:color="auto" w:fill="auto"/>
                        <w:bidi w:val="0"/>
                        <w:spacing w:before="0" w:after="200" w:line="240" w:lineRule="auto"/>
                        <w:ind w:left="0" w:right="0" w:firstLine="0"/>
                        <w:jc w:val="left"/>
                      </w:pPr>
                      <w:r>
                        <w:rPr>
                          <w:rStyle w:val="CharStyle5"/>
                        </w:rPr>
                        <w:t>Bankovní spojení, číslo účtu:</w:t>
                      </w:r>
                    </w:p>
                    <w:p>
                      <w:pPr>
                        <w:pStyle w:val="Style2"/>
                        <w:keepNext w:val="0"/>
                        <w:keepLines w:val="0"/>
                        <w:widowControl w:val="0"/>
                        <w:shd w:val="clear" w:color="auto" w:fill="auto"/>
                        <w:bidi w:val="0"/>
                        <w:spacing w:before="0" w:after="100" w:line="240" w:lineRule="auto"/>
                        <w:ind w:left="0" w:right="0" w:firstLine="0"/>
                        <w:jc w:val="left"/>
                      </w:pPr>
                      <w:r>
                        <w:rPr>
                          <w:rStyle w:val="CharStyle3"/>
                        </w:rPr>
                        <w:t>(dále jen „prodávající“)</w:t>
                      </w:r>
                    </w:p>
                  </w:txbxContent>
                </v:textbox>
                <w10:wrap type="square" anchorx="page"/>
              </v:shape>
            </w:pict>
          </mc:Fallback>
        </mc:AlternateContent>
      </w:r>
      <w:bookmarkStart w:id="6" w:name="bookmark6"/>
      <w:r>
        <w:rPr>
          <w:rStyle w:val="CharStyle36"/>
          <w:rFonts w:ascii="Times New Roman" w:eastAsia="Times New Roman" w:hAnsi="Times New Roman" w:cs="Times New Roman"/>
          <w:b/>
          <w:bCs/>
          <w:sz w:val="18"/>
          <w:szCs w:val="18"/>
        </w:rPr>
        <w:t>CLINITEX s.r.o.</w:t>
      </w:r>
      <w:bookmarkEnd w:id="6"/>
    </w:p>
    <w:p>
      <w:pPr>
        <w:pStyle w:val="Style4"/>
        <w:keepNext w:val="0"/>
        <w:keepLines w:val="0"/>
        <w:widowControl w:val="0"/>
        <w:shd w:val="clear" w:color="auto" w:fill="auto"/>
        <w:bidi w:val="0"/>
        <w:spacing w:before="0" w:after="0" w:line="240" w:lineRule="auto"/>
        <w:ind w:left="0" w:right="0" w:firstLine="220"/>
        <w:jc w:val="both"/>
      </w:pPr>
      <w:r>
        <w:rPr>
          <w:rStyle w:val="CharStyle5"/>
        </w:rPr>
        <w:t>Vratimovská 672/42, 718 00, Ostrava - Kunčičky</w:t>
      </w:r>
    </w:p>
    <w:p>
      <w:pPr>
        <w:pStyle w:val="Style4"/>
        <w:keepNext w:val="0"/>
        <w:keepLines w:val="0"/>
        <w:widowControl w:val="0"/>
        <w:shd w:val="clear" w:color="auto" w:fill="auto"/>
        <w:bidi w:val="0"/>
        <w:spacing w:before="0" w:after="0" w:line="240" w:lineRule="auto"/>
        <w:ind w:left="0" w:right="0" w:firstLine="220"/>
        <w:jc w:val="left"/>
      </w:pPr>
      <w:r>
        <w:rPr>
          <w:rStyle w:val="CharStyle5"/>
        </w:rPr>
        <w:t>Ing. PetrBukovski jednatel</w:t>
      </w:r>
    </w:p>
    <w:p>
      <w:pPr>
        <w:pStyle w:val="Style4"/>
        <w:keepNext w:val="0"/>
        <w:keepLines w:val="0"/>
        <w:widowControl w:val="0"/>
        <w:shd w:val="clear" w:color="auto" w:fill="auto"/>
        <w:bidi w:val="0"/>
        <w:spacing w:before="0" w:after="0" w:line="240" w:lineRule="auto"/>
        <w:ind w:left="0" w:right="0" w:firstLine="220"/>
        <w:jc w:val="left"/>
      </w:pPr>
      <w:r>
        <w:rPr>
          <w:rStyle w:val="CharStyle5"/>
          <w:b/>
          <w:bCs/>
          <w:spacing w:val="5"/>
          <w:shd w:val="clear" w:color="auto" w:fill="000000"/>
        </w:rPr>
        <w:t>.......</w:t>
      </w:r>
      <w:r>
        <w:rPr>
          <w:rStyle w:val="CharStyle5"/>
          <w:b/>
          <w:bCs/>
          <w:shd w:val="clear" w:color="auto" w:fill="000000"/>
        </w:rPr>
        <w:t>​</w:t>
      </w:r>
      <w:r>
        <w:rPr>
          <w:rStyle w:val="CharStyle5"/>
          <w:b/>
          <w:bCs/>
          <w:spacing w:val="1"/>
          <w:shd w:val="clear" w:color="auto" w:fill="000000"/>
        </w:rPr>
        <w:t>.....</w:t>
      </w:r>
      <w:r>
        <w:rPr>
          <w:rStyle w:val="CharStyle5"/>
          <w:b/>
          <w:bCs/>
          <w:spacing w:val="2"/>
          <w:shd w:val="clear" w:color="auto" w:fill="000000"/>
        </w:rPr>
        <w:t>.....</w:t>
      </w:r>
      <w:r>
        <w:rPr>
          <w:rStyle w:val="CharStyle5"/>
          <w:b/>
          <w:bCs/>
          <w:shd w:val="clear" w:color="auto" w:fill="000000"/>
        </w:rPr>
        <w:t>​</w:t>
      </w:r>
      <w:r>
        <w:rPr>
          <w:rStyle w:val="CharStyle5"/>
          <w:b/>
          <w:bCs/>
          <w:spacing w:val="1"/>
          <w:shd w:val="clear" w:color="auto" w:fill="000000"/>
        </w:rPr>
        <w:t>.....................</w:t>
      </w:r>
      <w:r>
        <w:rPr>
          <w:rStyle w:val="CharStyle5"/>
          <w:b/>
          <w:bCs/>
          <w:spacing w:val="2"/>
          <w:shd w:val="clear" w:color="auto" w:fill="000000"/>
        </w:rPr>
        <w:t>..</w:t>
      </w:r>
      <w:r>
        <w:rPr>
          <w:rStyle w:val="CharStyle5"/>
          <w:u w:val="single"/>
          <w:shd w:val="clear" w:color="auto" w:fill="000000"/>
        </w:rPr>
        <w:t>​.........</w:t>
      </w:r>
      <w:r>
        <w:rPr>
          <w:rStyle w:val="CharStyle5"/>
          <w:shd w:val="clear" w:color="auto" w:fill="000000"/>
        </w:rPr>
        <w:t>...........</w:t>
      </w:r>
      <w:r>
        <w:rPr>
          <w:rStyle w:val="CharStyle5"/>
          <w:spacing w:val="1"/>
          <w:shd w:val="clear" w:color="auto" w:fill="000000"/>
        </w:rPr>
        <w:t>..........</w:t>
      </w:r>
      <w:r>
        <w:rPr>
          <w:rStyle w:val="CharStyle5"/>
          <w:smallCaps/>
          <w:sz w:val="15"/>
          <w:szCs w:val="15"/>
          <w:shd w:val="clear" w:color="auto" w:fill="000000"/>
        </w:rPr>
        <w:t>​</w:t>
      </w:r>
      <w:r>
        <w:rPr>
          <w:rStyle w:val="CharStyle5"/>
          <w:smallCaps/>
          <w:spacing w:val="13"/>
          <w:sz w:val="15"/>
          <w:szCs w:val="15"/>
          <w:shd w:val="clear" w:color="auto" w:fill="000000"/>
        </w:rPr>
        <w:t>.</w:t>
      </w:r>
      <w:r>
        <w:rPr>
          <w:rStyle w:val="CharStyle5"/>
          <w:smallCaps/>
          <w:spacing w:val="14"/>
          <w:sz w:val="15"/>
          <w:szCs w:val="15"/>
          <w:shd w:val="clear" w:color="auto" w:fill="000000"/>
        </w:rPr>
        <w:t>.</w:t>
      </w:r>
      <w:r>
        <w:rPr>
          <w:rStyle w:val="CharStyle5"/>
          <w:shd w:val="clear" w:color="auto" w:fill="000000"/>
        </w:rPr>
        <w:t>.</w:t>
      </w:r>
      <w:r>
        <w:rPr>
          <w:rStyle w:val="CharStyle5"/>
          <w:shd w:val="clear" w:color="auto" w:fill="000000"/>
          <w:lang w:val="en-US" w:eastAsia="en-US" w:bidi="en-US"/>
        </w:rPr>
        <w:t>​</w:t>
      </w:r>
      <w:r>
        <w:rPr>
          <w:rStyle w:val="CharStyle5"/>
          <w:spacing w:val="1"/>
          <w:shd w:val="clear" w:color="auto" w:fill="000000"/>
          <w:lang w:val="en-US" w:eastAsia="en-US" w:bidi="en-US"/>
        </w:rPr>
        <w:t>.......</w:t>
      </w:r>
      <w:r>
        <w:rPr>
          <w:rStyle w:val="CharStyle5"/>
          <w:spacing w:val="2"/>
          <w:shd w:val="clear" w:color="auto" w:fill="000000"/>
          <w:lang w:val="en-US" w:eastAsia="en-US" w:bidi="en-US"/>
        </w:rPr>
        <w:t>.........</w:t>
      </w:r>
      <w:r>
        <w:rPr>
          <w:rStyle w:val="CharStyle5"/>
          <w:shd w:val="clear" w:color="auto" w:fill="000000"/>
          <w:lang w:val="en-US" w:eastAsia="en-US" w:bidi="en-US"/>
        </w:rPr>
        <w:t>.</w:t>
      </w:r>
    </w:p>
    <w:p>
      <w:pPr>
        <w:pStyle w:val="Style4"/>
        <w:keepNext w:val="0"/>
        <w:keepLines w:val="0"/>
        <w:widowControl w:val="0"/>
        <w:shd w:val="clear" w:color="auto" w:fill="auto"/>
        <w:bidi w:val="0"/>
        <w:spacing w:before="0" w:after="0" w:line="240" w:lineRule="auto"/>
        <w:ind w:left="0" w:right="0" w:firstLine="220"/>
        <w:jc w:val="left"/>
      </w:pPr>
      <w:r>
        <w:rPr>
          <w:rStyle w:val="CharStyle5"/>
          <w:shd w:val="clear" w:color="auto" w:fill="000000"/>
        </w:rPr>
        <w:t>..</w:t>
      </w:r>
      <w:r>
        <w:rPr>
          <w:rStyle w:val="CharStyle5"/>
          <w:spacing w:val="1"/>
          <w:shd w:val="clear" w:color="auto" w:fill="000000"/>
        </w:rPr>
        <w:t>.....</w:t>
      </w:r>
      <w:r>
        <w:rPr>
          <w:rStyle w:val="CharStyle5"/>
          <w:shd w:val="clear" w:color="auto" w:fill="000000"/>
        </w:rPr>
        <w:t>​</w:t>
      </w:r>
      <w:r>
        <w:rPr>
          <w:rStyle w:val="CharStyle5"/>
          <w:spacing w:val="1"/>
          <w:shd w:val="clear" w:color="auto" w:fill="000000"/>
        </w:rPr>
        <w:t>......</w:t>
      </w:r>
      <w:r>
        <w:rPr>
          <w:rStyle w:val="CharStyle5"/>
          <w:spacing w:val="2"/>
          <w:shd w:val="clear" w:color="auto" w:fill="000000"/>
        </w:rPr>
        <w:t>...</w:t>
      </w:r>
      <w:r>
        <w:rPr>
          <w:rStyle w:val="CharStyle5"/>
          <w:shd w:val="clear" w:color="auto" w:fill="000000"/>
        </w:rPr>
        <w:t>​.............​......</w:t>
      </w:r>
    </w:p>
    <w:p>
      <w:pPr>
        <w:pStyle w:val="Style4"/>
        <w:keepNext w:val="0"/>
        <w:keepLines w:val="0"/>
        <w:widowControl w:val="0"/>
        <w:shd w:val="clear" w:color="auto" w:fill="auto"/>
        <w:bidi w:val="0"/>
        <w:spacing w:before="0" w:after="0" w:line="240" w:lineRule="auto"/>
        <w:ind w:left="0" w:right="0" w:firstLine="220"/>
        <w:jc w:val="both"/>
      </w:pPr>
      <w:r>
        <w:rPr>
          <w:rStyle w:val="CharStyle5"/>
        </w:rPr>
        <w:t>26869551</w:t>
      </w:r>
    </w:p>
    <w:p>
      <w:pPr>
        <w:pStyle w:val="Style4"/>
        <w:keepNext w:val="0"/>
        <w:keepLines w:val="0"/>
        <w:widowControl w:val="0"/>
        <w:shd w:val="clear" w:color="auto" w:fill="auto"/>
        <w:bidi w:val="0"/>
        <w:spacing w:before="0" w:after="0" w:line="240" w:lineRule="auto"/>
        <w:ind w:left="0" w:right="0" w:firstLine="220"/>
        <w:jc w:val="both"/>
      </w:pPr>
      <w:r>
        <w:rPr>
          <w:rStyle w:val="CharStyle5"/>
        </w:rPr>
        <w:t>CZ26869551</w:t>
      </w:r>
    </w:p>
    <w:p>
      <w:pPr>
        <w:pStyle w:val="Style4"/>
        <w:keepNext w:val="0"/>
        <w:keepLines w:val="0"/>
        <w:widowControl w:val="0"/>
        <w:shd w:val="clear" w:color="auto" w:fill="auto"/>
        <w:bidi w:val="0"/>
        <w:spacing w:before="0" w:after="0" w:line="240" w:lineRule="auto"/>
        <w:ind w:left="0" w:right="0" w:firstLine="220"/>
        <w:jc w:val="both"/>
      </w:pPr>
      <w:r>
        <w:rPr>
          <w:rStyle w:val="CharStyle5"/>
        </w:rPr>
        <w:t>Krajský soud v Ostravě sp. zn. C 50839</w:t>
      </w:r>
    </w:p>
    <w:p>
      <w:pPr>
        <w:pStyle w:val="Style4"/>
        <w:keepNext w:val="0"/>
        <w:keepLines w:val="0"/>
        <w:widowControl w:val="0"/>
        <w:shd w:val="clear" w:color="auto" w:fill="auto"/>
        <w:bidi w:val="0"/>
        <w:spacing w:before="0" w:after="0" w:line="240" w:lineRule="auto"/>
        <w:ind w:left="0" w:right="0" w:firstLine="220"/>
        <w:jc w:val="both"/>
      </w:pPr>
      <w:r>
        <w:rPr>
          <w:rStyle w:val="CharStyle5"/>
        </w:rPr>
        <w:t>KB a.s. pobočka Ostrava, 35-6132950267/0100</w:t>
      </w:r>
    </w:p>
    <w:p>
      <w:pPr>
        <w:pStyle w:val="Style4"/>
        <w:keepNext w:val="0"/>
        <w:keepLines w:val="0"/>
        <w:widowControl w:val="0"/>
        <w:numPr>
          <w:ilvl w:val="0"/>
          <w:numId w:val="1"/>
        </w:numPr>
        <w:shd w:val="clear" w:color="auto" w:fill="auto"/>
        <w:tabs>
          <w:tab w:pos="449" w:val="left"/>
        </w:tabs>
        <w:bidi w:val="0"/>
        <w:spacing w:before="0" w:after="880" w:line="240" w:lineRule="auto"/>
        <w:ind w:left="0" w:right="0" w:firstLine="220"/>
        <w:jc w:val="left"/>
      </w:pPr>
      <w:r>
        <w:rPr>
          <w:rStyle w:val="CharStyle5"/>
        </w:rPr>
        <w:t>.D. datové schránky: wemv4es</w:t>
      </w:r>
    </w:p>
    <w:p>
      <w:pPr>
        <w:pStyle w:val="Style2"/>
        <w:keepNext w:val="0"/>
        <w:keepLines w:val="0"/>
        <w:widowControl w:val="0"/>
        <w:numPr>
          <w:ilvl w:val="0"/>
          <w:numId w:val="3"/>
        </w:numPr>
        <w:shd w:val="clear" w:color="auto" w:fill="auto"/>
        <w:tabs>
          <w:tab w:pos="413" w:val="left"/>
        </w:tabs>
        <w:bidi w:val="0"/>
        <w:spacing w:before="0" w:line="262" w:lineRule="auto"/>
        <w:ind w:left="380" w:right="0" w:hanging="380"/>
        <w:jc w:val="both"/>
      </w:pPr>
      <w:r>
        <w:rPr>
          <w:rStyle w:val="CharStyle3"/>
        </w:rPr>
        <w:t xml:space="preserve">Prodávající je oprávněn na základě svého vlastnického práva nakládat se zbožím v podobě osobních ochranných pracovních oděvů - </w:t>
      </w:r>
      <w:r>
        <w:rPr>
          <w:rStyle w:val="CharStyle3"/>
          <w:b/>
          <w:bCs/>
        </w:rPr>
        <w:t xml:space="preserve">bund softshellových v počtu 100 ks. </w:t>
      </w:r>
      <w:r>
        <w:rPr>
          <w:rStyle w:val="CharStyle3"/>
        </w:rPr>
        <w:t>Podrobná specifikace zboží je uvedena v příloze č. 1, která je nedílnou součásti této kupní smlouvy.</w:t>
      </w:r>
    </w:p>
    <w:p>
      <w:pPr>
        <w:pStyle w:val="Style2"/>
        <w:keepNext w:val="0"/>
        <w:keepLines w:val="0"/>
        <w:widowControl w:val="0"/>
        <w:numPr>
          <w:ilvl w:val="0"/>
          <w:numId w:val="3"/>
        </w:numPr>
        <w:shd w:val="clear" w:color="auto" w:fill="auto"/>
        <w:tabs>
          <w:tab w:pos="413" w:val="left"/>
        </w:tabs>
        <w:bidi w:val="0"/>
        <w:spacing w:before="0" w:line="262" w:lineRule="auto"/>
        <w:ind w:left="380" w:right="0" w:hanging="380"/>
        <w:jc w:val="both"/>
      </w:pPr>
      <w:r>
        <w:rPr>
          <w:rStyle w:val="CharStyle3"/>
        </w:rPr>
        <w:t>Prodávající se zavazuje dodat zboží s veškerými písemnými doklady, které jsou potřebné k používání tohoto zboží podle čl. 1 této smlouvy kupujícímu, a kupující kupuje toto zboží do vlastnictví Jihomoravského kraje, jako svého zřizovatele, za kupní cenu podle čl. 6 této smlouvy.</w:t>
      </w:r>
    </w:p>
    <w:p>
      <w:pPr>
        <w:pStyle w:val="Style2"/>
        <w:keepNext w:val="0"/>
        <w:keepLines w:val="0"/>
        <w:widowControl w:val="0"/>
        <w:numPr>
          <w:ilvl w:val="0"/>
          <w:numId w:val="3"/>
        </w:numPr>
        <w:shd w:val="clear" w:color="auto" w:fill="auto"/>
        <w:tabs>
          <w:tab w:pos="413" w:val="left"/>
        </w:tabs>
        <w:bidi w:val="0"/>
        <w:spacing w:before="0" w:line="262" w:lineRule="auto"/>
        <w:ind w:left="380" w:right="0" w:hanging="380"/>
        <w:jc w:val="both"/>
      </w:pPr>
      <w:r>
        <w:rPr>
          <w:rStyle w:val="CharStyle3"/>
        </w:rPr>
        <w:t>Není-li touto smlouvou ujednáno jinak, zavazuje prodávající splnit svůj závazek k dodání zboží podle čl. 1 této smlouvy nejpozději do 31. 12. 2022 a to v místě splnění tohoto závazku, kterým je sídlo kupujícího dle záhlaví této smlouvy. Kupující si přitom vyhrazuje právo požadovat po prodávajícím dodání zboží podle čl. 1 této smlouvy po částech, a to vždy ve lhůtě do 45 dnů od doručení výzvy kupujícího k částečnému plnění do rukou prodávajícího. Výzva kupujícího k částečnému plnění musí být učiněna písemně nebo elektronicky, a musí obsahovat údaj o specifikaci a množství požadovaného zboží, datum a podpis kupujícího.</w:t>
      </w:r>
    </w:p>
    <w:p>
      <w:pPr>
        <w:pStyle w:val="Style2"/>
        <w:keepNext w:val="0"/>
        <w:keepLines w:val="0"/>
        <w:widowControl w:val="0"/>
        <w:numPr>
          <w:ilvl w:val="0"/>
          <w:numId w:val="3"/>
        </w:numPr>
        <w:shd w:val="clear" w:color="auto" w:fill="auto"/>
        <w:tabs>
          <w:tab w:pos="413" w:val="left"/>
        </w:tabs>
        <w:bidi w:val="0"/>
        <w:spacing w:before="0" w:after="460" w:line="262" w:lineRule="auto"/>
        <w:ind w:left="380" w:right="0" w:hanging="380"/>
        <w:jc w:val="both"/>
      </w:pPr>
      <w:r>
        <w:rPr>
          <w:rStyle w:val="CharStyle3"/>
        </w:rPr>
        <w:t>Závazek prodávajícího ke splnění jeho závazku k dodání zboží podle čl. 1 této smlouvy nebo jeho části se pak považuje za splněný po faktickém předání a převzetí tohoto zboží prostého všech vad na základě písemného předávacího protokolu, podepsaného oběma stranami.</w:t>
      </w:r>
    </w:p>
    <w:p>
      <w:pPr>
        <w:pStyle w:val="Style2"/>
        <w:keepNext w:val="0"/>
        <w:keepLines w:val="0"/>
        <w:widowControl w:val="0"/>
        <w:numPr>
          <w:ilvl w:val="0"/>
          <w:numId w:val="3"/>
        </w:numPr>
        <w:shd w:val="clear" w:color="auto" w:fill="auto"/>
        <w:tabs>
          <w:tab w:pos="413" w:val="left"/>
        </w:tabs>
        <w:bidi w:val="0"/>
        <w:spacing w:before="0" w:after="540" w:line="254" w:lineRule="auto"/>
        <w:ind w:left="380" w:right="0" w:hanging="380"/>
        <w:jc w:val="both"/>
      </w:pPr>
      <w:r>
        <w:rPr>
          <w:rStyle w:val="CharStyle3"/>
        </w:rPr>
        <w:t>Nebezpečí škody na převáděném zboží a vlastnické právo k tomuto zboží přechází z prodávajícího na kupujícího dnem splněni závazku prodávajícího k dodání zboží podle čl. 1 této smlouvy způsobem podle čl. 4 této smlouvy.</w:t>
      </w:r>
    </w:p>
    <w:p>
      <w:pPr>
        <w:pStyle w:val="Style14"/>
        <w:keepNext w:val="0"/>
        <w:keepLines w:val="0"/>
        <w:widowControl w:val="0"/>
        <w:shd w:val="clear" w:color="auto" w:fill="auto"/>
        <w:bidi w:val="0"/>
        <w:spacing w:before="0" w:after="220" w:line="240" w:lineRule="auto"/>
        <w:ind w:left="0" w:right="0" w:firstLine="0"/>
        <w:jc w:val="both"/>
      </w:pPr>
      <w:r>
        <w:rPr>
          <w:rStyle w:val="CharStyle15"/>
        </w:rPr>
        <w:t>VZ 10-22 OOPP pro výjezdové skupiny ZZS JmK - bundy softshell</w:t>
      </w:r>
    </w:p>
    <w:p>
      <w:pPr>
        <w:pStyle w:val="Style2"/>
        <w:keepNext w:val="0"/>
        <w:keepLines w:val="0"/>
        <w:widowControl w:val="0"/>
        <w:numPr>
          <w:ilvl w:val="0"/>
          <w:numId w:val="3"/>
        </w:numPr>
        <w:shd w:val="clear" w:color="auto" w:fill="auto"/>
        <w:tabs>
          <w:tab w:pos="394" w:val="left"/>
        </w:tabs>
        <w:bidi w:val="0"/>
        <w:spacing w:before="0" w:after="240"/>
        <w:ind w:left="380" w:right="0" w:hanging="380"/>
        <w:jc w:val="both"/>
      </w:pPr>
      <w:r>
        <w:rPr>
          <w:rStyle w:val="CharStyle3"/>
        </w:rPr>
        <w:t>Kupující se zavazuje zaplatit prodávajícímu za předmět koupě a prodeje podle čl. 1 této smlouvy kupní cenu ve výši součinu počtu dodaných kusů zboží podle čl. 1 této smlouvy a jednotkových cen tohoto zboží dle přílohy č. 2 této smlouvy. Součástí těchto cen jsou veškeré náklady prodávajícího na splnění jeho závazku k dodání zboží podle této smlouvy.</w:t>
      </w:r>
    </w:p>
    <w:p>
      <w:pPr>
        <w:pStyle w:val="Style2"/>
        <w:keepNext w:val="0"/>
        <w:keepLines w:val="0"/>
        <w:widowControl w:val="0"/>
        <w:numPr>
          <w:ilvl w:val="0"/>
          <w:numId w:val="3"/>
        </w:numPr>
        <w:shd w:val="clear" w:color="auto" w:fill="auto"/>
        <w:tabs>
          <w:tab w:pos="394" w:val="left"/>
        </w:tabs>
        <w:bidi w:val="0"/>
        <w:spacing w:before="0" w:after="240"/>
        <w:ind w:left="380" w:right="0" w:hanging="380"/>
        <w:jc w:val="both"/>
      </w:pPr>
      <w:r>
        <w:rPr>
          <w:rStyle w:val="CharStyle3"/>
        </w:rPr>
        <w:t xml:space="preserve">Kupní cena podle čl. 6 této smlouvy nebo její část je splatná na účet prodávajícího po splnění závazku prodávajícího k dodání zboží podle čl. 1 této smlouvy nebo jeho části způsobem podle čl. 4 této smlouvy, a to ve lhůtě do 30 dnů ode dne doručení jejího písemného vyúčtování (daňového dokladu/faktury). Faktura bude doručena elektronicky na e-mail </w:t>
      </w:r>
      <w:r>
        <w:rPr>
          <w:rStyle w:val="CharStyle3"/>
          <w:shd w:val="clear" w:color="auto" w:fill="000000"/>
          <w:lang w:val="en-US" w:eastAsia="en-US" w:bidi="en-US"/>
        </w:rPr>
        <w:t>................................</w:t>
      </w:r>
      <w:r>
        <w:rPr>
          <w:rStyle w:val="CharStyle3"/>
          <w:spacing w:val="1"/>
          <w:shd w:val="clear" w:color="auto" w:fill="000000"/>
          <w:lang w:val="en-US" w:eastAsia="en-US" w:bidi="en-US"/>
        </w:rPr>
        <w:t>...</w:t>
      </w:r>
      <w:r>
        <w:rPr>
          <w:rStyle w:val="CharStyle3"/>
          <w:lang w:val="en-US" w:eastAsia="en-US" w:bidi="en-US"/>
        </w:rPr>
        <w:t xml:space="preserve"> </w:t>
      </w:r>
      <w:r>
        <w:rPr>
          <w:rStyle w:val="CharStyle3"/>
        </w:rPr>
        <w:t xml:space="preserve">a </w:t>
      </w:r>
      <w:r>
        <w:rPr>
          <w:rStyle w:val="CharStyle3"/>
          <w:shd w:val="clear" w:color="auto" w:fill="000000"/>
          <w:lang w:val="en-US" w:eastAsia="en-US" w:bidi="en-US"/>
        </w:rPr>
        <w:t>​.....</w:t>
      </w:r>
      <w:r>
        <w:rPr>
          <w:rStyle w:val="CharStyle3"/>
          <w:spacing w:val="1"/>
          <w:shd w:val="clear" w:color="auto" w:fill="000000"/>
          <w:lang w:val="en-US" w:eastAsia="en-US" w:bidi="en-US"/>
        </w:rPr>
        <w:t>.......................</w:t>
      </w:r>
      <w:r>
        <w:rPr>
          <w:rStyle w:val="CharStyle3"/>
          <w:lang w:val="en-US" w:eastAsia="en-US" w:bidi="en-US"/>
        </w:rPr>
        <w:t xml:space="preserve">. </w:t>
      </w:r>
      <w:r>
        <w:rPr>
          <w:rStyle w:val="CharStyle3"/>
        </w:rPr>
        <w:t xml:space="preserve">Na faktuře musí být mimo jiné vždy uvedeno toto číslo veřejné zakázky, ke které se faktura vztahuje: </w:t>
      </w:r>
      <w:r>
        <w:rPr>
          <w:rStyle w:val="CharStyle3"/>
          <w:b/>
          <w:bCs/>
        </w:rPr>
        <w:t xml:space="preserve">P22V00001004. </w:t>
      </w:r>
      <w:r>
        <w:rPr>
          <w:rStyle w:val="CharStyle3"/>
        </w:rPr>
        <w:t>Nebude-li faktura splňovat veškeré náležitosti daňového dokladu podle zákona a další náležitosti podle této smlouvy, je objednatel oprávněn vrátit takovou fakturu zhotoviteli k opravě, přičemž doba její splatnosti začne znovu celá běžet ode dne doručení opravené faktury objednateli.</w:t>
      </w:r>
    </w:p>
    <w:p>
      <w:pPr>
        <w:pStyle w:val="Style2"/>
        <w:keepNext w:val="0"/>
        <w:keepLines w:val="0"/>
        <w:widowControl w:val="0"/>
        <w:numPr>
          <w:ilvl w:val="0"/>
          <w:numId w:val="3"/>
        </w:numPr>
        <w:shd w:val="clear" w:color="auto" w:fill="auto"/>
        <w:tabs>
          <w:tab w:pos="394" w:val="left"/>
        </w:tabs>
        <w:bidi w:val="0"/>
        <w:spacing w:before="0" w:after="240" w:line="264" w:lineRule="auto"/>
        <w:ind w:left="380" w:right="0" w:hanging="380"/>
        <w:jc w:val="both"/>
      </w:pPr>
      <w:r>
        <w:rPr>
          <w:rStyle w:val="CharStyle3"/>
        </w:rPr>
        <w:t>S převodem zboží podle čl. 1 této smlouvy je spojena záruka za jeho jakost v trvání 24 měsíců ode dne splnění závazku prodávajícího k dodání příslušného zboží. V rámci záruky se prodávající zavazuje, že zboží podle čl. 1 této smlouvy bude mit po dobu uvedené záruční lhůty vlastnosti, které jsou stanoveny právními předpisy nebo technickými normami nebo jsou u zboží tohoto druhu obvyklé, a že bude po dobu záruční lhůty bezplatně odstraňovat vady, které se na zboží podle čl. 1 této smlouvy vyskytnou, a to ve lhůtě do 30 dnů od doručení příslušné písemné nebo e-mailové reklamace kupujícího.</w:t>
      </w:r>
    </w:p>
    <w:p>
      <w:pPr>
        <w:pStyle w:val="Style2"/>
        <w:keepNext w:val="0"/>
        <w:keepLines w:val="0"/>
        <w:widowControl w:val="0"/>
        <w:numPr>
          <w:ilvl w:val="0"/>
          <w:numId w:val="3"/>
        </w:numPr>
        <w:shd w:val="clear" w:color="auto" w:fill="auto"/>
        <w:tabs>
          <w:tab w:pos="394" w:val="left"/>
        </w:tabs>
        <w:bidi w:val="0"/>
        <w:spacing w:before="0" w:after="240" w:line="259" w:lineRule="auto"/>
        <w:ind w:left="380" w:right="0" w:hanging="380"/>
        <w:jc w:val="both"/>
      </w:pPr>
      <w:r>
        <w:rPr>
          <w:rStyle w:val="CharStyle3"/>
        </w:rPr>
        <w:t>Pro případ sporu o oprávněnost reklamace se kupujícímu vyhrazuje právo nechat vyhotovit k prověření jakosti zboží soudně znalecký posudek, jehož výroku se obě strany zavazují podřizovat s tím, že náklady na vyhotovení tohoto posudku se zavazuje nést ten účastník tohoto sporu, kterému tento posudek nedal zapravdu.</w:t>
      </w:r>
    </w:p>
    <w:p>
      <w:pPr>
        <w:pStyle w:val="Style2"/>
        <w:keepNext w:val="0"/>
        <w:keepLines w:val="0"/>
        <w:widowControl w:val="0"/>
        <w:numPr>
          <w:ilvl w:val="0"/>
          <w:numId w:val="3"/>
        </w:numPr>
        <w:shd w:val="clear" w:color="auto" w:fill="auto"/>
        <w:tabs>
          <w:tab w:pos="394" w:val="left"/>
        </w:tabs>
        <w:bidi w:val="0"/>
        <w:spacing w:before="0" w:after="240" w:line="262" w:lineRule="auto"/>
        <w:ind w:left="380" w:right="0" w:hanging="380"/>
        <w:jc w:val="both"/>
      </w:pPr>
      <w:r>
        <w:rPr>
          <w:rStyle w:val="CharStyle3"/>
        </w:rPr>
        <w:t>Pro případ prodlení se splněním závazku prodávajícího k dodání zboží ve lhůtě podle čl. 3 této smlouvy se prodávající zavazuje platit kupujícímu smluvní pokutu ve výši 0,1 % z kupní ceny bez DPH nedodaného zboží podle čl. 6 této smlouvy za každý započatý den tohoto prodlení. Pro případ prodlení s odstraněním vady ve lhůtě podle čl. 8 této smlouvy se prodávající zavazuje platit kupujícímu smluvní pokutu ve výši 500,- Kč za každý den prodlení s odstraněním vady. Obě strany se dohodly, že zaplacením smluvní pokuty podle této smlouvy není nijak dotčeno právo kupujícího na náhradu škody v plné výši. Tímto ujednáním se přitom vylučuje aplikace § 2050 na vztah mezi oběma stranami podle této smlouvy.</w:t>
      </w:r>
    </w:p>
    <w:p>
      <w:pPr>
        <w:pStyle w:val="Style2"/>
        <w:keepNext w:val="0"/>
        <w:keepLines w:val="0"/>
        <w:widowControl w:val="0"/>
        <w:numPr>
          <w:ilvl w:val="0"/>
          <w:numId w:val="3"/>
        </w:numPr>
        <w:shd w:val="clear" w:color="auto" w:fill="auto"/>
        <w:tabs>
          <w:tab w:pos="394" w:val="left"/>
        </w:tabs>
        <w:bidi w:val="0"/>
        <w:spacing w:before="0" w:after="240" w:line="262" w:lineRule="auto"/>
        <w:ind w:left="380" w:right="0" w:hanging="380"/>
        <w:jc w:val="both"/>
      </w:pPr>
      <w:r>
        <w:rPr>
          <w:rStyle w:val="CharStyle3"/>
        </w:rPr>
        <w:t>Pro případ prodlení se splněním jeho závazku k dodání zboží ve lhůtě podle čl. 3 této smlouvy o více, než 2 týdny nebo pro případ výskytu neodstranitelné vady, resp. výskytu 3 a více vad na jednom kusu zboží, a to i postupně, je kupující oprávněn odstoupit od příslušné dílčí kupní smlouvy podle čl. 3 této smlouvy i od této smlouvy s účinky ex tunc.</w:t>
      </w:r>
    </w:p>
    <w:p>
      <w:pPr>
        <w:pStyle w:val="Style2"/>
        <w:keepNext w:val="0"/>
        <w:keepLines w:val="0"/>
        <w:widowControl w:val="0"/>
        <w:numPr>
          <w:ilvl w:val="0"/>
          <w:numId w:val="3"/>
        </w:numPr>
        <w:shd w:val="clear" w:color="auto" w:fill="auto"/>
        <w:tabs>
          <w:tab w:pos="394" w:val="left"/>
        </w:tabs>
        <w:bidi w:val="0"/>
        <w:spacing w:before="0" w:after="240" w:line="259" w:lineRule="auto"/>
        <w:ind w:left="380" w:right="0" w:hanging="380"/>
        <w:jc w:val="both"/>
      </w:pPr>
      <w:r>
        <w:rPr>
          <w:rStyle w:val="CharStyle3"/>
        </w:rPr>
        <w:t>Pro případ prodlení kupujícího se zaplacením kupní ceny nebo její části ve lhůtě podle čl. 7 této smlouvy se kupující zavazuje zaplatit prodávajícímu smluvní pokutu ve výši 0,1 % z dlužné částky. Pro případ tohoto prodlení o víc, než 2 týdny, je prodávající oprávněn od této smlouvy odstoupit s účinky ex tunc.</w:t>
      </w:r>
    </w:p>
    <w:p>
      <w:pPr>
        <w:pStyle w:val="Style2"/>
        <w:keepNext w:val="0"/>
        <w:keepLines w:val="0"/>
        <w:widowControl w:val="0"/>
        <w:numPr>
          <w:ilvl w:val="0"/>
          <w:numId w:val="3"/>
        </w:numPr>
        <w:shd w:val="clear" w:color="auto" w:fill="auto"/>
        <w:tabs>
          <w:tab w:pos="394" w:val="left"/>
        </w:tabs>
        <w:bidi w:val="0"/>
        <w:spacing w:before="0" w:after="460" w:line="259" w:lineRule="auto"/>
        <w:ind w:left="380" w:right="0" w:hanging="380"/>
        <w:jc w:val="both"/>
      </w:pPr>
      <w:r>
        <w:rPr>
          <w:rStyle w:val="CharStyle3"/>
        </w:rPr>
        <w:t>Není-li touto smlouvou ujednáno jinak, řídí se vzájemný právní vztah mezi kupujícím a prodávajícím při realizaci této smlouvy ustanovení § 2079 až 2131 násl. občanského zákoníku, přičemž tato právní úprava má přednost před nepsanými obchodními zvyklostmi. Tímto ujednáním se přitom vylučuje aplikaci § 558 občanského zákoníku na vztah mezi oběma stranami podle této smlouvy.</w:t>
      </w:r>
    </w:p>
    <w:p>
      <w:pPr>
        <w:pStyle w:val="Style2"/>
        <w:keepNext w:val="0"/>
        <w:keepLines w:val="0"/>
        <w:widowControl w:val="0"/>
        <w:numPr>
          <w:ilvl w:val="0"/>
          <w:numId w:val="3"/>
        </w:numPr>
        <w:shd w:val="clear" w:color="auto" w:fill="auto"/>
        <w:tabs>
          <w:tab w:pos="394" w:val="left"/>
        </w:tabs>
        <w:bidi w:val="0"/>
        <w:spacing w:before="0" w:after="240" w:line="264" w:lineRule="auto"/>
        <w:ind w:left="380" w:right="0" w:hanging="380"/>
        <w:jc w:val="both"/>
      </w:pPr>
      <w:r>
        <w:rPr>
          <w:rStyle w:val="CharStyle3"/>
        </w:rPr>
        <w:t>Tato smlouva se uzavírá na základě návrhu na její uzavření ze strany kupujícího. Předpokladem uzavření této smlouvy je její písemná forma a dohoda o jejích podstatných náležitostech, čímž se rozumí celý obsah této smlouvy, jak je uveden v čl. 1 až 19 této smlouvy. Kupující přitom předem</w:t>
        <w:br w:type="page"/>
      </w:r>
      <w:r>
        <w:rPr>
          <w:rStyle w:val="CharStyle3"/>
        </w:rPr>
        <w:t>vylučuje přijetí tohoto návrhu s dodatkem nebo odchylkou ve smyslu ust. § 1740 odst. 3 občanského zákoníku.</w:t>
      </w:r>
    </w:p>
    <w:p>
      <w:pPr>
        <w:pStyle w:val="Style2"/>
        <w:keepNext w:val="0"/>
        <w:keepLines w:val="0"/>
        <w:widowControl w:val="0"/>
        <w:numPr>
          <w:ilvl w:val="0"/>
          <w:numId w:val="3"/>
        </w:numPr>
        <w:shd w:val="clear" w:color="auto" w:fill="auto"/>
        <w:tabs>
          <w:tab w:pos="394" w:val="left"/>
        </w:tabs>
        <w:bidi w:val="0"/>
        <w:spacing w:before="0" w:after="240" w:line="262" w:lineRule="auto"/>
        <w:ind w:left="380" w:right="0" w:hanging="380"/>
        <w:jc w:val="both"/>
      </w:pPr>
      <w:r>
        <w:rPr>
          <w:rStyle w:val="CharStyle3"/>
        </w:rPr>
        <w:t>Tuto smlouvu lze změnit nebo zrušit pouze jinou písemnou dohodou obou smluvních stran ve formě číslovaného dodatku.</w:t>
      </w:r>
    </w:p>
    <w:p>
      <w:pPr>
        <w:pStyle w:val="Style2"/>
        <w:keepNext w:val="0"/>
        <w:keepLines w:val="0"/>
        <w:widowControl w:val="0"/>
        <w:numPr>
          <w:ilvl w:val="0"/>
          <w:numId w:val="3"/>
        </w:numPr>
        <w:shd w:val="clear" w:color="auto" w:fill="auto"/>
        <w:tabs>
          <w:tab w:pos="394" w:val="left"/>
        </w:tabs>
        <w:bidi w:val="0"/>
        <w:spacing w:before="0" w:after="240" w:line="262" w:lineRule="auto"/>
        <w:ind w:left="380" w:right="0" w:hanging="380"/>
        <w:jc w:val="both"/>
      </w:pPr>
      <w:r>
        <w:rPr>
          <w:rStyle w:val="CharStyle3"/>
        </w:rPr>
        <w:t>Tato smlouva bude uveřejněna prostřednictvím registru smluv postupem dle zákona č. 340/2015 Sb., o zvláštních podmínkách účinnosti některých smluv, uveřejňování těchto smluv a o registru smluv (zákon o registru smluv), v platném znění. Smluvní strany se dohodly, že uveřejnění v registru smluv (ISRS) včetně uvedení metadat provede kupující.</w:t>
      </w:r>
    </w:p>
    <w:p>
      <w:pPr>
        <w:pStyle w:val="Style2"/>
        <w:keepNext w:val="0"/>
        <w:keepLines w:val="0"/>
        <w:widowControl w:val="0"/>
        <w:numPr>
          <w:ilvl w:val="0"/>
          <w:numId w:val="3"/>
        </w:numPr>
        <w:shd w:val="clear" w:color="auto" w:fill="auto"/>
        <w:tabs>
          <w:tab w:pos="394" w:val="left"/>
        </w:tabs>
        <w:bidi w:val="0"/>
        <w:spacing w:before="0" w:after="240" w:line="262" w:lineRule="auto"/>
        <w:ind w:left="0" w:right="0" w:firstLine="0"/>
        <w:jc w:val="both"/>
      </w:pPr>
      <w:r>
        <w:rPr>
          <w:rStyle w:val="CharStyle3"/>
        </w:rPr>
        <w:t>Tato smlouva nabývá účinnosti dnem jejího uveřejnění v registru smluv dle čl. 16.</w:t>
      </w:r>
    </w:p>
    <w:p>
      <w:pPr>
        <w:pStyle w:val="Style2"/>
        <w:keepNext w:val="0"/>
        <w:keepLines w:val="0"/>
        <w:widowControl w:val="0"/>
        <w:numPr>
          <w:ilvl w:val="0"/>
          <w:numId w:val="3"/>
        </w:numPr>
        <w:shd w:val="clear" w:color="auto" w:fill="auto"/>
        <w:tabs>
          <w:tab w:pos="394" w:val="left"/>
        </w:tabs>
        <w:bidi w:val="0"/>
        <w:spacing w:before="0" w:after="240" w:line="262" w:lineRule="auto"/>
        <w:ind w:left="380" w:right="0" w:hanging="380"/>
        <w:jc w:val="both"/>
      </w:pPr>
      <w:r>
        <w:rPr>
          <w:rStyle w:val="CharStyle3"/>
        </w:rPr>
        <w:t>Prodávající uděluje kupujícímu svůj výslovný souhlas se zveřejněním podmínek této smlouvy v rozsahu a za podmínek vyplývajících z příslušných právních předpisů (zejména zákona č. 106/1999 Sb., o svobodném přístupu k informacím, v platném znění).</w:t>
      </w:r>
    </w:p>
    <w:p>
      <w:pPr>
        <w:pStyle w:val="Style2"/>
        <w:keepNext w:val="0"/>
        <w:keepLines w:val="0"/>
        <w:widowControl w:val="0"/>
        <w:numPr>
          <w:ilvl w:val="0"/>
          <w:numId w:val="3"/>
        </w:numPr>
        <w:shd w:val="clear" w:color="auto" w:fill="auto"/>
        <w:tabs>
          <w:tab w:pos="394" w:val="left"/>
        </w:tabs>
        <w:bidi w:val="0"/>
        <w:spacing w:before="0" w:after="720"/>
        <w:ind w:left="380" w:right="0" w:hanging="380"/>
        <w:jc w:val="both"/>
      </w:pPr>
      <w:r>
        <mc:AlternateContent>
          <mc:Choice Requires="wps">
            <w:drawing>
              <wp:anchor distT="0" distB="0" distL="114300" distR="114300" simplePos="0" relativeHeight="125829380" behindDoc="0" locked="0" layoutInCell="1" allowOverlap="1">
                <wp:simplePos x="0" y="0"/>
                <wp:positionH relativeFrom="page">
                  <wp:posOffset>1221740</wp:posOffset>
                </wp:positionH>
                <wp:positionV relativeFrom="paragraph">
                  <wp:posOffset>736600</wp:posOffset>
                </wp:positionV>
                <wp:extent cx="648970" cy="176530"/>
                <wp:wrapSquare wrapText="right"/>
                <wp:docPr id="3" name="Shape 3"/>
                <a:graphic xmlns:a="http://schemas.openxmlformats.org/drawingml/2006/main">
                  <a:graphicData uri="http://schemas.microsoft.com/office/word/2010/wordprocessingShape">
                    <wps:wsp>
                      <wps:cNvSpPr txBox="1"/>
                      <wps:spPr>
                        <a:xfrm>
                          <a:ext cx="648970" cy="1765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V Brně dne</w:t>
                            </w:r>
                          </w:p>
                        </w:txbxContent>
                      </wps:txbx>
                      <wps:bodyPr wrap="none" lIns="0" tIns="0" rIns="0" bIns="0">
                        <a:noAutoFit/>
                      </wps:bodyPr>
                    </wps:wsp>
                  </a:graphicData>
                </a:graphic>
              </wp:anchor>
            </w:drawing>
          </mc:Choice>
          <mc:Fallback>
            <w:pict>
              <v:shape id="_x0000_s1029" type="#_x0000_t202" style="position:absolute;margin-left:96.200000000000003pt;margin-top:58.pt;width:51.100000000000001pt;height:13.9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V Brně dne</w:t>
                      </w:r>
                    </w:p>
                  </w:txbxContent>
                </v:textbox>
                <w10:wrap type="square" side="right" anchorx="page"/>
              </v:shape>
            </w:pict>
          </mc:Fallback>
        </mc:AlternateContent>
      </w:r>
      <w:r>
        <w:rPr>
          <w:rStyle w:val="CharStyle3"/>
        </w:rPr>
        <w:t>Dáno ve dvou originálních písemných vyhotoveních, z nichž každá ze smluvních stran obdrží po jednom.</w:t>
      </w:r>
    </w:p>
    <w:p>
      <w:pPr>
        <w:pStyle w:val="Style2"/>
        <w:keepNext w:val="0"/>
        <w:keepLines w:val="0"/>
        <w:widowControl w:val="0"/>
        <w:shd w:val="clear" w:color="auto" w:fill="auto"/>
        <w:bidi w:val="0"/>
        <w:spacing w:before="0" w:after="240" w:line="240" w:lineRule="auto"/>
        <w:ind w:left="0" w:right="0" w:firstLine="0"/>
        <w:jc w:val="center"/>
      </w:pPr>
      <w:r>
        <w:rPr>
          <w:rStyle w:val="CharStyle3"/>
        </w:rPr>
        <w:t>V Ostravě dne 19.4.2022</w:t>
      </w:r>
    </w:p>
    <w:p>
      <w:pPr>
        <w:widowControl w:val="0"/>
        <w:spacing w:line="1" w:lineRule="exact"/>
      </w:pPr>
      <w:r>
        <w:drawing>
          <wp:anchor distT="50800" distB="0" distL="0" distR="0" simplePos="0" relativeHeight="125829382" behindDoc="0" locked="0" layoutInCell="1" allowOverlap="1">
            <wp:simplePos x="0" y="0"/>
            <wp:positionH relativeFrom="page">
              <wp:posOffset>1920240</wp:posOffset>
            </wp:positionH>
            <wp:positionV relativeFrom="paragraph">
              <wp:posOffset>50800</wp:posOffset>
            </wp:positionV>
            <wp:extent cx="1207135" cy="762000"/>
            <wp:wrapTopAndBottom/>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5"/>
                    <a:stretch/>
                  </pic:blipFill>
                  <pic:spPr>
                    <a:xfrm>
                      <a:ext cx="1207135" cy="762000"/>
                    </a:xfrm>
                    <a:prstGeom prst="rect"/>
                  </pic:spPr>
                </pic:pic>
              </a:graphicData>
            </a:graphic>
          </wp:anchor>
        </w:drawing>
      </w:r>
      <w:r>
        <mc:AlternateContent>
          <mc:Choice Requires="wps">
            <w:drawing>
              <wp:anchor distT="184785" distB="131445" distL="0" distR="0" simplePos="0" relativeHeight="125829383" behindDoc="0" locked="0" layoutInCell="1" allowOverlap="1">
                <wp:simplePos x="0" y="0"/>
                <wp:positionH relativeFrom="page">
                  <wp:posOffset>4324985</wp:posOffset>
                </wp:positionH>
                <wp:positionV relativeFrom="paragraph">
                  <wp:posOffset>184785</wp:posOffset>
                </wp:positionV>
                <wp:extent cx="826135" cy="496570"/>
                <wp:wrapTopAndBottom/>
                <wp:docPr id="7" name="Shape 7"/>
                <a:graphic xmlns:a="http://schemas.openxmlformats.org/drawingml/2006/main">
                  <a:graphicData uri="http://schemas.microsoft.com/office/word/2010/wordprocessingShape">
                    <wps:wsp>
                      <wps:cNvSpPr txBox="1"/>
                      <wps:spPr>
                        <a:xfrm>
                          <a:ext cx="826135" cy="496570"/>
                        </a:xfrm>
                        <a:prstGeom prst="rect"/>
                        <a:noFill/>
                      </wps:spPr>
                      <wps:txbx>
                        <w:txbxContent>
                          <w:p>
                            <w:pPr>
                              <w:pStyle w:val="Style6"/>
                              <w:keepNext w:val="0"/>
                              <w:keepLines w:val="0"/>
                              <w:widowControl w:val="0"/>
                              <w:shd w:val="clear" w:color="auto" w:fill="auto"/>
                              <w:bidi w:val="0"/>
                              <w:spacing w:before="0" w:after="60" w:line="240" w:lineRule="auto"/>
                              <w:ind w:left="0" w:right="0" w:firstLine="0"/>
                              <w:jc w:val="left"/>
                            </w:pPr>
                            <w:r>
                              <w:rPr>
                                <w:rStyle w:val="CharStyle7"/>
                                <w:shd w:val="clear" w:color="auto" w:fill="000000"/>
                              </w:rPr>
                              <w:t>.....</w:t>
                            </w:r>
                            <w:r>
                              <w:rPr>
                                <w:rStyle w:val="CharStyle7"/>
                                <w:spacing w:val="1"/>
                                <w:shd w:val="clear" w:color="auto" w:fill="000000"/>
                              </w:rPr>
                              <w:t>..</w:t>
                            </w:r>
                            <w:r>
                              <w:rPr>
                                <w:rStyle w:val="CharStyle7"/>
                                <w:shd w:val="clear" w:color="auto" w:fill="000000"/>
                              </w:rPr>
                              <w:t>​</w:t>
                            </w:r>
                            <w:r>
                              <w:rPr>
                                <w:rStyle w:val="CharStyle7"/>
                                <w:spacing w:val="8"/>
                                <w:shd w:val="clear" w:color="auto" w:fill="000000"/>
                              </w:rPr>
                              <w:t>..</w:t>
                            </w:r>
                            <w:r>
                              <w:rPr>
                                <w:rStyle w:val="CharStyle7"/>
                                <w:spacing w:val="9"/>
                                <w:shd w:val="clear" w:color="auto" w:fill="000000"/>
                              </w:rPr>
                              <w:t>....</w:t>
                            </w:r>
                          </w:p>
                          <w:p>
                            <w:pPr>
                              <w:pStyle w:val="Style6"/>
                              <w:keepNext w:val="0"/>
                              <w:keepLines w:val="0"/>
                              <w:widowControl w:val="0"/>
                              <w:shd w:val="clear" w:color="auto" w:fill="auto"/>
                              <w:bidi w:val="0"/>
                              <w:spacing w:before="0" w:after="0" w:line="240" w:lineRule="auto"/>
                              <w:ind w:left="0" w:right="0" w:firstLine="0"/>
                              <w:jc w:val="left"/>
                            </w:pPr>
                            <w:r>
                              <w:rPr>
                                <w:rStyle w:val="CharStyle7"/>
                                <w:spacing w:val="2"/>
                                <w:shd w:val="clear" w:color="auto" w:fill="000000"/>
                              </w:rPr>
                              <w:t>...</w:t>
                            </w:r>
                            <w:r>
                              <w:rPr>
                                <w:rStyle w:val="CharStyle7"/>
                                <w:spacing w:val="3"/>
                                <w:shd w:val="clear" w:color="auto" w:fill="000000"/>
                              </w:rPr>
                              <w:t>...........</w:t>
                            </w:r>
                          </w:p>
                        </w:txbxContent>
                      </wps:txbx>
                      <wps:bodyPr lIns="0" tIns="0" rIns="0" bIns="0">
                        <a:noAutoFit/>
                      </wps:bodyPr>
                    </wps:wsp>
                  </a:graphicData>
                </a:graphic>
              </wp:anchor>
            </w:drawing>
          </mc:Choice>
          <mc:Fallback>
            <w:pict>
              <v:shape id="_x0000_s1033" type="#_x0000_t202" style="position:absolute;margin-left:340.55000000000001pt;margin-top:14.550000000000001pt;width:65.049999999999997pt;height:39.100000000000001pt;z-index:-125829370;mso-wrap-distance-left:0;mso-wrap-distance-top:14.550000000000001pt;mso-wrap-distance-right:0;mso-wrap-distance-bottom:10.35pt;mso-position-horizontal-relative:page" filled="f" stroked="f">
                <v:textbox inset="0,0,0,0">
                  <w:txbxContent>
                    <w:p>
                      <w:pPr>
                        <w:pStyle w:val="Style6"/>
                        <w:keepNext w:val="0"/>
                        <w:keepLines w:val="0"/>
                        <w:widowControl w:val="0"/>
                        <w:shd w:val="clear" w:color="auto" w:fill="auto"/>
                        <w:bidi w:val="0"/>
                        <w:spacing w:before="0" w:after="60" w:line="240" w:lineRule="auto"/>
                        <w:ind w:left="0" w:right="0" w:firstLine="0"/>
                        <w:jc w:val="left"/>
                      </w:pPr>
                      <w:r>
                        <w:rPr>
                          <w:rStyle w:val="CharStyle7"/>
                          <w:shd w:val="clear" w:color="auto" w:fill="000000"/>
                        </w:rPr>
                        <w:t>.....</w:t>
                      </w:r>
                      <w:r>
                        <w:rPr>
                          <w:rStyle w:val="CharStyle7"/>
                          <w:spacing w:val="1"/>
                          <w:shd w:val="clear" w:color="auto" w:fill="000000"/>
                        </w:rPr>
                        <w:t>..</w:t>
                      </w:r>
                      <w:r>
                        <w:rPr>
                          <w:rStyle w:val="CharStyle7"/>
                          <w:shd w:val="clear" w:color="auto" w:fill="000000"/>
                        </w:rPr>
                        <w:t>​</w:t>
                      </w:r>
                      <w:r>
                        <w:rPr>
                          <w:rStyle w:val="CharStyle7"/>
                          <w:spacing w:val="8"/>
                          <w:shd w:val="clear" w:color="auto" w:fill="000000"/>
                        </w:rPr>
                        <w:t>..</w:t>
                      </w:r>
                      <w:r>
                        <w:rPr>
                          <w:rStyle w:val="CharStyle7"/>
                          <w:spacing w:val="9"/>
                          <w:shd w:val="clear" w:color="auto" w:fill="000000"/>
                        </w:rPr>
                        <w:t>....</w:t>
                      </w:r>
                    </w:p>
                    <w:p>
                      <w:pPr>
                        <w:pStyle w:val="Style6"/>
                        <w:keepNext w:val="0"/>
                        <w:keepLines w:val="0"/>
                        <w:widowControl w:val="0"/>
                        <w:shd w:val="clear" w:color="auto" w:fill="auto"/>
                        <w:bidi w:val="0"/>
                        <w:spacing w:before="0" w:after="0" w:line="240" w:lineRule="auto"/>
                        <w:ind w:left="0" w:right="0" w:firstLine="0"/>
                        <w:jc w:val="left"/>
                      </w:pPr>
                      <w:r>
                        <w:rPr>
                          <w:rStyle w:val="CharStyle7"/>
                          <w:spacing w:val="2"/>
                          <w:shd w:val="clear" w:color="auto" w:fill="000000"/>
                        </w:rPr>
                        <w:t>...</w:t>
                      </w:r>
                      <w:r>
                        <w:rPr>
                          <w:rStyle w:val="CharStyle7"/>
                          <w:spacing w:val="3"/>
                          <w:shd w:val="clear" w:color="auto" w:fill="000000"/>
                        </w:rPr>
                        <w:t>...........</w:t>
                      </w:r>
                    </w:p>
                  </w:txbxContent>
                </v:textbox>
                <w10:wrap type="topAndBottom" anchorx="page"/>
              </v:shape>
            </w:pict>
          </mc:Fallback>
        </mc:AlternateContent>
      </w:r>
      <w:r>
        <mc:AlternateContent>
          <mc:Choice Requires="wps">
            <w:drawing>
              <wp:anchor distT="191135" distB="127635" distL="0" distR="0" simplePos="0" relativeHeight="125829385" behindDoc="0" locked="0" layoutInCell="1" allowOverlap="1">
                <wp:simplePos x="0" y="0"/>
                <wp:positionH relativeFrom="page">
                  <wp:posOffset>5154295</wp:posOffset>
                </wp:positionH>
                <wp:positionV relativeFrom="paragraph">
                  <wp:posOffset>191135</wp:posOffset>
                </wp:positionV>
                <wp:extent cx="792480" cy="494030"/>
                <wp:wrapTopAndBottom/>
                <wp:docPr id="9" name="Shape 9"/>
                <a:graphic xmlns:a="http://schemas.openxmlformats.org/drawingml/2006/main">
                  <a:graphicData uri="http://schemas.microsoft.com/office/word/2010/wordprocessingShape">
                    <wps:wsp>
                      <wps:cNvSpPr txBox="1"/>
                      <wps:spPr>
                        <a:xfrm>
                          <a:ext cx="792480" cy="494030"/>
                        </a:xfrm>
                        <a:prstGeom prst="rect"/>
                        <a:noFill/>
                      </wps:spPr>
                      <wps:txbx>
                        <w:txbxContent>
                          <w:p>
                            <w:pPr>
                              <w:pStyle w:val="Style14"/>
                              <w:keepNext w:val="0"/>
                              <w:keepLines w:val="0"/>
                              <w:widowControl w:val="0"/>
                              <w:shd w:val="clear" w:color="auto" w:fill="auto"/>
                              <w:bidi w:val="0"/>
                              <w:spacing w:before="0" w:after="0"/>
                              <w:ind w:left="0" w:right="0" w:firstLine="0"/>
                              <w:jc w:val="left"/>
                            </w:pPr>
                            <w:r>
                              <w:rPr>
                                <w:rStyle w:val="CharStyle15"/>
                                <w:spacing w:val="2"/>
                                <w:shd w:val="clear" w:color="auto" w:fill="000000"/>
                              </w:rPr>
                              <w:t>....</w:t>
                            </w:r>
                            <w:r>
                              <w:rPr>
                                <w:rStyle w:val="CharStyle15"/>
                                <w:spacing w:val="3"/>
                                <w:shd w:val="clear" w:color="auto" w:fill="000000"/>
                              </w:rPr>
                              <w:t>..........</w:t>
                            </w:r>
                            <w:r>
                              <w:rPr>
                                <w:rStyle w:val="CharStyle15"/>
                                <w:shd w:val="clear" w:color="auto" w:fill="000000"/>
                              </w:rPr>
                              <w:t>​</w:t>
                            </w:r>
                            <w:r>
                              <w:rPr>
                                <w:rStyle w:val="CharStyle15"/>
                                <w:spacing w:val="1"/>
                                <w:shd w:val="clear" w:color="auto" w:fill="000000"/>
                              </w:rPr>
                              <w:t>.....</w:t>
                            </w:r>
                            <w:r>
                              <w:rPr>
                                <w:rStyle w:val="CharStyle15"/>
                                <w:spacing w:val="2"/>
                                <w:shd w:val="clear" w:color="auto" w:fill="000000"/>
                              </w:rPr>
                              <w:t>.........</w:t>
                            </w:r>
                            <w:r>
                              <w:rPr>
                                <w:rStyle w:val="CharStyle15"/>
                              </w:rPr>
                              <w:t xml:space="preserve"> </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r>
                              <w:rPr>
                                <w:rStyle w:val="CharStyle15"/>
                                <w:shd w:val="clear" w:color="auto" w:fill="000000"/>
                              </w:rPr>
                              <w:t>​</w:t>
                            </w:r>
                            <w:r>
                              <w:rPr>
                                <w:rStyle w:val="CharStyle15"/>
                                <w:spacing w:val="1"/>
                                <w:shd w:val="clear" w:color="auto" w:fill="000000"/>
                              </w:rPr>
                              <w:t>.............</w:t>
                            </w:r>
                            <w:r>
                              <w:rPr>
                                <w:rStyle w:val="CharStyle15"/>
                                <w:spacing w:val="2"/>
                                <w:shd w:val="clear" w:color="auto" w:fill="000000"/>
                              </w:rPr>
                              <w:t>.</w:t>
                            </w:r>
                            <w:r>
                              <w:rPr>
                                <w:rStyle w:val="CharStyle15"/>
                              </w:rPr>
                              <w:t xml:space="preserve"> </w:t>
                            </w:r>
                            <w:r>
                              <w:rPr>
                                <w:rStyle w:val="CharStyle15"/>
                                <w:shd w:val="clear" w:color="auto" w:fill="000000"/>
                              </w:rPr>
                              <w:t>​</w:t>
                            </w:r>
                            <w:r>
                              <w:rPr>
                                <w:rStyle w:val="CharStyle15"/>
                                <w:spacing w:val="1"/>
                                <w:shd w:val="clear" w:color="auto" w:fill="000000"/>
                              </w:rPr>
                              <w:t>.</w:t>
                            </w:r>
                            <w:r>
                              <w:rPr>
                                <w:rStyle w:val="CharStyle15"/>
                                <w:spacing w:val="2"/>
                                <w:shd w:val="clear" w:color="auto" w:fill="000000"/>
                              </w:rPr>
                              <w:t>...........</w:t>
                            </w:r>
                            <w:r>
                              <w:rPr>
                                <w:rStyle w:val="CharStyle15"/>
                                <w:shd w:val="clear" w:color="auto" w:fill="000000"/>
                              </w:rPr>
                              <w:t>​..................</w:t>
                            </w:r>
                            <w:r>
                              <w:rPr>
                                <w:rStyle w:val="CharStyle15"/>
                              </w:rPr>
                              <w:t xml:space="preserve"> </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r>
                              <w:rPr>
                                <w:rStyle w:val="CharStyle15"/>
                                <w:spacing w:val="-8"/>
                                <w:shd w:val="clear" w:color="auto" w:fill="000000"/>
                              </w:rPr>
                              <w:t>.</w:t>
                            </w:r>
                          </w:p>
                        </w:txbxContent>
                      </wps:txbx>
                      <wps:bodyPr lIns="0" tIns="0" rIns="0" bIns="0">
                        <a:noAutoFit/>
                      </wps:bodyPr>
                    </wps:wsp>
                  </a:graphicData>
                </a:graphic>
              </wp:anchor>
            </w:drawing>
          </mc:Choice>
          <mc:Fallback>
            <w:pict>
              <v:shape id="_x0000_s1035" type="#_x0000_t202" style="position:absolute;margin-left:405.85000000000002pt;margin-top:15.050000000000001pt;width:62.399999999999999pt;height:38.899999999999999pt;z-index:-125829368;mso-wrap-distance-left:0;mso-wrap-distance-top:15.050000000000001pt;mso-wrap-distance-right:0;mso-wrap-distance-bottom:10.050000000000001pt;mso-position-horizontal-relative:page" filled="f" stroked="f">
                <v:textbox inset="0,0,0,0">
                  <w:txbxContent>
                    <w:p>
                      <w:pPr>
                        <w:pStyle w:val="Style14"/>
                        <w:keepNext w:val="0"/>
                        <w:keepLines w:val="0"/>
                        <w:widowControl w:val="0"/>
                        <w:shd w:val="clear" w:color="auto" w:fill="auto"/>
                        <w:bidi w:val="0"/>
                        <w:spacing w:before="0" w:after="0"/>
                        <w:ind w:left="0" w:right="0" w:firstLine="0"/>
                        <w:jc w:val="left"/>
                      </w:pPr>
                      <w:r>
                        <w:rPr>
                          <w:rStyle w:val="CharStyle15"/>
                          <w:spacing w:val="2"/>
                          <w:shd w:val="clear" w:color="auto" w:fill="000000"/>
                        </w:rPr>
                        <w:t>....</w:t>
                      </w:r>
                      <w:r>
                        <w:rPr>
                          <w:rStyle w:val="CharStyle15"/>
                          <w:spacing w:val="3"/>
                          <w:shd w:val="clear" w:color="auto" w:fill="000000"/>
                        </w:rPr>
                        <w:t>..........</w:t>
                      </w:r>
                      <w:r>
                        <w:rPr>
                          <w:rStyle w:val="CharStyle15"/>
                          <w:shd w:val="clear" w:color="auto" w:fill="000000"/>
                        </w:rPr>
                        <w:t>​</w:t>
                      </w:r>
                      <w:r>
                        <w:rPr>
                          <w:rStyle w:val="CharStyle15"/>
                          <w:spacing w:val="1"/>
                          <w:shd w:val="clear" w:color="auto" w:fill="000000"/>
                        </w:rPr>
                        <w:t>.....</w:t>
                      </w:r>
                      <w:r>
                        <w:rPr>
                          <w:rStyle w:val="CharStyle15"/>
                          <w:spacing w:val="2"/>
                          <w:shd w:val="clear" w:color="auto" w:fill="000000"/>
                        </w:rPr>
                        <w:t>.........</w:t>
                      </w:r>
                      <w:r>
                        <w:rPr>
                          <w:rStyle w:val="CharStyle15"/>
                        </w:rPr>
                        <w:t xml:space="preserve"> </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r>
                        <w:rPr>
                          <w:rStyle w:val="CharStyle15"/>
                          <w:shd w:val="clear" w:color="auto" w:fill="000000"/>
                        </w:rPr>
                        <w:t>​</w:t>
                      </w:r>
                      <w:r>
                        <w:rPr>
                          <w:rStyle w:val="CharStyle15"/>
                          <w:spacing w:val="1"/>
                          <w:shd w:val="clear" w:color="auto" w:fill="000000"/>
                        </w:rPr>
                        <w:t>.............</w:t>
                      </w:r>
                      <w:r>
                        <w:rPr>
                          <w:rStyle w:val="CharStyle15"/>
                          <w:spacing w:val="2"/>
                          <w:shd w:val="clear" w:color="auto" w:fill="000000"/>
                        </w:rPr>
                        <w:t>.</w:t>
                      </w:r>
                      <w:r>
                        <w:rPr>
                          <w:rStyle w:val="CharStyle15"/>
                        </w:rPr>
                        <w:t xml:space="preserve"> </w:t>
                      </w:r>
                      <w:r>
                        <w:rPr>
                          <w:rStyle w:val="CharStyle15"/>
                          <w:shd w:val="clear" w:color="auto" w:fill="000000"/>
                        </w:rPr>
                        <w:t>​</w:t>
                      </w:r>
                      <w:r>
                        <w:rPr>
                          <w:rStyle w:val="CharStyle15"/>
                          <w:spacing w:val="1"/>
                          <w:shd w:val="clear" w:color="auto" w:fill="000000"/>
                        </w:rPr>
                        <w:t>.</w:t>
                      </w:r>
                      <w:r>
                        <w:rPr>
                          <w:rStyle w:val="CharStyle15"/>
                          <w:spacing w:val="2"/>
                          <w:shd w:val="clear" w:color="auto" w:fill="000000"/>
                        </w:rPr>
                        <w:t>...........</w:t>
                      </w:r>
                      <w:r>
                        <w:rPr>
                          <w:rStyle w:val="CharStyle15"/>
                          <w:shd w:val="clear" w:color="auto" w:fill="000000"/>
                        </w:rPr>
                        <w:t>​..................</w:t>
                      </w:r>
                      <w:r>
                        <w:rPr>
                          <w:rStyle w:val="CharStyle15"/>
                        </w:rPr>
                        <w:t xml:space="preserve"> </w:t>
                      </w:r>
                      <w:r>
                        <w:rPr>
                          <w:rStyle w:val="CharStyle15"/>
                          <w:shd w:val="clear" w:color="auto" w:fill="000000"/>
                        </w:rPr>
                        <w:t>​...............​</w:t>
                      </w:r>
                      <w:r>
                        <w:rPr>
                          <w:rStyle w:val="CharStyle15"/>
                          <w:spacing w:val="3"/>
                          <w:shd w:val="clear" w:color="auto" w:fill="000000"/>
                        </w:rPr>
                        <w:t>.........</w:t>
                      </w:r>
                      <w:r>
                        <w:rPr>
                          <w:rStyle w:val="CharStyle15"/>
                          <w:spacing w:val="4"/>
                          <w:shd w:val="clear" w:color="auto" w:fill="000000"/>
                        </w:rPr>
                        <w:t>.</w:t>
                      </w:r>
                      <w:r>
                        <w:rPr>
                          <w:rStyle w:val="CharStyle15"/>
                          <w:spacing w:val="-8"/>
                          <w:shd w:val="clear" w:color="auto" w:fill="000000"/>
                        </w:rPr>
                        <w:t>.</w:t>
                      </w:r>
                    </w:p>
                  </w:txbxContent>
                </v:textbox>
                <w10:wrap type="topAndBottom" anchorx="page"/>
              </v:shape>
            </w:pict>
          </mc:Fallback>
        </mc:AlternateContent>
      </w:r>
    </w:p>
    <w:p>
      <w:pPr>
        <w:widowControl w:val="0"/>
        <w:spacing w:line="1" w:lineRule="exact"/>
        <w:sectPr>
          <w:footerReference w:type="default" r:id="rId7"/>
          <w:footnotePr>
            <w:pos w:val="pageBottom"/>
            <w:numFmt w:val="decimal"/>
            <w:numRestart w:val="continuous"/>
          </w:footnotePr>
          <w:pgSz w:w="11900" w:h="16840"/>
          <w:pgMar w:top="337" w:right="1691" w:bottom="1169" w:left="1761" w:header="0" w:footer="3" w:gutter="0"/>
          <w:pgNumType w:start="8"/>
          <w:cols w:space="720"/>
          <w:noEndnote/>
          <w:rtlGutter w:val="0"/>
          <w:docGrid w:linePitch="360"/>
        </w:sectPr>
      </w:pPr>
      <w:r>
        <mc:AlternateContent>
          <mc:Choice Requires="wps">
            <w:drawing>
              <wp:anchor distT="41275" distB="3656965" distL="0" distR="0" simplePos="0" relativeHeight="125829387" behindDoc="0" locked="0" layoutInCell="1" allowOverlap="1">
                <wp:simplePos x="0" y="0"/>
                <wp:positionH relativeFrom="page">
                  <wp:posOffset>1234440</wp:posOffset>
                </wp:positionH>
                <wp:positionV relativeFrom="paragraph">
                  <wp:posOffset>41275</wp:posOffset>
                </wp:positionV>
                <wp:extent cx="1310640" cy="128270"/>
                <wp:wrapTopAndBottom/>
                <wp:docPr id="13" name="Shape 13"/>
                <a:graphic xmlns:a="http://schemas.openxmlformats.org/drawingml/2006/main">
                  <a:graphicData uri="http://schemas.microsoft.com/office/word/2010/wordprocessingShape">
                    <wps:wsp>
                      <wps:cNvSpPr txBox="1"/>
                      <wps:spPr>
                        <a:xfrm>
                          <a:ext cx="1310640" cy="1282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MUDr. Hana Albrechtová</w:t>
                            </w:r>
                          </w:p>
                        </w:txbxContent>
                      </wps:txbx>
                      <wps:bodyPr wrap="none" lIns="0" tIns="0" rIns="0" bIns="0">
                        <a:noAutoFit/>
                      </wps:bodyPr>
                    </wps:wsp>
                  </a:graphicData>
                </a:graphic>
              </wp:anchor>
            </w:drawing>
          </mc:Choice>
          <mc:Fallback>
            <w:pict>
              <v:shape id="_x0000_s1039" type="#_x0000_t202" style="position:absolute;margin-left:97.200000000000003pt;margin-top:3.25pt;width:103.2pt;height:10.1pt;z-index:-125829366;mso-wrap-distance-left:0;mso-wrap-distance-top:3.25pt;mso-wrap-distance-right:0;mso-wrap-distance-bottom:287.94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MUDr. Hana Albrechtová</w:t>
                      </w:r>
                    </w:p>
                  </w:txbxContent>
                </v:textbox>
                <w10:wrap type="topAndBottom" anchorx="page"/>
              </v:shape>
            </w:pict>
          </mc:Fallback>
        </mc:AlternateContent>
      </w:r>
      <w:r>
        <mc:AlternateContent>
          <mc:Choice Requires="wps">
            <w:drawing>
              <wp:anchor distT="172085" distB="3371215" distL="0" distR="0" simplePos="0" relativeHeight="125829389" behindDoc="0" locked="0" layoutInCell="1" allowOverlap="1">
                <wp:simplePos x="0" y="0"/>
                <wp:positionH relativeFrom="page">
                  <wp:posOffset>1234440</wp:posOffset>
                </wp:positionH>
                <wp:positionV relativeFrom="paragraph">
                  <wp:posOffset>172085</wp:posOffset>
                </wp:positionV>
                <wp:extent cx="469265" cy="283210"/>
                <wp:wrapTopAndBottom/>
                <wp:docPr id="15" name="Shape 15"/>
                <a:graphic xmlns:a="http://schemas.openxmlformats.org/drawingml/2006/main">
                  <a:graphicData uri="http://schemas.microsoft.com/office/word/2010/wordprocessingShape">
                    <wps:wsp>
                      <wps:cNvSpPr txBox="1"/>
                      <wps:spPr>
                        <a:xfrm>
                          <a:ext cx="469265" cy="2832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ředitelka kupující</w:t>
                            </w:r>
                          </w:p>
                        </w:txbxContent>
                      </wps:txbx>
                      <wps:bodyPr lIns="0" tIns="0" rIns="0" bIns="0">
                        <a:noAutoFit/>
                      </wps:bodyPr>
                    </wps:wsp>
                  </a:graphicData>
                </a:graphic>
              </wp:anchor>
            </w:drawing>
          </mc:Choice>
          <mc:Fallback>
            <w:pict>
              <v:shape id="_x0000_s1041" type="#_x0000_t202" style="position:absolute;margin-left:97.200000000000003pt;margin-top:13.550000000000001pt;width:36.950000000000003pt;height:22.300000000000001pt;z-index:-125829364;mso-wrap-distance-left:0;mso-wrap-distance-top:13.550000000000001pt;mso-wrap-distance-right:0;mso-wrap-distance-bottom:265.44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ředitelka kupující</w:t>
                      </w:r>
                    </w:p>
                  </w:txbxContent>
                </v:textbox>
                <w10:wrap type="topAndBottom" anchorx="page"/>
              </v:shape>
            </w:pict>
          </mc:Fallback>
        </mc:AlternateContent>
      </w:r>
      <w:r>
        <mc:AlternateContent>
          <mc:Choice Requires="wps">
            <w:drawing>
              <wp:anchor distT="205740" distB="3032760" distL="0" distR="0" simplePos="0" relativeHeight="125829391" behindDoc="0" locked="0" layoutInCell="1" allowOverlap="1">
                <wp:simplePos x="0" y="0"/>
                <wp:positionH relativeFrom="page">
                  <wp:posOffset>1941830</wp:posOffset>
                </wp:positionH>
                <wp:positionV relativeFrom="paragraph">
                  <wp:posOffset>205740</wp:posOffset>
                </wp:positionV>
                <wp:extent cx="1639570" cy="588010"/>
                <wp:wrapTopAndBottom/>
                <wp:docPr id="17" name="Shape 17"/>
                <a:graphic xmlns:a="http://schemas.openxmlformats.org/drawingml/2006/main">
                  <a:graphicData uri="http://schemas.microsoft.com/office/word/2010/wordprocessingShape">
                    <wps:wsp>
                      <wps:cNvSpPr txBox="1"/>
                      <wps:spPr>
                        <a:xfrm>
                          <a:ext cx="1639570" cy="5880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rStyle w:val="CharStyle3"/>
                                <w:color w:val="5BB2E4"/>
                              </w:rPr>
                              <w:t>Zdravotnická záchranná služba</w:t>
                              <w:br/>
                              <w:t>Jihomoravského kraje, p.o.</w:t>
                            </w:r>
                          </w:p>
                          <w:p>
                            <w:pPr>
                              <w:pStyle w:val="Style2"/>
                              <w:keepNext w:val="0"/>
                              <w:keepLines w:val="0"/>
                              <w:widowControl w:val="0"/>
                              <w:shd w:val="clear" w:color="auto" w:fill="auto"/>
                              <w:bidi w:val="0"/>
                              <w:spacing w:before="0" w:after="0" w:line="240" w:lineRule="auto"/>
                              <w:ind w:left="0" w:right="0" w:firstLine="0"/>
                              <w:jc w:val="center"/>
                            </w:pPr>
                            <w:r>
                              <w:rPr>
                                <w:rStyle w:val="CharStyle3"/>
                                <w:color w:val="5BB2E4"/>
                              </w:rPr>
                              <w:t>Kamenice 798/1 d, 625 00 Brno</w:t>
                            </w:r>
                          </w:p>
                          <w:p>
                            <w:pPr>
                              <w:pStyle w:val="Style23"/>
                              <w:keepNext w:val="0"/>
                              <w:keepLines w:val="0"/>
                              <w:widowControl w:val="0"/>
                              <w:shd w:val="clear" w:color="auto" w:fill="auto"/>
                              <w:bidi w:val="0"/>
                              <w:spacing w:before="0" w:after="0" w:line="283" w:lineRule="auto"/>
                              <w:ind w:left="0" w:right="0" w:firstLine="0"/>
                              <w:jc w:val="center"/>
                            </w:pPr>
                            <w:r>
                              <w:rPr>
                                <w:rStyle w:val="CharStyle24"/>
                                <w:color w:val="5BB2E4"/>
                                <w:sz w:val="16"/>
                                <w:szCs w:val="16"/>
                              </w:rPr>
                              <w:t>21</w:t>
                            </w:r>
                          </w:p>
                        </w:txbxContent>
                      </wps:txbx>
                      <wps:bodyPr lIns="0" tIns="0" rIns="0" bIns="0">
                        <a:noAutoFit/>
                      </wps:bodyPr>
                    </wps:wsp>
                  </a:graphicData>
                </a:graphic>
              </wp:anchor>
            </w:drawing>
          </mc:Choice>
          <mc:Fallback>
            <w:pict>
              <v:shape id="_x0000_s1043" type="#_x0000_t202" style="position:absolute;margin-left:152.90000000000001pt;margin-top:16.199999999999999pt;width:129.09999999999999pt;height:46.300000000000004pt;z-index:-125829362;mso-wrap-distance-left:0;mso-wrap-distance-top:16.199999999999999pt;mso-wrap-distance-right:0;mso-wrap-distance-bottom:238.8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rStyle w:val="CharStyle3"/>
                          <w:color w:val="5BB2E4"/>
                        </w:rPr>
                        <w:t>Zdravotnická záchranná služba</w:t>
                        <w:br/>
                        <w:t>Jihomoravského kraje, p.o.</w:t>
                      </w:r>
                    </w:p>
                    <w:p>
                      <w:pPr>
                        <w:pStyle w:val="Style2"/>
                        <w:keepNext w:val="0"/>
                        <w:keepLines w:val="0"/>
                        <w:widowControl w:val="0"/>
                        <w:shd w:val="clear" w:color="auto" w:fill="auto"/>
                        <w:bidi w:val="0"/>
                        <w:spacing w:before="0" w:after="0" w:line="240" w:lineRule="auto"/>
                        <w:ind w:left="0" w:right="0" w:firstLine="0"/>
                        <w:jc w:val="center"/>
                      </w:pPr>
                      <w:r>
                        <w:rPr>
                          <w:rStyle w:val="CharStyle3"/>
                          <w:color w:val="5BB2E4"/>
                        </w:rPr>
                        <w:t>Kamenice 798/1 d, 625 00 Brno</w:t>
                      </w:r>
                    </w:p>
                    <w:p>
                      <w:pPr>
                        <w:pStyle w:val="Style23"/>
                        <w:keepNext w:val="0"/>
                        <w:keepLines w:val="0"/>
                        <w:widowControl w:val="0"/>
                        <w:shd w:val="clear" w:color="auto" w:fill="auto"/>
                        <w:bidi w:val="0"/>
                        <w:spacing w:before="0" w:after="0" w:line="283" w:lineRule="auto"/>
                        <w:ind w:left="0" w:right="0" w:firstLine="0"/>
                        <w:jc w:val="center"/>
                      </w:pPr>
                      <w:r>
                        <w:rPr>
                          <w:rStyle w:val="CharStyle24"/>
                          <w:color w:val="5BB2E4"/>
                          <w:sz w:val="16"/>
                          <w:szCs w:val="16"/>
                        </w:rPr>
                        <w:t>21</w:t>
                      </w:r>
                    </w:p>
                  </w:txbxContent>
                </v:textbox>
                <w10:wrap type="topAndBottom" anchorx="page"/>
              </v:shape>
            </w:pict>
          </mc:Fallback>
        </mc:AlternateContent>
      </w:r>
      <w:r>
        <mc:AlternateContent>
          <mc:Choice Requires="wps">
            <w:drawing>
              <wp:anchor distT="38100" distB="3368040" distL="0" distR="0" simplePos="0" relativeHeight="125829393" behindDoc="0" locked="0" layoutInCell="1" allowOverlap="1">
                <wp:simplePos x="0" y="0"/>
                <wp:positionH relativeFrom="page">
                  <wp:posOffset>4312920</wp:posOffset>
                </wp:positionH>
                <wp:positionV relativeFrom="paragraph">
                  <wp:posOffset>38100</wp:posOffset>
                </wp:positionV>
                <wp:extent cx="972185" cy="420370"/>
                <wp:wrapTopAndBottom/>
                <wp:docPr id="19" name="Shape 19"/>
                <a:graphic xmlns:a="http://schemas.openxmlformats.org/drawingml/2006/main">
                  <a:graphicData uri="http://schemas.microsoft.com/office/word/2010/wordprocessingShape">
                    <wps:wsp>
                      <wps:cNvSpPr txBox="1"/>
                      <wps:spPr>
                        <a:xfrm>
                          <a:ext cx="972185" cy="4203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 xml:space="preserve">Ing. Petr Bukovski CLINITEX s.r.o. </w:t>
                            </w:r>
                            <w:r>
                              <w:rPr>
                                <w:rStyle w:val="CharStyle3"/>
                                <w:i/>
                                <w:iCs/>
                              </w:rPr>
                              <w:t>prodávající</w:t>
                            </w:r>
                          </w:p>
                        </w:txbxContent>
                      </wps:txbx>
                      <wps:bodyPr lIns="0" tIns="0" rIns="0" bIns="0">
                        <a:noAutoFit/>
                      </wps:bodyPr>
                    </wps:wsp>
                  </a:graphicData>
                </a:graphic>
              </wp:anchor>
            </w:drawing>
          </mc:Choice>
          <mc:Fallback>
            <w:pict>
              <v:shape id="_x0000_s1045" type="#_x0000_t202" style="position:absolute;margin-left:339.60000000000002pt;margin-top:3.pt;width:76.549999999999997pt;height:33.100000000000001pt;z-index:-125829360;mso-wrap-distance-left:0;mso-wrap-distance-top:3.pt;mso-wrap-distance-right:0;mso-wrap-distance-bottom:265.1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 xml:space="preserve">Ing. Petr Bukovski CLINITEX s.r.o. </w:t>
                      </w:r>
                      <w:r>
                        <w:rPr>
                          <w:rStyle w:val="CharStyle3"/>
                          <w:i/>
                          <w:iCs/>
                        </w:rPr>
                        <w:t>prodávající</w:t>
                      </w:r>
                    </w:p>
                  </w:txbxContent>
                </v:textbox>
                <w10:wrap type="topAndBottom" anchorx="page"/>
              </v:shape>
            </w:pict>
          </mc:Fallback>
        </mc:AlternateContent>
      </w:r>
      <w:r>
        <mc:AlternateContent>
          <mc:Choice Requires="wps">
            <w:drawing>
              <wp:anchor distT="864235" distB="2687955" distL="0" distR="0" simplePos="0" relativeHeight="125829395" behindDoc="0" locked="0" layoutInCell="1" allowOverlap="1">
                <wp:simplePos x="0" y="0"/>
                <wp:positionH relativeFrom="page">
                  <wp:posOffset>1173480</wp:posOffset>
                </wp:positionH>
                <wp:positionV relativeFrom="paragraph">
                  <wp:posOffset>864235</wp:posOffset>
                </wp:positionV>
                <wp:extent cx="1237615" cy="274320"/>
                <wp:wrapTopAndBottom/>
                <wp:docPr id="21" name="Shape 21"/>
                <a:graphic xmlns:a="http://schemas.openxmlformats.org/drawingml/2006/main">
                  <a:graphicData uri="http://schemas.microsoft.com/office/word/2010/wordprocessingShape">
                    <wps:wsp>
                      <wps:cNvSpPr txBox="1"/>
                      <wps:spPr>
                        <a:xfrm>
                          <a:ext cx="1237615" cy="2743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Příloha č. 1 Specifikace</w:t>
                            </w:r>
                          </w:p>
                          <w:p>
                            <w:pPr>
                              <w:pStyle w:val="Style2"/>
                              <w:keepNext w:val="0"/>
                              <w:keepLines w:val="0"/>
                              <w:widowControl w:val="0"/>
                              <w:shd w:val="clear" w:color="auto" w:fill="auto"/>
                              <w:bidi w:val="0"/>
                              <w:spacing w:before="0" w:after="0" w:line="233" w:lineRule="auto"/>
                              <w:ind w:left="0" w:right="0" w:firstLine="0"/>
                              <w:jc w:val="left"/>
                            </w:pPr>
                            <w:r>
                              <w:rPr>
                                <w:rStyle w:val="CharStyle3"/>
                              </w:rPr>
                              <w:t>Příloha č. 2 Ceník</w:t>
                            </w:r>
                          </w:p>
                        </w:txbxContent>
                      </wps:txbx>
                      <wps:bodyPr lIns="0" tIns="0" rIns="0" bIns="0">
                        <a:noAutoFit/>
                      </wps:bodyPr>
                    </wps:wsp>
                  </a:graphicData>
                </a:graphic>
              </wp:anchor>
            </w:drawing>
          </mc:Choice>
          <mc:Fallback>
            <w:pict>
              <v:shape id="_x0000_s1047" type="#_x0000_t202" style="position:absolute;margin-left:92.400000000000006pt;margin-top:68.049999999999997pt;width:97.450000000000003pt;height:21.600000000000001pt;z-index:-125829358;mso-wrap-distance-left:0;mso-wrap-distance-top:68.049999999999997pt;mso-wrap-distance-right:0;mso-wrap-distance-bottom:211.65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Příloha č. 1 Specifikace</w:t>
                      </w:r>
                    </w:p>
                    <w:p>
                      <w:pPr>
                        <w:pStyle w:val="Style2"/>
                        <w:keepNext w:val="0"/>
                        <w:keepLines w:val="0"/>
                        <w:widowControl w:val="0"/>
                        <w:shd w:val="clear" w:color="auto" w:fill="auto"/>
                        <w:bidi w:val="0"/>
                        <w:spacing w:before="0" w:after="0" w:line="233" w:lineRule="auto"/>
                        <w:ind w:left="0" w:right="0" w:firstLine="0"/>
                        <w:jc w:val="left"/>
                      </w:pPr>
                      <w:r>
                        <w:rPr>
                          <w:rStyle w:val="CharStyle3"/>
                        </w:rPr>
                        <w:t>Příloha č. 2 Ceník</w:t>
                      </w:r>
                    </w:p>
                  </w:txbxContent>
                </v:textbox>
                <w10:wrap type="topAndBottom" anchorx="page"/>
              </v:shape>
            </w:pict>
          </mc:Fallback>
        </mc:AlternateContent>
      </w:r>
      <w:r>
        <mc:AlternateContent>
          <mc:Choice Requires="wps">
            <w:drawing>
              <wp:anchor distT="3653155" distB="0" distL="0" distR="0" simplePos="0" relativeHeight="125829397" behindDoc="0" locked="0" layoutInCell="1" allowOverlap="1">
                <wp:simplePos x="0" y="0"/>
                <wp:positionH relativeFrom="page">
                  <wp:posOffset>1182370</wp:posOffset>
                </wp:positionH>
                <wp:positionV relativeFrom="paragraph">
                  <wp:posOffset>3653155</wp:posOffset>
                </wp:positionV>
                <wp:extent cx="978535" cy="173990"/>
                <wp:wrapTopAndBottom/>
                <wp:docPr id="23" name="Shape 23"/>
                <a:graphic xmlns:a="http://schemas.openxmlformats.org/drawingml/2006/main">
                  <a:graphicData uri="http://schemas.microsoft.com/office/word/2010/wordprocessingShape">
                    <wps:wsp>
                      <wps:cNvSpPr txBox="1"/>
                      <wps:spPr>
                        <a:xfrm>
                          <a:ext cx="978535" cy="173990"/>
                        </a:xfrm>
                        <a:prstGeom prst="rect"/>
                        <a:noFill/>
                      </wps:spPr>
                      <wps:txbx>
                        <w:txbxContent>
                          <w:p>
                            <w:pPr>
                              <w:pStyle w:val="Style27"/>
                              <w:keepNext/>
                              <w:keepLines/>
                              <w:widowControl w:val="0"/>
                              <w:shd w:val="clear" w:color="auto" w:fill="auto"/>
                              <w:bidi w:val="0"/>
                              <w:spacing w:before="0" w:after="0" w:line="240" w:lineRule="auto"/>
                              <w:ind w:left="0" w:right="0" w:firstLine="0"/>
                              <w:jc w:val="left"/>
                            </w:pPr>
                            <w:bookmarkStart w:id="0" w:name="bookmark0"/>
                            <w:r>
                              <w:rPr>
                                <w:rStyle w:val="CharStyle28"/>
                                <w:rFonts w:ascii="Times New Roman" w:eastAsia="Times New Roman" w:hAnsi="Times New Roman" w:cs="Times New Roman"/>
                                <w:b/>
                                <w:bCs/>
                              </w:rPr>
                              <w:t>SPECIFIKACE</w:t>
                            </w:r>
                            <w:bookmarkEnd w:id="0"/>
                          </w:p>
                        </w:txbxContent>
                      </wps:txbx>
                      <wps:bodyPr wrap="none" lIns="0" tIns="0" rIns="0" bIns="0">
                        <a:noAutoFit/>
                      </wps:bodyPr>
                    </wps:wsp>
                  </a:graphicData>
                </a:graphic>
              </wp:anchor>
            </w:drawing>
          </mc:Choice>
          <mc:Fallback>
            <w:pict>
              <v:shape id="_x0000_s1049" type="#_x0000_t202" style="position:absolute;margin-left:93.100000000000009pt;margin-top:287.65000000000003pt;width:77.049999999999997pt;height:13.700000000000001pt;z-index:-125829356;mso-wrap-distance-left:0;mso-wrap-distance-top:287.65000000000003pt;mso-wrap-distance-right:0;mso-position-horizontal-relative:page" filled="f" stroked="f">
                <v:textbox inset="0,0,0,0">
                  <w:txbxContent>
                    <w:p>
                      <w:pPr>
                        <w:pStyle w:val="Style27"/>
                        <w:keepNext/>
                        <w:keepLines/>
                        <w:widowControl w:val="0"/>
                        <w:shd w:val="clear" w:color="auto" w:fill="auto"/>
                        <w:bidi w:val="0"/>
                        <w:spacing w:before="0" w:after="0" w:line="240" w:lineRule="auto"/>
                        <w:ind w:left="0" w:right="0" w:firstLine="0"/>
                        <w:jc w:val="left"/>
                      </w:pPr>
                      <w:bookmarkStart w:id="0" w:name="bookmark0"/>
                      <w:r>
                        <w:rPr>
                          <w:rStyle w:val="CharStyle28"/>
                          <w:rFonts w:ascii="Times New Roman" w:eastAsia="Times New Roman" w:hAnsi="Times New Roman" w:cs="Times New Roman"/>
                          <w:b/>
                          <w:bCs/>
                        </w:rPr>
                        <w:t>SPECIFIKACE</w:t>
                      </w:r>
                      <w:bookmarkEnd w:id="0"/>
                    </w:p>
                  </w:txbxContent>
                </v:textbox>
                <w10:wrap type="topAndBottom" anchorx="page"/>
              </v:shape>
            </w:pict>
          </mc:Fallback>
        </mc:AlternateContent>
      </w:r>
    </w:p>
    <w:p>
      <w:pPr>
        <w:pStyle w:val="Style4"/>
        <w:keepNext w:val="0"/>
        <w:keepLines w:val="0"/>
        <w:widowControl w:val="0"/>
        <w:shd w:val="clear" w:color="auto" w:fill="auto"/>
        <w:bidi w:val="0"/>
        <w:spacing w:before="0" w:after="500" w:line="276" w:lineRule="auto"/>
        <w:ind w:left="0" w:right="0" w:firstLine="0"/>
        <w:jc w:val="both"/>
      </w:pPr>
      <w:r>
        <w:rPr>
          <w:rStyle w:val="CharStyle5"/>
          <w:b/>
          <w:bCs/>
        </w:rPr>
        <w:t>Oděv musí splňovat ČSN EN ISO 13688 a ČSN EN ISO 20471 dle uvedených požadavků (obrázky oděvu jsou ilustrační).</w:t>
      </w:r>
    </w:p>
    <w:p>
      <w:pPr>
        <w:pStyle w:val="Style35"/>
        <w:keepNext/>
        <w:keepLines/>
        <w:widowControl w:val="0"/>
        <w:shd w:val="clear" w:color="auto" w:fill="auto"/>
        <w:bidi w:val="0"/>
        <w:spacing w:before="0" w:after="260" w:line="295" w:lineRule="auto"/>
        <w:ind w:left="0" w:right="0" w:firstLine="0"/>
        <w:jc w:val="both"/>
      </w:pPr>
      <w:bookmarkStart w:id="8" w:name="bookmark8"/>
      <w:r>
        <w:rPr>
          <w:rStyle w:val="CharStyle36"/>
          <w:b/>
          <w:bCs/>
        </w:rPr>
        <w:t>BUNDA SOFTSHELL</w:t>
      </w:r>
      <w:bookmarkEnd w:id="8"/>
    </w:p>
    <w:p>
      <w:pPr>
        <w:pStyle w:val="Style2"/>
        <w:keepNext w:val="0"/>
        <w:keepLines w:val="0"/>
        <w:widowControl w:val="0"/>
        <w:shd w:val="clear" w:color="auto" w:fill="auto"/>
        <w:bidi w:val="0"/>
        <w:spacing w:before="0" w:after="180" w:line="276" w:lineRule="auto"/>
        <w:ind w:left="0" w:right="0" w:firstLine="0"/>
        <w:jc w:val="both"/>
      </w:pPr>
      <w:r>
        <w:rPr>
          <w:rStyle w:val="CharStyle3"/>
        </w:rPr>
        <w:t>Základní materiál Softshell s ripstopovou vazbou je zateplený, funkční, prodyšný, zajišťuje voděodolnost mimo švy a ochrání proti větru a chladu. Největší plochu bundy tvoří HV červená barva spolu s doplňkovou tmavě modrou a retroreflexními prvky, jež jako celek splňují normu EN ISO 20471 třídy 2. Dámská/pánská bunda se zapínáním na uzávěr do stojáčku, který je v horní části zakončen přehybem podsádky do líce. Přední a zadní díl je členěn sedly a princesovými prostřihy. V předních princesových švech jsou zhotoveny kapsy kryté lištou, zapínané na uzávěr. Tyto kapsy zároveň splňují funkci vnitřních kapes. Na sedlech předních dílů jsou zhotoveny poutka pro účely komunikačních sad záchranných služeb. Na pravé vrchní části předního dílu je umístěno průhledné pouzdro na identifikační kartu uživatele ve velikosti š. 8,5 cm a v. 5.5 cm, zajištění proti otevírání pouzdra, odolné, nelámavé, při praní na 60’C bez deformit. Na levé straně pod sedlem je vypracovaná svislá mírně sešikmená náprsní kapsa s přiznaným rubovým uzávěrem, který je v horní části zasazen do tvarovaného sedla. Uvnitř této kapsy je zhotoven otvor opět pro využití komunikačních sad. Prodloužený zadní díl spolu se stahovacími prvky v bocích chrání a zakrývá bederní oblast těla při každém pohybu. Ergonomicky tvarované rukávy mají v dolní části všitou vsadku, pomocí které, spolu s našitými odtrhávači na suchý zip, zaručují regulovatelnost obvodu rukávu v oblasti zápěstí. Na levém rukávu v horní části je našitá kapsa s přihrádkami na psací potřeby. V podpaží jsou zhotoveny odvětrávací otvory. Všechny kapsy a zapínání předního dílu jsou opatřeny rubovými YKK zipy. Na koná každého zipového jezdce je pro snadnější manipulaci provlečen ergonomicky tvarovaný plastový taháček. Zadní sedlo opatřeno výšivkou „Zdravotnická záchranná služba Jihomoravského kraje“ a levá horní část rukávu výšivkou „hvězda života“. Pravý horní rukáv opatřen výšivkou znakem ZZSJMK (viz technický nákres výrobku). Na zádech v červené části se nachází místo pro našití dvou pruhů suchých zipů pro nalepení funkčního označení zaměstnance (viz technický nákres výrobku označeno písmenem N (nášivka). Toto místo je tvořeno 2 pruhy o velikosti 2 x 23 cm, s mezerou 2,5 cm a vzdáleností 3,5 cm od sedla. Závěsné poutko z vnitřní zadní části bundy.</w:t>
      </w:r>
    </w:p>
    <w:p>
      <w:pPr>
        <w:pStyle w:val="Style2"/>
        <w:keepNext w:val="0"/>
        <w:keepLines w:val="0"/>
        <w:widowControl w:val="0"/>
        <w:shd w:val="clear" w:color="auto" w:fill="auto"/>
        <w:bidi w:val="0"/>
        <w:spacing w:before="0" w:after="100" w:line="276" w:lineRule="auto"/>
        <w:ind w:left="0" w:right="0" w:firstLine="0"/>
        <w:jc w:val="both"/>
      </w:pPr>
      <w:r>
        <w:rPr>
          <w:rStyle w:val="CharStyle3"/>
        </w:rPr>
        <w:t>Technické údaje:</w:t>
      </w:r>
    </w:p>
    <w:p>
      <w:pPr>
        <w:pStyle w:val="Style2"/>
        <w:keepNext w:val="0"/>
        <w:keepLines w:val="0"/>
        <w:widowControl w:val="0"/>
        <w:shd w:val="clear" w:color="auto" w:fill="auto"/>
        <w:bidi w:val="0"/>
        <w:spacing w:before="0" w:after="100" w:line="276" w:lineRule="auto"/>
        <w:ind w:left="0" w:right="0" w:firstLine="0"/>
        <w:jc w:val="both"/>
      </w:pPr>
      <w:r>
        <w:rPr>
          <w:rStyle w:val="CharStyle3"/>
        </w:rPr>
        <w:t>Základní materiál je komfortní, větru a chladu odolný, prodyšný, laminovaný s částečnou odolností proti vlhku, v provedení HV červená, splňující normu EN ISO 20471 s kombinační modrou barvou.</w:t>
      </w:r>
    </w:p>
    <w:p>
      <w:pPr>
        <w:pStyle w:val="Style2"/>
        <w:keepNext w:val="0"/>
        <w:keepLines w:val="0"/>
        <w:widowControl w:val="0"/>
        <w:numPr>
          <w:ilvl w:val="0"/>
          <w:numId w:val="5"/>
        </w:numPr>
        <w:shd w:val="clear" w:color="auto" w:fill="auto"/>
        <w:tabs>
          <w:tab w:pos="254" w:val="left"/>
        </w:tabs>
        <w:bidi w:val="0"/>
        <w:spacing w:before="0" w:after="0" w:line="276" w:lineRule="auto"/>
        <w:ind w:left="0" w:right="0" w:firstLine="0"/>
        <w:jc w:val="both"/>
      </w:pPr>
      <w:r>
        <w:rPr>
          <w:rStyle w:val="CharStyle3"/>
        </w:rPr>
        <w:t>složení: rip-stop polyester 90 % laminovaná PTFE membrána 10 % ■ gramáž: 290g/m2</w:t>
      </w:r>
    </w:p>
    <w:p>
      <w:pPr>
        <w:pStyle w:val="Style2"/>
        <w:keepNext w:val="0"/>
        <w:keepLines w:val="0"/>
        <w:widowControl w:val="0"/>
        <w:numPr>
          <w:ilvl w:val="0"/>
          <w:numId w:val="5"/>
        </w:numPr>
        <w:shd w:val="clear" w:color="auto" w:fill="auto"/>
        <w:tabs>
          <w:tab w:pos="254" w:val="left"/>
        </w:tabs>
        <w:bidi w:val="0"/>
        <w:spacing w:before="0" w:after="0" w:line="276" w:lineRule="auto"/>
        <w:ind w:left="0" w:right="0" w:firstLine="0"/>
        <w:jc w:val="both"/>
      </w:pPr>
      <w:r>
        <w:rPr>
          <w:rStyle w:val="CharStyle3"/>
        </w:rPr>
        <w:t>odolnost proti pronikání vody mimo švy: Wp větší než 13 000 Pa dle EN ISO 20811</w:t>
      </w:r>
    </w:p>
    <w:p>
      <w:pPr>
        <w:pStyle w:val="Style2"/>
        <w:keepNext w:val="0"/>
        <w:keepLines w:val="0"/>
        <w:widowControl w:val="0"/>
        <w:numPr>
          <w:ilvl w:val="0"/>
          <w:numId w:val="5"/>
        </w:numPr>
        <w:shd w:val="clear" w:color="auto" w:fill="auto"/>
        <w:tabs>
          <w:tab w:pos="254" w:val="left"/>
        </w:tabs>
        <w:bidi w:val="0"/>
        <w:spacing w:before="0" w:after="0" w:line="276" w:lineRule="auto"/>
        <w:ind w:left="280" w:right="0" w:hanging="280"/>
        <w:jc w:val="both"/>
      </w:pPr>
      <w:r>
        <w:rPr>
          <w:rStyle w:val="CharStyle3"/>
        </w:rPr>
        <w:t>odolnost vůči povrchovému smáčení (zkrápěcí metoda): u nové látky 5 a po 3 praních 4 hodnoty stupnice pro smáčení dle EN ISO 4920</w:t>
      </w:r>
    </w:p>
    <w:p>
      <w:pPr>
        <w:pStyle w:val="Style2"/>
        <w:keepNext w:val="0"/>
        <w:keepLines w:val="0"/>
        <w:widowControl w:val="0"/>
        <w:numPr>
          <w:ilvl w:val="0"/>
          <w:numId w:val="5"/>
        </w:numPr>
        <w:shd w:val="clear" w:color="auto" w:fill="auto"/>
        <w:tabs>
          <w:tab w:pos="254" w:val="left"/>
        </w:tabs>
        <w:bidi w:val="0"/>
        <w:spacing w:before="0" w:after="0" w:line="276" w:lineRule="auto"/>
        <w:ind w:left="0" w:right="0" w:firstLine="0"/>
        <w:jc w:val="both"/>
      </w:pPr>
      <w:r>
        <w:rPr>
          <w:rStyle w:val="CharStyle3"/>
        </w:rPr>
        <w:t>odolnost vůči vodním parám: Ret menší než 10 m2 Pa/W</w:t>
      </w:r>
    </w:p>
    <w:p>
      <w:pPr>
        <w:pStyle w:val="Style2"/>
        <w:keepNext w:val="0"/>
        <w:keepLines w:val="0"/>
        <w:widowControl w:val="0"/>
        <w:numPr>
          <w:ilvl w:val="0"/>
          <w:numId w:val="5"/>
        </w:numPr>
        <w:shd w:val="clear" w:color="auto" w:fill="auto"/>
        <w:tabs>
          <w:tab w:pos="254" w:val="left"/>
        </w:tabs>
        <w:bidi w:val="0"/>
        <w:spacing w:before="0" w:after="0" w:line="276" w:lineRule="auto"/>
        <w:ind w:left="0" w:right="0" w:firstLine="0"/>
        <w:jc w:val="both"/>
      </w:pPr>
      <w:r>
        <w:rPr>
          <w:rStyle w:val="CharStyle3"/>
        </w:rPr>
        <w:t>srážlivost po 5 praní při 60 °C: podélně menší než 3 % a příčné menší než 3 %</w:t>
      </w:r>
    </w:p>
    <w:p>
      <w:pPr>
        <w:pStyle w:val="Style2"/>
        <w:keepNext w:val="0"/>
        <w:keepLines w:val="0"/>
        <w:widowControl w:val="0"/>
        <w:numPr>
          <w:ilvl w:val="0"/>
          <w:numId w:val="5"/>
        </w:numPr>
        <w:shd w:val="clear" w:color="auto" w:fill="auto"/>
        <w:tabs>
          <w:tab w:pos="254" w:val="left"/>
        </w:tabs>
        <w:bidi w:val="0"/>
        <w:spacing w:before="0" w:after="380" w:line="276" w:lineRule="auto"/>
        <w:ind w:left="0" w:right="0" w:firstLine="0"/>
        <w:jc w:val="both"/>
      </w:pPr>
      <w:r>
        <w:rPr>
          <w:rStyle w:val="CharStyle3"/>
        </w:rPr>
        <w:t>počet cyklů praní, chemotermodezinfekce: 50</w:t>
      </w:r>
    </w:p>
    <w:p>
      <w:pPr>
        <w:pStyle w:val="Style2"/>
        <w:keepNext w:val="0"/>
        <w:keepLines w:val="0"/>
        <w:widowControl w:val="0"/>
        <w:shd w:val="clear" w:color="auto" w:fill="auto"/>
        <w:bidi w:val="0"/>
        <w:spacing w:before="0" w:after="180" w:line="276" w:lineRule="auto"/>
        <w:ind w:left="0" w:right="0" w:firstLine="0"/>
        <w:jc w:val="both"/>
      </w:pPr>
      <w:r>
        <w:rPr>
          <w:rStyle w:val="CharStyle3"/>
        </w:rPr>
        <w:t>Technický barevný nákres výrobku:</w:t>
      </w:r>
    </w:p>
    <w:p>
      <w:pPr>
        <w:pStyle w:val="Style2"/>
        <w:keepNext w:val="0"/>
        <w:keepLines w:val="0"/>
        <w:widowControl w:val="0"/>
        <w:shd w:val="clear" w:color="auto" w:fill="auto"/>
        <w:bidi w:val="0"/>
        <w:spacing w:before="0" w:after="140" w:line="276" w:lineRule="auto"/>
        <w:ind w:left="0" w:right="0" w:firstLine="0"/>
        <w:jc w:val="both"/>
      </w:pPr>
      <w:r>
        <w:rPr>
          <w:rStyle w:val="CharStyle3"/>
        </w:rPr>
        <w:t>Bunda Softshell dámská</w:t>
      </w:r>
      <w:r>
        <w:br w:type="page"/>
      </w:r>
    </w:p>
    <w:p>
      <w:pPr>
        <w:widowControl w:val="0"/>
        <w:jc w:val="center"/>
        <w:rPr>
          <w:sz w:val="2"/>
          <w:szCs w:val="2"/>
        </w:rPr>
      </w:pPr>
      <w:r>
        <w:drawing>
          <wp:inline>
            <wp:extent cx="5266690" cy="4060190"/>
            <wp:docPr id="25" name="Picutre 25"/>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8"/>
                    <a:stretch/>
                  </pic:blipFill>
                  <pic:spPr>
                    <a:xfrm>
                      <a:ext cx="5266690" cy="4060190"/>
                    </a:xfrm>
                    <a:prstGeom prst="rect"/>
                  </pic:spPr>
                </pic:pic>
              </a:graphicData>
            </a:graphic>
          </wp:inline>
        </w:drawing>
      </w:r>
    </w:p>
    <w:p>
      <w:pPr>
        <w:widowControl w:val="0"/>
        <w:spacing w:after="1079" w:line="1" w:lineRule="exact"/>
      </w:pPr>
    </w:p>
    <w:p>
      <w:pPr>
        <w:pStyle w:val="Style2"/>
        <w:keepNext w:val="0"/>
        <w:keepLines w:val="0"/>
        <w:widowControl w:val="0"/>
        <w:shd w:val="clear" w:color="auto" w:fill="auto"/>
        <w:bidi w:val="0"/>
        <w:spacing w:before="0" w:after="80" w:line="240" w:lineRule="auto"/>
        <w:ind w:left="0" w:right="0" w:firstLine="0"/>
        <w:jc w:val="left"/>
      </w:pPr>
      <w:r>
        <w:rPr>
          <w:rStyle w:val="CharStyle3"/>
        </w:rPr>
        <w:t>Vysvětlivky k obrázkům:</w:t>
      </w:r>
    </w:p>
    <w:p>
      <w:pPr>
        <w:pStyle w:val="Style2"/>
        <w:keepNext w:val="0"/>
        <w:keepLines w:val="0"/>
        <w:widowControl w:val="0"/>
        <w:shd w:val="clear" w:color="auto" w:fill="auto"/>
        <w:bidi w:val="0"/>
        <w:spacing w:before="0" w:after="0" w:line="240" w:lineRule="auto"/>
        <w:ind w:left="0" w:right="0" w:firstLine="0"/>
        <w:jc w:val="left"/>
      </w:pPr>
      <w:r>
        <w:rPr>
          <w:rStyle w:val="CharStyle3"/>
        </w:rPr>
        <w:t>V - výšivka</w:t>
      </w:r>
    </w:p>
    <w:p>
      <w:pPr>
        <w:pStyle w:val="Style2"/>
        <w:keepNext w:val="0"/>
        <w:keepLines w:val="0"/>
        <w:widowControl w:val="0"/>
        <w:shd w:val="clear" w:color="auto" w:fill="auto"/>
        <w:bidi w:val="0"/>
        <w:spacing w:before="0" w:after="0" w:line="240" w:lineRule="auto"/>
        <w:ind w:left="0" w:right="0" w:firstLine="0"/>
        <w:jc w:val="left"/>
      </w:pPr>
      <w:r>
        <w:rPr>
          <w:rStyle w:val="CharStyle3"/>
        </w:rPr>
        <w:t>N - nášivka</w:t>
      </w:r>
    </w:p>
    <w:p>
      <w:pPr>
        <w:pStyle w:val="Style2"/>
        <w:keepNext w:val="0"/>
        <w:keepLines w:val="0"/>
        <w:widowControl w:val="0"/>
        <w:shd w:val="clear" w:color="auto" w:fill="auto"/>
        <w:bidi w:val="0"/>
        <w:spacing w:before="0" w:after="260" w:line="240" w:lineRule="auto"/>
        <w:ind w:left="0" w:right="0" w:firstLine="0"/>
        <w:jc w:val="left"/>
      </w:pPr>
      <w:r>
        <w:rPr>
          <w:rStyle w:val="CharStyle3"/>
        </w:rPr>
        <w:t>T - transfer/sítotisk</w:t>
      </w:r>
    </w:p>
    <w:p>
      <w:pPr>
        <w:pStyle w:val="Style2"/>
        <w:keepNext w:val="0"/>
        <w:keepLines w:val="0"/>
        <w:widowControl w:val="0"/>
        <w:shd w:val="clear" w:color="auto" w:fill="auto"/>
        <w:bidi w:val="0"/>
        <w:spacing w:before="0" w:after="80" w:line="276" w:lineRule="auto"/>
        <w:ind w:left="0" w:right="0" w:firstLine="0"/>
        <w:jc w:val="left"/>
      </w:pPr>
      <w:r>
        <w:rPr>
          <w:rStyle w:val="CharStyle3"/>
        </w:rPr>
        <w:t>Povinné prvky:</w:t>
      </w:r>
    </w:p>
    <w:p>
      <w:pPr>
        <w:pStyle w:val="Style2"/>
        <w:keepNext w:val="0"/>
        <w:keepLines w:val="0"/>
        <w:widowControl w:val="0"/>
        <w:numPr>
          <w:ilvl w:val="0"/>
          <w:numId w:val="7"/>
        </w:numPr>
        <w:shd w:val="clear" w:color="auto" w:fill="auto"/>
        <w:tabs>
          <w:tab w:pos="394" w:val="left"/>
        </w:tabs>
        <w:bidi w:val="0"/>
        <w:spacing w:before="0" w:after="180" w:line="276" w:lineRule="auto"/>
        <w:ind w:left="460" w:right="0" w:hanging="460"/>
        <w:jc w:val="both"/>
      </w:pPr>
      <w:r>
        <w:rPr>
          <w:rStyle w:val="CharStyle3"/>
        </w:rPr>
        <w:t>Nápis „ZDRAVOTNICKÁ ZÁCHRANNÁ SLUŽBA JIHOMORAVSKÉHO KRAJE“ (transferový potisk nebo výšivka, viz technický nákres výrobku): ve třech řádcích, výška hůlkového písma 2 cm, mezera 2 cm vč. diakritiky, barva písma stříbrná nebo bílá, v horní části zad, 10 cm od průkrčníku, vycentrováno, v souladu s normou ČSN EN ISO 20471 (retroreflexní vlastnosti nápisu).</w:t>
      </w:r>
    </w:p>
    <w:p>
      <w:pPr>
        <w:pStyle w:val="Style27"/>
        <w:keepNext/>
        <w:keepLines/>
        <w:widowControl w:val="0"/>
        <w:shd w:val="clear" w:color="auto" w:fill="auto"/>
        <w:tabs>
          <w:tab w:leader="hyphen" w:pos="811" w:val="left"/>
        </w:tabs>
        <w:bidi w:val="0"/>
        <w:spacing w:before="0" w:after="0"/>
        <w:ind w:left="700" w:right="0" w:hanging="340"/>
        <w:jc w:val="left"/>
      </w:pPr>
      <w:bookmarkStart w:id="10" w:name="bookmark10"/>
      <w:r>
        <w:rPr>
          <w:rStyle w:val="CharStyle28"/>
          <w:b/>
          <w:bCs/>
        </w:rPr>
        <w:tab/>
        <w:t xml:space="preserve"> ZDRAVOTNICKÁ ZÁCHRANNÁ SLUŽBA</w:t>
      </w:r>
      <w:bookmarkEnd w:id="10"/>
    </w:p>
    <w:p>
      <w:pPr>
        <w:pStyle w:val="Style27"/>
        <w:keepNext/>
        <w:keepLines/>
        <w:widowControl w:val="0"/>
        <w:shd w:val="clear" w:color="auto" w:fill="auto"/>
        <w:bidi w:val="0"/>
        <w:spacing w:before="0" w:after="0"/>
        <w:ind w:left="0" w:right="0" w:firstLine="460"/>
        <w:jc w:val="left"/>
      </w:pPr>
      <w:r>
        <w:rPr>
          <w:rStyle w:val="CharStyle28"/>
          <w:b/>
          <w:bCs/>
        </w:rPr>
        <w:t xml:space="preserve">JIHOMORAVSKÉHO KRAJE </w:t>
      </w:r>
      <w:r>
        <w:rPr>
          <w:rStyle w:val="CharStyle28"/>
          <w:b/>
          <w:bCs/>
          <w:color w:val="45475B"/>
        </w:rPr>
        <w:t>.</w:t>
      </w:r>
    </w:p>
    <w:p>
      <w:pPr>
        <w:pStyle w:val="Style14"/>
        <w:keepNext w:val="0"/>
        <w:keepLines w:val="0"/>
        <w:widowControl w:val="0"/>
        <w:shd w:val="clear" w:color="auto" w:fill="auto"/>
        <w:tabs>
          <w:tab w:pos="3394" w:val="left"/>
        </w:tabs>
        <w:bidi w:val="0"/>
        <w:spacing w:before="0" w:after="600" w:line="240" w:lineRule="auto"/>
        <w:ind w:left="1700" w:right="0" w:firstLine="0"/>
        <w:jc w:val="left"/>
        <w:rPr>
          <w:sz w:val="13"/>
          <w:szCs w:val="13"/>
        </w:rPr>
      </w:pPr>
      <w:r>
        <w:rPr>
          <w:rStyle w:val="CharStyle15"/>
          <w:b/>
          <w:bCs/>
          <w:color w:val="92C1E1"/>
          <w:sz w:val="13"/>
          <w:szCs w:val="13"/>
        </w:rPr>
        <w:t>34,7 ot</w:t>
        <w:tab/>
      </w:r>
      <w:r>
        <w:rPr>
          <w:rStyle w:val="CharStyle15"/>
          <w:b/>
          <w:bCs/>
          <w:sz w:val="13"/>
          <w:szCs w:val="13"/>
        </w:rPr>
        <w:t>I</w:t>
      </w:r>
    </w:p>
    <w:p>
      <w:pPr>
        <w:pStyle w:val="Style2"/>
        <w:keepNext w:val="0"/>
        <w:keepLines w:val="0"/>
        <w:widowControl w:val="0"/>
        <w:numPr>
          <w:ilvl w:val="0"/>
          <w:numId w:val="7"/>
        </w:numPr>
        <w:shd w:val="clear" w:color="auto" w:fill="auto"/>
        <w:tabs>
          <w:tab w:pos="394" w:val="left"/>
        </w:tabs>
        <w:bidi w:val="0"/>
        <w:spacing w:before="0" w:after="120" w:line="283" w:lineRule="auto"/>
        <w:ind w:left="360" w:right="0" w:hanging="360"/>
        <w:jc w:val="both"/>
      </w:pPr>
      <w:r>
        <w:rPr>
          <w:rStyle w:val="CharStyle3"/>
        </w:rPr>
        <w:t>Logo ZZS JmK (transferový potisk nebo výšivka) umístěno v horní části levého rukávu. Délka 9-10 cm, vycentrováno (viz technický nákres výrobku).</w:t>
      </w:r>
    </w:p>
    <w:p>
      <w:pPr>
        <w:framePr w:w="1066" w:h="1152" w:hSpace="1752" w:wrap="notBeside" w:vAnchor="text" w:hAnchor="text" w:y="1"/>
        <w:widowControl w:val="0"/>
        <w:rPr>
          <w:sz w:val="2"/>
          <w:szCs w:val="2"/>
        </w:rPr>
      </w:pPr>
      <w:r>
        <w:drawing>
          <wp:inline>
            <wp:extent cx="676910" cy="731520"/>
            <wp:docPr id="26" name="Picutre 26"/>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0"/>
                    <a:stretch/>
                  </pic:blipFill>
                  <pic:spPr>
                    <a:xfrm>
                      <a:ext cx="676910" cy="731520"/>
                    </a:xfrm>
                    <a:prstGeom prst="rect"/>
                  </pic:spPr>
                </pic:pic>
              </a:graphicData>
            </a:graphic>
          </wp:inline>
        </w:drawing>
      </w:r>
    </w:p>
    <w:p>
      <w:pPr>
        <w:widowControl w:val="0"/>
        <w:spacing w:line="1" w:lineRule="exact"/>
      </w:pPr>
      <w:r>
        <mc:AlternateContent>
          <mc:Choice Requires="wps">
            <w:drawing>
              <wp:anchor distT="0" distB="0" distL="0" distR="4187825" simplePos="0" relativeHeight="125829399" behindDoc="0" locked="0" layoutInCell="1" allowOverlap="1">
                <wp:simplePos x="0" y="0"/>
                <wp:positionH relativeFrom="column">
                  <wp:posOffset>612775</wp:posOffset>
                </wp:positionH>
                <wp:positionV relativeFrom="paragraph">
                  <wp:posOffset>48895</wp:posOffset>
                </wp:positionV>
                <wp:extent cx="1176655" cy="389890"/>
                <wp:wrapTopAndBottom/>
                <wp:docPr id="27" name="Shape 27"/>
                <a:graphic xmlns:a="http://schemas.openxmlformats.org/drawingml/2006/main">
                  <a:graphicData uri="http://schemas.microsoft.com/office/word/2010/wordprocessingShape">
                    <wps:wsp>
                      <wps:cNvSpPr txBox="1"/>
                      <wps:spPr>
                        <a:xfrm>
                          <a:ext cx="1176655" cy="389890"/>
                        </a:xfrm>
                        <a:prstGeom prst="rect"/>
                        <a:noFill/>
                      </wps:spPr>
                      <wps:txbx>
                        <w:txbxContent>
                          <w:p>
                            <w:pPr>
                              <w:pStyle w:val="Style69"/>
                              <w:keepNext w:val="0"/>
                              <w:keepLines w:val="0"/>
                              <w:widowControl w:val="0"/>
                              <w:shd w:val="clear" w:color="auto" w:fill="auto"/>
                              <w:bidi w:val="0"/>
                              <w:spacing w:before="0" w:after="0" w:line="240" w:lineRule="auto"/>
                              <w:ind w:left="0" w:right="0" w:firstLine="0"/>
                              <w:jc w:val="left"/>
                            </w:pPr>
                            <w:r>
                              <w:rPr>
                                <w:rStyle w:val="CharStyle70"/>
                                <w:b/>
                                <w:bCs/>
                                <w:i/>
                                <w:iCs/>
                              </w:rPr>
                              <w:t>nawm</w:t>
                            </w:r>
                          </w:p>
                        </w:txbxContent>
                      </wps:txbx>
                      <wps:bodyPr lIns="0" tIns="0" rIns="0" bIns="0">
                        <a:noAutoFit/>
                      </wps:bodyPr>
                    </wps:wsp>
                  </a:graphicData>
                </a:graphic>
              </wp:anchor>
            </w:drawing>
          </mc:Choice>
          <mc:Fallback>
            <w:pict>
              <v:shape id="_x0000_s1053" type="#_x0000_t202" style="position:absolute;margin-left:48.25pt;margin-top:3.8500000000000001pt;width:92.650000000000006pt;height:30.699999999999999pt;z-index:-125829354;mso-wrap-distance-left:0;mso-wrap-distance-right:329.75pt" filled="f" stroked="f">
                <v:textbox inset="0,0,0,0">
                  <w:txbxContent>
                    <w:p>
                      <w:pPr>
                        <w:pStyle w:val="Style69"/>
                        <w:keepNext w:val="0"/>
                        <w:keepLines w:val="0"/>
                        <w:widowControl w:val="0"/>
                        <w:shd w:val="clear" w:color="auto" w:fill="auto"/>
                        <w:bidi w:val="0"/>
                        <w:spacing w:before="0" w:after="0" w:line="240" w:lineRule="auto"/>
                        <w:ind w:left="0" w:right="0" w:firstLine="0"/>
                        <w:jc w:val="left"/>
                      </w:pPr>
                      <w:r>
                        <w:rPr>
                          <w:rStyle w:val="CharStyle70"/>
                          <w:b/>
                          <w:bCs/>
                          <w:i/>
                          <w:iCs/>
                        </w:rPr>
                        <w:t>nawm</w:t>
                      </w:r>
                    </w:p>
                  </w:txbxContent>
                </v:textbox>
                <w10:wrap type="topAndBottom"/>
              </v:shape>
            </w:pict>
          </mc:Fallback>
        </mc:AlternateContent>
      </w:r>
    </w:p>
    <w:p>
      <w:pPr>
        <w:pStyle w:val="Style2"/>
        <w:keepNext w:val="0"/>
        <w:keepLines w:val="0"/>
        <w:widowControl w:val="0"/>
        <w:numPr>
          <w:ilvl w:val="0"/>
          <w:numId w:val="7"/>
        </w:numPr>
        <w:shd w:val="clear" w:color="auto" w:fill="auto"/>
        <w:tabs>
          <w:tab w:pos="394" w:val="left"/>
        </w:tabs>
        <w:bidi w:val="0"/>
        <w:spacing w:before="0" w:after="400" w:line="866" w:lineRule="exact"/>
        <w:ind w:left="0" w:right="0" w:firstLine="0"/>
        <w:jc w:val="both"/>
      </w:pPr>
      <w:r>
        <w:rPr>
          <w:rStyle w:val="CharStyle3"/>
        </w:rPr>
        <w:t xml:space="preserve">Modrá hvězda života (transferový potisk nebo výšivka - dle druhů jednotlivých oděvů) umístěna v horní části pravého rukávu. Hvězda modré barvy, vycentrováno (viz technický nákres výrobku). </w:t>
      </w:r>
      <w:r>
        <w:rPr>
          <w:rStyle w:val="CharStyle3"/>
          <w:color w:val="1487C1"/>
        </w:rPr>
        <w:t>$</w:t>
      </w:r>
    </w:p>
    <w:p>
      <w:pPr>
        <w:pStyle w:val="Style2"/>
        <w:keepNext w:val="0"/>
        <w:keepLines w:val="0"/>
        <w:widowControl w:val="0"/>
        <w:numPr>
          <w:ilvl w:val="0"/>
          <w:numId w:val="7"/>
        </w:numPr>
        <w:shd w:val="clear" w:color="auto" w:fill="auto"/>
        <w:tabs>
          <w:tab w:pos="394" w:val="left"/>
        </w:tabs>
        <w:bidi w:val="0"/>
        <w:spacing w:before="0" w:after="460" w:line="276" w:lineRule="auto"/>
        <w:ind w:left="500" w:right="0" w:hanging="500"/>
        <w:jc w:val="both"/>
      </w:pPr>
      <w:r>
        <w:rPr>
          <w:rStyle w:val="CharStyle3"/>
        </w:rPr>
        <w:t>Retroreflexni pruhy - 2 vodorovné (bez sklonu) pruhy po obvodu bundy a rukávů, min. 5 cm široké, umístění a materiál dle ČSN EN ISO 20471, stříbrný segmentový transfer, parametry retroreflexe pro RRP dle ČSN EN ISO 20471 (oděr min. 410, ohyb min. 430 cd/lx.m2).</w:t>
      </w:r>
    </w:p>
    <w:p>
      <w:pPr>
        <w:pStyle w:val="Style35"/>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260" w:line="240" w:lineRule="auto"/>
        <w:ind w:left="0" w:right="0" w:firstLine="160"/>
        <w:jc w:val="left"/>
      </w:pPr>
      <w:bookmarkStart w:id="13" w:name="bookmark13"/>
      <w:r>
        <w:rPr>
          <w:rStyle w:val="CharStyle36"/>
          <w:b/>
          <w:bCs/>
        </w:rPr>
        <w:t>OSTATNÍ NÁLEŽITOSTI VÝROBKU:</w:t>
      </w:r>
      <w:bookmarkEnd w:id="13"/>
    </w:p>
    <w:p>
      <w:pPr>
        <w:pStyle w:val="Style2"/>
        <w:keepNext w:val="0"/>
        <w:keepLines w:val="0"/>
        <w:widowControl w:val="0"/>
        <w:numPr>
          <w:ilvl w:val="0"/>
          <w:numId w:val="9"/>
        </w:numPr>
        <w:shd w:val="clear" w:color="auto" w:fill="auto"/>
        <w:tabs>
          <w:tab w:pos="250" w:val="left"/>
        </w:tabs>
        <w:bidi w:val="0"/>
        <w:spacing w:before="0" w:after="0" w:line="276" w:lineRule="auto"/>
        <w:ind w:left="360" w:right="0" w:hanging="360"/>
        <w:jc w:val="both"/>
      </w:pPr>
      <w:r>
        <w:rPr>
          <w:rStyle w:val="CharStyle3"/>
        </w:rPr>
        <w:t>zabalení každého výrobku do transparentního polyetylenového sáčku s označením specifikace zboží (např. návod k používání),</w:t>
      </w:r>
    </w:p>
    <w:p>
      <w:pPr>
        <w:pStyle w:val="Style2"/>
        <w:keepNext w:val="0"/>
        <w:keepLines w:val="0"/>
        <w:widowControl w:val="0"/>
        <w:numPr>
          <w:ilvl w:val="0"/>
          <w:numId w:val="9"/>
        </w:numPr>
        <w:shd w:val="clear" w:color="auto" w:fill="auto"/>
        <w:tabs>
          <w:tab w:pos="250" w:val="left"/>
        </w:tabs>
        <w:bidi w:val="0"/>
        <w:spacing w:before="0" w:after="0" w:line="276" w:lineRule="auto"/>
        <w:ind w:left="0" w:right="0" w:firstLine="0"/>
        <w:jc w:val="left"/>
      </w:pPr>
      <w:r>
        <w:rPr>
          <w:rStyle w:val="CharStyle3"/>
        </w:rPr>
        <w:t>způsob zpracování potisků a tkaných nášivek nesmí ovlivnit komfort užívání a funkčnost bundy,</w:t>
      </w:r>
    </w:p>
    <w:p>
      <w:pPr>
        <w:pStyle w:val="Style2"/>
        <w:keepNext w:val="0"/>
        <w:keepLines w:val="0"/>
        <w:widowControl w:val="0"/>
        <w:numPr>
          <w:ilvl w:val="0"/>
          <w:numId w:val="9"/>
        </w:numPr>
        <w:shd w:val="clear" w:color="auto" w:fill="auto"/>
        <w:tabs>
          <w:tab w:pos="250" w:val="left"/>
        </w:tabs>
        <w:bidi w:val="0"/>
        <w:spacing w:before="0" w:after="0" w:line="276" w:lineRule="auto"/>
        <w:ind w:left="360" w:right="0" w:hanging="360"/>
        <w:jc w:val="both"/>
      </w:pPr>
      <w:r>
        <w:rPr>
          <w:rStyle w:val="CharStyle3"/>
        </w:rPr>
        <w:t>ve všech oděvech bude všit čip pro zajištění počtu pracích cyklů, a to typ: RFID čip UHF LAUNDRYCHIPTM 40I. Čipy zajistí dodavatel.</w:t>
      </w:r>
    </w:p>
    <w:p>
      <w:pPr>
        <w:pStyle w:val="Style2"/>
        <w:keepNext w:val="0"/>
        <w:keepLines w:val="0"/>
        <w:widowControl w:val="0"/>
        <w:numPr>
          <w:ilvl w:val="0"/>
          <w:numId w:val="9"/>
        </w:numPr>
        <w:shd w:val="clear" w:color="auto" w:fill="auto"/>
        <w:tabs>
          <w:tab w:pos="250" w:val="left"/>
        </w:tabs>
        <w:bidi w:val="0"/>
        <w:spacing w:before="0" w:after="0" w:line="276" w:lineRule="auto"/>
        <w:ind w:left="360" w:right="0" w:hanging="360"/>
        <w:jc w:val="both"/>
      </w:pPr>
      <w:r>
        <w:rPr>
          <w:rStyle w:val="CharStyle3"/>
        </w:rPr>
        <w:t>označení výrobku etiketou obsahující: název výrobku, označeni výrobce, složení materiálu, velikost, symboly ošetření (piktogramy) dle ČSN EN ISO 3758 a datum výroby (měsíc/rok/výrobní číslo) a max. počet cyklů údržby. Je nutné uvést i příslušné normy a třídy, které má produkt splňovat (včetně piktogramů) a označení CE. Etiketa musí být všita na viditelném místě ve vnitřním švu výrobku,</w:t>
      </w:r>
    </w:p>
    <w:p>
      <w:pPr>
        <w:pStyle w:val="Style2"/>
        <w:keepNext w:val="0"/>
        <w:keepLines w:val="0"/>
        <w:widowControl w:val="0"/>
        <w:numPr>
          <w:ilvl w:val="0"/>
          <w:numId w:val="9"/>
        </w:numPr>
        <w:shd w:val="clear" w:color="auto" w:fill="auto"/>
        <w:tabs>
          <w:tab w:pos="250" w:val="left"/>
        </w:tabs>
        <w:bidi w:val="0"/>
        <w:spacing w:before="0" w:after="0" w:line="276" w:lineRule="auto"/>
        <w:ind w:left="360" w:right="0" w:hanging="360"/>
        <w:jc w:val="both"/>
      </w:pPr>
      <w:r>
        <w:rPr>
          <w:rStyle w:val="CharStyle3"/>
        </w:rPr>
        <w:t>označení výrobku identifikačním štítkem (pro identifikaci uživatele) - štítek se jménem a střediskem uvedeným v objednávce kupujícího, případně čistý štítek sloužící k dodatečné identifikaci uživatele, doporučené velikosti 3 cm (+/- 0,5 cm) x 10 cm (+/- 0,5 cm) je všita do vnitřního švu produktu na optimálně zvoleném místě tak, aby umožňovala identifikaci oděvu nebo dopsání jména či jiné interně potřebné identifikace uživatele oděvu a nebyla překážkou v zapínání, estetice nebo v pohodlnosti při nošení,</w:t>
      </w:r>
    </w:p>
    <w:p>
      <w:pPr>
        <w:pStyle w:val="Style2"/>
        <w:keepNext w:val="0"/>
        <w:keepLines w:val="0"/>
        <w:widowControl w:val="0"/>
        <w:numPr>
          <w:ilvl w:val="0"/>
          <w:numId w:val="9"/>
        </w:numPr>
        <w:shd w:val="clear" w:color="auto" w:fill="auto"/>
        <w:tabs>
          <w:tab w:pos="250" w:val="left"/>
        </w:tabs>
        <w:bidi w:val="0"/>
        <w:spacing w:before="0" w:after="0" w:line="276" w:lineRule="auto"/>
        <w:ind w:left="0" w:right="0" w:firstLine="0"/>
        <w:jc w:val="left"/>
      </w:pPr>
      <w:r>
        <w:rPr>
          <w:rStyle w:val="CharStyle3"/>
        </w:rPr>
        <w:t>velikosti v souladu s ČSN EN ISO 13402-1; 2; 3,</w:t>
      </w:r>
    </w:p>
    <w:p>
      <w:pPr>
        <w:pStyle w:val="Style2"/>
        <w:keepNext w:val="0"/>
        <w:keepLines w:val="0"/>
        <w:widowControl w:val="0"/>
        <w:numPr>
          <w:ilvl w:val="0"/>
          <w:numId w:val="9"/>
        </w:numPr>
        <w:shd w:val="clear" w:color="auto" w:fill="auto"/>
        <w:tabs>
          <w:tab w:pos="250" w:val="left"/>
        </w:tabs>
        <w:bidi w:val="0"/>
        <w:spacing w:before="0" w:after="0" w:line="276" w:lineRule="auto"/>
        <w:ind w:left="0" w:right="0" w:firstLine="0"/>
        <w:jc w:val="both"/>
      </w:pPr>
      <w:r>
        <w:rPr>
          <w:rStyle w:val="CharStyle3"/>
        </w:rPr>
        <w:t>dámská - velikost XS-XXXL (36 - 60),</w:t>
      </w:r>
    </w:p>
    <w:p>
      <w:pPr>
        <w:pStyle w:val="Style2"/>
        <w:keepNext w:val="0"/>
        <w:keepLines w:val="0"/>
        <w:widowControl w:val="0"/>
        <w:numPr>
          <w:ilvl w:val="0"/>
          <w:numId w:val="9"/>
        </w:numPr>
        <w:shd w:val="clear" w:color="auto" w:fill="auto"/>
        <w:tabs>
          <w:tab w:pos="250" w:val="left"/>
        </w:tabs>
        <w:bidi w:val="0"/>
        <w:spacing w:before="0" w:after="0" w:line="276" w:lineRule="auto"/>
        <w:ind w:left="0" w:right="0" w:firstLine="0"/>
        <w:jc w:val="both"/>
      </w:pPr>
      <w:r>
        <w:rPr>
          <w:rStyle w:val="CharStyle3"/>
        </w:rPr>
        <w:t>pánská - velikost S-XXXXL (44 - 66),</w:t>
      </w:r>
    </w:p>
    <w:p>
      <w:pPr>
        <w:pStyle w:val="Style2"/>
        <w:keepNext w:val="0"/>
        <w:keepLines w:val="0"/>
        <w:widowControl w:val="0"/>
        <w:numPr>
          <w:ilvl w:val="0"/>
          <w:numId w:val="9"/>
        </w:numPr>
        <w:shd w:val="clear" w:color="auto" w:fill="auto"/>
        <w:tabs>
          <w:tab w:pos="250" w:val="left"/>
        </w:tabs>
        <w:bidi w:val="0"/>
        <w:spacing w:before="0" w:after="0" w:line="276" w:lineRule="auto"/>
        <w:ind w:left="360" w:right="0" w:hanging="360"/>
        <w:jc w:val="both"/>
      </w:pPr>
      <w:r>
        <w:rPr>
          <w:rStyle w:val="CharStyle3"/>
        </w:rPr>
        <w:t>prodloužené délky - kupující si vyhrazuje právo na dodávku prodloužených délek oděvu a rukávů, která se však nezapočítává do nestandardních velikostí (tzv. měřenek),</w:t>
      </w:r>
    </w:p>
    <w:p>
      <w:pPr>
        <w:pStyle w:val="Style2"/>
        <w:keepNext w:val="0"/>
        <w:keepLines w:val="0"/>
        <w:widowControl w:val="0"/>
        <w:numPr>
          <w:ilvl w:val="0"/>
          <w:numId w:val="9"/>
        </w:numPr>
        <w:shd w:val="clear" w:color="auto" w:fill="auto"/>
        <w:tabs>
          <w:tab w:pos="250" w:val="left"/>
        </w:tabs>
        <w:bidi w:val="0"/>
        <w:spacing w:before="0" w:after="0" w:line="276" w:lineRule="auto"/>
        <w:ind w:left="360" w:right="0" w:hanging="360"/>
        <w:jc w:val="both"/>
      </w:pPr>
      <w:r>
        <w:rPr>
          <w:rStyle w:val="CharStyle3"/>
        </w:rPr>
        <w:t>nestandardní velikosti - kupující si vymezuje právo objednat do 15% nestandardní velikosti (tzv. měřenek),</w:t>
      </w:r>
    </w:p>
    <w:p>
      <w:pPr>
        <w:pStyle w:val="Style2"/>
        <w:keepNext w:val="0"/>
        <w:keepLines w:val="0"/>
        <w:widowControl w:val="0"/>
        <w:numPr>
          <w:ilvl w:val="0"/>
          <w:numId w:val="9"/>
        </w:numPr>
        <w:shd w:val="clear" w:color="auto" w:fill="auto"/>
        <w:tabs>
          <w:tab w:pos="250" w:val="left"/>
        </w:tabs>
        <w:bidi w:val="0"/>
        <w:spacing w:before="0" w:after="0" w:line="276" w:lineRule="auto"/>
        <w:ind w:left="360" w:right="0" w:hanging="360"/>
        <w:jc w:val="both"/>
      </w:pPr>
      <w:r>
        <w:rPr>
          <w:rStyle w:val="CharStyle3"/>
        </w:rPr>
        <w:t>velikostní řada výrobků - součástí dodávky bude poskytnutí velikostní řady výrobků, v dámském i pánském provedení - tzv. měrné sady (měrné sady budou zadavateli poskytnuty co nejdříve po podpisu smlouvy s vybraným uchazečem, musí být v souladu s ČSN EN ISO 13402-1 ;2;3 a pokud budou splňovat přesnou specifikaci výrobku, budou zadavatelem odkoupeny za jednotkové ceny uvedené v nabídce tohoto dodavatele, a to na základě objednávky zadavatele).</w:t>
      </w:r>
    </w:p>
    <w:p>
      <w:pPr>
        <w:pStyle w:val="Style27"/>
        <w:keepNext/>
        <w:keepLines/>
        <w:widowControl w:val="0"/>
        <w:shd w:val="clear" w:color="auto" w:fill="auto"/>
        <w:bidi w:val="0"/>
        <w:spacing w:before="0" w:after="200" w:line="240" w:lineRule="auto"/>
        <w:ind w:left="0" w:right="0" w:firstLine="0"/>
        <w:jc w:val="left"/>
      </w:pPr>
      <w:bookmarkStart w:id="15" w:name="bookmark15"/>
      <w:r>
        <w:rPr>
          <w:rStyle w:val="CharStyle28"/>
          <w:rFonts w:ascii="Times New Roman" w:eastAsia="Times New Roman" w:hAnsi="Times New Roman" w:cs="Times New Roman"/>
          <w:b/>
          <w:bCs/>
        </w:rPr>
        <w:t>CENÍK</w:t>
      </w:r>
      <w:bookmarkEnd w:id="15"/>
    </w:p>
    <w:tbl>
      <w:tblPr>
        <w:tblOverlap w:val="never"/>
        <w:jc w:val="center"/>
        <w:tblLayout w:type="fixed"/>
      </w:tblPr>
      <w:tblGrid>
        <w:gridCol w:w="1762"/>
        <w:gridCol w:w="2664"/>
        <w:gridCol w:w="1896"/>
        <w:gridCol w:w="2011"/>
      </w:tblGrid>
      <w:tr>
        <w:trPr>
          <w:trHeight w:val="475" w:hRule="exact"/>
        </w:trPr>
        <w:tc>
          <w:tcPr>
            <w:tcBorders>
              <w:top w:val="single" w:sz="4"/>
            </w:tcBorders>
            <w:shd w:val="clear" w:color="auto" w:fill="auto"/>
            <w:vAlign w:val="bottom"/>
          </w:tcPr>
          <w:p>
            <w:pPr>
              <w:pStyle w:val="Style39"/>
              <w:keepNext w:val="0"/>
              <w:keepLines w:val="0"/>
              <w:widowControl w:val="0"/>
              <w:shd w:val="clear" w:color="auto" w:fill="auto"/>
              <w:bidi w:val="0"/>
              <w:spacing w:before="0" w:after="0" w:line="240" w:lineRule="auto"/>
              <w:ind w:left="0" w:right="0" w:firstLine="460"/>
              <w:jc w:val="left"/>
            </w:pPr>
            <w:r>
              <w:rPr>
                <w:rStyle w:val="CharStyle40"/>
              </w:rPr>
              <w:t>Název zboží</w:t>
            </w:r>
          </w:p>
          <w:p>
            <w:pPr>
              <w:pStyle w:val="Style39"/>
              <w:keepNext w:val="0"/>
              <w:keepLines w:val="0"/>
              <w:widowControl w:val="0"/>
              <w:shd w:val="clear" w:color="auto" w:fill="auto"/>
              <w:bidi w:val="0"/>
              <w:spacing w:before="0" w:after="0" w:line="194" w:lineRule="auto"/>
              <w:ind w:left="0" w:right="0" w:firstLine="0"/>
              <w:jc w:val="left"/>
            </w:pPr>
            <w:r>
              <w:rPr>
                <w:rStyle w:val="CharStyle40"/>
              </w:rPr>
              <w:t>L</w:t>
            </w:r>
          </w:p>
        </w:tc>
        <w:tc>
          <w:tcPr>
            <w:tcBorders>
              <w:top w:val="single" w:sz="4"/>
            </w:tcBorders>
            <w:shd w:val="clear" w:color="auto" w:fill="auto"/>
            <w:vAlign w:val="center"/>
          </w:tcPr>
          <w:p>
            <w:pPr>
              <w:pStyle w:val="Style39"/>
              <w:keepNext w:val="0"/>
              <w:keepLines w:val="0"/>
              <w:widowControl w:val="0"/>
              <w:shd w:val="clear" w:color="auto" w:fill="auto"/>
              <w:bidi w:val="0"/>
              <w:spacing w:before="0" w:after="0" w:line="240" w:lineRule="auto"/>
              <w:ind w:left="0" w:right="0" w:firstLine="600"/>
              <w:jc w:val="left"/>
            </w:pPr>
            <w:r>
              <w:rPr>
                <w:rStyle w:val="CharStyle40"/>
              </w:rPr>
              <w:t>Typ/označení zboží</w:t>
            </w:r>
          </w:p>
        </w:tc>
        <w:tc>
          <w:tcPr>
            <w:tcBorders>
              <w:top w:val="single" w:sz="4"/>
            </w:tcBorders>
            <w:shd w:val="clear" w:color="auto" w:fill="auto"/>
            <w:vAlign w:val="center"/>
          </w:tcPr>
          <w:p>
            <w:pPr>
              <w:pStyle w:val="Style39"/>
              <w:keepNext w:val="0"/>
              <w:keepLines w:val="0"/>
              <w:widowControl w:val="0"/>
              <w:shd w:val="clear" w:color="auto" w:fill="auto"/>
              <w:bidi w:val="0"/>
              <w:spacing w:before="0" w:after="0" w:line="240" w:lineRule="auto"/>
              <w:ind w:left="0" w:right="0" w:firstLine="0"/>
              <w:jc w:val="right"/>
            </w:pPr>
            <w:r>
              <w:rPr>
                <w:rStyle w:val="CharStyle40"/>
              </w:rPr>
              <w:t>Cena za ks bez DPH</w:t>
            </w:r>
          </w:p>
        </w:tc>
        <w:tc>
          <w:tcPr>
            <w:tcBorders>
              <w:top w:val="single" w:sz="4"/>
              <w:left w:val="single" w:sz="4"/>
            </w:tcBorders>
            <w:shd w:val="clear" w:color="auto" w:fill="auto"/>
            <w:vAlign w:val="center"/>
          </w:tcPr>
          <w:p>
            <w:pPr>
              <w:pStyle w:val="Style39"/>
              <w:keepNext w:val="0"/>
              <w:keepLines w:val="0"/>
              <w:widowControl w:val="0"/>
              <w:shd w:val="clear" w:color="auto" w:fill="auto"/>
              <w:bidi w:val="0"/>
              <w:spacing w:before="0" w:after="0" w:line="240" w:lineRule="auto"/>
              <w:ind w:left="0" w:right="0" w:firstLine="160"/>
              <w:jc w:val="left"/>
            </w:pPr>
            <w:r>
              <w:rPr>
                <w:rStyle w:val="CharStyle40"/>
              </w:rPr>
              <w:t>Cena za ks vč. DPH</w:t>
            </w:r>
          </w:p>
        </w:tc>
      </w:tr>
      <w:tr>
        <w:trPr>
          <w:trHeight w:val="384" w:hRule="exact"/>
        </w:trPr>
        <w:tc>
          <w:tcPr>
            <w:tcBorders>
              <w:top w:val="single" w:sz="4"/>
              <w:bottom w:val="single" w:sz="4"/>
            </w:tcBorders>
            <w:shd w:val="clear" w:color="auto" w:fill="auto"/>
            <w:vAlign w:val="center"/>
          </w:tcPr>
          <w:p>
            <w:pPr>
              <w:pStyle w:val="Style39"/>
              <w:keepNext w:val="0"/>
              <w:keepLines w:val="0"/>
              <w:widowControl w:val="0"/>
              <w:shd w:val="clear" w:color="auto" w:fill="auto"/>
              <w:bidi w:val="0"/>
              <w:spacing w:before="0" w:after="0" w:line="240" w:lineRule="auto"/>
              <w:ind w:left="0" w:right="0" w:firstLine="0"/>
              <w:jc w:val="left"/>
            </w:pPr>
            <w:r>
              <w:rPr>
                <w:rStyle w:val="CharStyle40"/>
              </w:rPr>
              <w:t>Bunda softshell</w:t>
            </w:r>
          </w:p>
        </w:tc>
        <w:tc>
          <w:tcPr>
            <w:tcBorders>
              <w:top w:val="single" w:sz="4"/>
              <w:bottom w:val="single" w:sz="4"/>
            </w:tcBorders>
            <w:shd w:val="clear" w:color="auto" w:fill="auto"/>
            <w:vAlign w:val="center"/>
          </w:tcPr>
          <w:p>
            <w:pPr>
              <w:pStyle w:val="Style39"/>
              <w:keepNext w:val="0"/>
              <w:keepLines w:val="0"/>
              <w:widowControl w:val="0"/>
              <w:shd w:val="clear" w:color="auto" w:fill="auto"/>
              <w:bidi w:val="0"/>
              <w:spacing w:before="0" w:after="0" w:line="240" w:lineRule="auto"/>
              <w:ind w:left="0" w:right="0" w:firstLine="260"/>
              <w:jc w:val="left"/>
            </w:pPr>
            <w:r>
              <w:rPr>
                <w:rStyle w:val="CharStyle40"/>
              </w:rPr>
              <w:t>A21ZACD2SP8DHHA43000</w:t>
            </w:r>
          </w:p>
        </w:tc>
        <w:tc>
          <w:tcPr>
            <w:tcBorders>
              <w:top w:val="single" w:sz="4"/>
              <w:bottom w:val="single" w:sz="4"/>
            </w:tcBorders>
            <w:shd w:val="clear" w:color="auto" w:fill="auto"/>
            <w:vAlign w:val="center"/>
          </w:tcPr>
          <w:p>
            <w:pPr>
              <w:pStyle w:val="Style39"/>
              <w:keepNext w:val="0"/>
              <w:keepLines w:val="0"/>
              <w:widowControl w:val="0"/>
              <w:shd w:val="clear" w:color="auto" w:fill="auto"/>
              <w:bidi w:val="0"/>
              <w:spacing w:before="0" w:after="0" w:line="240" w:lineRule="auto"/>
              <w:ind w:left="0" w:right="0" w:firstLine="0"/>
              <w:jc w:val="right"/>
            </w:pPr>
            <w:r>
              <w:rPr>
                <w:rStyle w:val="CharStyle40"/>
              </w:rPr>
              <w:t>3200 Kč</w:t>
            </w:r>
          </w:p>
        </w:tc>
        <w:tc>
          <w:tcPr>
            <w:tcBorders>
              <w:top w:val="single" w:sz="4"/>
              <w:bottom w:val="single" w:sz="4"/>
            </w:tcBorders>
            <w:shd w:val="clear" w:color="auto" w:fill="auto"/>
            <w:vAlign w:val="center"/>
          </w:tcPr>
          <w:p>
            <w:pPr>
              <w:pStyle w:val="Style39"/>
              <w:keepNext w:val="0"/>
              <w:keepLines w:val="0"/>
              <w:widowControl w:val="0"/>
              <w:shd w:val="clear" w:color="auto" w:fill="auto"/>
              <w:bidi w:val="0"/>
              <w:spacing w:before="0" w:after="0" w:line="240" w:lineRule="auto"/>
              <w:ind w:left="0" w:right="0" w:firstLine="0"/>
              <w:jc w:val="right"/>
            </w:pPr>
            <w:r>
              <w:rPr>
                <w:rStyle w:val="CharStyle40"/>
              </w:rPr>
              <w:t>3872 Kč</w:t>
            </w:r>
          </w:p>
        </w:tc>
      </w:tr>
    </w:tbl>
    <w:sectPr>
      <w:footerReference w:type="default" r:id="rId12"/>
      <w:footerReference w:type="first" r:id="rId13"/>
      <w:footnotePr>
        <w:pos w:val="pageBottom"/>
        <w:numFmt w:val="decimal"/>
        <w:numRestart w:val="continuous"/>
      </w:footnotePr>
      <w:pgSz w:w="11900" w:h="16840"/>
      <w:pgMar w:top="337" w:right="1691" w:bottom="1169" w:left="1761" w:header="0" w:footer="3" w:gutter="0"/>
      <w:cols w:space="720"/>
      <w:noEndnote/>
      <w:titlePg/>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6991985</wp:posOffset>
              </wp:positionH>
              <wp:positionV relativeFrom="page">
                <wp:posOffset>10213975</wp:posOffset>
              </wp:positionV>
              <wp:extent cx="271145" cy="69850"/>
              <wp:wrapNone/>
              <wp:docPr id="11" name="Shape 11"/>
              <a:graphic xmlns:a="http://schemas.openxmlformats.org/drawingml/2006/main">
                <a:graphicData uri="http://schemas.microsoft.com/office/word/2010/wordprocessingShape">
                  <wps:wsp>
                    <wps:cNvSpPr txBox="1"/>
                    <wps:spPr>
                      <a:xfrm>
                        <a:ext cx="271145" cy="6985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rPr>
                              <w:sz w:val="14"/>
                              <w:szCs w:val="14"/>
                            </w:rPr>
                          </w:pPr>
                          <w:fldSimple w:instr=" PAGE \* MERGEFORMAT ">
                            <w:r>
                              <w:rPr>
                                <w:rStyle w:val="CharStyle33"/>
                                <w:rFonts w:ascii="Arial" w:eastAsia="Arial" w:hAnsi="Arial" w:cs="Arial"/>
                                <w:sz w:val="14"/>
                                <w:szCs w:val="14"/>
                              </w:rPr>
                              <w:t>#</w:t>
                            </w:r>
                          </w:fldSimple>
                          <w:r>
                            <w:rPr>
                              <w:rStyle w:val="CharStyle33"/>
                              <w:rFonts w:ascii="Arial" w:eastAsia="Arial" w:hAnsi="Arial" w:cs="Arial"/>
                              <w:sz w:val="14"/>
                              <w:szCs w:val="14"/>
                            </w:rPr>
                            <w:t>/42</w:t>
                          </w:r>
                        </w:p>
                      </w:txbxContent>
                    </wps:txbx>
                    <wps:bodyPr wrap="none" lIns="0" tIns="0" rIns="0" bIns="0">
                      <a:spAutoFit/>
                    </wps:bodyPr>
                  </wps:wsp>
                </a:graphicData>
              </a:graphic>
            </wp:anchor>
          </w:drawing>
        </mc:Choice>
        <mc:Fallback>
          <w:pict>
            <v:shape id="_x0000_s1037" type="#_x0000_t202" style="position:absolute;margin-left:550.55000000000007pt;margin-top:804.25pt;width:21.350000000000001pt;height:5.5pt;z-index:-188744063;mso-wrap-style:none;mso-wrap-distance-left:0;mso-wrap-distance-right:0;mso-position-horizontal-relative:page;mso-position-vertical-relative:page" wrapcoords="0 0"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rPr>
                        <w:sz w:val="14"/>
                        <w:szCs w:val="14"/>
                      </w:rPr>
                    </w:pPr>
                    <w:fldSimple w:instr=" PAGE \* MERGEFORMAT ">
                      <w:r>
                        <w:rPr>
                          <w:rStyle w:val="CharStyle33"/>
                          <w:rFonts w:ascii="Arial" w:eastAsia="Arial" w:hAnsi="Arial" w:cs="Arial"/>
                          <w:sz w:val="14"/>
                          <w:szCs w:val="14"/>
                        </w:rPr>
                        <w:t>#</w:t>
                      </w:r>
                    </w:fldSimple>
                    <w:r>
                      <w:rPr>
                        <w:rStyle w:val="CharStyle33"/>
                        <w:rFonts w:ascii="Arial" w:eastAsia="Arial" w:hAnsi="Arial" w:cs="Arial"/>
                        <w:sz w:val="14"/>
                        <w:szCs w:val="14"/>
                      </w:rPr>
                      <w:t>/42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6991985</wp:posOffset>
              </wp:positionH>
              <wp:positionV relativeFrom="page">
                <wp:posOffset>10213975</wp:posOffset>
              </wp:positionV>
              <wp:extent cx="271145" cy="69850"/>
              <wp:wrapNone/>
              <wp:docPr id="29" name="Shape 29"/>
              <a:graphic xmlns:a="http://schemas.openxmlformats.org/drawingml/2006/main">
                <a:graphicData uri="http://schemas.microsoft.com/office/word/2010/wordprocessingShape">
                  <wps:wsp>
                    <wps:cNvSpPr txBox="1"/>
                    <wps:spPr>
                      <a:xfrm>
                        <a:ext cx="271145" cy="6985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rPr>
                              <w:sz w:val="14"/>
                              <w:szCs w:val="14"/>
                            </w:rPr>
                          </w:pPr>
                          <w:fldSimple w:instr=" PAGE \* MERGEFORMAT ">
                            <w:r>
                              <w:rPr>
                                <w:rStyle w:val="CharStyle33"/>
                                <w:rFonts w:ascii="Arial" w:eastAsia="Arial" w:hAnsi="Arial" w:cs="Arial"/>
                                <w:sz w:val="14"/>
                                <w:szCs w:val="14"/>
                              </w:rPr>
                              <w:t>#</w:t>
                            </w:r>
                          </w:fldSimple>
                          <w:r>
                            <w:rPr>
                              <w:rStyle w:val="CharStyle33"/>
                              <w:rFonts w:ascii="Arial" w:eastAsia="Arial" w:hAnsi="Arial" w:cs="Arial"/>
                              <w:sz w:val="14"/>
                              <w:szCs w:val="14"/>
                            </w:rPr>
                            <w:t>/42</w:t>
                          </w:r>
                        </w:p>
                      </w:txbxContent>
                    </wps:txbx>
                    <wps:bodyPr wrap="none" lIns="0" tIns="0" rIns="0" bIns="0">
                      <a:spAutoFit/>
                    </wps:bodyPr>
                  </wps:wsp>
                </a:graphicData>
              </a:graphic>
            </wp:anchor>
          </w:drawing>
        </mc:Choice>
        <mc:Fallback>
          <w:pict>
            <v:shape id="_x0000_s1055" type="#_x0000_t202" style="position:absolute;margin-left:550.55000000000007pt;margin-top:804.25pt;width:21.350000000000001pt;height:5.5pt;z-index:-188744061;mso-wrap-style:none;mso-wrap-distance-left:0;mso-wrap-distance-right:0;mso-position-horizontal-relative:page;mso-position-vertical-relative:page" wrapcoords="0 0"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rPr>
                        <w:sz w:val="14"/>
                        <w:szCs w:val="14"/>
                      </w:rPr>
                    </w:pPr>
                    <w:fldSimple w:instr=" PAGE \* MERGEFORMAT ">
                      <w:r>
                        <w:rPr>
                          <w:rStyle w:val="CharStyle33"/>
                          <w:rFonts w:ascii="Arial" w:eastAsia="Arial" w:hAnsi="Arial" w:cs="Arial"/>
                          <w:sz w:val="14"/>
                          <w:szCs w:val="14"/>
                        </w:rPr>
                        <w:t>#</w:t>
                      </w:r>
                    </w:fldSimple>
                    <w:r>
                      <w:rPr>
                        <w:rStyle w:val="CharStyle33"/>
                        <w:rFonts w:ascii="Arial" w:eastAsia="Arial" w:hAnsi="Arial" w:cs="Arial"/>
                        <w:sz w:val="14"/>
                        <w:szCs w:val="14"/>
                      </w:rPr>
                      <w:t>/42</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6962775</wp:posOffset>
              </wp:positionH>
              <wp:positionV relativeFrom="page">
                <wp:posOffset>10156190</wp:posOffset>
              </wp:positionV>
              <wp:extent cx="283210" cy="69850"/>
              <wp:wrapNone/>
              <wp:docPr id="31" name="Shape 31"/>
              <a:graphic xmlns:a="http://schemas.openxmlformats.org/drawingml/2006/main">
                <a:graphicData uri="http://schemas.microsoft.com/office/word/2010/wordprocessingShape">
                  <wps:wsp>
                    <wps:cNvSpPr txBox="1"/>
                    <wps:spPr>
                      <a:xfrm>
                        <a:ext cx="283210" cy="6985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rPr>
                              <w:sz w:val="14"/>
                              <w:szCs w:val="14"/>
                            </w:rPr>
                          </w:pPr>
                          <w:fldSimple w:instr=" PAGE \* MERGEFORMAT ">
                            <w:r>
                              <w:rPr>
                                <w:rStyle w:val="CharStyle33"/>
                                <w:rFonts w:ascii="Arial" w:eastAsia="Arial" w:hAnsi="Arial" w:cs="Arial"/>
                                <w:sz w:val="14"/>
                                <w:szCs w:val="14"/>
                              </w:rPr>
                              <w:t>#</w:t>
                            </w:r>
                          </w:fldSimple>
                          <w:r>
                            <w:rPr>
                              <w:rStyle w:val="CharStyle33"/>
                              <w:rFonts w:ascii="Arial" w:eastAsia="Arial" w:hAnsi="Arial" w:cs="Arial"/>
                              <w:sz w:val="14"/>
                              <w:szCs w:val="14"/>
                            </w:rPr>
                            <w:t xml:space="preserve"> / 42</w:t>
                          </w:r>
                        </w:p>
                      </w:txbxContent>
                    </wps:txbx>
                    <wps:bodyPr wrap="none" lIns="0" tIns="0" rIns="0" bIns="0">
                      <a:spAutoFit/>
                    </wps:bodyPr>
                  </wps:wsp>
                </a:graphicData>
              </a:graphic>
            </wp:anchor>
          </w:drawing>
        </mc:Choice>
        <mc:Fallback>
          <w:pict>
            <v:shape id="_x0000_s1057" type="#_x0000_t202" style="position:absolute;margin-left:548.25pt;margin-top:799.70000000000005pt;width:22.300000000000001pt;height:5.5pt;z-index:-188744059;mso-wrap-style:none;mso-wrap-distance-left:0;mso-wrap-distance-right:0;mso-position-horizontal-relative:page;mso-position-vertical-relative:page" wrapcoords="0 0"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rPr>
                        <w:sz w:val="14"/>
                        <w:szCs w:val="14"/>
                      </w:rPr>
                    </w:pPr>
                    <w:fldSimple w:instr=" PAGE \* MERGEFORMAT ">
                      <w:r>
                        <w:rPr>
                          <w:rStyle w:val="CharStyle33"/>
                          <w:rFonts w:ascii="Arial" w:eastAsia="Arial" w:hAnsi="Arial" w:cs="Arial"/>
                          <w:sz w:val="14"/>
                          <w:szCs w:val="14"/>
                        </w:rPr>
                        <w:t>#</w:t>
                      </w:r>
                    </w:fldSimple>
                    <w:r>
                      <w:rPr>
                        <w:rStyle w:val="CharStyle33"/>
                        <w:rFonts w:ascii="Arial" w:eastAsia="Arial" w:hAnsi="Arial" w:cs="Arial"/>
                        <w:sz w:val="14"/>
                        <w:szCs w:val="14"/>
                      </w:rPr>
                      <w:t xml:space="preserve"> / 42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abstractNum>
  <w:abstractNum w:abstractNumId="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18"/>
      <w:szCs w:val="18"/>
      <w:u w:val="none"/>
    </w:rPr>
  </w:style>
  <w:style w:type="character" w:customStyle="1" w:styleId="CharStyle5">
    <w:name w:val="Základní text (2)_"/>
    <w:basedOn w:val="DefaultParagraphFont"/>
    <w:link w:val="Style4"/>
    <w:rPr>
      <w:rFonts w:ascii="Times New Roman" w:eastAsia="Times New Roman" w:hAnsi="Times New Roman" w:cs="Times New Roman"/>
      <w:b w:val="0"/>
      <w:bCs w:val="0"/>
      <w:i w:val="0"/>
      <w:iCs w:val="0"/>
      <w:smallCaps w:val="0"/>
      <w:strike w:val="0"/>
      <w:sz w:val="18"/>
      <w:szCs w:val="18"/>
      <w:u w:val="none"/>
    </w:rPr>
  </w:style>
  <w:style w:type="character" w:customStyle="1" w:styleId="CharStyle7">
    <w:name w:val="Základní text (4)_"/>
    <w:basedOn w:val="DefaultParagraphFont"/>
    <w:link w:val="Style6"/>
    <w:rPr>
      <w:rFonts w:ascii="Arial" w:eastAsia="Arial" w:hAnsi="Arial" w:cs="Arial"/>
      <w:b w:val="0"/>
      <w:bCs w:val="0"/>
      <w:i w:val="0"/>
      <w:iCs w:val="0"/>
      <w:smallCaps w:val="0"/>
      <w:strike w:val="0"/>
      <w:sz w:val="30"/>
      <w:szCs w:val="30"/>
      <w:u w:val="none"/>
    </w:rPr>
  </w:style>
  <w:style w:type="character" w:customStyle="1" w:styleId="CharStyle15">
    <w:name w:val="Základní text (3)_"/>
    <w:basedOn w:val="DefaultParagraphFont"/>
    <w:link w:val="Style14"/>
    <w:rPr>
      <w:rFonts w:ascii="Arial" w:eastAsia="Arial" w:hAnsi="Arial" w:cs="Arial"/>
      <w:b w:val="0"/>
      <w:bCs w:val="0"/>
      <w:i w:val="0"/>
      <w:iCs w:val="0"/>
      <w:smallCaps w:val="0"/>
      <w:strike w:val="0"/>
      <w:sz w:val="14"/>
      <w:szCs w:val="14"/>
      <w:u w:val="none"/>
    </w:rPr>
  </w:style>
  <w:style w:type="character" w:customStyle="1" w:styleId="CharStyle24">
    <w:name w:val="Základní text (5)_"/>
    <w:basedOn w:val="DefaultParagraphFont"/>
    <w:link w:val="Style23"/>
    <w:rPr>
      <w:rFonts w:ascii="Arial" w:eastAsia="Arial" w:hAnsi="Arial" w:cs="Arial"/>
      <w:b w:val="0"/>
      <w:bCs w:val="0"/>
      <w:i w:val="0"/>
      <w:iCs w:val="0"/>
      <w:smallCaps w:val="0"/>
      <w:strike w:val="0"/>
      <w:sz w:val="16"/>
      <w:szCs w:val="16"/>
      <w:u w:val="none"/>
    </w:rPr>
  </w:style>
  <w:style w:type="character" w:customStyle="1" w:styleId="CharStyle28">
    <w:name w:val="Nadpis #2_"/>
    <w:basedOn w:val="DefaultParagraphFont"/>
    <w:link w:val="Style27"/>
    <w:rPr>
      <w:rFonts w:ascii="Arial" w:eastAsia="Arial" w:hAnsi="Arial" w:cs="Arial"/>
      <w:b/>
      <w:bCs/>
      <w:i w:val="0"/>
      <w:iCs w:val="0"/>
      <w:smallCaps w:val="0"/>
      <w:strike w:val="0"/>
      <w:sz w:val="22"/>
      <w:szCs w:val="22"/>
      <w:u w:val="none"/>
    </w:rPr>
  </w:style>
  <w:style w:type="character" w:customStyle="1" w:styleId="CharStyle31">
    <w:name w:val="Nadpis #1_"/>
    <w:basedOn w:val="DefaultParagraphFont"/>
    <w:link w:val="Style30"/>
    <w:rPr>
      <w:rFonts w:ascii="Arial" w:eastAsia="Arial" w:hAnsi="Arial" w:cs="Arial"/>
      <w:b w:val="0"/>
      <w:bCs w:val="0"/>
      <w:i w:val="0"/>
      <w:iCs w:val="0"/>
      <w:smallCaps w:val="0"/>
      <w:strike w:val="0"/>
      <w:w w:val="50"/>
      <w:sz w:val="74"/>
      <w:szCs w:val="74"/>
      <w:u w:val="none"/>
    </w:rPr>
  </w:style>
  <w:style w:type="character" w:customStyle="1" w:styleId="CharStyle33">
    <w:name w:val="Záhlaví nebo zápatí (2)_"/>
    <w:basedOn w:val="DefaultParagraphFont"/>
    <w:link w:val="Style32"/>
    <w:rPr>
      <w:rFonts w:ascii="Times New Roman" w:eastAsia="Times New Roman" w:hAnsi="Times New Roman" w:cs="Times New Roman"/>
      <w:b w:val="0"/>
      <w:bCs w:val="0"/>
      <w:i w:val="0"/>
      <w:iCs w:val="0"/>
      <w:smallCaps w:val="0"/>
      <w:strike w:val="0"/>
      <w:sz w:val="20"/>
      <w:szCs w:val="20"/>
      <w:u w:val="none"/>
    </w:rPr>
  </w:style>
  <w:style w:type="character" w:customStyle="1" w:styleId="CharStyle36">
    <w:name w:val="Nadpis #3_"/>
    <w:basedOn w:val="DefaultParagraphFont"/>
    <w:link w:val="Style35"/>
    <w:rPr>
      <w:rFonts w:ascii="Arial" w:eastAsia="Arial" w:hAnsi="Arial" w:cs="Arial"/>
      <w:b/>
      <w:bCs/>
      <w:i w:val="0"/>
      <w:iCs w:val="0"/>
      <w:smallCaps w:val="0"/>
      <w:strike w:val="0"/>
      <w:sz w:val="17"/>
      <w:szCs w:val="17"/>
      <w:u w:val="none"/>
    </w:rPr>
  </w:style>
  <w:style w:type="character" w:customStyle="1" w:styleId="CharStyle38">
    <w:name w:val="Titulek tabulky_"/>
    <w:basedOn w:val="DefaultParagraphFont"/>
    <w:link w:val="Style37"/>
    <w:rPr>
      <w:rFonts w:ascii="Arial" w:eastAsia="Arial" w:hAnsi="Arial" w:cs="Arial"/>
      <w:b w:val="0"/>
      <w:bCs w:val="0"/>
      <w:i w:val="0"/>
      <w:iCs w:val="0"/>
      <w:smallCaps w:val="0"/>
      <w:strike w:val="0"/>
      <w:sz w:val="18"/>
      <w:szCs w:val="18"/>
      <w:u w:val="none"/>
    </w:rPr>
  </w:style>
  <w:style w:type="character" w:customStyle="1" w:styleId="CharStyle40">
    <w:name w:val="Jiné_"/>
    <w:basedOn w:val="DefaultParagraphFont"/>
    <w:link w:val="Style39"/>
    <w:rPr>
      <w:rFonts w:ascii="Arial" w:eastAsia="Arial" w:hAnsi="Arial" w:cs="Arial"/>
      <w:b w:val="0"/>
      <w:bCs w:val="0"/>
      <w:i w:val="0"/>
      <w:iCs w:val="0"/>
      <w:smallCaps w:val="0"/>
      <w:strike w:val="0"/>
      <w:sz w:val="18"/>
      <w:szCs w:val="18"/>
      <w:u w:val="none"/>
    </w:rPr>
  </w:style>
  <w:style w:type="character" w:customStyle="1" w:styleId="CharStyle70">
    <w:name w:val="Titulek obrázku_"/>
    <w:basedOn w:val="DefaultParagraphFont"/>
    <w:link w:val="Style69"/>
    <w:rPr>
      <w:rFonts w:ascii="Times New Roman" w:eastAsia="Times New Roman" w:hAnsi="Times New Roman" w:cs="Times New Roman"/>
      <w:b/>
      <w:bCs/>
      <w:i/>
      <w:iCs/>
      <w:smallCaps w:val="0"/>
      <w:strike w:val="0"/>
      <w:color w:val="1487C1"/>
      <w:sz w:val="52"/>
      <w:szCs w:val="52"/>
      <w:u w:val="none"/>
    </w:rPr>
  </w:style>
  <w:style w:type="paragraph" w:customStyle="1" w:styleId="Style2">
    <w:name w:val="Základní text"/>
    <w:basedOn w:val="Normal"/>
    <w:link w:val="CharStyle3"/>
    <w:pPr>
      <w:widowControl w:val="0"/>
      <w:shd w:val="clear" w:color="auto" w:fill="auto"/>
      <w:spacing w:after="220" w:line="266" w:lineRule="auto"/>
    </w:pPr>
    <w:rPr>
      <w:rFonts w:ascii="Arial" w:eastAsia="Arial" w:hAnsi="Arial" w:cs="Arial"/>
      <w:b w:val="0"/>
      <w:bCs w:val="0"/>
      <w:i w:val="0"/>
      <w:iCs w:val="0"/>
      <w:smallCaps w:val="0"/>
      <w:strike w:val="0"/>
      <w:sz w:val="18"/>
      <w:szCs w:val="18"/>
      <w:u w:val="none"/>
    </w:rPr>
  </w:style>
  <w:style w:type="paragraph" w:customStyle="1" w:styleId="Style4">
    <w:name w:val="Základní text (2)"/>
    <w:basedOn w:val="Normal"/>
    <w:link w:val="CharStyle5"/>
    <w:pPr>
      <w:widowControl w:val="0"/>
      <w:shd w:val="clear" w:color="auto" w:fill="auto"/>
      <w:ind w:firstLine="110"/>
    </w:pPr>
    <w:rPr>
      <w:rFonts w:ascii="Times New Roman" w:eastAsia="Times New Roman" w:hAnsi="Times New Roman" w:cs="Times New Roman"/>
      <w:b w:val="0"/>
      <w:bCs w:val="0"/>
      <w:i w:val="0"/>
      <w:iCs w:val="0"/>
      <w:smallCaps w:val="0"/>
      <w:strike w:val="0"/>
      <w:sz w:val="18"/>
      <w:szCs w:val="18"/>
      <w:u w:val="none"/>
    </w:rPr>
  </w:style>
  <w:style w:type="paragraph" w:customStyle="1" w:styleId="Style6">
    <w:name w:val="Základní text (4)"/>
    <w:basedOn w:val="Normal"/>
    <w:link w:val="CharStyle7"/>
    <w:pPr>
      <w:widowControl w:val="0"/>
      <w:shd w:val="clear" w:color="auto" w:fill="auto"/>
      <w:spacing w:after="30"/>
    </w:pPr>
    <w:rPr>
      <w:rFonts w:ascii="Arial" w:eastAsia="Arial" w:hAnsi="Arial" w:cs="Arial"/>
      <w:b w:val="0"/>
      <w:bCs w:val="0"/>
      <w:i w:val="0"/>
      <w:iCs w:val="0"/>
      <w:smallCaps w:val="0"/>
      <w:strike w:val="0"/>
      <w:sz w:val="30"/>
      <w:szCs w:val="30"/>
      <w:u w:val="none"/>
    </w:rPr>
  </w:style>
  <w:style w:type="paragraph" w:customStyle="1" w:styleId="Style14">
    <w:name w:val="Základní text (3)"/>
    <w:basedOn w:val="Normal"/>
    <w:link w:val="CharStyle15"/>
    <w:pPr>
      <w:widowControl w:val="0"/>
      <w:shd w:val="clear" w:color="auto" w:fill="auto"/>
      <w:spacing w:line="276" w:lineRule="auto"/>
    </w:pPr>
    <w:rPr>
      <w:rFonts w:ascii="Arial" w:eastAsia="Arial" w:hAnsi="Arial" w:cs="Arial"/>
      <w:b w:val="0"/>
      <w:bCs w:val="0"/>
      <w:i w:val="0"/>
      <w:iCs w:val="0"/>
      <w:smallCaps w:val="0"/>
      <w:strike w:val="0"/>
      <w:sz w:val="14"/>
      <w:szCs w:val="14"/>
      <w:u w:val="none"/>
    </w:rPr>
  </w:style>
  <w:style w:type="paragraph" w:customStyle="1" w:styleId="Style23">
    <w:name w:val="Základní text (5)"/>
    <w:basedOn w:val="Normal"/>
    <w:link w:val="CharStyle24"/>
    <w:pPr>
      <w:widowControl w:val="0"/>
      <w:shd w:val="clear" w:color="auto" w:fill="auto"/>
      <w:spacing w:after="160" w:line="262" w:lineRule="auto"/>
      <w:ind w:right="450"/>
      <w:jc w:val="center"/>
    </w:pPr>
    <w:rPr>
      <w:rFonts w:ascii="Arial" w:eastAsia="Arial" w:hAnsi="Arial" w:cs="Arial"/>
      <w:b w:val="0"/>
      <w:bCs w:val="0"/>
      <w:i w:val="0"/>
      <w:iCs w:val="0"/>
      <w:smallCaps w:val="0"/>
      <w:strike w:val="0"/>
      <w:sz w:val="16"/>
      <w:szCs w:val="16"/>
      <w:u w:val="none"/>
    </w:rPr>
  </w:style>
  <w:style w:type="paragraph" w:customStyle="1" w:styleId="Style27">
    <w:name w:val="Nadpis #2"/>
    <w:basedOn w:val="Normal"/>
    <w:link w:val="CharStyle28"/>
    <w:pPr>
      <w:widowControl w:val="0"/>
      <w:shd w:val="clear" w:color="auto" w:fill="auto"/>
      <w:spacing w:line="319" w:lineRule="auto"/>
      <w:ind w:left="350"/>
      <w:outlineLvl w:val="1"/>
    </w:pPr>
    <w:rPr>
      <w:rFonts w:ascii="Arial" w:eastAsia="Arial" w:hAnsi="Arial" w:cs="Arial"/>
      <w:b/>
      <w:bCs/>
      <w:i w:val="0"/>
      <w:iCs w:val="0"/>
      <w:smallCaps w:val="0"/>
      <w:strike w:val="0"/>
      <w:sz w:val="22"/>
      <w:szCs w:val="22"/>
      <w:u w:val="none"/>
    </w:rPr>
  </w:style>
  <w:style w:type="paragraph" w:customStyle="1" w:styleId="Style30">
    <w:name w:val="Nadpis #1"/>
    <w:basedOn w:val="Normal"/>
    <w:link w:val="CharStyle31"/>
    <w:pPr>
      <w:widowControl w:val="0"/>
      <w:shd w:val="clear" w:color="auto" w:fill="auto"/>
      <w:spacing w:after="60"/>
      <w:ind w:right="900"/>
      <w:jc w:val="right"/>
      <w:outlineLvl w:val="0"/>
    </w:pPr>
    <w:rPr>
      <w:rFonts w:ascii="Arial" w:eastAsia="Arial" w:hAnsi="Arial" w:cs="Arial"/>
      <w:b w:val="0"/>
      <w:bCs w:val="0"/>
      <w:i w:val="0"/>
      <w:iCs w:val="0"/>
      <w:smallCaps w:val="0"/>
      <w:strike w:val="0"/>
      <w:w w:val="50"/>
      <w:sz w:val="74"/>
      <w:szCs w:val="74"/>
      <w:u w:val="none"/>
    </w:rPr>
  </w:style>
  <w:style w:type="paragraph" w:customStyle="1" w:styleId="Style32">
    <w:name w:val="Záhlaví nebo zápatí (2)"/>
    <w:basedOn w:val="Normal"/>
    <w:link w:val="CharStyle33"/>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35">
    <w:name w:val="Nadpis #3"/>
    <w:basedOn w:val="Normal"/>
    <w:link w:val="CharStyle36"/>
    <w:pPr>
      <w:widowControl w:val="0"/>
      <w:shd w:val="clear" w:color="auto" w:fill="auto"/>
      <w:spacing w:after="240"/>
      <w:outlineLvl w:val="2"/>
    </w:pPr>
    <w:rPr>
      <w:rFonts w:ascii="Arial" w:eastAsia="Arial" w:hAnsi="Arial" w:cs="Arial"/>
      <w:b/>
      <w:bCs/>
      <w:i w:val="0"/>
      <w:iCs w:val="0"/>
      <w:smallCaps w:val="0"/>
      <w:strike w:val="0"/>
      <w:sz w:val="17"/>
      <w:szCs w:val="17"/>
      <w:u w:val="none"/>
    </w:rPr>
  </w:style>
  <w:style w:type="paragraph" w:customStyle="1" w:styleId="Style37">
    <w:name w:val="Titulek tabulky"/>
    <w:basedOn w:val="Normal"/>
    <w:link w:val="CharStyle38"/>
    <w:pPr>
      <w:widowControl w:val="0"/>
      <w:shd w:val="clear" w:color="auto" w:fill="auto"/>
    </w:pPr>
    <w:rPr>
      <w:rFonts w:ascii="Arial" w:eastAsia="Arial" w:hAnsi="Arial" w:cs="Arial"/>
      <w:b w:val="0"/>
      <w:bCs w:val="0"/>
      <w:i w:val="0"/>
      <w:iCs w:val="0"/>
      <w:smallCaps w:val="0"/>
      <w:strike w:val="0"/>
      <w:sz w:val="18"/>
      <w:szCs w:val="18"/>
      <w:u w:val="none"/>
    </w:rPr>
  </w:style>
  <w:style w:type="paragraph" w:customStyle="1" w:styleId="Style39">
    <w:name w:val="Jiné"/>
    <w:basedOn w:val="Normal"/>
    <w:link w:val="CharStyle40"/>
    <w:pPr>
      <w:widowControl w:val="0"/>
      <w:shd w:val="clear" w:color="auto" w:fill="auto"/>
      <w:spacing w:after="220" w:line="266" w:lineRule="auto"/>
    </w:pPr>
    <w:rPr>
      <w:rFonts w:ascii="Arial" w:eastAsia="Arial" w:hAnsi="Arial" w:cs="Arial"/>
      <w:b w:val="0"/>
      <w:bCs w:val="0"/>
      <w:i w:val="0"/>
      <w:iCs w:val="0"/>
      <w:smallCaps w:val="0"/>
      <w:strike w:val="0"/>
      <w:sz w:val="18"/>
      <w:szCs w:val="18"/>
      <w:u w:val="none"/>
    </w:rPr>
  </w:style>
  <w:style w:type="paragraph" w:customStyle="1" w:styleId="Style69">
    <w:name w:val="Titulek obrázku"/>
    <w:basedOn w:val="Normal"/>
    <w:link w:val="CharStyle70"/>
    <w:pPr>
      <w:widowControl w:val="0"/>
      <w:shd w:val="clear" w:color="auto" w:fill="auto"/>
    </w:pPr>
    <w:rPr>
      <w:rFonts w:ascii="Times New Roman" w:eastAsia="Times New Roman" w:hAnsi="Times New Roman" w:cs="Times New Roman"/>
      <w:b/>
      <w:bCs/>
      <w:i/>
      <w:iCs/>
      <w:smallCaps w:val="0"/>
      <w:strike w:val="0"/>
      <w:color w:val="1487C1"/>
      <w:sz w:val="52"/>
      <w:szCs w:val="5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image" Target="media/image3.jpeg"/><Relationship Id="rId11" Type="http://schemas.openxmlformats.org/officeDocument/2006/relationships/image" Target="media/image3.jpeg" TargetMode="External"/><Relationship Id="rId12" Type="http://schemas.openxmlformats.org/officeDocument/2006/relationships/footer" Target="footer2.xml"/><Relationship Id="rId13" Type="http://schemas.openxmlformats.org/officeDocument/2006/relationships/footer" Target="footer3.xml"/></Relationships>
</file>