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A2272" w14:textId="77777777" w:rsidR="0059665E" w:rsidRDefault="0059665E">
      <w:pPr>
        <w:spacing w:line="276" w:lineRule="auto"/>
        <w:jc w:val="both"/>
        <w:rPr>
          <w:rFonts w:ascii="Arial" w:eastAsia="Arial" w:hAnsi="Arial" w:cs="Arial"/>
          <w:b/>
        </w:rPr>
      </w:pPr>
    </w:p>
    <w:p w14:paraId="4E582D61" w14:textId="77777777" w:rsidR="0059665E" w:rsidRDefault="0051605D">
      <w:pPr>
        <w:spacing w:line="276" w:lineRule="auto"/>
        <w:jc w:val="both"/>
        <w:rPr>
          <w:rFonts w:ascii="Arial" w:eastAsia="Arial" w:hAnsi="Arial" w:cs="Arial"/>
          <w:b/>
          <w:i/>
        </w:rPr>
      </w:pPr>
      <w:r>
        <w:rPr>
          <w:rFonts w:ascii="Arial" w:eastAsia="Arial" w:hAnsi="Arial" w:cs="Arial"/>
          <w:b/>
        </w:rPr>
        <w:t>AVT Group a.s.</w:t>
      </w:r>
    </w:p>
    <w:p w14:paraId="27D1C466" w14:textId="77777777" w:rsidR="0059665E" w:rsidRDefault="0051605D">
      <w:pPr>
        <w:jc w:val="both"/>
        <w:rPr>
          <w:rFonts w:ascii="Arial" w:eastAsia="Arial" w:hAnsi="Arial" w:cs="Arial"/>
          <w:b/>
        </w:rPr>
      </w:pPr>
      <w:r>
        <w:rPr>
          <w:rFonts w:ascii="Arial" w:eastAsia="Arial" w:hAnsi="Arial" w:cs="Arial"/>
        </w:rPr>
        <w:t>se sídlem V Lomech 2376/10a, 149 00 Praha 4</w:t>
      </w:r>
    </w:p>
    <w:p w14:paraId="35683A0C" w14:textId="77777777" w:rsidR="0059665E" w:rsidRDefault="0051605D">
      <w:pPr>
        <w:pStyle w:val="Nadpis2"/>
        <w:shd w:val="clear" w:color="auto" w:fill="FFFFFF"/>
        <w:rPr>
          <w:rFonts w:ascii="Arial" w:eastAsia="Arial" w:hAnsi="Arial" w:cs="Arial"/>
          <w:sz w:val="20"/>
        </w:rPr>
      </w:pPr>
      <w:r>
        <w:rPr>
          <w:rFonts w:ascii="Arial" w:eastAsia="Arial" w:hAnsi="Arial" w:cs="Arial"/>
          <w:sz w:val="20"/>
        </w:rPr>
        <w:t>IČ: 01691988, DIČ:CZ01691988</w:t>
      </w:r>
    </w:p>
    <w:p w14:paraId="7A87B2A7" w14:textId="4096B1A3" w:rsidR="0059665E" w:rsidRDefault="0051605D">
      <w:pPr>
        <w:jc w:val="both"/>
        <w:rPr>
          <w:rFonts w:ascii="Arial" w:eastAsia="Arial" w:hAnsi="Arial" w:cs="Arial"/>
        </w:rPr>
      </w:pPr>
      <w:r>
        <w:rPr>
          <w:rFonts w:ascii="Arial" w:eastAsia="Arial" w:hAnsi="Arial" w:cs="Arial"/>
        </w:rPr>
        <w:t xml:space="preserve">Bankovní účet: </w:t>
      </w:r>
      <w:r w:rsidR="0098192D">
        <w:rPr>
          <w:rFonts w:ascii="Arial" w:eastAsia="Arial" w:hAnsi="Arial" w:cs="Arial"/>
          <w:sz w:val="21"/>
          <w:szCs w:val="21"/>
        </w:rPr>
        <w:t>xxxxxxxxxxxxxxxxxxxxxxxxxx</w:t>
      </w:r>
    </w:p>
    <w:p w14:paraId="42DD97C5" w14:textId="77777777" w:rsidR="0059665E" w:rsidRDefault="0051605D">
      <w:pPr>
        <w:jc w:val="both"/>
        <w:rPr>
          <w:rFonts w:ascii="Arial" w:eastAsia="Arial" w:hAnsi="Arial" w:cs="Arial"/>
        </w:rPr>
      </w:pPr>
      <w:r>
        <w:rPr>
          <w:rFonts w:ascii="Arial" w:eastAsia="Arial" w:hAnsi="Arial" w:cs="Arial"/>
        </w:rPr>
        <w:t xml:space="preserve">Zast.: Ing. Petr Vlček </w:t>
      </w:r>
    </w:p>
    <w:p w14:paraId="4A143802" w14:textId="062879C4" w:rsidR="0059665E" w:rsidRDefault="0051605D">
      <w:pPr>
        <w:jc w:val="both"/>
        <w:rPr>
          <w:rFonts w:ascii="Arial" w:eastAsia="Arial" w:hAnsi="Arial" w:cs="Arial"/>
        </w:rPr>
      </w:pPr>
      <w:r>
        <w:rPr>
          <w:rFonts w:ascii="Arial" w:eastAsia="Arial" w:hAnsi="Arial" w:cs="Arial"/>
        </w:rPr>
        <w:t>zapsaná v obchodním rejstříku vedeném městským soudem v Praze oddíl B, vložka 19128</w:t>
      </w:r>
    </w:p>
    <w:p w14:paraId="04B57D98" w14:textId="77777777" w:rsidR="0059665E" w:rsidRDefault="0059665E">
      <w:pPr>
        <w:ind w:left="2694" w:hanging="2694"/>
        <w:jc w:val="both"/>
        <w:rPr>
          <w:rFonts w:ascii="Arial" w:eastAsia="Arial" w:hAnsi="Arial" w:cs="Arial"/>
        </w:rPr>
      </w:pPr>
    </w:p>
    <w:p w14:paraId="419FF407" w14:textId="77777777" w:rsidR="0059665E" w:rsidRDefault="0051605D">
      <w:pPr>
        <w:ind w:left="2694" w:hanging="2694"/>
        <w:jc w:val="both"/>
        <w:rPr>
          <w:rFonts w:ascii="Arial" w:eastAsia="Arial" w:hAnsi="Arial" w:cs="Arial"/>
        </w:rPr>
      </w:pPr>
      <w:r>
        <w:rPr>
          <w:rFonts w:ascii="Arial" w:eastAsia="Arial" w:hAnsi="Arial" w:cs="Arial"/>
        </w:rPr>
        <w:t>(dále jen „prodávající“)</w:t>
      </w:r>
    </w:p>
    <w:p w14:paraId="30619925" w14:textId="77777777" w:rsidR="0059665E" w:rsidRDefault="0059665E">
      <w:pPr>
        <w:jc w:val="both"/>
        <w:rPr>
          <w:rFonts w:ascii="Arial" w:eastAsia="Arial" w:hAnsi="Arial" w:cs="Arial"/>
        </w:rPr>
      </w:pPr>
    </w:p>
    <w:p w14:paraId="2B3CE9CC" w14:textId="77777777" w:rsidR="0059665E" w:rsidRDefault="0051605D">
      <w:pPr>
        <w:jc w:val="both"/>
        <w:rPr>
          <w:rFonts w:ascii="Arial" w:eastAsia="Arial" w:hAnsi="Arial" w:cs="Arial"/>
        </w:rPr>
      </w:pPr>
      <w:r>
        <w:rPr>
          <w:rFonts w:ascii="Arial" w:eastAsia="Arial" w:hAnsi="Arial" w:cs="Arial"/>
        </w:rPr>
        <w:t>a</w:t>
      </w:r>
    </w:p>
    <w:p w14:paraId="5AE20A47" w14:textId="77777777" w:rsidR="0059665E" w:rsidRDefault="0059665E">
      <w:pPr>
        <w:jc w:val="both"/>
        <w:rPr>
          <w:rFonts w:ascii="Arial" w:eastAsia="Arial" w:hAnsi="Arial" w:cs="Arial"/>
        </w:rPr>
      </w:pPr>
    </w:p>
    <w:p w14:paraId="2CB13776" w14:textId="77777777" w:rsidR="0059665E" w:rsidRDefault="0051605D">
      <w:pPr>
        <w:jc w:val="both"/>
        <w:rPr>
          <w:rFonts w:ascii="Arial" w:eastAsia="Arial" w:hAnsi="Arial" w:cs="Arial"/>
          <w:b/>
        </w:rPr>
      </w:pPr>
      <w:r>
        <w:rPr>
          <w:rFonts w:ascii="Arial" w:eastAsia="Arial" w:hAnsi="Arial" w:cs="Arial"/>
          <w:b/>
        </w:rPr>
        <w:t>Národní muzeum</w:t>
      </w:r>
    </w:p>
    <w:p w14:paraId="25A97266" w14:textId="77777777" w:rsidR="0059665E" w:rsidRDefault="0051605D">
      <w:pPr>
        <w:jc w:val="both"/>
        <w:rPr>
          <w:rFonts w:ascii="Arial" w:eastAsia="Arial" w:hAnsi="Arial" w:cs="Arial"/>
        </w:rPr>
      </w:pPr>
      <w:r>
        <w:rPr>
          <w:rFonts w:ascii="Arial" w:eastAsia="Arial" w:hAnsi="Arial" w:cs="Arial"/>
        </w:rPr>
        <w:t>se sídlem Praha 1, Václavské náměstí 68, PSČ: 115 79</w:t>
      </w:r>
    </w:p>
    <w:p w14:paraId="7096864C" w14:textId="77777777" w:rsidR="0059665E" w:rsidRDefault="0051605D">
      <w:pPr>
        <w:rPr>
          <w:rFonts w:ascii="Arial" w:eastAsia="Arial" w:hAnsi="Arial" w:cs="Arial"/>
        </w:rPr>
      </w:pPr>
      <w:r>
        <w:rPr>
          <w:rFonts w:ascii="Arial" w:eastAsia="Arial" w:hAnsi="Arial" w:cs="Arial"/>
        </w:rPr>
        <w:t>IČ: 0002 3272, DIČ: CZ 0002 3272</w:t>
      </w:r>
    </w:p>
    <w:p w14:paraId="59AB0A3E" w14:textId="77777777" w:rsidR="0059665E" w:rsidRDefault="0051605D">
      <w:pPr>
        <w:rPr>
          <w:rFonts w:ascii="Arial" w:eastAsia="Arial" w:hAnsi="Arial" w:cs="Arial"/>
        </w:rPr>
      </w:pPr>
      <w:r>
        <w:rPr>
          <w:rFonts w:ascii="Arial" w:eastAsia="Arial" w:hAnsi="Arial" w:cs="Arial"/>
        </w:rPr>
        <w:t>Zastoupené: Ing. Martinem Součkem, PhD.</w:t>
      </w:r>
    </w:p>
    <w:p w14:paraId="11B4D773" w14:textId="77777777" w:rsidR="0059665E" w:rsidRDefault="0059665E">
      <w:pPr>
        <w:ind w:left="2694" w:hanging="2694"/>
        <w:jc w:val="both"/>
        <w:rPr>
          <w:rFonts w:ascii="Arial" w:eastAsia="Arial" w:hAnsi="Arial" w:cs="Arial"/>
        </w:rPr>
      </w:pPr>
    </w:p>
    <w:p w14:paraId="61BA11F8" w14:textId="77777777" w:rsidR="0059665E" w:rsidRDefault="0051605D">
      <w:pPr>
        <w:ind w:left="2694" w:hanging="2694"/>
        <w:jc w:val="both"/>
        <w:rPr>
          <w:rFonts w:ascii="Arial" w:eastAsia="Arial" w:hAnsi="Arial" w:cs="Arial"/>
        </w:rPr>
      </w:pPr>
      <w:r>
        <w:rPr>
          <w:rFonts w:ascii="Arial" w:eastAsia="Arial" w:hAnsi="Arial" w:cs="Arial"/>
        </w:rPr>
        <w:t>(dále jen „kupující“)</w:t>
      </w:r>
    </w:p>
    <w:p w14:paraId="3A5043F7" w14:textId="77777777" w:rsidR="0059665E" w:rsidRDefault="0059665E">
      <w:pPr>
        <w:jc w:val="both"/>
        <w:rPr>
          <w:rFonts w:ascii="Arial" w:eastAsia="Arial" w:hAnsi="Arial" w:cs="Arial"/>
        </w:rPr>
      </w:pPr>
    </w:p>
    <w:p w14:paraId="344C31A6" w14:textId="77777777" w:rsidR="0059665E" w:rsidRDefault="0051605D">
      <w:pPr>
        <w:jc w:val="both"/>
        <w:rPr>
          <w:rFonts w:ascii="Arial" w:eastAsia="Arial" w:hAnsi="Arial" w:cs="Arial"/>
        </w:rPr>
      </w:pPr>
      <w:r>
        <w:rPr>
          <w:rFonts w:ascii="Arial" w:eastAsia="Arial" w:hAnsi="Arial" w:cs="Arial"/>
        </w:rPr>
        <w:t>uzavírají tuto</w:t>
      </w:r>
    </w:p>
    <w:p w14:paraId="6A197BC1" w14:textId="77777777" w:rsidR="0059665E" w:rsidRDefault="0059665E">
      <w:pPr>
        <w:jc w:val="both"/>
        <w:rPr>
          <w:rFonts w:ascii="Arial" w:eastAsia="Arial" w:hAnsi="Arial" w:cs="Arial"/>
        </w:rPr>
      </w:pPr>
    </w:p>
    <w:p w14:paraId="6EAD7BC5" w14:textId="77777777" w:rsidR="0059665E" w:rsidRDefault="0051605D">
      <w:pPr>
        <w:pStyle w:val="Nadpis1"/>
        <w:spacing w:line="276" w:lineRule="auto"/>
        <w:rPr>
          <w:rFonts w:ascii="Arial" w:eastAsia="Arial" w:hAnsi="Arial" w:cs="Arial"/>
          <w:sz w:val="20"/>
        </w:rPr>
      </w:pPr>
      <w:r>
        <w:rPr>
          <w:rFonts w:ascii="Arial" w:eastAsia="Arial" w:hAnsi="Arial" w:cs="Arial"/>
          <w:sz w:val="20"/>
        </w:rPr>
        <w:t>kupní smlouvu</w:t>
      </w:r>
    </w:p>
    <w:p w14:paraId="10721A8C" w14:textId="77777777" w:rsidR="0059665E" w:rsidRDefault="0051605D">
      <w:pPr>
        <w:spacing w:line="276" w:lineRule="auto"/>
        <w:jc w:val="center"/>
        <w:rPr>
          <w:rFonts w:ascii="Arial" w:eastAsia="Arial" w:hAnsi="Arial" w:cs="Arial"/>
        </w:rPr>
      </w:pPr>
      <w:r>
        <w:rPr>
          <w:rFonts w:ascii="Arial" w:eastAsia="Arial" w:hAnsi="Arial" w:cs="Arial"/>
        </w:rPr>
        <w:t>dle § 2079 a násl. zák. č. 89/2012 Sb., občanský zákoník</w:t>
      </w:r>
    </w:p>
    <w:p w14:paraId="04712895" w14:textId="77777777" w:rsidR="0059665E" w:rsidRDefault="0059665E">
      <w:pPr>
        <w:spacing w:line="276" w:lineRule="auto"/>
        <w:jc w:val="center"/>
        <w:rPr>
          <w:rFonts w:ascii="Arial" w:eastAsia="Arial" w:hAnsi="Arial" w:cs="Arial"/>
        </w:rPr>
      </w:pPr>
    </w:p>
    <w:p w14:paraId="042E86B1" w14:textId="77777777" w:rsidR="0059665E" w:rsidRDefault="0051605D">
      <w:pPr>
        <w:spacing w:line="276" w:lineRule="auto"/>
        <w:jc w:val="center"/>
        <w:rPr>
          <w:rFonts w:ascii="Arial" w:eastAsia="Arial" w:hAnsi="Arial" w:cs="Arial"/>
          <w:b/>
        </w:rPr>
      </w:pPr>
      <w:r>
        <w:rPr>
          <w:rFonts w:ascii="Arial" w:eastAsia="Arial" w:hAnsi="Arial" w:cs="Arial"/>
          <w:b/>
        </w:rPr>
        <w:t>I.</w:t>
      </w:r>
    </w:p>
    <w:p w14:paraId="07F1EE60" w14:textId="77777777" w:rsidR="0059665E" w:rsidRDefault="0051605D">
      <w:pPr>
        <w:spacing w:line="276" w:lineRule="auto"/>
        <w:jc w:val="center"/>
        <w:rPr>
          <w:rFonts w:ascii="Arial" w:eastAsia="Arial" w:hAnsi="Arial" w:cs="Arial"/>
          <w:b/>
        </w:rPr>
      </w:pPr>
      <w:r>
        <w:rPr>
          <w:rFonts w:ascii="Arial" w:eastAsia="Arial" w:hAnsi="Arial" w:cs="Arial"/>
          <w:b/>
        </w:rPr>
        <w:t>Předmět smlouvy</w:t>
      </w:r>
    </w:p>
    <w:p w14:paraId="67528395" w14:textId="42787ABB" w:rsidR="0059665E" w:rsidRDefault="0051605D">
      <w:pPr>
        <w:numPr>
          <w:ilvl w:val="0"/>
          <w:numId w:val="6"/>
        </w:numPr>
        <w:spacing w:line="276" w:lineRule="auto"/>
        <w:jc w:val="both"/>
        <w:rPr>
          <w:rFonts w:ascii="Arial" w:eastAsia="Arial" w:hAnsi="Arial" w:cs="Arial"/>
        </w:rPr>
      </w:pPr>
      <w:r>
        <w:rPr>
          <w:rFonts w:ascii="Arial" w:eastAsia="Arial" w:hAnsi="Arial" w:cs="Arial"/>
        </w:rPr>
        <w:t>Předmětem této smlouvy je koupě a prodej zboží dle VZ</w:t>
      </w:r>
      <w:r w:rsidR="002739B8">
        <w:rPr>
          <w:rFonts w:ascii="Arial" w:eastAsia="Arial" w:hAnsi="Arial" w:cs="Arial"/>
        </w:rPr>
        <w:t xml:space="preserve">220057 </w:t>
      </w:r>
      <w:r>
        <w:rPr>
          <w:rFonts w:ascii="Arial" w:eastAsia="Arial" w:hAnsi="Arial" w:cs="Arial"/>
        </w:rPr>
        <w:t>viz specifikace v Příloze č.1, která tvoří nedílnou součást této smlouvy (dále jen „věc“).</w:t>
      </w:r>
    </w:p>
    <w:p w14:paraId="638ED97F" w14:textId="77777777" w:rsidR="0059665E" w:rsidRDefault="0051605D">
      <w:pPr>
        <w:numPr>
          <w:ilvl w:val="0"/>
          <w:numId w:val="6"/>
        </w:numPr>
        <w:spacing w:line="276" w:lineRule="auto"/>
        <w:jc w:val="both"/>
        <w:rPr>
          <w:rFonts w:ascii="Arial" w:eastAsia="Arial" w:hAnsi="Arial" w:cs="Arial"/>
        </w:rPr>
      </w:pPr>
      <w:r>
        <w:rPr>
          <w:rFonts w:ascii="Arial" w:eastAsia="Arial" w:hAnsi="Arial" w:cs="Arial"/>
        </w:rPr>
        <w:t>Prodávající se zavazuje dle podmínek uvedených v této smlouvě odevzdat kupujícímu věc a převést na něho vlastnické právo k věci a kupující se zavazuje věc převzít a zaplatit kupní cenu.</w:t>
      </w:r>
    </w:p>
    <w:p w14:paraId="3AED33AF" w14:textId="38E495C5" w:rsidR="002739B8" w:rsidRDefault="002739B8">
      <w:pPr>
        <w:spacing w:line="276" w:lineRule="auto"/>
        <w:jc w:val="both"/>
        <w:rPr>
          <w:rFonts w:ascii="Arial" w:eastAsia="Arial" w:hAnsi="Arial" w:cs="Arial"/>
        </w:rPr>
      </w:pPr>
    </w:p>
    <w:p w14:paraId="34526E33" w14:textId="77777777" w:rsidR="002739B8" w:rsidRDefault="002739B8">
      <w:pPr>
        <w:spacing w:line="276" w:lineRule="auto"/>
        <w:jc w:val="both"/>
        <w:rPr>
          <w:rFonts w:ascii="Arial" w:eastAsia="Arial" w:hAnsi="Arial" w:cs="Arial"/>
        </w:rPr>
      </w:pPr>
    </w:p>
    <w:p w14:paraId="3CBDA1A3" w14:textId="77777777" w:rsidR="0059665E" w:rsidRDefault="0051605D">
      <w:pPr>
        <w:spacing w:line="276" w:lineRule="auto"/>
        <w:jc w:val="center"/>
        <w:rPr>
          <w:rFonts w:ascii="Arial" w:eastAsia="Arial" w:hAnsi="Arial" w:cs="Arial"/>
          <w:b/>
        </w:rPr>
      </w:pPr>
      <w:r>
        <w:rPr>
          <w:rFonts w:ascii="Arial" w:eastAsia="Arial" w:hAnsi="Arial" w:cs="Arial"/>
          <w:b/>
        </w:rPr>
        <w:t>II.</w:t>
      </w:r>
    </w:p>
    <w:p w14:paraId="51EEAC13" w14:textId="77777777" w:rsidR="0059665E" w:rsidRDefault="0051605D">
      <w:pPr>
        <w:spacing w:line="276" w:lineRule="auto"/>
        <w:ind w:left="567" w:hanging="567"/>
        <w:jc w:val="center"/>
        <w:rPr>
          <w:rFonts w:ascii="Arial" w:eastAsia="Arial" w:hAnsi="Arial" w:cs="Arial"/>
          <w:b/>
        </w:rPr>
      </w:pPr>
      <w:r>
        <w:rPr>
          <w:rFonts w:ascii="Arial" w:eastAsia="Arial" w:hAnsi="Arial" w:cs="Arial"/>
          <w:b/>
        </w:rPr>
        <w:t>Práva a povinnosti smluvních stran</w:t>
      </w:r>
    </w:p>
    <w:p w14:paraId="4C4C4824" w14:textId="12205549" w:rsidR="0059665E" w:rsidRDefault="0051605D">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Prodávající je povinen předat věc kupujícímu </w:t>
      </w:r>
      <w:r w:rsidR="00A41CDF">
        <w:rPr>
          <w:rFonts w:ascii="Arial" w:eastAsia="Arial" w:hAnsi="Arial" w:cs="Arial"/>
          <w:color w:val="000000"/>
        </w:rPr>
        <w:t>do 60dnů od podpisu smlouvy</w:t>
      </w:r>
      <w:r>
        <w:rPr>
          <w:rFonts w:ascii="Arial" w:eastAsia="Arial" w:hAnsi="Arial" w:cs="Arial"/>
          <w:color w:val="000000"/>
        </w:rPr>
        <w:t xml:space="preserve"> v sídle kupujícího. O předání věci bude smluvními stranami sepsán předávací protokol. Nebezpečí škody na věci přechází na kupujícího v okamžiku, kdy převezme věc od prodávajícího.</w:t>
      </w:r>
    </w:p>
    <w:p w14:paraId="257874DB" w14:textId="6E6E7174" w:rsidR="0059665E" w:rsidRDefault="0051605D">
      <w:pPr>
        <w:numPr>
          <w:ilvl w:val="0"/>
          <w:numId w:val="1"/>
        </w:numPr>
        <w:spacing w:line="276" w:lineRule="auto"/>
        <w:jc w:val="both"/>
        <w:rPr>
          <w:rFonts w:ascii="Arial" w:eastAsia="Arial" w:hAnsi="Arial" w:cs="Arial"/>
        </w:rPr>
      </w:pPr>
      <w:r>
        <w:rPr>
          <w:rFonts w:ascii="Arial" w:eastAsia="Arial" w:hAnsi="Arial" w:cs="Arial"/>
        </w:rPr>
        <w:t>Prodávající je povinen při předání věci předat kupujícímu veškeré doklady, které jsou nutné k převzetí a k užívání věci.</w:t>
      </w:r>
    </w:p>
    <w:p w14:paraId="1E036A7A" w14:textId="04187D33" w:rsidR="002739B8" w:rsidRDefault="002739B8" w:rsidP="002739B8">
      <w:pPr>
        <w:spacing w:line="276" w:lineRule="auto"/>
        <w:jc w:val="both"/>
        <w:rPr>
          <w:rFonts w:ascii="Arial" w:eastAsia="Arial" w:hAnsi="Arial" w:cs="Arial"/>
        </w:rPr>
      </w:pPr>
    </w:p>
    <w:p w14:paraId="1927BEFE" w14:textId="77777777" w:rsidR="0059665E" w:rsidRDefault="0059665E">
      <w:pPr>
        <w:spacing w:line="276" w:lineRule="auto"/>
        <w:jc w:val="both"/>
        <w:rPr>
          <w:rFonts w:ascii="Arial" w:eastAsia="Arial" w:hAnsi="Arial" w:cs="Arial"/>
        </w:rPr>
      </w:pPr>
    </w:p>
    <w:p w14:paraId="24D6CA0D" w14:textId="77777777" w:rsidR="0059665E" w:rsidRDefault="0051605D">
      <w:pPr>
        <w:spacing w:line="276" w:lineRule="auto"/>
        <w:jc w:val="center"/>
        <w:rPr>
          <w:rFonts w:ascii="Arial" w:eastAsia="Arial" w:hAnsi="Arial" w:cs="Arial"/>
          <w:b/>
        </w:rPr>
      </w:pPr>
      <w:r>
        <w:rPr>
          <w:rFonts w:ascii="Arial" w:eastAsia="Arial" w:hAnsi="Arial" w:cs="Arial"/>
          <w:b/>
        </w:rPr>
        <w:t>III.</w:t>
      </w:r>
    </w:p>
    <w:p w14:paraId="5F121BE7" w14:textId="77777777" w:rsidR="0059665E" w:rsidRDefault="0051605D">
      <w:pPr>
        <w:spacing w:line="276" w:lineRule="auto"/>
        <w:jc w:val="center"/>
        <w:rPr>
          <w:rFonts w:ascii="Arial" w:eastAsia="Arial" w:hAnsi="Arial" w:cs="Arial"/>
          <w:b/>
        </w:rPr>
      </w:pPr>
      <w:r>
        <w:rPr>
          <w:rFonts w:ascii="Arial" w:eastAsia="Arial" w:hAnsi="Arial" w:cs="Arial"/>
          <w:b/>
        </w:rPr>
        <w:t>Kupní cena a její splatnost</w:t>
      </w:r>
    </w:p>
    <w:p w14:paraId="54C55C2F" w14:textId="62A545DE" w:rsidR="0059665E" w:rsidRDefault="0051605D">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Kupující je povinen zaplatit prodávajícímu kupní cenu ve výši </w:t>
      </w:r>
      <w:r w:rsidR="002739B8">
        <w:rPr>
          <w:rFonts w:ascii="Arial" w:eastAsia="Arial" w:hAnsi="Arial" w:cs="Arial"/>
          <w:color w:val="000000"/>
        </w:rPr>
        <w:t>743 852</w:t>
      </w:r>
      <w:r>
        <w:rPr>
          <w:rFonts w:ascii="Arial" w:eastAsia="Arial" w:hAnsi="Arial" w:cs="Arial"/>
          <w:color w:val="000000"/>
        </w:rPr>
        <w:t xml:space="preserve"> Kč + DPH ve výši </w:t>
      </w:r>
      <w:r w:rsidR="002739B8">
        <w:rPr>
          <w:rFonts w:ascii="Arial" w:eastAsia="Arial" w:hAnsi="Arial" w:cs="Arial"/>
          <w:color w:val="000000"/>
        </w:rPr>
        <w:t>156 209</w:t>
      </w:r>
      <w:r>
        <w:rPr>
          <w:rFonts w:ascii="Arial" w:eastAsia="Arial" w:hAnsi="Arial" w:cs="Arial"/>
          <w:color w:val="000000"/>
        </w:rPr>
        <w:t xml:space="preserve"> Kč, celkem vč. DPH </w:t>
      </w:r>
      <w:r w:rsidR="002739B8">
        <w:rPr>
          <w:rFonts w:ascii="Arial" w:eastAsia="Arial" w:hAnsi="Arial" w:cs="Arial"/>
          <w:color w:val="000000"/>
        </w:rPr>
        <w:t>900 061</w:t>
      </w:r>
      <w:r>
        <w:rPr>
          <w:rFonts w:ascii="Arial" w:eastAsia="Arial" w:hAnsi="Arial" w:cs="Arial"/>
          <w:color w:val="000000"/>
        </w:rPr>
        <w:t xml:space="preserve"> Kč.</w:t>
      </w:r>
    </w:p>
    <w:p w14:paraId="326E6D2A" w14:textId="77777777" w:rsidR="0059665E" w:rsidRDefault="0051605D">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Kupní cena bude kupujícím zaplacena na základě daňového dokladu vystaveného prodávajícím. Prodávající vystaví daňový doklad po předání věci kupujícímu. Daňový doklad vystavený prodávajícím bude splatný ve lhůtě 15 dnů ode dne jeho vystavení.</w:t>
      </w:r>
    </w:p>
    <w:p w14:paraId="515EA1EC" w14:textId="77777777" w:rsidR="0059665E" w:rsidRDefault="0051605D">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Daňový doklad bude obsahovat všechny náležitosti daňového a účetního dokladu tak, jak je stanoveno příslušnými právními předpisy.</w:t>
      </w:r>
    </w:p>
    <w:p w14:paraId="3676C762" w14:textId="77777777" w:rsidR="0059665E" w:rsidRDefault="0051605D">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p>
    <w:p w14:paraId="05CBBC9E" w14:textId="77777777" w:rsidR="0059665E" w:rsidRDefault="0059665E">
      <w:pPr>
        <w:pBdr>
          <w:top w:val="nil"/>
          <w:left w:val="nil"/>
          <w:bottom w:val="nil"/>
          <w:right w:val="nil"/>
          <w:between w:val="nil"/>
        </w:pBdr>
        <w:spacing w:line="276" w:lineRule="auto"/>
        <w:ind w:left="426" w:hanging="426"/>
        <w:jc w:val="both"/>
        <w:rPr>
          <w:rFonts w:ascii="Arial" w:eastAsia="Arial" w:hAnsi="Arial" w:cs="Arial"/>
          <w:color w:val="000000"/>
        </w:rPr>
      </w:pPr>
    </w:p>
    <w:p w14:paraId="740FADD8" w14:textId="77777777" w:rsidR="0059665E" w:rsidRDefault="0059665E">
      <w:pPr>
        <w:pBdr>
          <w:top w:val="nil"/>
          <w:left w:val="nil"/>
          <w:bottom w:val="nil"/>
          <w:right w:val="nil"/>
          <w:between w:val="nil"/>
        </w:pBdr>
        <w:spacing w:line="276" w:lineRule="auto"/>
        <w:ind w:left="426" w:hanging="426"/>
        <w:jc w:val="both"/>
        <w:rPr>
          <w:rFonts w:ascii="Arial" w:eastAsia="Arial" w:hAnsi="Arial" w:cs="Arial"/>
          <w:color w:val="000000"/>
        </w:rPr>
      </w:pPr>
    </w:p>
    <w:p w14:paraId="188D3D5E" w14:textId="77777777" w:rsidR="0059665E" w:rsidRDefault="0059665E">
      <w:pPr>
        <w:pBdr>
          <w:top w:val="nil"/>
          <w:left w:val="nil"/>
          <w:bottom w:val="nil"/>
          <w:right w:val="nil"/>
          <w:between w:val="nil"/>
        </w:pBdr>
        <w:spacing w:line="276" w:lineRule="auto"/>
        <w:ind w:left="426" w:hanging="426"/>
        <w:jc w:val="both"/>
        <w:rPr>
          <w:rFonts w:ascii="Arial" w:eastAsia="Arial" w:hAnsi="Arial" w:cs="Arial"/>
          <w:color w:val="000000"/>
        </w:rPr>
      </w:pPr>
    </w:p>
    <w:p w14:paraId="7D780966" w14:textId="77777777" w:rsidR="0059665E" w:rsidRDefault="0051605D">
      <w:pPr>
        <w:spacing w:line="276" w:lineRule="auto"/>
        <w:jc w:val="center"/>
        <w:rPr>
          <w:rFonts w:ascii="Arial" w:eastAsia="Arial" w:hAnsi="Arial" w:cs="Arial"/>
          <w:b/>
        </w:rPr>
      </w:pPr>
      <w:r>
        <w:rPr>
          <w:rFonts w:ascii="Arial" w:eastAsia="Arial" w:hAnsi="Arial" w:cs="Arial"/>
          <w:b/>
        </w:rPr>
        <w:t>IV.</w:t>
      </w:r>
    </w:p>
    <w:p w14:paraId="010D8E7C" w14:textId="77777777" w:rsidR="0059665E" w:rsidRDefault="0051605D">
      <w:pPr>
        <w:spacing w:line="276" w:lineRule="auto"/>
        <w:jc w:val="center"/>
        <w:rPr>
          <w:rFonts w:ascii="Arial" w:eastAsia="Arial" w:hAnsi="Arial" w:cs="Arial"/>
          <w:b/>
        </w:rPr>
      </w:pPr>
      <w:r>
        <w:rPr>
          <w:rFonts w:ascii="Arial" w:eastAsia="Arial" w:hAnsi="Arial" w:cs="Arial"/>
          <w:b/>
        </w:rPr>
        <w:t>Záruční doba</w:t>
      </w:r>
    </w:p>
    <w:p w14:paraId="001FEB6A" w14:textId="77777777" w:rsidR="0059665E" w:rsidRDefault="0051605D">
      <w:pPr>
        <w:pBdr>
          <w:top w:val="nil"/>
          <w:left w:val="nil"/>
          <w:bottom w:val="nil"/>
          <w:right w:val="nil"/>
          <w:between w:val="nil"/>
        </w:pBdr>
        <w:spacing w:line="276" w:lineRule="auto"/>
        <w:ind w:left="426" w:hanging="426"/>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Prodávající poskytuje záruku na jakost dodané věci. Záruční doba činí 24 měsíců.</w:t>
      </w:r>
    </w:p>
    <w:p w14:paraId="6396F61B" w14:textId="77777777" w:rsidR="0059665E" w:rsidRDefault="0051605D">
      <w:pPr>
        <w:pBdr>
          <w:top w:val="nil"/>
          <w:left w:val="nil"/>
          <w:bottom w:val="nil"/>
          <w:right w:val="nil"/>
          <w:between w:val="nil"/>
        </w:pBdr>
        <w:spacing w:line="276" w:lineRule="auto"/>
        <w:ind w:left="426" w:hanging="426"/>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Záruční doba začíná běžet dnem předání věci.</w:t>
      </w:r>
    </w:p>
    <w:p w14:paraId="316C62C8" w14:textId="77777777" w:rsidR="0059665E" w:rsidRDefault="0059665E">
      <w:pPr>
        <w:pBdr>
          <w:top w:val="nil"/>
          <w:left w:val="nil"/>
          <w:bottom w:val="nil"/>
          <w:right w:val="nil"/>
          <w:between w:val="nil"/>
        </w:pBdr>
        <w:spacing w:line="276" w:lineRule="auto"/>
        <w:ind w:left="426" w:hanging="426"/>
        <w:jc w:val="both"/>
        <w:rPr>
          <w:rFonts w:ascii="Arial" w:eastAsia="Arial" w:hAnsi="Arial" w:cs="Arial"/>
          <w:color w:val="000000"/>
        </w:rPr>
      </w:pPr>
    </w:p>
    <w:p w14:paraId="26164F20" w14:textId="77777777" w:rsidR="0059665E" w:rsidRDefault="0051605D">
      <w:pPr>
        <w:spacing w:line="276" w:lineRule="auto"/>
        <w:jc w:val="center"/>
        <w:rPr>
          <w:rFonts w:ascii="Arial" w:eastAsia="Arial" w:hAnsi="Arial" w:cs="Arial"/>
          <w:b/>
        </w:rPr>
      </w:pPr>
      <w:r>
        <w:rPr>
          <w:rFonts w:ascii="Arial" w:eastAsia="Arial" w:hAnsi="Arial" w:cs="Arial"/>
          <w:b/>
        </w:rPr>
        <w:t>V.</w:t>
      </w:r>
    </w:p>
    <w:p w14:paraId="40E64881" w14:textId="77777777" w:rsidR="0059665E" w:rsidRDefault="0051605D">
      <w:pPr>
        <w:spacing w:line="276" w:lineRule="auto"/>
        <w:jc w:val="center"/>
        <w:rPr>
          <w:rFonts w:ascii="Arial" w:eastAsia="Arial" w:hAnsi="Arial" w:cs="Arial"/>
          <w:b/>
        </w:rPr>
      </w:pPr>
      <w:r>
        <w:rPr>
          <w:rFonts w:ascii="Arial" w:eastAsia="Arial" w:hAnsi="Arial" w:cs="Arial"/>
          <w:b/>
        </w:rPr>
        <w:t>Další ujednání</w:t>
      </w:r>
    </w:p>
    <w:p w14:paraId="5D785A72" w14:textId="77777777" w:rsidR="0059665E" w:rsidRDefault="0051605D">
      <w:pPr>
        <w:numPr>
          <w:ilvl w:val="0"/>
          <w:numId w:val="4"/>
        </w:numPr>
        <w:spacing w:line="276" w:lineRule="auto"/>
        <w:jc w:val="both"/>
        <w:rPr>
          <w:rFonts w:ascii="Arial" w:eastAsia="Arial" w:hAnsi="Arial" w:cs="Arial"/>
        </w:rPr>
      </w:pPr>
      <w:r>
        <w:rPr>
          <w:rFonts w:ascii="Arial" w:eastAsia="Arial" w:hAnsi="Arial" w:cs="Arial"/>
        </w:rPr>
        <w:t xml:space="preserve">Prodávající prohlašuje, že je výlučným vlastníkem věci, že na věci neváznou žádná práva třetích osob, a že je oprávněn věc prodat. </w:t>
      </w:r>
    </w:p>
    <w:p w14:paraId="6D32C298" w14:textId="77777777" w:rsidR="0059665E" w:rsidRDefault="0051605D">
      <w:pPr>
        <w:numPr>
          <w:ilvl w:val="0"/>
          <w:numId w:val="4"/>
        </w:numPr>
        <w:spacing w:line="276" w:lineRule="auto"/>
        <w:jc w:val="both"/>
        <w:rPr>
          <w:rFonts w:ascii="Arial" w:eastAsia="Arial" w:hAnsi="Arial" w:cs="Arial"/>
        </w:rPr>
      </w:pPr>
      <w:r>
        <w:rPr>
          <w:rFonts w:ascii="Arial" w:eastAsia="Arial" w:hAnsi="Arial" w:cs="Arial"/>
        </w:rPr>
        <w:t>Kupující je oprávněn od této smlouvy písemně odstoupit s okamžitou platností v případě, že:</w:t>
      </w:r>
    </w:p>
    <w:p w14:paraId="4F6032BC" w14:textId="77777777" w:rsidR="0059665E" w:rsidRDefault="0051605D">
      <w:pPr>
        <w:numPr>
          <w:ilvl w:val="0"/>
          <w:numId w:val="5"/>
        </w:numPr>
        <w:spacing w:line="276" w:lineRule="auto"/>
        <w:jc w:val="both"/>
        <w:rPr>
          <w:rFonts w:ascii="Arial" w:eastAsia="Arial" w:hAnsi="Arial" w:cs="Arial"/>
        </w:rPr>
      </w:pPr>
      <w:r>
        <w:rPr>
          <w:rFonts w:ascii="Arial" w:eastAsia="Arial" w:hAnsi="Arial" w:cs="Arial"/>
        </w:rPr>
        <w:t>prodávající nepředal kupujícímu věc řádně a včas dle podmínek této smlouvy,</w:t>
      </w:r>
    </w:p>
    <w:p w14:paraId="38873754" w14:textId="77777777" w:rsidR="0059665E" w:rsidRDefault="0051605D">
      <w:pPr>
        <w:numPr>
          <w:ilvl w:val="0"/>
          <w:numId w:val="5"/>
        </w:numPr>
        <w:spacing w:line="276" w:lineRule="auto"/>
        <w:jc w:val="both"/>
        <w:rPr>
          <w:rFonts w:ascii="Arial" w:eastAsia="Arial" w:hAnsi="Arial" w:cs="Arial"/>
        </w:rPr>
      </w:pPr>
      <w:r>
        <w:rPr>
          <w:rFonts w:ascii="Arial" w:eastAsia="Arial" w:hAnsi="Arial" w:cs="Arial"/>
        </w:rPr>
        <w:t>věc je zatížena právem třetí osoby,</w:t>
      </w:r>
    </w:p>
    <w:p w14:paraId="366273F9" w14:textId="77777777" w:rsidR="0059665E" w:rsidRDefault="0051605D">
      <w:pPr>
        <w:numPr>
          <w:ilvl w:val="0"/>
          <w:numId w:val="5"/>
        </w:numPr>
        <w:spacing w:line="276" w:lineRule="auto"/>
        <w:jc w:val="both"/>
        <w:rPr>
          <w:rFonts w:ascii="Arial" w:eastAsia="Arial" w:hAnsi="Arial" w:cs="Arial"/>
        </w:rPr>
      </w:pPr>
      <w:r>
        <w:rPr>
          <w:rFonts w:ascii="Arial" w:eastAsia="Arial" w:hAnsi="Arial" w:cs="Arial"/>
        </w:rPr>
        <w:t>věc má vady, na které prodávající kupujícího písemně neupozornil při předání věci. Tím nejsou dotčena práva kupujícího podle ust. § 2106 a násl. občanského zákoníku.</w:t>
      </w:r>
    </w:p>
    <w:p w14:paraId="7A07E4DB" w14:textId="77777777" w:rsidR="0059665E" w:rsidRDefault="0051605D">
      <w:pPr>
        <w:numPr>
          <w:ilvl w:val="0"/>
          <w:numId w:val="4"/>
        </w:numPr>
        <w:spacing w:line="276" w:lineRule="auto"/>
        <w:jc w:val="both"/>
        <w:rPr>
          <w:rFonts w:ascii="Arial" w:eastAsia="Arial" w:hAnsi="Arial" w:cs="Arial"/>
        </w:rPr>
      </w:pPr>
      <w:r>
        <w:rPr>
          <w:rFonts w:ascii="Arial" w:eastAsia="Arial" w:hAnsi="Arial" w:cs="Arial"/>
        </w:rPr>
        <w:t>Prodávající je oprávněn od této smlouvy písemně odstoupit s okamžitou platností v případě, že kupující je v prodlení s úhradou kupní ceny déle než 30 dnů.</w:t>
      </w:r>
    </w:p>
    <w:p w14:paraId="1BE397C0" w14:textId="77777777" w:rsidR="0059665E" w:rsidRDefault="0051605D">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Nárok na náhradu škody není odstoupením od smlouvy dotčen.</w:t>
      </w:r>
    </w:p>
    <w:p w14:paraId="054173B3" w14:textId="77777777" w:rsidR="0059665E" w:rsidRDefault="0059665E">
      <w:pPr>
        <w:pBdr>
          <w:top w:val="nil"/>
          <w:left w:val="nil"/>
          <w:bottom w:val="nil"/>
          <w:right w:val="nil"/>
          <w:between w:val="nil"/>
        </w:pBdr>
        <w:spacing w:line="276" w:lineRule="auto"/>
        <w:ind w:left="426" w:hanging="426"/>
        <w:jc w:val="both"/>
        <w:rPr>
          <w:rFonts w:ascii="Arial" w:eastAsia="Arial" w:hAnsi="Arial" w:cs="Arial"/>
          <w:color w:val="000000"/>
        </w:rPr>
      </w:pPr>
    </w:p>
    <w:p w14:paraId="3B00506D" w14:textId="77777777" w:rsidR="0059665E" w:rsidRDefault="0051605D">
      <w:pPr>
        <w:spacing w:line="276" w:lineRule="auto"/>
        <w:jc w:val="center"/>
        <w:rPr>
          <w:rFonts w:ascii="Arial" w:eastAsia="Arial" w:hAnsi="Arial" w:cs="Arial"/>
          <w:b/>
        </w:rPr>
      </w:pPr>
      <w:r>
        <w:rPr>
          <w:rFonts w:ascii="Arial" w:eastAsia="Arial" w:hAnsi="Arial" w:cs="Arial"/>
          <w:b/>
        </w:rPr>
        <w:t>VI.</w:t>
      </w:r>
    </w:p>
    <w:p w14:paraId="161A3A7F" w14:textId="77777777" w:rsidR="0059665E" w:rsidRDefault="0051605D">
      <w:pPr>
        <w:spacing w:line="276" w:lineRule="auto"/>
        <w:jc w:val="center"/>
        <w:rPr>
          <w:rFonts w:ascii="Arial" w:eastAsia="Arial" w:hAnsi="Arial" w:cs="Arial"/>
          <w:b/>
        </w:rPr>
      </w:pPr>
      <w:r>
        <w:rPr>
          <w:rFonts w:ascii="Arial" w:eastAsia="Arial" w:hAnsi="Arial" w:cs="Arial"/>
          <w:b/>
        </w:rPr>
        <w:t>Sankční ustanovení</w:t>
      </w:r>
    </w:p>
    <w:p w14:paraId="0742C5E6" w14:textId="77777777" w:rsidR="0059665E" w:rsidRDefault="0051605D">
      <w:pPr>
        <w:spacing w:line="276" w:lineRule="auto"/>
        <w:ind w:left="426" w:hanging="426"/>
        <w:jc w:val="both"/>
        <w:rPr>
          <w:rFonts w:ascii="Arial" w:eastAsia="Arial" w:hAnsi="Arial" w:cs="Arial"/>
        </w:rPr>
      </w:pPr>
      <w:r>
        <w:rPr>
          <w:rFonts w:ascii="Arial" w:eastAsia="Arial" w:hAnsi="Arial" w:cs="Arial"/>
        </w:rPr>
        <w:t>1.</w:t>
      </w:r>
      <w:r>
        <w:rPr>
          <w:rFonts w:ascii="Arial" w:eastAsia="Arial" w:hAnsi="Arial" w:cs="Arial"/>
        </w:rPr>
        <w:tab/>
        <w:t>V případě, že prodávající nedodá kupujícímu věc řádně a včas dle podmínek této smlouvy, uhradí kupujícímu smluvní pokutu ve výši 0,1% z kupní ceny za každý den prodlení.</w:t>
      </w:r>
    </w:p>
    <w:p w14:paraId="27AEBF08" w14:textId="77777777" w:rsidR="0059665E" w:rsidRDefault="0051605D">
      <w:pPr>
        <w:spacing w:line="276" w:lineRule="auto"/>
        <w:ind w:left="426" w:hanging="426"/>
        <w:jc w:val="both"/>
        <w:rPr>
          <w:rFonts w:ascii="Arial" w:eastAsia="Arial" w:hAnsi="Arial" w:cs="Arial"/>
          <w:color w:val="000000"/>
        </w:rPr>
      </w:pPr>
      <w:r>
        <w:rPr>
          <w:rFonts w:ascii="Arial" w:eastAsia="Arial" w:hAnsi="Arial" w:cs="Arial"/>
        </w:rPr>
        <w:t>2.</w:t>
      </w:r>
      <w:r>
        <w:rPr>
          <w:rFonts w:ascii="Arial" w:eastAsia="Arial" w:hAnsi="Arial" w:cs="Arial"/>
        </w:rPr>
        <w:tab/>
      </w:r>
      <w:r>
        <w:rPr>
          <w:rFonts w:ascii="Arial" w:eastAsia="Arial" w:hAnsi="Arial" w:cs="Arial"/>
          <w:color w:val="000000"/>
        </w:rPr>
        <w:t>V případě prodlení kupujícího s úhradou kupní ceny, je prodávající oprávněn požadovat po kupujícím úrok z prodlení ve výši stanovené příslušnými právními předpisy.</w:t>
      </w:r>
    </w:p>
    <w:p w14:paraId="75E34B67" w14:textId="77777777" w:rsidR="0059665E" w:rsidRDefault="0059665E">
      <w:pPr>
        <w:spacing w:line="276" w:lineRule="auto"/>
        <w:ind w:left="426" w:hanging="426"/>
        <w:jc w:val="both"/>
        <w:rPr>
          <w:rFonts w:ascii="Arial" w:eastAsia="Arial" w:hAnsi="Arial" w:cs="Arial"/>
          <w:color w:val="000000"/>
        </w:rPr>
      </w:pPr>
    </w:p>
    <w:p w14:paraId="2BD0A2C8" w14:textId="77777777" w:rsidR="0059665E" w:rsidRDefault="0051605D">
      <w:pPr>
        <w:keepNext/>
        <w:spacing w:line="276" w:lineRule="auto"/>
        <w:jc w:val="center"/>
        <w:rPr>
          <w:rFonts w:ascii="Arial" w:eastAsia="Arial" w:hAnsi="Arial" w:cs="Arial"/>
          <w:b/>
        </w:rPr>
      </w:pPr>
      <w:r>
        <w:rPr>
          <w:rFonts w:ascii="Arial" w:eastAsia="Arial" w:hAnsi="Arial" w:cs="Arial"/>
          <w:b/>
        </w:rPr>
        <w:t>VII.</w:t>
      </w:r>
    </w:p>
    <w:p w14:paraId="7E01AFF0" w14:textId="77777777" w:rsidR="0059665E" w:rsidRDefault="0051605D">
      <w:pPr>
        <w:keepNext/>
        <w:spacing w:line="276" w:lineRule="auto"/>
        <w:jc w:val="center"/>
        <w:rPr>
          <w:rFonts w:ascii="Arial" w:eastAsia="Arial" w:hAnsi="Arial" w:cs="Arial"/>
          <w:b/>
        </w:rPr>
      </w:pPr>
      <w:r>
        <w:rPr>
          <w:rFonts w:ascii="Arial" w:eastAsia="Arial" w:hAnsi="Arial" w:cs="Arial"/>
          <w:b/>
        </w:rPr>
        <w:t>Závěrečná ustanovení</w:t>
      </w:r>
    </w:p>
    <w:p w14:paraId="21C78FDD" w14:textId="77777777" w:rsidR="0059665E" w:rsidRDefault="0051605D">
      <w:pPr>
        <w:numPr>
          <w:ilvl w:val="0"/>
          <w:numId w:val="3"/>
        </w:numPr>
        <w:spacing w:line="276" w:lineRule="auto"/>
        <w:jc w:val="both"/>
        <w:rPr>
          <w:rFonts w:ascii="Arial" w:eastAsia="Arial" w:hAnsi="Arial" w:cs="Arial"/>
        </w:rPr>
      </w:pPr>
      <w:r>
        <w:rPr>
          <w:rFonts w:ascii="Arial" w:eastAsia="Arial" w:hAnsi="Arial" w:cs="Arial"/>
        </w:rPr>
        <w:t>Smlouva nabývá platnosti dnem podpisu oběma smluvními stranami.</w:t>
      </w:r>
    </w:p>
    <w:p w14:paraId="7FE6C68E" w14:textId="77777777" w:rsidR="0059665E" w:rsidRDefault="0051605D">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Obě smluvní strany jsou si vědomi, že tato smlouva nabývá účinnosti dnem jejího uveřejnění v Registru smluv. </w:t>
      </w:r>
    </w:p>
    <w:p w14:paraId="535C3B68" w14:textId="77777777" w:rsidR="0059665E" w:rsidRDefault="0051605D">
      <w:pPr>
        <w:numPr>
          <w:ilvl w:val="0"/>
          <w:numId w:val="3"/>
        </w:numPr>
        <w:spacing w:line="276" w:lineRule="auto"/>
        <w:jc w:val="both"/>
        <w:rPr>
          <w:rFonts w:ascii="Arial" w:eastAsia="Arial" w:hAnsi="Arial" w:cs="Arial"/>
        </w:rPr>
      </w:pPr>
      <w:r>
        <w:rPr>
          <w:rFonts w:ascii="Arial" w:eastAsia="Arial" w:hAnsi="Arial" w:cs="Arial"/>
        </w:rPr>
        <w:t>Smluvní strany prohlašují, že prodávající na sebe přebírá nebezpečí změny okolností ve smyslu            § 1765 odst. 2 občanského zákoníku.</w:t>
      </w:r>
    </w:p>
    <w:p w14:paraId="145FEE82" w14:textId="77777777" w:rsidR="0059665E" w:rsidRDefault="0051605D">
      <w:pPr>
        <w:numPr>
          <w:ilvl w:val="0"/>
          <w:numId w:val="3"/>
        </w:numPr>
        <w:spacing w:line="276" w:lineRule="auto"/>
        <w:jc w:val="both"/>
        <w:rPr>
          <w:rFonts w:ascii="Arial" w:eastAsia="Arial" w:hAnsi="Arial" w:cs="Arial"/>
        </w:rPr>
      </w:pPr>
      <w:r>
        <w:rPr>
          <w:rFonts w:ascii="Arial" w:eastAsia="Arial" w:hAnsi="Arial" w:cs="Arial"/>
        </w:rPr>
        <w:t>Otázky touto smlouvou výslovně neupravené se řídí příslušnými ustanoveními občanského zákoníku.</w:t>
      </w:r>
    </w:p>
    <w:p w14:paraId="3F4DB004" w14:textId="77777777" w:rsidR="0059665E" w:rsidRDefault="0051605D">
      <w:pPr>
        <w:numPr>
          <w:ilvl w:val="0"/>
          <w:numId w:val="3"/>
        </w:numPr>
        <w:spacing w:line="276" w:lineRule="auto"/>
        <w:jc w:val="both"/>
        <w:rPr>
          <w:rFonts w:ascii="Arial" w:eastAsia="Arial" w:hAnsi="Arial" w:cs="Arial"/>
        </w:rPr>
      </w:pPr>
      <w:r>
        <w:rPr>
          <w:rFonts w:ascii="Arial" w:eastAsia="Arial" w:hAnsi="Arial" w:cs="Arial"/>
        </w:rPr>
        <w:t>Obsah této smlouvy může být měněn pouze formou písemných vzestupně číslovaných dodatků vyjadřujících shodnou vůli obou smluvních stran.</w:t>
      </w:r>
    </w:p>
    <w:p w14:paraId="22666B89" w14:textId="77777777" w:rsidR="0059665E" w:rsidRDefault="0051605D">
      <w:pPr>
        <w:numPr>
          <w:ilvl w:val="0"/>
          <w:numId w:val="3"/>
        </w:numPr>
        <w:spacing w:line="276" w:lineRule="auto"/>
        <w:jc w:val="both"/>
        <w:rPr>
          <w:rFonts w:ascii="Arial" w:eastAsia="Arial" w:hAnsi="Arial" w:cs="Arial"/>
        </w:rPr>
      </w:pPr>
      <w:r>
        <w:rPr>
          <w:rFonts w:ascii="Arial" w:eastAsia="Arial" w:hAnsi="Arial" w:cs="Arial"/>
        </w:rPr>
        <w:t>Tato smlouva se vyhotovuje ve třech vyhotoveních s tím, že NM obdrží 2 pare a dodavatel 1 pare smlouvy.</w:t>
      </w:r>
    </w:p>
    <w:p w14:paraId="4E3837B1" w14:textId="77777777" w:rsidR="0059665E" w:rsidRDefault="0051605D">
      <w:pPr>
        <w:numPr>
          <w:ilvl w:val="0"/>
          <w:numId w:val="3"/>
        </w:numPr>
        <w:spacing w:line="276" w:lineRule="auto"/>
        <w:jc w:val="both"/>
        <w:rPr>
          <w:rFonts w:ascii="Arial" w:eastAsia="Arial" w:hAnsi="Arial" w:cs="Arial"/>
        </w:rPr>
      </w:pPr>
      <w:r>
        <w:rPr>
          <w:rFonts w:ascii="Arial" w:eastAsia="Arial" w:hAnsi="Arial" w:cs="Arial"/>
        </w:rPr>
        <w:t>Smluvní strany prohlašují, že tato smlouva odpovídá jejich pravé, svobodné a vážné vůli, čemuž na důkaz připojují níže své podpisy.</w:t>
      </w:r>
    </w:p>
    <w:p w14:paraId="5DBD61BB" w14:textId="77777777" w:rsidR="0059665E" w:rsidRDefault="0059665E">
      <w:pPr>
        <w:spacing w:line="276" w:lineRule="auto"/>
        <w:jc w:val="both"/>
        <w:rPr>
          <w:rFonts w:ascii="Arial" w:eastAsia="Arial" w:hAnsi="Arial" w:cs="Arial"/>
        </w:rPr>
      </w:pPr>
    </w:p>
    <w:tbl>
      <w:tblPr>
        <w:tblStyle w:val="a"/>
        <w:tblW w:w="9288" w:type="dxa"/>
        <w:tblInd w:w="0" w:type="dxa"/>
        <w:tblLayout w:type="fixed"/>
        <w:tblLook w:val="0000" w:firstRow="0" w:lastRow="0" w:firstColumn="0" w:lastColumn="0" w:noHBand="0" w:noVBand="0"/>
      </w:tblPr>
      <w:tblGrid>
        <w:gridCol w:w="3936"/>
        <w:gridCol w:w="1392"/>
        <w:gridCol w:w="3960"/>
      </w:tblGrid>
      <w:tr w:rsidR="0059665E" w14:paraId="75613B8F" w14:textId="77777777">
        <w:tc>
          <w:tcPr>
            <w:tcW w:w="3936" w:type="dxa"/>
          </w:tcPr>
          <w:p w14:paraId="455B3A5F" w14:textId="77777777" w:rsidR="0059665E" w:rsidRDefault="0051605D">
            <w:pPr>
              <w:rPr>
                <w:rFonts w:ascii="Arial" w:eastAsia="Arial" w:hAnsi="Arial" w:cs="Arial"/>
              </w:rPr>
            </w:pPr>
            <w:r>
              <w:rPr>
                <w:rFonts w:ascii="Arial" w:eastAsia="Arial" w:hAnsi="Arial" w:cs="Arial"/>
              </w:rPr>
              <w:t>V Praze dne</w:t>
            </w:r>
          </w:p>
        </w:tc>
        <w:tc>
          <w:tcPr>
            <w:tcW w:w="1392" w:type="dxa"/>
          </w:tcPr>
          <w:p w14:paraId="57DB1684" w14:textId="77777777" w:rsidR="0059665E" w:rsidRDefault="0059665E">
            <w:pPr>
              <w:rPr>
                <w:rFonts w:ascii="Arial" w:eastAsia="Arial" w:hAnsi="Arial" w:cs="Arial"/>
              </w:rPr>
            </w:pPr>
          </w:p>
        </w:tc>
        <w:tc>
          <w:tcPr>
            <w:tcW w:w="3960" w:type="dxa"/>
          </w:tcPr>
          <w:p w14:paraId="0AFBB526" w14:textId="77777777" w:rsidR="0059665E" w:rsidRDefault="0051605D">
            <w:pPr>
              <w:rPr>
                <w:rFonts w:ascii="Arial" w:eastAsia="Arial" w:hAnsi="Arial" w:cs="Arial"/>
              </w:rPr>
            </w:pPr>
            <w:r>
              <w:rPr>
                <w:rFonts w:ascii="Arial" w:eastAsia="Arial" w:hAnsi="Arial" w:cs="Arial"/>
              </w:rPr>
              <w:t>V Praze dne</w:t>
            </w:r>
          </w:p>
        </w:tc>
      </w:tr>
      <w:tr w:rsidR="0059665E" w14:paraId="6E5CB682" w14:textId="77777777">
        <w:tc>
          <w:tcPr>
            <w:tcW w:w="3936" w:type="dxa"/>
          </w:tcPr>
          <w:p w14:paraId="2E36C51A" w14:textId="77777777" w:rsidR="0059665E" w:rsidRDefault="0059665E">
            <w:pPr>
              <w:rPr>
                <w:rFonts w:ascii="Arial" w:eastAsia="Arial" w:hAnsi="Arial" w:cs="Arial"/>
              </w:rPr>
            </w:pPr>
          </w:p>
          <w:p w14:paraId="06343C82" w14:textId="77777777" w:rsidR="0059665E" w:rsidRDefault="0051605D">
            <w:pPr>
              <w:rPr>
                <w:rFonts w:ascii="Arial" w:eastAsia="Arial" w:hAnsi="Arial" w:cs="Arial"/>
              </w:rPr>
            </w:pPr>
            <w:r>
              <w:rPr>
                <w:rFonts w:ascii="Arial" w:eastAsia="Arial" w:hAnsi="Arial" w:cs="Arial"/>
              </w:rPr>
              <w:t>Za prodávajícího:</w:t>
            </w:r>
          </w:p>
          <w:p w14:paraId="1D01F456" w14:textId="77777777" w:rsidR="0059665E" w:rsidRDefault="0059665E">
            <w:pPr>
              <w:rPr>
                <w:rFonts w:ascii="Arial" w:eastAsia="Arial" w:hAnsi="Arial" w:cs="Arial"/>
              </w:rPr>
            </w:pPr>
          </w:p>
          <w:p w14:paraId="6F07480D" w14:textId="77777777" w:rsidR="0059665E" w:rsidRDefault="0059665E">
            <w:pPr>
              <w:rPr>
                <w:rFonts w:ascii="Arial" w:eastAsia="Arial" w:hAnsi="Arial" w:cs="Arial"/>
              </w:rPr>
            </w:pPr>
          </w:p>
          <w:p w14:paraId="05641F80" w14:textId="1288EF10" w:rsidR="0059665E" w:rsidRDefault="00896684">
            <w:pPr>
              <w:rPr>
                <w:rFonts w:ascii="Arial" w:eastAsia="Arial" w:hAnsi="Arial" w:cs="Arial"/>
              </w:rPr>
            </w:pPr>
            <w:r>
              <w:rPr>
                <w:rFonts w:ascii="Arial" w:eastAsia="Arial" w:hAnsi="Arial" w:cs="Arial"/>
              </w:rPr>
              <w:t>xxxxxxxxxxxxxxxxxxxxxxx</w:t>
            </w:r>
          </w:p>
        </w:tc>
        <w:tc>
          <w:tcPr>
            <w:tcW w:w="1392" w:type="dxa"/>
          </w:tcPr>
          <w:p w14:paraId="6D191FE1" w14:textId="77777777" w:rsidR="0059665E" w:rsidRDefault="0059665E">
            <w:pPr>
              <w:rPr>
                <w:rFonts w:ascii="Arial" w:eastAsia="Arial" w:hAnsi="Arial" w:cs="Arial"/>
              </w:rPr>
            </w:pPr>
          </w:p>
        </w:tc>
        <w:tc>
          <w:tcPr>
            <w:tcW w:w="3960" w:type="dxa"/>
          </w:tcPr>
          <w:p w14:paraId="77E8E549" w14:textId="77777777" w:rsidR="0059665E" w:rsidRDefault="0059665E">
            <w:pPr>
              <w:rPr>
                <w:rFonts w:ascii="Arial" w:eastAsia="Arial" w:hAnsi="Arial" w:cs="Arial"/>
              </w:rPr>
            </w:pPr>
          </w:p>
          <w:p w14:paraId="3CB106C0" w14:textId="77777777" w:rsidR="0059665E" w:rsidRDefault="0051605D">
            <w:pPr>
              <w:rPr>
                <w:rFonts w:ascii="Arial" w:eastAsia="Arial" w:hAnsi="Arial" w:cs="Arial"/>
              </w:rPr>
            </w:pPr>
            <w:r>
              <w:rPr>
                <w:rFonts w:ascii="Arial" w:eastAsia="Arial" w:hAnsi="Arial" w:cs="Arial"/>
              </w:rPr>
              <w:t>Za kupujícího:</w:t>
            </w:r>
          </w:p>
        </w:tc>
      </w:tr>
      <w:tr w:rsidR="0059665E" w14:paraId="1A3C7DFB" w14:textId="77777777">
        <w:tc>
          <w:tcPr>
            <w:tcW w:w="3936" w:type="dxa"/>
            <w:tcBorders>
              <w:bottom w:val="single" w:sz="4" w:space="0" w:color="000000"/>
            </w:tcBorders>
          </w:tcPr>
          <w:p w14:paraId="75D2935B" w14:textId="77777777" w:rsidR="0059665E" w:rsidRDefault="0059665E">
            <w:pPr>
              <w:rPr>
                <w:rFonts w:ascii="Arial" w:eastAsia="Arial" w:hAnsi="Arial" w:cs="Arial"/>
              </w:rPr>
            </w:pPr>
          </w:p>
        </w:tc>
        <w:tc>
          <w:tcPr>
            <w:tcW w:w="1392" w:type="dxa"/>
          </w:tcPr>
          <w:p w14:paraId="2A6C0D42" w14:textId="77777777" w:rsidR="0059665E" w:rsidRDefault="0059665E">
            <w:pPr>
              <w:rPr>
                <w:rFonts w:ascii="Arial" w:eastAsia="Arial" w:hAnsi="Arial" w:cs="Arial"/>
              </w:rPr>
            </w:pPr>
          </w:p>
        </w:tc>
        <w:tc>
          <w:tcPr>
            <w:tcW w:w="3960" w:type="dxa"/>
            <w:tcBorders>
              <w:bottom w:val="single" w:sz="4" w:space="0" w:color="000000"/>
            </w:tcBorders>
          </w:tcPr>
          <w:p w14:paraId="0E4578EB" w14:textId="5A5DFCF5" w:rsidR="0059665E" w:rsidRDefault="00896684">
            <w:pPr>
              <w:rPr>
                <w:rFonts w:ascii="Arial" w:eastAsia="Arial" w:hAnsi="Arial" w:cs="Arial"/>
              </w:rPr>
            </w:pPr>
            <w:r>
              <w:rPr>
                <w:rFonts w:ascii="Arial" w:eastAsia="Arial" w:hAnsi="Arial" w:cs="Arial"/>
              </w:rPr>
              <w:t>xxxxxxxxxxxxxxxxxxxxxx</w:t>
            </w:r>
          </w:p>
        </w:tc>
      </w:tr>
      <w:tr w:rsidR="0059665E" w14:paraId="7ACABF49" w14:textId="77777777">
        <w:tc>
          <w:tcPr>
            <w:tcW w:w="3936" w:type="dxa"/>
            <w:tcBorders>
              <w:top w:val="single" w:sz="4" w:space="0" w:color="000000"/>
            </w:tcBorders>
          </w:tcPr>
          <w:p w14:paraId="1DB9B8EA" w14:textId="77777777" w:rsidR="0059665E" w:rsidRDefault="0051605D">
            <w:pPr>
              <w:jc w:val="center"/>
              <w:rPr>
                <w:rFonts w:ascii="Arial" w:eastAsia="Arial" w:hAnsi="Arial" w:cs="Arial"/>
                <w:i/>
              </w:rPr>
            </w:pPr>
            <w:r>
              <w:rPr>
                <w:rFonts w:ascii="Arial" w:eastAsia="Arial" w:hAnsi="Arial" w:cs="Arial"/>
                <w:i/>
              </w:rPr>
              <w:t>Ing. Petr Vlček, jediný člen představenstva</w:t>
            </w:r>
          </w:p>
          <w:p w14:paraId="78F79B5B" w14:textId="77777777" w:rsidR="0059665E" w:rsidRDefault="0059665E">
            <w:pPr>
              <w:jc w:val="center"/>
              <w:rPr>
                <w:rFonts w:ascii="Arial" w:eastAsia="Arial" w:hAnsi="Arial" w:cs="Arial"/>
              </w:rPr>
            </w:pPr>
          </w:p>
        </w:tc>
        <w:tc>
          <w:tcPr>
            <w:tcW w:w="1392" w:type="dxa"/>
          </w:tcPr>
          <w:p w14:paraId="4E0FF4A8" w14:textId="77777777" w:rsidR="0059665E" w:rsidRDefault="0059665E">
            <w:pPr>
              <w:jc w:val="center"/>
              <w:rPr>
                <w:rFonts w:ascii="Arial" w:eastAsia="Arial" w:hAnsi="Arial" w:cs="Arial"/>
              </w:rPr>
            </w:pPr>
          </w:p>
        </w:tc>
        <w:tc>
          <w:tcPr>
            <w:tcW w:w="3960" w:type="dxa"/>
            <w:tcBorders>
              <w:top w:val="single" w:sz="4" w:space="0" w:color="000000"/>
            </w:tcBorders>
          </w:tcPr>
          <w:p w14:paraId="5529C1F2" w14:textId="14B0596C" w:rsidR="0059665E" w:rsidRDefault="00A41CDF">
            <w:pPr>
              <w:jc w:val="center"/>
              <w:rPr>
                <w:rFonts w:ascii="Arial" w:eastAsia="Arial" w:hAnsi="Arial" w:cs="Arial"/>
                <w:i/>
              </w:rPr>
            </w:pPr>
            <w:r>
              <w:rPr>
                <w:rFonts w:ascii="Arial" w:eastAsia="Arial" w:hAnsi="Arial" w:cs="Arial"/>
                <w:i/>
              </w:rPr>
              <w:t>Ing. Martin Souček, Ph.D.</w:t>
            </w:r>
          </w:p>
          <w:p w14:paraId="3E0256DA" w14:textId="6F7EA09F" w:rsidR="0059665E" w:rsidRPr="00A41CDF" w:rsidRDefault="00A41CDF">
            <w:pPr>
              <w:jc w:val="center"/>
              <w:rPr>
                <w:rFonts w:ascii="Arial" w:eastAsia="Arial" w:hAnsi="Arial" w:cs="Arial"/>
                <w:i/>
                <w:iCs/>
              </w:rPr>
            </w:pPr>
            <w:r>
              <w:rPr>
                <w:rFonts w:ascii="Arial" w:eastAsia="Arial" w:hAnsi="Arial" w:cs="Arial"/>
                <w:i/>
                <w:iCs/>
              </w:rPr>
              <w:t>ř</w:t>
            </w:r>
            <w:r w:rsidRPr="00A41CDF">
              <w:rPr>
                <w:rFonts w:ascii="Arial" w:eastAsia="Arial" w:hAnsi="Arial" w:cs="Arial"/>
                <w:i/>
                <w:iCs/>
              </w:rPr>
              <w:t>editel ODIS</w:t>
            </w:r>
          </w:p>
        </w:tc>
      </w:tr>
    </w:tbl>
    <w:p w14:paraId="4F194868" w14:textId="77777777" w:rsidR="0059665E" w:rsidRDefault="0059665E">
      <w:pPr>
        <w:spacing w:line="276" w:lineRule="auto"/>
        <w:jc w:val="both"/>
        <w:rPr>
          <w:rFonts w:ascii="Arial" w:eastAsia="Arial" w:hAnsi="Arial" w:cs="Arial"/>
        </w:rPr>
      </w:pPr>
    </w:p>
    <w:p w14:paraId="465E9865" w14:textId="77777777" w:rsidR="00080AE3" w:rsidRDefault="00080AE3">
      <w:pPr>
        <w:spacing w:line="276" w:lineRule="auto"/>
        <w:jc w:val="both"/>
        <w:rPr>
          <w:rFonts w:ascii="Arial" w:eastAsia="Arial" w:hAnsi="Arial" w:cs="Arial"/>
        </w:rPr>
      </w:pPr>
    </w:p>
    <w:p w14:paraId="1BFFE242" w14:textId="77777777" w:rsidR="00080AE3" w:rsidRDefault="00080AE3">
      <w:pPr>
        <w:spacing w:line="276" w:lineRule="auto"/>
        <w:jc w:val="both"/>
        <w:rPr>
          <w:rFonts w:ascii="Arial" w:eastAsia="Arial" w:hAnsi="Arial" w:cs="Arial"/>
        </w:rPr>
      </w:pPr>
    </w:p>
    <w:p w14:paraId="4CD3F3A1" w14:textId="36094098" w:rsidR="00080AE3" w:rsidRDefault="00080AE3">
      <w:pPr>
        <w:spacing w:line="276" w:lineRule="auto"/>
        <w:jc w:val="both"/>
        <w:rPr>
          <w:rFonts w:ascii="Arial" w:eastAsia="Arial" w:hAnsi="Arial" w:cs="Arial"/>
          <w:b/>
          <w:bCs/>
        </w:rPr>
      </w:pPr>
      <w:r w:rsidRPr="00080AE3">
        <w:rPr>
          <w:rFonts w:ascii="Arial" w:eastAsia="Arial" w:hAnsi="Arial" w:cs="Arial"/>
          <w:b/>
          <w:bCs/>
        </w:rPr>
        <w:t>Příloha č. 1</w:t>
      </w:r>
    </w:p>
    <w:p w14:paraId="547BF2E7" w14:textId="77777777" w:rsidR="00080AE3" w:rsidRDefault="00080AE3">
      <w:pPr>
        <w:spacing w:line="276" w:lineRule="auto"/>
        <w:jc w:val="both"/>
        <w:rPr>
          <w:rFonts w:ascii="Arial" w:eastAsia="Arial" w:hAnsi="Arial" w:cs="Arial"/>
          <w:b/>
          <w:bCs/>
        </w:rPr>
      </w:pPr>
    </w:p>
    <w:p w14:paraId="6DB755F5" w14:textId="695EDD9A" w:rsidR="0043624C" w:rsidRDefault="004C1013" w:rsidP="004C1013">
      <w:pPr>
        <w:spacing w:line="276" w:lineRule="auto"/>
        <w:jc w:val="both"/>
        <w:rPr>
          <w:rFonts w:ascii="Arial" w:eastAsia="Arial" w:hAnsi="Arial" w:cs="Arial"/>
        </w:rPr>
      </w:pPr>
      <w:r w:rsidRPr="004C1013">
        <w:rPr>
          <w:rFonts w:ascii="Arial" w:eastAsia="Arial" w:hAnsi="Arial" w:cs="Arial"/>
        </w:rPr>
        <w:t>Kód položky</w:t>
      </w:r>
      <w:r w:rsidRPr="004C1013">
        <w:rPr>
          <w:rFonts w:ascii="Arial" w:eastAsia="Arial" w:hAnsi="Arial" w:cs="Arial"/>
        </w:rPr>
        <w:tab/>
        <w:t>Název</w:t>
      </w:r>
      <w:r w:rsidRPr="004C1013">
        <w:rPr>
          <w:rFonts w:ascii="Arial" w:eastAsia="Arial" w:hAnsi="Arial" w:cs="Arial"/>
        </w:rPr>
        <w:tab/>
      </w:r>
      <w:r w:rsidR="0043624C">
        <w:rPr>
          <w:rFonts w:ascii="Arial" w:eastAsia="Arial" w:hAnsi="Arial" w:cs="Arial"/>
        </w:rPr>
        <w:tab/>
      </w:r>
      <w:r w:rsidRPr="004C1013">
        <w:rPr>
          <w:rFonts w:ascii="Arial" w:eastAsia="Arial" w:hAnsi="Arial" w:cs="Arial"/>
        </w:rPr>
        <w:t>Podrobný technický popis</w:t>
      </w:r>
      <w:r w:rsidRPr="004C1013">
        <w:rPr>
          <w:rFonts w:ascii="Arial" w:eastAsia="Arial" w:hAnsi="Arial" w:cs="Arial"/>
        </w:rPr>
        <w:tab/>
      </w:r>
    </w:p>
    <w:p w14:paraId="53110AE0" w14:textId="44578C8A" w:rsidR="004C1013" w:rsidRPr="004C1013" w:rsidRDefault="004C1013" w:rsidP="004C1013">
      <w:pPr>
        <w:spacing w:line="276" w:lineRule="auto"/>
        <w:jc w:val="both"/>
        <w:rPr>
          <w:rFonts w:ascii="Arial" w:eastAsia="Arial" w:hAnsi="Arial" w:cs="Arial"/>
        </w:rPr>
      </w:pPr>
      <w:r w:rsidRPr="004C1013">
        <w:rPr>
          <w:rFonts w:ascii="Arial" w:eastAsia="Arial" w:hAnsi="Arial" w:cs="Arial"/>
        </w:rPr>
        <w:tab/>
      </w:r>
      <w:r w:rsidRPr="004C1013">
        <w:rPr>
          <w:rFonts w:ascii="Arial" w:eastAsia="Arial" w:hAnsi="Arial" w:cs="Arial"/>
        </w:rPr>
        <w:tab/>
      </w:r>
      <w:r w:rsidRPr="004C1013">
        <w:rPr>
          <w:rFonts w:ascii="Arial" w:eastAsia="Arial" w:hAnsi="Arial" w:cs="Arial"/>
        </w:rPr>
        <w:tab/>
      </w:r>
    </w:p>
    <w:p w14:paraId="4FDB23D7" w14:textId="77685761" w:rsidR="004C1013" w:rsidRPr="004C1013" w:rsidRDefault="004C1013" w:rsidP="004C1013">
      <w:pPr>
        <w:spacing w:line="276" w:lineRule="auto"/>
        <w:jc w:val="both"/>
        <w:rPr>
          <w:rFonts w:ascii="Arial" w:eastAsia="Arial" w:hAnsi="Arial" w:cs="Arial"/>
        </w:rPr>
      </w:pPr>
      <w:r w:rsidRPr="004C1013">
        <w:rPr>
          <w:rFonts w:ascii="Arial" w:eastAsia="Arial" w:hAnsi="Arial" w:cs="Arial"/>
        </w:rPr>
        <w:t>1</w:t>
      </w:r>
      <w:r w:rsidRPr="004C1013">
        <w:rPr>
          <w:rFonts w:ascii="Arial" w:eastAsia="Arial" w:hAnsi="Arial" w:cs="Arial"/>
        </w:rPr>
        <w:tab/>
      </w:r>
      <w:r w:rsidR="0043624C">
        <w:rPr>
          <w:rFonts w:ascii="Arial" w:eastAsia="Arial" w:hAnsi="Arial" w:cs="Arial"/>
        </w:rPr>
        <w:tab/>
      </w:r>
      <w:r w:rsidRPr="004C1013">
        <w:rPr>
          <w:rFonts w:ascii="Arial" w:eastAsia="Arial" w:hAnsi="Arial" w:cs="Arial"/>
        </w:rPr>
        <w:t>Projektor</w:t>
      </w:r>
      <w:r w:rsidRPr="004C1013">
        <w:rPr>
          <w:rFonts w:ascii="Arial" w:eastAsia="Arial" w:hAnsi="Arial" w:cs="Arial"/>
        </w:rPr>
        <w:tab/>
        <w:t>PT-RZ120BEJ</w:t>
      </w:r>
      <w:r w:rsidRPr="004C1013">
        <w:rPr>
          <w:rFonts w:ascii="Arial" w:eastAsia="Arial" w:hAnsi="Arial" w:cs="Arial"/>
        </w:rPr>
        <w:tab/>
      </w:r>
      <w:r w:rsidR="0043624C">
        <w:rPr>
          <w:rFonts w:ascii="Arial" w:eastAsia="Arial" w:hAnsi="Arial" w:cs="Arial"/>
        </w:rPr>
        <w:tab/>
      </w:r>
      <w:r w:rsidRPr="004C1013">
        <w:rPr>
          <w:rFonts w:ascii="Arial" w:eastAsia="Arial" w:hAnsi="Arial" w:cs="Arial"/>
        </w:rPr>
        <w:t>ks</w:t>
      </w:r>
      <w:r w:rsidRPr="004C1013">
        <w:rPr>
          <w:rFonts w:ascii="Arial" w:eastAsia="Arial" w:hAnsi="Arial" w:cs="Arial"/>
        </w:rPr>
        <w:tab/>
        <w:t>2</w:t>
      </w:r>
    </w:p>
    <w:p w14:paraId="6B358AD8" w14:textId="78ED0D6F" w:rsidR="00080AE3" w:rsidRDefault="004C1013" w:rsidP="004C1013">
      <w:pPr>
        <w:spacing w:line="276" w:lineRule="auto"/>
        <w:jc w:val="both"/>
        <w:rPr>
          <w:rFonts w:ascii="Arial" w:eastAsia="Arial" w:hAnsi="Arial" w:cs="Arial"/>
        </w:rPr>
      </w:pPr>
      <w:r w:rsidRPr="004C1013">
        <w:rPr>
          <w:rFonts w:ascii="Arial" w:eastAsia="Arial" w:hAnsi="Arial" w:cs="Arial"/>
        </w:rPr>
        <w:t>2</w:t>
      </w:r>
      <w:r w:rsidRPr="004C1013">
        <w:rPr>
          <w:rFonts w:ascii="Arial" w:eastAsia="Arial" w:hAnsi="Arial" w:cs="Arial"/>
        </w:rPr>
        <w:tab/>
      </w:r>
      <w:r w:rsidR="0043624C">
        <w:rPr>
          <w:rFonts w:ascii="Arial" w:eastAsia="Arial" w:hAnsi="Arial" w:cs="Arial"/>
        </w:rPr>
        <w:tab/>
      </w:r>
      <w:r w:rsidRPr="004C1013">
        <w:rPr>
          <w:rFonts w:ascii="Arial" w:eastAsia="Arial" w:hAnsi="Arial" w:cs="Arial"/>
        </w:rPr>
        <w:t>Objektiv</w:t>
      </w:r>
      <w:r w:rsidRPr="004C1013">
        <w:rPr>
          <w:rFonts w:ascii="Arial" w:eastAsia="Arial" w:hAnsi="Arial" w:cs="Arial"/>
        </w:rPr>
        <w:tab/>
        <w:t>ET-DLE105</w:t>
      </w:r>
      <w:r w:rsidRPr="004C1013">
        <w:rPr>
          <w:rFonts w:ascii="Arial" w:eastAsia="Arial" w:hAnsi="Arial" w:cs="Arial"/>
        </w:rPr>
        <w:tab/>
      </w:r>
      <w:r w:rsidR="0043624C">
        <w:rPr>
          <w:rFonts w:ascii="Arial" w:eastAsia="Arial" w:hAnsi="Arial" w:cs="Arial"/>
        </w:rPr>
        <w:tab/>
      </w:r>
      <w:r w:rsidRPr="004C1013">
        <w:rPr>
          <w:rFonts w:ascii="Arial" w:eastAsia="Arial" w:hAnsi="Arial" w:cs="Arial"/>
        </w:rPr>
        <w:t>ks</w:t>
      </w:r>
      <w:r w:rsidRPr="004C1013">
        <w:rPr>
          <w:rFonts w:ascii="Arial" w:eastAsia="Arial" w:hAnsi="Arial" w:cs="Arial"/>
        </w:rPr>
        <w:tab/>
        <w:t>2</w:t>
      </w:r>
    </w:p>
    <w:p w14:paraId="71136008" w14:textId="77777777" w:rsidR="004C1013" w:rsidRPr="00080AE3" w:rsidRDefault="004C1013">
      <w:pPr>
        <w:spacing w:line="276" w:lineRule="auto"/>
        <w:jc w:val="both"/>
        <w:rPr>
          <w:rFonts w:ascii="Arial" w:eastAsia="Arial" w:hAnsi="Arial" w:cs="Arial"/>
        </w:rPr>
      </w:pPr>
    </w:p>
    <w:sectPr w:rsidR="004C1013" w:rsidRPr="00080AE3">
      <w:footerReference w:type="default" r:id="rId11"/>
      <w:pgSz w:w="11907" w:h="16840"/>
      <w:pgMar w:top="1276"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1DEC4" w14:textId="77777777" w:rsidR="0051605D" w:rsidRDefault="0051605D">
      <w:r>
        <w:separator/>
      </w:r>
    </w:p>
  </w:endnote>
  <w:endnote w:type="continuationSeparator" w:id="0">
    <w:p w14:paraId="4F21A110" w14:textId="77777777" w:rsidR="0051605D" w:rsidRDefault="0051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7239" w14:textId="77777777" w:rsidR="0059665E" w:rsidRDefault="0051605D">
    <w:pPr>
      <w:pBdr>
        <w:top w:val="nil"/>
        <w:left w:val="nil"/>
        <w:bottom w:val="nil"/>
        <w:right w:val="nil"/>
        <w:between w:val="nil"/>
      </w:pBdr>
      <w:tabs>
        <w:tab w:val="center" w:pos="4536"/>
        <w:tab w:val="right" w:pos="9072"/>
      </w:tabs>
      <w:jc w:val="center"/>
      <w:rPr>
        <w:rFonts w:ascii="Tahoma" w:eastAsia="Tahoma" w:hAnsi="Tahoma" w:cs="Tahoma"/>
        <w:color w:val="000000"/>
        <w:sz w:val="16"/>
        <w:szCs w:val="16"/>
      </w:rPr>
    </w:pPr>
    <w:r>
      <w:rPr>
        <w:rFonts w:ascii="Tahoma" w:eastAsia="Tahoma" w:hAnsi="Tahoma" w:cs="Tahoma"/>
        <w:color w:val="000000"/>
        <w:sz w:val="16"/>
        <w:szCs w:val="16"/>
      </w:rPr>
      <w:t xml:space="preserve">- </w:t>
    </w:r>
    <w:r>
      <w:rPr>
        <w:rFonts w:ascii="Tahoma" w:eastAsia="Tahoma" w:hAnsi="Tahoma" w:cs="Tahoma"/>
        <w:color w:val="000000"/>
        <w:sz w:val="16"/>
        <w:szCs w:val="16"/>
      </w:rPr>
      <w:fldChar w:fldCharType="begin"/>
    </w:r>
    <w:r>
      <w:rPr>
        <w:rFonts w:ascii="Tahoma" w:eastAsia="Tahoma" w:hAnsi="Tahoma" w:cs="Tahoma"/>
        <w:color w:val="000000"/>
        <w:sz w:val="16"/>
        <w:szCs w:val="16"/>
      </w:rPr>
      <w:instrText>PAGE</w:instrText>
    </w:r>
    <w:r>
      <w:rPr>
        <w:rFonts w:ascii="Tahoma" w:eastAsia="Tahoma" w:hAnsi="Tahoma" w:cs="Tahoma"/>
        <w:color w:val="000000"/>
        <w:sz w:val="16"/>
        <w:szCs w:val="16"/>
      </w:rPr>
      <w:fldChar w:fldCharType="separate"/>
    </w:r>
    <w:r w:rsidR="002739B8">
      <w:rPr>
        <w:rFonts w:ascii="Tahoma" w:eastAsia="Tahoma" w:hAnsi="Tahoma" w:cs="Tahoma"/>
        <w:noProof/>
        <w:color w:val="000000"/>
        <w:sz w:val="16"/>
        <w:szCs w:val="16"/>
      </w:rPr>
      <w:t>1</w:t>
    </w:r>
    <w:r>
      <w:rPr>
        <w:rFonts w:ascii="Tahoma" w:eastAsia="Tahoma" w:hAnsi="Tahoma" w:cs="Tahoma"/>
        <w:color w:val="000000"/>
        <w:sz w:val="16"/>
        <w:szCs w:val="16"/>
      </w:rPr>
      <w:fldChar w:fldCharType="end"/>
    </w:r>
    <w:r>
      <w:rPr>
        <w:rFonts w:ascii="Tahoma" w:eastAsia="Tahoma" w:hAnsi="Tahoma" w:cs="Tahoma"/>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BD491" w14:textId="77777777" w:rsidR="0051605D" w:rsidRDefault="0051605D">
      <w:r>
        <w:separator/>
      </w:r>
    </w:p>
  </w:footnote>
  <w:footnote w:type="continuationSeparator" w:id="0">
    <w:p w14:paraId="2107F4CE" w14:textId="77777777" w:rsidR="0051605D" w:rsidRDefault="0051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92797"/>
    <w:multiLevelType w:val="multilevel"/>
    <w:tmpl w:val="1A0EE88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A2738A"/>
    <w:multiLevelType w:val="multilevel"/>
    <w:tmpl w:val="AB52D26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FF46248"/>
    <w:multiLevelType w:val="multilevel"/>
    <w:tmpl w:val="776C0B26"/>
    <w:lvl w:ilvl="0">
      <w:start w:val="1"/>
      <w:numFmt w:val="decimal"/>
      <w:lvlText w:val="%1."/>
      <w:lvlJc w:val="left"/>
      <w:pPr>
        <w:ind w:left="360" w:hanging="360"/>
      </w:pPr>
    </w:lvl>
    <w:lvl w:ilvl="1">
      <w:start w:val="8"/>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3C3A4669"/>
    <w:multiLevelType w:val="multilevel"/>
    <w:tmpl w:val="B9C2C0EA"/>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FD31F50"/>
    <w:multiLevelType w:val="multilevel"/>
    <w:tmpl w:val="F8CA0FC6"/>
    <w:lvl w:ilvl="0">
      <w:start w:val="1"/>
      <w:numFmt w:val="decimal"/>
      <w:lvlText w:val="%1."/>
      <w:lvlJc w:val="left"/>
      <w:pPr>
        <w:ind w:left="360" w:hanging="360"/>
      </w:pPr>
    </w:lvl>
    <w:lvl w:ilvl="1">
      <w:start w:val="8"/>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54091E3E"/>
    <w:multiLevelType w:val="multilevel"/>
    <w:tmpl w:val="D30400EA"/>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5E"/>
    <w:rsid w:val="00080AE3"/>
    <w:rsid w:val="002739B8"/>
    <w:rsid w:val="0043624C"/>
    <w:rsid w:val="004C1013"/>
    <w:rsid w:val="0051605D"/>
    <w:rsid w:val="0059665E"/>
    <w:rsid w:val="00896684"/>
    <w:rsid w:val="00936572"/>
    <w:rsid w:val="00966D99"/>
    <w:rsid w:val="0098192D"/>
    <w:rsid w:val="00A41C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6447"/>
  <w15:docId w15:val="{F44E3D42-3DEB-43A6-906B-DF332AA6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jc w:val="center"/>
      <w:outlineLvl w:val="0"/>
    </w:pPr>
    <w:rPr>
      <w:b/>
      <w:caps/>
      <w:sz w:val="28"/>
    </w:rPr>
  </w:style>
  <w:style w:type="paragraph" w:styleId="Nadpis2">
    <w:name w:val="heading 2"/>
    <w:basedOn w:val="Normln"/>
    <w:next w:val="Normln"/>
    <w:uiPriority w:val="9"/>
    <w:unhideWhenUsed/>
    <w:qFormat/>
    <w:pPr>
      <w:keepNext/>
      <w:jc w:val="both"/>
      <w:outlineLvl w:val="1"/>
    </w:pPr>
    <w:rPr>
      <w:sz w:val="24"/>
    </w:rPr>
  </w:style>
  <w:style w:type="paragraph" w:styleId="Nadpis3">
    <w:name w:val="heading 3"/>
    <w:basedOn w:val="Normln"/>
    <w:next w:val="Normln"/>
    <w:uiPriority w:val="9"/>
    <w:semiHidden/>
    <w:unhideWhenUsed/>
    <w:qFormat/>
    <w:pPr>
      <w:keepNext/>
      <w:outlineLvl w:val="2"/>
    </w:pPr>
    <w:rPr>
      <w:sz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567" w:hanging="567"/>
      <w:jc w:val="both"/>
    </w:pPr>
    <w:rPr>
      <w:rFonts w:ascii="Arial" w:hAnsi="Arial"/>
      <w:sz w:val="24"/>
    </w:rPr>
  </w:style>
  <w:style w:type="paragraph" w:styleId="Zkladntextodsazen2">
    <w:name w:val="Body Text Indent 2"/>
    <w:basedOn w:val="Normln"/>
    <w:pPr>
      <w:ind w:left="426" w:hanging="426"/>
      <w:jc w:val="both"/>
    </w:pPr>
    <w:rPr>
      <w:sz w:val="24"/>
    </w:rPr>
  </w:style>
  <w:style w:type="paragraph" w:customStyle="1" w:styleId="listparagraphcxspmiddle">
    <w:name w:val="listparagraphcxspmiddle"/>
    <w:basedOn w:val="Normln"/>
    <w:rsid w:val="00EE5D21"/>
    <w:pPr>
      <w:spacing w:before="100" w:beforeAutospacing="1" w:after="100" w:afterAutospacing="1"/>
    </w:pPr>
    <w:rPr>
      <w:sz w:val="24"/>
      <w:szCs w:val="24"/>
    </w:rPr>
  </w:style>
  <w:style w:type="paragraph" w:styleId="Textbubliny">
    <w:name w:val="Balloon Text"/>
    <w:basedOn w:val="Normln"/>
    <w:link w:val="TextbublinyChar"/>
    <w:rsid w:val="00A23393"/>
    <w:rPr>
      <w:rFonts w:ascii="Tahoma" w:hAnsi="Tahoma" w:cs="Tahoma"/>
      <w:sz w:val="16"/>
      <w:szCs w:val="16"/>
    </w:rPr>
  </w:style>
  <w:style w:type="character" w:customStyle="1" w:styleId="TextbublinyChar">
    <w:name w:val="Text bubliny Char"/>
    <w:basedOn w:val="Standardnpsmoodstavce"/>
    <w:link w:val="Textbubliny"/>
    <w:rsid w:val="00A23393"/>
    <w:rPr>
      <w:rFonts w:ascii="Tahoma" w:hAnsi="Tahoma" w:cs="Tahoma"/>
      <w:sz w:val="16"/>
      <w:szCs w:val="16"/>
    </w:rPr>
  </w:style>
  <w:style w:type="paragraph" w:styleId="Zkladntext2">
    <w:name w:val="Body Text 2"/>
    <w:basedOn w:val="Normln"/>
    <w:link w:val="Zkladntext2Char"/>
    <w:rsid w:val="002F14D0"/>
    <w:pPr>
      <w:spacing w:after="120" w:line="480" w:lineRule="auto"/>
    </w:pPr>
  </w:style>
  <w:style w:type="character" w:customStyle="1" w:styleId="Zkladntext2Char">
    <w:name w:val="Základní text 2 Char"/>
    <w:basedOn w:val="Standardnpsmoodstavce"/>
    <w:link w:val="Zkladntext2"/>
    <w:rsid w:val="002F14D0"/>
  </w:style>
  <w:style w:type="character" w:styleId="Hypertextovodkaz">
    <w:name w:val="Hyperlink"/>
    <w:basedOn w:val="Standardnpsmoodstavce"/>
    <w:uiPriority w:val="99"/>
    <w:semiHidden/>
    <w:unhideWhenUsed/>
    <w:rsid w:val="0025451D"/>
    <w:rPr>
      <w:color w:val="0000FF"/>
      <w:u w:val="single"/>
    </w:rPr>
  </w:style>
  <w:style w:type="paragraph" w:styleId="Odstavecseseznamem">
    <w:name w:val="List Paragraph"/>
    <w:basedOn w:val="Normln"/>
    <w:uiPriority w:val="34"/>
    <w:qFormat/>
    <w:rsid w:val="00021754"/>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003942">
      <w:bodyDiv w:val="1"/>
      <w:marLeft w:val="0"/>
      <w:marRight w:val="0"/>
      <w:marTop w:val="0"/>
      <w:marBottom w:val="0"/>
      <w:divBdr>
        <w:top w:val="none" w:sz="0" w:space="0" w:color="auto"/>
        <w:left w:val="none" w:sz="0" w:space="0" w:color="auto"/>
        <w:bottom w:val="none" w:sz="0" w:space="0" w:color="auto"/>
        <w:right w:val="none" w:sz="0" w:space="0" w:color="auto"/>
      </w:divBdr>
    </w:div>
    <w:div w:id="769592003">
      <w:bodyDiv w:val="1"/>
      <w:marLeft w:val="0"/>
      <w:marRight w:val="0"/>
      <w:marTop w:val="0"/>
      <w:marBottom w:val="0"/>
      <w:divBdr>
        <w:top w:val="none" w:sz="0" w:space="0" w:color="auto"/>
        <w:left w:val="none" w:sz="0" w:space="0" w:color="auto"/>
        <w:bottom w:val="none" w:sz="0" w:space="0" w:color="auto"/>
        <w:right w:val="none" w:sz="0" w:space="0" w:color="auto"/>
      </w:divBdr>
    </w:div>
    <w:div w:id="1876042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emDhs1oeoqQu74GtgUQQPZ4vq9A==">AMUW2mW/6NI5+QFRKeDlnop3oB8hdIkEBcyksSGEPMfLoOyRzqo9OhSSjWLZCEGKz2edJbJQZUNe63lIkCD2niUTQh15AxmlvUNKQg1jZLm5pa5wlb6ifwk=</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250A1-F9FD-44C8-B5CD-A0E9F9CCBFA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AB540A5-21FA-4AFF-BE9A-2AA21F563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1313e-b948-4ff7-93a2-5ad4759a4f80"/>
    <ds:schemaRef ds:uri="4faf8b71-de24-42c7-b387-73ed9a508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ED0D1-B718-40E1-A56A-FC167C9A78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3953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Bolehovská</dc:creator>
  <cp:lastModifiedBy>Tousson Jolana</cp:lastModifiedBy>
  <cp:revision>4</cp:revision>
  <dcterms:created xsi:type="dcterms:W3CDTF">2022-05-02T12:12:00Z</dcterms:created>
  <dcterms:modified xsi:type="dcterms:W3CDTF">2022-05-02T12:13:00Z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ies>
</file>