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1D" w:rsidRDefault="00040E53">
      <w:pPr>
        <w:spacing w:line="213" w:lineRule="auto"/>
        <w:rPr>
          <w:rFonts w:ascii="Arial" w:hAnsi="Arial"/>
          <w:color w:val="000000"/>
          <w:spacing w:val="1"/>
          <w:sz w:val="23"/>
          <w:lang w:val="cs-CZ"/>
        </w:rPr>
      </w:pPr>
      <w:r>
        <w:rPr>
          <w:rFonts w:ascii="Arial" w:hAnsi="Arial"/>
          <w:color w:val="000000"/>
          <w:spacing w:val="1"/>
          <w:sz w:val="23"/>
          <w:lang w:val="cs-CZ"/>
        </w:rPr>
        <w:t>Níže uvedeného dne měsíce a roku uzavřeli:</w:t>
      </w:r>
    </w:p>
    <w:p w:rsidR="00CF1E1D" w:rsidRDefault="00040E53">
      <w:pPr>
        <w:numPr>
          <w:ilvl w:val="0"/>
          <w:numId w:val="1"/>
        </w:numPr>
        <w:tabs>
          <w:tab w:val="clear" w:pos="360"/>
          <w:tab w:val="decimal" w:pos="432"/>
        </w:tabs>
        <w:spacing w:before="288"/>
        <w:ind w:left="72"/>
        <w:rPr>
          <w:rFonts w:ascii="Arial" w:hAnsi="Arial"/>
          <w:color w:val="000000"/>
          <w:spacing w:val="16"/>
          <w:sz w:val="23"/>
          <w:lang w:val="cs-CZ"/>
        </w:rPr>
      </w:pPr>
      <w:r>
        <w:rPr>
          <w:rFonts w:ascii="Arial" w:hAnsi="Arial"/>
          <w:color w:val="000000"/>
          <w:spacing w:val="16"/>
          <w:sz w:val="23"/>
          <w:lang w:val="cs-CZ"/>
        </w:rPr>
        <w:t>Lázně Velké Losiny, s.r.o.</w:t>
      </w:r>
    </w:p>
    <w:p w:rsidR="00CF1E1D" w:rsidRDefault="00040E53">
      <w:pPr>
        <w:spacing w:before="36" w:line="208" w:lineRule="auto"/>
        <w:ind w:left="432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Lázeňská 323</w:t>
      </w:r>
    </w:p>
    <w:p w:rsidR="00CF1E1D" w:rsidRDefault="00040E53">
      <w:pPr>
        <w:ind w:left="360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Velké Losiny, 788 15</w:t>
      </w:r>
    </w:p>
    <w:p w:rsidR="00CF1E1D" w:rsidRDefault="00040E53">
      <w:pPr>
        <w:ind w:left="432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IČ: 28561813</w:t>
      </w:r>
    </w:p>
    <w:p w:rsidR="00CF1E1D" w:rsidRDefault="00040E53">
      <w:pPr>
        <w:spacing w:before="36"/>
        <w:ind w:left="360" w:right="3816"/>
        <w:rPr>
          <w:rFonts w:ascii="Arial" w:hAnsi="Arial"/>
          <w:color w:val="000000"/>
          <w:spacing w:val="-2"/>
          <w:sz w:val="23"/>
          <w:lang w:val="cs-CZ"/>
        </w:rPr>
      </w:pPr>
      <w:r>
        <w:rPr>
          <w:rFonts w:ascii="Arial" w:hAnsi="Arial"/>
          <w:color w:val="000000"/>
          <w:spacing w:val="-2"/>
          <w:sz w:val="23"/>
          <w:lang w:val="cs-CZ"/>
        </w:rPr>
        <w:t xml:space="preserve">zastoupena Ing. XXXXXXXXXXXXXXXXXXXXX, jednatelem </w:t>
      </w:r>
      <w:r>
        <w:rPr>
          <w:rFonts w:ascii="Arial" w:hAnsi="Arial"/>
          <w:color w:val="000000"/>
          <w:sz w:val="23"/>
          <w:lang w:val="cs-CZ"/>
        </w:rPr>
        <w:t>(dále jen nájemce)</w:t>
      </w:r>
    </w:p>
    <w:p w:rsidR="00CF1E1D" w:rsidRDefault="00040E53">
      <w:pPr>
        <w:spacing w:before="324" w:line="179" w:lineRule="exact"/>
        <w:ind w:left="360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a</w:t>
      </w:r>
    </w:p>
    <w:p w:rsidR="00CF1E1D" w:rsidRDefault="00040E53">
      <w:pPr>
        <w:numPr>
          <w:ilvl w:val="0"/>
          <w:numId w:val="1"/>
        </w:numPr>
        <w:tabs>
          <w:tab w:val="clear" w:pos="360"/>
          <w:tab w:val="decimal" w:pos="432"/>
        </w:tabs>
        <w:spacing w:before="324"/>
        <w:ind w:left="72"/>
        <w:rPr>
          <w:rFonts w:ascii="Arial" w:hAnsi="Arial"/>
          <w:color w:val="000000"/>
          <w:spacing w:val="14"/>
          <w:sz w:val="23"/>
          <w:lang w:val="cs-CZ"/>
        </w:rPr>
      </w:pPr>
      <w:r>
        <w:rPr>
          <w:rFonts w:ascii="Arial" w:hAnsi="Arial"/>
          <w:color w:val="000000"/>
          <w:spacing w:val="14"/>
          <w:sz w:val="23"/>
          <w:lang w:val="cs-CZ"/>
        </w:rPr>
        <w:t>Základní škola a Mateřská škola</w:t>
      </w:r>
    </w:p>
    <w:p w:rsidR="00CF1E1D" w:rsidRDefault="00040E53">
      <w:pPr>
        <w:ind w:left="360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při lázních, Velké Losiny</w:t>
      </w:r>
    </w:p>
    <w:p w:rsidR="00CF1E1D" w:rsidRDefault="00040E53">
      <w:pPr>
        <w:spacing w:before="36" w:line="201" w:lineRule="auto"/>
        <w:ind w:left="360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Lázeňská 240</w:t>
      </w:r>
    </w:p>
    <w:p w:rsidR="00CF1E1D" w:rsidRDefault="00040E53">
      <w:pPr>
        <w:spacing w:before="36"/>
        <w:ind w:left="360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788 15 Velké Losiny</w:t>
      </w:r>
    </w:p>
    <w:p w:rsidR="00CF1E1D" w:rsidRDefault="00040E53">
      <w:pPr>
        <w:ind w:left="432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IČ: 70626561</w:t>
      </w:r>
    </w:p>
    <w:p w:rsidR="00CF1E1D" w:rsidRDefault="00DE2FF8">
      <w:pPr>
        <w:ind w:left="432" w:right="3096"/>
        <w:rPr>
          <w:rFonts w:ascii="Arial" w:hAnsi="Arial"/>
          <w:color w:val="000000"/>
          <w:spacing w:val="-2"/>
          <w:sz w:val="23"/>
          <w:lang w:val="cs-CZ"/>
        </w:rPr>
      </w:pPr>
      <w:r>
        <w:rPr>
          <w:rFonts w:ascii="Arial" w:hAnsi="Arial"/>
          <w:color w:val="000000"/>
          <w:spacing w:val="-2"/>
          <w:sz w:val="23"/>
          <w:lang w:val="cs-CZ"/>
        </w:rPr>
        <w:t xml:space="preserve">Zastoupeny </w:t>
      </w:r>
      <w:r w:rsidR="00040E53">
        <w:rPr>
          <w:rFonts w:ascii="Arial" w:hAnsi="Arial"/>
          <w:color w:val="000000"/>
          <w:spacing w:val="-2"/>
          <w:sz w:val="23"/>
          <w:lang w:val="cs-CZ"/>
        </w:rPr>
        <w:t xml:space="preserve">Mgr. XXXXXXXXXXXXXXXXXXX, ředitelkou školy </w:t>
      </w:r>
      <w:r w:rsidR="00040E53">
        <w:rPr>
          <w:rFonts w:ascii="Arial" w:hAnsi="Arial"/>
          <w:color w:val="000000"/>
          <w:sz w:val="23"/>
          <w:lang w:val="cs-CZ"/>
        </w:rPr>
        <w:t>(dále jen podnájemník)</w:t>
      </w:r>
    </w:p>
    <w:p w:rsidR="00CF1E1D" w:rsidRDefault="00040E53">
      <w:pPr>
        <w:spacing w:before="612"/>
        <w:jc w:val="center"/>
        <w:rPr>
          <w:rFonts w:ascii="Arial" w:hAnsi="Arial"/>
          <w:b/>
          <w:color w:val="000000"/>
          <w:sz w:val="27"/>
          <w:lang w:val="cs-CZ"/>
        </w:rPr>
      </w:pPr>
      <w:r>
        <w:rPr>
          <w:rFonts w:ascii="Arial" w:hAnsi="Arial"/>
          <w:b/>
          <w:color w:val="000000"/>
          <w:sz w:val="27"/>
          <w:lang w:val="cs-CZ"/>
        </w:rPr>
        <w:t>Smlouvu o podnájmu nebytových prostor</w:t>
      </w:r>
    </w:p>
    <w:p w:rsidR="00CF1E1D" w:rsidRDefault="00040E53">
      <w:pPr>
        <w:spacing w:before="828"/>
        <w:rPr>
          <w:rFonts w:ascii="Arial" w:hAnsi="Arial"/>
          <w:color w:val="000000"/>
          <w:spacing w:val="6"/>
          <w:sz w:val="23"/>
          <w:lang w:val="cs-CZ"/>
        </w:rPr>
      </w:pPr>
      <w:r>
        <w:rPr>
          <w:rFonts w:ascii="Arial" w:hAnsi="Arial"/>
          <w:color w:val="000000"/>
          <w:spacing w:val="6"/>
          <w:sz w:val="23"/>
          <w:lang w:val="cs-CZ"/>
        </w:rPr>
        <w:t xml:space="preserve">Nájemce je na základě smlouvy s vlastníkem nájemcem nebytových prostor </w:t>
      </w:r>
      <w:proofErr w:type="spellStart"/>
      <w:r>
        <w:rPr>
          <w:rFonts w:ascii="Arial" w:hAnsi="Arial"/>
          <w:color w:val="000000"/>
          <w:spacing w:val="6"/>
          <w:sz w:val="23"/>
          <w:lang w:val="cs-CZ"/>
        </w:rPr>
        <w:t>m.j</w:t>
      </w:r>
      <w:proofErr w:type="spellEnd"/>
      <w:r>
        <w:rPr>
          <w:rFonts w:ascii="Arial" w:hAnsi="Arial"/>
          <w:color w:val="000000"/>
          <w:spacing w:val="6"/>
          <w:sz w:val="23"/>
          <w:lang w:val="cs-CZ"/>
        </w:rPr>
        <w:t xml:space="preserve">. v </w:t>
      </w:r>
      <w:r>
        <w:rPr>
          <w:rFonts w:ascii="Arial" w:hAnsi="Arial"/>
          <w:color w:val="000000"/>
          <w:spacing w:val="2"/>
          <w:sz w:val="23"/>
          <w:lang w:val="cs-CZ"/>
        </w:rPr>
        <w:t>budově Knížecí, které užívá podnájemník. Jedná se o následující</w:t>
      </w:r>
    </w:p>
    <w:p w:rsidR="00CF1E1D" w:rsidRDefault="00040E53">
      <w:pPr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nebytové prostory:</w:t>
      </w:r>
    </w:p>
    <w:p w:rsidR="00CF1E1D" w:rsidRDefault="00040E53">
      <w:pPr>
        <w:spacing w:before="540" w:line="211" w:lineRule="auto"/>
        <w:rPr>
          <w:rFonts w:ascii="Arial" w:hAnsi="Arial"/>
          <w:b/>
          <w:color w:val="000000"/>
          <w:sz w:val="23"/>
          <w:lang w:val="cs-CZ"/>
        </w:rPr>
      </w:pPr>
      <w:r>
        <w:rPr>
          <w:rFonts w:ascii="Arial" w:hAnsi="Arial"/>
          <w:b/>
          <w:color w:val="000000"/>
          <w:sz w:val="23"/>
          <w:lang w:val="cs-CZ"/>
        </w:rPr>
        <w:t>V budově Knížecí:</w:t>
      </w:r>
    </w:p>
    <w:p w:rsidR="00CF1E1D" w:rsidRDefault="00040E53">
      <w:pPr>
        <w:tabs>
          <w:tab w:val="right" w:pos="4579"/>
        </w:tabs>
        <w:rPr>
          <w:rFonts w:ascii="Arial" w:hAnsi="Arial"/>
          <w:color w:val="000000"/>
          <w:spacing w:val="-2"/>
          <w:sz w:val="23"/>
          <w:lang w:val="cs-CZ"/>
        </w:rPr>
      </w:pPr>
      <w:r>
        <w:rPr>
          <w:rFonts w:ascii="Arial" w:hAnsi="Arial"/>
          <w:color w:val="000000"/>
          <w:spacing w:val="-2"/>
          <w:sz w:val="23"/>
          <w:lang w:val="cs-CZ"/>
        </w:rPr>
        <w:t>Sborovna:</w:t>
      </w:r>
      <w:r>
        <w:rPr>
          <w:rFonts w:ascii="Arial" w:hAnsi="Arial"/>
          <w:color w:val="000000"/>
          <w:spacing w:val="-2"/>
          <w:sz w:val="23"/>
          <w:lang w:val="cs-CZ"/>
        </w:rPr>
        <w:tab/>
      </w:r>
      <w:r>
        <w:rPr>
          <w:rFonts w:ascii="Arial" w:hAnsi="Arial"/>
          <w:color w:val="000000"/>
          <w:sz w:val="23"/>
          <w:lang w:val="cs-CZ"/>
        </w:rPr>
        <w:t>26 m</w:t>
      </w:r>
      <w:r>
        <w:rPr>
          <w:rFonts w:ascii="Verdana" w:hAnsi="Verdana"/>
          <w:color w:val="000000"/>
          <w:sz w:val="23"/>
          <w:vertAlign w:val="superscript"/>
          <w:lang w:val="cs-CZ"/>
        </w:rPr>
        <w:t>2</w:t>
      </w:r>
    </w:p>
    <w:p w:rsidR="00CF1E1D" w:rsidRDefault="00040E53">
      <w:pPr>
        <w:tabs>
          <w:tab w:val="right" w:pos="4579"/>
        </w:tabs>
        <w:spacing w:before="72"/>
        <w:rPr>
          <w:rFonts w:ascii="Arial" w:hAnsi="Arial"/>
          <w:color w:val="000000"/>
          <w:spacing w:val="-10"/>
          <w:sz w:val="23"/>
          <w:lang w:val="cs-CZ"/>
        </w:rPr>
      </w:pPr>
      <w:r>
        <w:rPr>
          <w:rFonts w:ascii="Arial" w:hAnsi="Arial"/>
          <w:color w:val="000000"/>
          <w:spacing w:val="-10"/>
          <w:sz w:val="23"/>
          <w:lang w:val="cs-CZ"/>
        </w:rPr>
        <w:t>Ředitelna:</w:t>
      </w:r>
      <w:r>
        <w:rPr>
          <w:rFonts w:ascii="Arial" w:hAnsi="Arial"/>
          <w:color w:val="000000"/>
          <w:spacing w:val="-10"/>
          <w:sz w:val="23"/>
          <w:lang w:val="cs-CZ"/>
        </w:rPr>
        <w:tab/>
      </w:r>
      <w:r>
        <w:rPr>
          <w:rFonts w:ascii="Arial" w:hAnsi="Arial"/>
          <w:color w:val="000000"/>
          <w:sz w:val="23"/>
          <w:lang w:val="cs-CZ"/>
        </w:rPr>
        <w:t>12 m</w:t>
      </w:r>
      <w:r>
        <w:rPr>
          <w:rFonts w:ascii="Verdana" w:hAnsi="Verdana"/>
          <w:color w:val="000000"/>
          <w:sz w:val="23"/>
          <w:vertAlign w:val="superscript"/>
          <w:lang w:val="cs-CZ"/>
        </w:rPr>
        <w:t>2</w:t>
      </w:r>
    </w:p>
    <w:p w:rsidR="00CF1E1D" w:rsidRDefault="00040E53">
      <w:pPr>
        <w:tabs>
          <w:tab w:val="right" w:pos="4579"/>
        </w:tabs>
        <w:spacing w:before="36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Kancelář:</w:t>
      </w:r>
      <w:r>
        <w:rPr>
          <w:rFonts w:ascii="Arial" w:hAnsi="Arial"/>
          <w:color w:val="000000"/>
          <w:sz w:val="23"/>
          <w:lang w:val="cs-CZ"/>
        </w:rPr>
        <w:tab/>
        <w:t>15 m</w:t>
      </w:r>
      <w:r>
        <w:rPr>
          <w:rFonts w:ascii="Verdana" w:hAnsi="Verdana"/>
          <w:color w:val="000000"/>
          <w:sz w:val="23"/>
          <w:vertAlign w:val="superscript"/>
          <w:lang w:val="cs-CZ"/>
        </w:rPr>
        <w:t>2</w:t>
      </w:r>
    </w:p>
    <w:p w:rsidR="00CF1E1D" w:rsidRDefault="00040E53">
      <w:pPr>
        <w:tabs>
          <w:tab w:val="right" w:pos="4583"/>
        </w:tabs>
        <w:spacing w:before="36" w:line="276" w:lineRule="auto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Umyvárna:</w:t>
      </w:r>
      <w:r>
        <w:rPr>
          <w:rFonts w:ascii="Arial" w:hAnsi="Arial"/>
          <w:color w:val="000000"/>
          <w:sz w:val="23"/>
          <w:lang w:val="cs-CZ"/>
        </w:rPr>
        <w:tab/>
        <w:t>15 m</w:t>
      </w:r>
      <w:r>
        <w:rPr>
          <w:rFonts w:ascii="Verdana" w:hAnsi="Verdana"/>
          <w:color w:val="000000"/>
          <w:sz w:val="23"/>
          <w:vertAlign w:val="superscript"/>
          <w:lang w:val="cs-CZ"/>
        </w:rPr>
        <w:t>2</w:t>
      </w:r>
    </w:p>
    <w:p w:rsidR="00CF1E1D" w:rsidRDefault="00040E53">
      <w:pPr>
        <w:tabs>
          <w:tab w:val="right" w:pos="4579"/>
        </w:tabs>
        <w:spacing w:line="276" w:lineRule="auto"/>
        <w:rPr>
          <w:rFonts w:ascii="Arial" w:hAnsi="Arial"/>
          <w:color w:val="000000"/>
          <w:spacing w:val="-6"/>
          <w:sz w:val="23"/>
          <w:lang w:val="cs-CZ"/>
        </w:rPr>
      </w:pPr>
      <w:r>
        <w:rPr>
          <w:rFonts w:ascii="Arial" w:hAnsi="Arial"/>
          <w:color w:val="000000"/>
          <w:spacing w:val="-6"/>
          <w:sz w:val="23"/>
          <w:lang w:val="cs-CZ"/>
        </w:rPr>
        <w:t>3 učebny celkem:</w:t>
      </w:r>
      <w:r>
        <w:rPr>
          <w:rFonts w:ascii="Arial" w:hAnsi="Arial"/>
          <w:color w:val="000000"/>
          <w:spacing w:val="-6"/>
          <w:sz w:val="23"/>
          <w:lang w:val="cs-CZ"/>
        </w:rPr>
        <w:tab/>
      </w:r>
      <w:r>
        <w:rPr>
          <w:rFonts w:ascii="Arial" w:hAnsi="Arial"/>
          <w:color w:val="000000"/>
          <w:sz w:val="23"/>
          <w:lang w:val="cs-CZ"/>
        </w:rPr>
        <w:t>80 m</w:t>
      </w:r>
      <w:r>
        <w:rPr>
          <w:rFonts w:ascii="Verdana" w:hAnsi="Verdana"/>
          <w:color w:val="000000"/>
          <w:sz w:val="23"/>
          <w:vertAlign w:val="superscript"/>
          <w:lang w:val="cs-CZ"/>
        </w:rPr>
        <w:t>2</w:t>
      </w:r>
    </w:p>
    <w:p w:rsidR="00CF1E1D" w:rsidRDefault="00040E53">
      <w:pPr>
        <w:tabs>
          <w:tab w:val="right" w:pos="4583"/>
        </w:tabs>
        <w:spacing w:before="36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Chodba:</w:t>
      </w:r>
      <w:r>
        <w:rPr>
          <w:rFonts w:ascii="Arial" w:hAnsi="Arial"/>
          <w:color w:val="000000"/>
          <w:sz w:val="23"/>
          <w:lang w:val="cs-CZ"/>
        </w:rPr>
        <w:tab/>
        <w:t>21 m</w:t>
      </w:r>
      <w:r>
        <w:rPr>
          <w:rFonts w:ascii="Verdana" w:hAnsi="Verdana"/>
          <w:color w:val="000000"/>
          <w:sz w:val="23"/>
          <w:vertAlign w:val="superscript"/>
          <w:lang w:val="cs-CZ"/>
        </w:rPr>
        <w:t>2</w:t>
      </w:r>
    </w:p>
    <w:p w:rsidR="00CF1E1D" w:rsidRDefault="00040E53">
      <w:pPr>
        <w:tabs>
          <w:tab w:val="right" w:pos="4583"/>
        </w:tabs>
        <w:spacing w:before="36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WC:</w:t>
      </w:r>
      <w:r>
        <w:rPr>
          <w:rFonts w:ascii="Arial" w:hAnsi="Arial"/>
          <w:color w:val="000000"/>
          <w:sz w:val="23"/>
          <w:lang w:val="cs-CZ"/>
        </w:rPr>
        <w:tab/>
        <w:t>12 m</w:t>
      </w:r>
      <w:r>
        <w:rPr>
          <w:rFonts w:ascii="Verdana" w:hAnsi="Verdana"/>
          <w:color w:val="000000"/>
          <w:sz w:val="23"/>
          <w:vertAlign w:val="superscript"/>
          <w:lang w:val="cs-CZ"/>
        </w:rPr>
        <w:t>2</w:t>
      </w:r>
    </w:p>
    <w:p w:rsidR="00CF1E1D" w:rsidRDefault="00040E53">
      <w:pPr>
        <w:spacing w:before="1080"/>
        <w:jc w:val="both"/>
        <w:rPr>
          <w:rFonts w:ascii="Arial" w:hAnsi="Arial"/>
          <w:color w:val="000000"/>
          <w:spacing w:val="5"/>
          <w:sz w:val="23"/>
          <w:lang w:val="cs-CZ"/>
        </w:rPr>
      </w:pPr>
      <w:r>
        <w:rPr>
          <w:rFonts w:ascii="Arial" w:hAnsi="Arial"/>
          <w:color w:val="000000"/>
          <w:spacing w:val="5"/>
          <w:sz w:val="23"/>
          <w:lang w:val="cs-CZ"/>
        </w:rPr>
        <w:t xml:space="preserve">Nájemce přenechává podnájem nebytových prostor uvedených v čl. I této smlouvy </w:t>
      </w:r>
      <w:r>
        <w:rPr>
          <w:rFonts w:ascii="Arial" w:hAnsi="Arial"/>
          <w:color w:val="000000"/>
          <w:spacing w:val="-2"/>
          <w:sz w:val="23"/>
          <w:lang w:val="cs-CZ"/>
        </w:rPr>
        <w:t xml:space="preserve">podnájemci za účelem výuky žáku a činností se školní výukou souvisejících. Roční výše </w:t>
      </w:r>
      <w:r>
        <w:rPr>
          <w:rFonts w:ascii="Arial" w:hAnsi="Arial"/>
          <w:color w:val="000000"/>
          <w:spacing w:val="2"/>
          <w:sz w:val="23"/>
          <w:lang w:val="cs-CZ"/>
        </w:rPr>
        <w:t>podnájemného se stanoví dohodou stran na částku 55.000,- Kč za rok bez DPH.</w:t>
      </w:r>
    </w:p>
    <w:p w:rsidR="00CF1E1D" w:rsidRDefault="00CF1E1D">
      <w:pPr>
        <w:sectPr w:rsidR="00CF1E1D">
          <w:pgSz w:w="11918" w:h="16854"/>
          <w:pgMar w:top="2220" w:right="1302" w:bottom="1864" w:left="1376" w:header="720" w:footer="720" w:gutter="0"/>
          <w:cols w:space="708"/>
        </w:sectPr>
      </w:pPr>
    </w:p>
    <w:p w:rsidR="00CF1E1D" w:rsidRDefault="00040E53">
      <w:pPr>
        <w:ind w:right="72"/>
        <w:rPr>
          <w:rFonts w:ascii="Arial" w:hAnsi="Arial"/>
          <w:color w:val="000000"/>
          <w:spacing w:val="3"/>
          <w:lang w:val="cs-CZ"/>
        </w:rPr>
      </w:pPr>
      <w:r>
        <w:rPr>
          <w:rFonts w:ascii="Arial" w:hAnsi="Arial"/>
          <w:color w:val="000000"/>
          <w:spacing w:val="3"/>
          <w:lang w:val="cs-CZ"/>
        </w:rPr>
        <w:lastRenderedPageBreak/>
        <w:t xml:space="preserve">Podnájemce je povinen kromě nájemného platit nájemci za služby spojené s </w:t>
      </w:r>
      <w:r>
        <w:rPr>
          <w:rFonts w:ascii="Arial" w:hAnsi="Arial"/>
          <w:color w:val="000000"/>
          <w:spacing w:val="3"/>
          <w:sz w:val="23"/>
          <w:lang w:val="cs-CZ"/>
        </w:rPr>
        <w:t xml:space="preserve">užíváním </w:t>
      </w:r>
      <w:r>
        <w:rPr>
          <w:rFonts w:ascii="Arial" w:hAnsi="Arial"/>
          <w:color w:val="000000"/>
          <w:sz w:val="23"/>
          <w:lang w:val="cs-CZ"/>
        </w:rPr>
        <w:t>nebytových prostor.</w:t>
      </w:r>
    </w:p>
    <w:p w:rsidR="00CF1E1D" w:rsidRDefault="00040E53">
      <w:pPr>
        <w:spacing w:before="288"/>
        <w:rPr>
          <w:rFonts w:ascii="Arial" w:hAnsi="Arial"/>
          <w:color w:val="000000"/>
          <w:spacing w:val="1"/>
          <w:sz w:val="23"/>
          <w:lang w:val="cs-CZ"/>
        </w:rPr>
      </w:pPr>
      <w:r>
        <w:rPr>
          <w:rFonts w:ascii="Arial" w:hAnsi="Arial"/>
          <w:color w:val="000000"/>
          <w:spacing w:val="1"/>
          <w:sz w:val="23"/>
          <w:lang w:val="cs-CZ"/>
        </w:rPr>
        <w:t>Za otop a ohřev vody v nebytových prostorách připadá zálohová částka 70.000,- Kč/rok.</w:t>
      </w:r>
    </w:p>
    <w:p w:rsidR="00CF1E1D" w:rsidRDefault="00040E53">
      <w:pPr>
        <w:tabs>
          <w:tab w:val="right" w:pos="9086"/>
        </w:tabs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Za vodné a stočné v nebytových prostorách připadá paušální částka</w:t>
      </w:r>
      <w:r>
        <w:rPr>
          <w:rFonts w:ascii="Arial" w:hAnsi="Arial"/>
          <w:color w:val="000000"/>
          <w:sz w:val="23"/>
          <w:lang w:val="cs-CZ"/>
        </w:rPr>
        <w:tab/>
        <w:t>1.500,- Kč/rok.</w:t>
      </w:r>
    </w:p>
    <w:p w:rsidR="00CF1E1D" w:rsidRDefault="00040E53">
      <w:pPr>
        <w:tabs>
          <w:tab w:val="right" w:pos="9086"/>
        </w:tabs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Za odběr el. energie v nebytových prostorách připadá paušální částka</w:t>
      </w:r>
      <w:r>
        <w:rPr>
          <w:rFonts w:ascii="Arial" w:hAnsi="Arial"/>
          <w:color w:val="000000"/>
          <w:sz w:val="23"/>
          <w:lang w:val="cs-CZ"/>
        </w:rPr>
        <w:tab/>
        <w:t>5.000,- Kč/rok.</w:t>
      </w:r>
    </w:p>
    <w:p w:rsidR="00CF1E1D" w:rsidRDefault="00040E53">
      <w:pPr>
        <w:tabs>
          <w:tab w:val="right" w:pos="9086"/>
        </w:tabs>
        <w:spacing w:before="36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Za poplatek na internet připadá paušální částka</w:t>
      </w:r>
      <w:r>
        <w:rPr>
          <w:rFonts w:ascii="Arial" w:hAnsi="Arial"/>
          <w:color w:val="000000"/>
          <w:sz w:val="23"/>
          <w:lang w:val="cs-CZ"/>
        </w:rPr>
        <w:tab/>
      </w:r>
      <w:r>
        <w:rPr>
          <w:rFonts w:ascii="Arial" w:hAnsi="Arial"/>
          <w:color w:val="000000"/>
          <w:spacing w:val="-2"/>
          <w:sz w:val="23"/>
          <w:lang w:val="cs-CZ"/>
        </w:rPr>
        <w:t>12.000,- Kč/rok.</w:t>
      </w:r>
    </w:p>
    <w:p w:rsidR="00CF1E1D" w:rsidRDefault="00040E53">
      <w:pPr>
        <w:rPr>
          <w:rFonts w:ascii="Verdana" w:hAnsi="Verdana"/>
          <w:color w:val="000000"/>
          <w:lang w:val="cs-CZ"/>
        </w:rPr>
      </w:pPr>
      <w:r>
        <w:rPr>
          <w:rFonts w:ascii="Verdana" w:hAnsi="Verdana"/>
          <w:color w:val="000000"/>
          <w:lang w:val="cs-CZ"/>
        </w:rPr>
        <w:t xml:space="preserve">Uvedené ceny jsou bez </w:t>
      </w:r>
      <w:r>
        <w:rPr>
          <w:rFonts w:ascii="Arial" w:hAnsi="Arial"/>
          <w:b/>
          <w:color w:val="000000"/>
          <w:w w:val="95"/>
          <w:sz w:val="23"/>
          <w:lang w:val="cs-CZ"/>
        </w:rPr>
        <w:t>DPH.</w:t>
      </w:r>
    </w:p>
    <w:p w:rsidR="00CF1E1D" w:rsidRDefault="00040E53">
      <w:pPr>
        <w:spacing w:before="252"/>
        <w:ind w:right="72"/>
        <w:jc w:val="both"/>
        <w:rPr>
          <w:rFonts w:ascii="Arial" w:hAnsi="Arial"/>
          <w:color w:val="000000"/>
          <w:spacing w:val="5"/>
          <w:lang w:val="cs-CZ"/>
        </w:rPr>
      </w:pPr>
      <w:r>
        <w:rPr>
          <w:rFonts w:ascii="Arial" w:hAnsi="Arial"/>
          <w:color w:val="000000"/>
          <w:spacing w:val="5"/>
          <w:lang w:val="cs-CZ"/>
        </w:rPr>
        <w:t xml:space="preserve">Nájemce je oprávněn zvýšit cenu podnájemného a paušální ceny za úhradu služeb v </w:t>
      </w:r>
      <w:r>
        <w:rPr>
          <w:rFonts w:ascii="Arial" w:hAnsi="Arial"/>
          <w:color w:val="000000"/>
          <w:spacing w:val="2"/>
          <w:lang w:val="cs-CZ"/>
        </w:rPr>
        <w:t xml:space="preserve">závislosti na růstu cen těchto služeb a v závislosti na růstu inflace. Za otop a ohřev vody </w:t>
      </w:r>
      <w:r>
        <w:rPr>
          <w:rFonts w:ascii="Arial" w:hAnsi="Arial"/>
          <w:color w:val="000000"/>
          <w:spacing w:val="4"/>
          <w:sz w:val="23"/>
          <w:lang w:val="cs-CZ"/>
        </w:rPr>
        <w:t xml:space="preserve">bude k zálohové platbě doúčtováno dle výše spotřeby topného média za rozhodné </w:t>
      </w:r>
      <w:r>
        <w:rPr>
          <w:rFonts w:ascii="Arial" w:hAnsi="Arial"/>
          <w:color w:val="000000"/>
          <w:sz w:val="23"/>
          <w:lang w:val="cs-CZ"/>
        </w:rPr>
        <w:t>období.</w:t>
      </w:r>
    </w:p>
    <w:p w:rsidR="00CF1E1D" w:rsidRDefault="00040E53">
      <w:pPr>
        <w:spacing w:before="36"/>
        <w:ind w:right="72"/>
        <w:jc w:val="both"/>
        <w:rPr>
          <w:rFonts w:ascii="Arial" w:hAnsi="Arial"/>
          <w:color w:val="000000"/>
          <w:spacing w:val="1"/>
          <w:sz w:val="23"/>
          <w:lang w:val="cs-CZ"/>
        </w:rPr>
      </w:pPr>
      <w:r>
        <w:rPr>
          <w:rFonts w:ascii="Arial" w:hAnsi="Arial"/>
          <w:color w:val="000000"/>
          <w:spacing w:val="1"/>
          <w:sz w:val="23"/>
          <w:lang w:val="cs-CZ"/>
        </w:rPr>
        <w:t xml:space="preserve">Zvýšení nájemného, popř. služeb s nájemným spojených určených paušální částkou, </w:t>
      </w:r>
      <w:r>
        <w:rPr>
          <w:rFonts w:ascii="Arial" w:hAnsi="Arial"/>
          <w:color w:val="000000"/>
          <w:spacing w:val="6"/>
          <w:sz w:val="23"/>
          <w:lang w:val="cs-CZ"/>
        </w:rPr>
        <w:t xml:space="preserve">oznámí nájemce podnájemníkovi písemně. Zvýšení bude platné a účinné vždy od </w:t>
      </w:r>
      <w:r>
        <w:rPr>
          <w:rFonts w:ascii="Arial" w:hAnsi="Arial"/>
          <w:color w:val="000000"/>
          <w:spacing w:val="1"/>
          <w:sz w:val="23"/>
          <w:lang w:val="cs-CZ"/>
        </w:rPr>
        <w:t>dalšího čtvrtletí kalendářního roku, následujícím po oznámení.</w:t>
      </w:r>
    </w:p>
    <w:p w:rsidR="00CF1E1D" w:rsidRDefault="00040E53">
      <w:pPr>
        <w:spacing w:before="36"/>
        <w:ind w:right="72"/>
        <w:jc w:val="both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 xml:space="preserve">Nájemné a služby spojené s užíváním nebytových prostor bude podnájemník hradit ve </w:t>
      </w:r>
      <w:r>
        <w:rPr>
          <w:rFonts w:ascii="Arial" w:hAnsi="Arial"/>
          <w:color w:val="000000"/>
          <w:spacing w:val="1"/>
          <w:sz w:val="23"/>
          <w:lang w:val="cs-CZ"/>
        </w:rPr>
        <w:t xml:space="preserve">čtyřech rovnoměrných čtvrtletních splátkách, splatných vždy k 10. dni prvého měsíce </w:t>
      </w:r>
      <w:r>
        <w:rPr>
          <w:rFonts w:ascii="Arial" w:hAnsi="Arial"/>
          <w:color w:val="000000"/>
          <w:spacing w:val="6"/>
          <w:sz w:val="23"/>
          <w:lang w:val="cs-CZ"/>
        </w:rPr>
        <w:t xml:space="preserve">čtvrtletí, za které se </w:t>
      </w:r>
      <w:proofErr w:type="spellStart"/>
      <w:r>
        <w:rPr>
          <w:rFonts w:ascii="Arial" w:hAnsi="Arial"/>
          <w:color w:val="000000"/>
          <w:spacing w:val="6"/>
          <w:sz w:val="23"/>
          <w:lang w:val="cs-CZ"/>
        </w:rPr>
        <w:t>nájemné..a</w:t>
      </w:r>
      <w:proofErr w:type="spellEnd"/>
      <w:r>
        <w:rPr>
          <w:rFonts w:ascii="Arial" w:hAnsi="Arial"/>
          <w:color w:val="000000"/>
          <w:spacing w:val="6"/>
          <w:sz w:val="23"/>
          <w:lang w:val="cs-CZ"/>
        </w:rPr>
        <w:t xml:space="preserve"> služby s užíváním bytu hradí. Jednotlivé termíny </w:t>
      </w:r>
      <w:r>
        <w:rPr>
          <w:rFonts w:ascii="Arial" w:hAnsi="Arial"/>
          <w:color w:val="000000"/>
          <w:spacing w:val="1"/>
          <w:sz w:val="23"/>
          <w:lang w:val="cs-CZ"/>
        </w:rPr>
        <w:t>splatnosti nájemného a služeb spojených s užíváním nebytových prostor tak jsou:</w:t>
      </w:r>
    </w:p>
    <w:p w:rsidR="00CF1E1D" w:rsidRDefault="00040E53">
      <w:pPr>
        <w:spacing w:before="36" w:line="201" w:lineRule="auto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10. ledna</w:t>
      </w:r>
    </w:p>
    <w:p w:rsidR="00CF1E1D" w:rsidRDefault="00040E53">
      <w:pPr>
        <w:spacing w:before="72" w:line="206" w:lineRule="auto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10. dubna</w:t>
      </w:r>
    </w:p>
    <w:p w:rsidR="00CF1E1D" w:rsidRDefault="00040E53">
      <w:pPr>
        <w:spacing w:before="36" w:line="204" w:lineRule="auto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 xml:space="preserve">10. </w:t>
      </w:r>
      <w:r>
        <w:rPr>
          <w:rFonts w:ascii="Arial" w:hAnsi="Arial"/>
          <w:color w:val="000000"/>
          <w:sz w:val="23"/>
          <w:lang w:val="cs-CZ"/>
        </w:rPr>
        <w:t>července</w:t>
      </w:r>
    </w:p>
    <w:p w:rsidR="00CF1E1D" w:rsidRDefault="00040E53">
      <w:pPr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10. října</w:t>
      </w:r>
    </w:p>
    <w:p w:rsidR="00CF1E1D" w:rsidRDefault="00040E53">
      <w:pPr>
        <w:spacing w:before="36"/>
        <w:rPr>
          <w:rFonts w:ascii="Arial" w:hAnsi="Arial"/>
          <w:color w:val="000000"/>
          <w:spacing w:val="1"/>
          <w:sz w:val="23"/>
          <w:lang w:val="cs-CZ"/>
        </w:rPr>
      </w:pPr>
      <w:r>
        <w:rPr>
          <w:rFonts w:ascii="Arial" w:hAnsi="Arial"/>
          <w:color w:val="000000"/>
          <w:spacing w:val="1"/>
          <w:sz w:val="23"/>
          <w:lang w:val="cs-CZ"/>
        </w:rPr>
        <w:t>Svoz odpadu a úklid nebytových prostor zajišťuje na své náklady nájemce.</w:t>
      </w:r>
    </w:p>
    <w:p w:rsidR="00CF1E1D" w:rsidRDefault="00040E53">
      <w:pPr>
        <w:ind w:right="72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 xml:space="preserve">Komplexní prověrky BOZP a PO jsou zajišťovány nájemcem, rovněž tak závady v této </w:t>
      </w:r>
      <w:r>
        <w:rPr>
          <w:rFonts w:ascii="Arial" w:hAnsi="Arial"/>
          <w:color w:val="000000"/>
          <w:spacing w:val="1"/>
          <w:sz w:val="23"/>
          <w:lang w:val="cs-CZ"/>
        </w:rPr>
        <w:t>oblasti jsou odstraňovány na náklady nájemce.</w:t>
      </w:r>
    </w:p>
    <w:p w:rsidR="00CF1E1D" w:rsidRDefault="00040E53">
      <w:pPr>
        <w:rPr>
          <w:rFonts w:ascii="Arial" w:hAnsi="Arial"/>
          <w:color w:val="000000"/>
          <w:spacing w:val="1"/>
          <w:sz w:val="23"/>
          <w:lang w:val="cs-CZ"/>
        </w:rPr>
      </w:pPr>
      <w:r>
        <w:rPr>
          <w:rFonts w:ascii="Arial" w:hAnsi="Arial"/>
          <w:color w:val="000000"/>
          <w:spacing w:val="1"/>
          <w:sz w:val="23"/>
          <w:lang w:val="cs-CZ"/>
        </w:rPr>
        <w:t>Vybavení hasicí technikou je zajišťováno nájemcem.</w:t>
      </w:r>
    </w:p>
    <w:p w:rsidR="00CF1E1D" w:rsidRDefault="00040E53">
      <w:pPr>
        <w:spacing w:before="828"/>
        <w:rPr>
          <w:rFonts w:ascii="Arial" w:hAnsi="Arial"/>
          <w:color w:val="000000"/>
          <w:spacing w:val="1"/>
          <w:sz w:val="23"/>
          <w:lang w:val="cs-CZ"/>
        </w:rPr>
      </w:pPr>
      <w:r>
        <w:rPr>
          <w:rFonts w:ascii="Arial" w:hAnsi="Arial"/>
          <w:color w:val="000000"/>
          <w:spacing w:val="1"/>
          <w:sz w:val="23"/>
          <w:lang w:val="cs-CZ"/>
        </w:rPr>
        <w:t>Podnájem se sjednává na dobu určitou, a to od 01.01.2012 do 31.12.2012.</w:t>
      </w:r>
    </w:p>
    <w:p w:rsidR="00CF1E1D" w:rsidRDefault="00040E53">
      <w:pPr>
        <w:spacing w:before="36"/>
        <w:ind w:right="72"/>
        <w:jc w:val="both"/>
        <w:rPr>
          <w:rFonts w:ascii="Arial" w:hAnsi="Arial"/>
          <w:color w:val="000000"/>
          <w:spacing w:val="-2"/>
          <w:sz w:val="23"/>
          <w:lang w:val="cs-CZ"/>
        </w:rPr>
      </w:pPr>
      <w:r>
        <w:rPr>
          <w:rFonts w:ascii="Arial" w:hAnsi="Arial"/>
          <w:color w:val="000000"/>
          <w:spacing w:val="-2"/>
          <w:sz w:val="23"/>
          <w:lang w:val="cs-CZ"/>
        </w:rPr>
        <w:t xml:space="preserve">V případe, že žádná ze stran smlouvy neoznámí vůli nepokračovat ve smluvním vztahu </w:t>
      </w:r>
      <w:r>
        <w:rPr>
          <w:rFonts w:ascii="Arial" w:hAnsi="Arial"/>
          <w:color w:val="000000"/>
          <w:spacing w:val="-1"/>
          <w:sz w:val="23"/>
          <w:lang w:val="cs-CZ"/>
        </w:rPr>
        <w:t xml:space="preserve">písemně druhé straně, nejpozději do 30.11. příslušného kalendářního roku, pro který je </w:t>
      </w:r>
      <w:r>
        <w:rPr>
          <w:rFonts w:ascii="Arial" w:hAnsi="Arial"/>
          <w:color w:val="000000"/>
          <w:spacing w:val="3"/>
          <w:sz w:val="23"/>
          <w:lang w:val="cs-CZ"/>
        </w:rPr>
        <w:t xml:space="preserve">smlouva platná, prodlužuje se její platnost a účinnost bez dalšího na další kalendářní </w:t>
      </w:r>
      <w:r>
        <w:rPr>
          <w:rFonts w:ascii="Arial" w:hAnsi="Arial"/>
          <w:color w:val="000000"/>
          <w:sz w:val="23"/>
          <w:lang w:val="cs-CZ"/>
        </w:rPr>
        <w:t>rok.</w:t>
      </w:r>
    </w:p>
    <w:p w:rsidR="00CF1E1D" w:rsidRDefault="00040E53">
      <w:pPr>
        <w:spacing w:before="1116" w:line="206" w:lineRule="auto"/>
        <w:jc w:val="center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IV.</w:t>
      </w:r>
    </w:p>
    <w:p w:rsidR="00CF1E1D" w:rsidRDefault="00040E53">
      <w:pPr>
        <w:spacing w:before="252"/>
        <w:ind w:right="72"/>
        <w:jc w:val="both"/>
        <w:rPr>
          <w:rFonts w:ascii="Arial" w:hAnsi="Arial"/>
          <w:color w:val="000000"/>
          <w:spacing w:val="-2"/>
          <w:sz w:val="23"/>
          <w:lang w:val="cs-CZ"/>
        </w:rPr>
      </w:pPr>
      <w:r>
        <w:rPr>
          <w:rFonts w:ascii="Arial" w:hAnsi="Arial"/>
          <w:color w:val="000000"/>
          <w:spacing w:val="-2"/>
          <w:sz w:val="23"/>
          <w:lang w:val="cs-CZ"/>
        </w:rPr>
        <w:t xml:space="preserve">Podnájemník je povinen hospodařit s předmětem podnájmu s péčí řádného hospodáře, </w:t>
      </w:r>
      <w:r>
        <w:rPr>
          <w:rFonts w:ascii="Arial" w:hAnsi="Arial"/>
          <w:color w:val="000000"/>
          <w:spacing w:val="2"/>
          <w:sz w:val="23"/>
          <w:lang w:val="cs-CZ"/>
        </w:rPr>
        <w:t xml:space="preserve">zavazuje se předcházet </w:t>
      </w:r>
      <w:r>
        <w:rPr>
          <w:rFonts w:ascii="Arial" w:hAnsi="Arial"/>
          <w:color w:val="000000"/>
          <w:spacing w:val="2"/>
          <w:lang w:val="cs-CZ"/>
        </w:rPr>
        <w:t xml:space="preserve">škodám na </w:t>
      </w:r>
      <w:proofErr w:type="spellStart"/>
      <w:r>
        <w:rPr>
          <w:rFonts w:ascii="Arial" w:hAnsi="Arial"/>
          <w:color w:val="000000"/>
          <w:spacing w:val="2"/>
          <w:lang w:val="cs-CZ"/>
        </w:rPr>
        <w:t>podnajatém</w:t>
      </w:r>
      <w:proofErr w:type="spellEnd"/>
      <w:r>
        <w:rPr>
          <w:rFonts w:ascii="Arial" w:hAnsi="Arial"/>
          <w:color w:val="000000"/>
          <w:spacing w:val="2"/>
          <w:lang w:val="cs-CZ"/>
        </w:rPr>
        <w:t xml:space="preserve"> majetku a za případné škody odpovídá </w:t>
      </w:r>
      <w:r>
        <w:rPr>
          <w:rFonts w:ascii="Arial" w:hAnsi="Arial"/>
          <w:color w:val="000000"/>
          <w:spacing w:val="5"/>
          <w:lang w:val="cs-CZ"/>
        </w:rPr>
        <w:t>nájemci bez ohledu na zavinění, ledaže by ji zavinil sám nájemce.</w:t>
      </w:r>
    </w:p>
    <w:p w:rsidR="00CF1E1D" w:rsidRDefault="00040E53">
      <w:pPr>
        <w:ind w:right="72"/>
        <w:rPr>
          <w:rFonts w:ascii="Arial" w:hAnsi="Arial"/>
          <w:color w:val="000000"/>
          <w:spacing w:val="6"/>
          <w:lang w:val="cs-CZ"/>
        </w:rPr>
      </w:pPr>
      <w:r>
        <w:rPr>
          <w:rFonts w:ascii="Arial" w:hAnsi="Arial"/>
          <w:color w:val="000000"/>
          <w:spacing w:val="6"/>
          <w:lang w:val="cs-CZ"/>
        </w:rPr>
        <w:t xml:space="preserve">Podnájemník je povinen vlastním nákladem přijímat opatření k zabránění škod, zejména </w:t>
      </w:r>
      <w:r>
        <w:rPr>
          <w:rFonts w:ascii="Arial" w:hAnsi="Arial"/>
          <w:color w:val="000000"/>
          <w:spacing w:val="4"/>
          <w:lang w:val="cs-CZ"/>
        </w:rPr>
        <w:t>v oblasti požární bezpečnosti.</w:t>
      </w:r>
    </w:p>
    <w:p w:rsidR="00CF1E1D" w:rsidRDefault="00CF1E1D">
      <w:pPr>
        <w:sectPr w:rsidR="00CF1E1D">
          <w:pgSz w:w="11918" w:h="16854"/>
          <w:pgMar w:top="2088" w:right="1310" w:bottom="1716" w:left="1368" w:header="720" w:footer="720" w:gutter="0"/>
          <w:cols w:space="708"/>
        </w:sectPr>
      </w:pPr>
    </w:p>
    <w:p w:rsidR="00CF1E1D" w:rsidRDefault="00040E53">
      <w:pPr>
        <w:numPr>
          <w:ilvl w:val="0"/>
          <w:numId w:val="2"/>
        </w:numPr>
        <w:tabs>
          <w:tab w:val="clear" w:pos="144"/>
          <w:tab w:val="decimal" w:pos="4680"/>
        </w:tabs>
        <w:spacing w:line="204" w:lineRule="auto"/>
        <w:ind w:left="4536"/>
        <w:rPr>
          <w:rFonts w:ascii="Verdana" w:hAnsi="Verdana"/>
          <w:color w:val="000000"/>
          <w:sz w:val="21"/>
          <w:lang w:val="cs-CZ"/>
        </w:rPr>
      </w:pPr>
      <w:r>
        <w:rPr>
          <w:rFonts w:ascii="Verdana" w:hAnsi="Verdana"/>
          <w:color w:val="000000"/>
          <w:sz w:val="21"/>
          <w:lang w:val="cs-CZ"/>
        </w:rPr>
        <w:lastRenderedPageBreak/>
        <w:t xml:space="preserve"> </w:t>
      </w:r>
    </w:p>
    <w:p w:rsidR="00CF1E1D" w:rsidRDefault="00040E53">
      <w:pPr>
        <w:spacing w:before="288"/>
        <w:jc w:val="both"/>
        <w:rPr>
          <w:rFonts w:ascii="Verdana" w:hAnsi="Verdana"/>
          <w:color w:val="000000"/>
          <w:spacing w:val="-6"/>
          <w:sz w:val="21"/>
          <w:lang w:val="cs-CZ"/>
        </w:rPr>
      </w:pPr>
      <w:r>
        <w:rPr>
          <w:rFonts w:ascii="Verdana" w:hAnsi="Verdana"/>
          <w:color w:val="000000"/>
          <w:spacing w:val="-6"/>
          <w:sz w:val="21"/>
          <w:lang w:val="cs-CZ"/>
        </w:rPr>
        <w:t xml:space="preserve">Nájemce je oprávněn odstoupit od smlouvy jednostranně, je-li podnájemník v prodlení s </w:t>
      </w:r>
      <w:r>
        <w:rPr>
          <w:rFonts w:ascii="Verdana" w:hAnsi="Verdana"/>
          <w:color w:val="000000"/>
          <w:spacing w:val="2"/>
          <w:sz w:val="21"/>
          <w:lang w:val="cs-CZ"/>
        </w:rPr>
        <w:t xml:space="preserve">úhradou nájemného nebo služeb spojených s užíváním nebytových prostor za dobu </w:t>
      </w:r>
      <w:r>
        <w:rPr>
          <w:rFonts w:ascii="Verdana" w:hAnsi="Verdana"/>
          <w:color w:val="000000"/>
          <w:spacing w:val="-2"/>
          <w:sz w:val="21"/>
          <w:lang w:val="cs-CZ"/>
        </w:rPr>
        <w:t>delší než 30 dnů po splatnosti.</w:t>
      </w:r>
    </w:p>
    <w:p w:rsidR="00CF1E1D" w:rsidRDefault="00040E53">
      <w:pPr>
        <w:spacing w:before="36"/>
        <w:jc w:val="both"/>
        <w:rPr>
          <w:rFonts w:ascii="Verdana" w:hAnsi="Verdana"/>
          <w:color w:val="000000"/>
          <w:sz w:val="21"/>
          <w:lang w:val="cs-CZ"/>
        </w:rPr>
      </w:pPr>
      <w:r>
        <w:rPr>
          <w:rFonts w:ascii="Verdana" w:hAnsi="Verdana"/>
          <w:color w:val="000000"/>
          <w:sz w:val="21"/>
          <w:lang w:val="cs-CZ"/>
        </w:rPr>
        <w:t xml:space="preserve">Nájemce je oprávněn jednostranně odstoupit od smlouvy v případě, že podnájemník </w:t>
      </w:r>
      <w:r>
        <w:rPr>
          <w:rFonts w:ascii="Verdana" w:hAnsi="Verdana"/>
          <w:color w:val="000000"/>
          <w:spacing w:val="1"/>
          <w:sz w:val="21"/>
          <w:lang w:val="cs-CZ"/>
        </w:rPr>
        <w:t xml:space="preserve">užívá prostory v rozporu s účelem sjednaným touto smlouvou, </w:t>
      </w:r>
      <w:proofErr w:type="spellStart"/>
      <w:r>
        <w:rPr>
          <w:rFonts w:ascii="Verdana" w:hAnsi="Verdana"/>
          <w:color w:val="000000"/>
          <w:spacing w:val="1"/>
          <w:sz w:val="21"/>
          <w:lang w:val="cs-CZ"/>
        </w:rPr>
        <w:t>podnajaté</w:t>
      </w:r>
      <w:proofErr w:type="spellEnd"/>
      <w:r>
        <w:rPr>
          <w:rFonts w:ascii="Verdana" w:hAnsi="Verdana"/>
          <w:color w:val="000000"/>
          <w:spacing w:val="1"/>
          <w:sz w:val="21"/>
          <w:lang w:val="cs-CZ"/>
        </w:rPr>
        <w:t xml:space="preserve"> prostory </w:t>
      </w:r>
      <w:r>
        <w:rPr>
          <w:rFonts w:ascii="Verdana" w:hAnsi="Verdana"/>
          <w:color w:val="000000"/>
          <w:spacing w:val="-2"/>
          <w:sz w:val="21"/>
          <w:lang w:val="cs-CZ"/>
        </w:rPr>
        <w:t>poškozuje a znehodnocuje.</w:t>
      </w:r>
    </w:p>
    <w:p w:rsidR="00CF1E1D" w:rsidRDefault="00040E53">
      <w:pPr>
        <w:spacing w:before="36"/>
        <w:jc w:val="both"/>
        <w:rPr>
          <w:rFonts w:ascii="Verdana" w:hAnsi="Verdana"/>
          <w:color w:val="000000"/>
          <w:spacing w:val="2"/>
          <w:sz w:val="21"/>
          <w:lang w:val="cs-CZ"/>
        </w:rPr>
      </w:pPr>
      <w:r>
        <w:rPr>
          <w:rFonts w:ascii="Verdana" w:hAnsi="Verdana"/>
          <w:color w:val="000000"/>
          <w:spacing w:val="2"/>
          <w:sz w:val="21"/>
          <w:lang w:val="cs-CZ"/>
        </w:rPr>
        <w:t xml:space="preserve">Podnájemce je oprávněn odstoupit jednostranně od smlouvy, jestliže se nebytové prostory staly bez zavinění podnájemníka nepoužitelnými pro sjednaný účel, nebo </w:t>
      </w:r>
      <w:r>
        <w:rPr>
          <w:rFonts w:ascii="Verdana" w:hAnsi="Verdana"/>
          <w:color w:val="000000"/>
          <w:spacing w:val="-2"/>
          <w:sz w:val="21"/>
          <w:lang w:val="cs-CZ"/>
        </w:rPr>
        <w:t>jestliže se stanou zdraví a život ohrožujícími.</w:t>
      </w:r>
    </w:p>
    <w:p w:rsidR="00CF1E1D" w:rsidRDefault="00040E53">
      <w:pPr>
        <w:spacing w:before="72"/>
        <w:rPr>
          <w:rFonts w:ascii="Verdana" w:hAnsi="Verdana"/>
          <w:color w:val="000000"/>
          <w:spacing w:val="21"/>
          <w:sz w:val="21"/>
          <w:lang w:val="cs-CZ"/>
        </w:rPr>
      </w:pPr>
      <w:r>
        <w:rPr>
          <w:rFonts w:ascii="Verdana" w:hAnsi="Verdana"/>
          <w:color w:val="000000"/>
          <w:spacing w:val="21"/>
          <w:sz w:val="21"/>
          <w:lang w:val="cs-CZ"/>
        </w:rPr>
        <w:t xml:space="preserve">V případě odstoupení od smlouvy zaniká smluvní vztah dnem odstoupení </w:t>
      </w:r>
      <w:r>
        <w:rPr>
          <w:rFonts w:ascii="Verdana" w:hAnsi="Verdana"/>
          <w:color w:val="000000"/>
          <w:spacing w:val="2"/>
          <w:sz w:val="21"/>
          <w:lang w:val="cs-CZ"/>
        </w:rPr>
        <w:t xml:space="preserve">a podnájemník vyklidí uvedené prostory do sedmi dnů od odstoupení od smlouvy. </w:t>
      </w:r>
      <w:r>
        <w:rPr>
          <w:rFonts w:ascii="Verdana" w:hAnsi="Verdana"/>
          <w:color w:val="000000"/>
          <w:spacing w:val="-4"/>
          <w:sz w:val="21"/>
          <w:lang w:val="cs-CZ"/>
        </w:rPr>
        <w:t xml:space="preserve">Strana, která zavinila, že bylo od smlouvy odstoupeno, je povinna zaplatit straně, která </w:t>
      </w:r>
      <w:r>
        <w:rPr>
          <w:rFonts w:ascii="Verdana" w:hAnsi="Verdana"/>
          <w:color w:val="000000"/>
          <w:sz w:val="21"/>
          <w:lang w:val="cs-CZ"/>
        </w:rPr>
        <w:t xml:space="preserve">platně od smlouvy odstoupila smluvní pokutu ve výši 50 000,- Kč, nárok na náhradu </w:t>
      </w:r>
      <w:r>
        <w:rPr>
          <w:rFonts w:ascii="Verdana" w:hAnsi="Verdana"/>
          <w:color w:val="000000"/>
          <w:spacing w:val="-2"/>
          <w:sz w:val="21"/>
          <w:lang w:val="cs-CZ"/>
        </w:rPr>
        <w:t>škody tím není dotčen.</w:t>
      </w:r>
    </w:p>
    <w:p w:rsidR="00CF1E1D" w:rsidRDefault="00CF1E1D">
      <w:pPr>
        <w:numPr>
          <w:ilvl w:val="0"/>
          <w:numId w:val="2"/>
        </w:numPr>
        <w:tabs>
          <w:tab w:val="clear" w:pos="144"/>
          <w:tab w:val="decimal" w:pos="4680"/>
        </w:tabs>
        <w:spacing w:before="396" w:line="204" w:lineRule="auto"/>
        <w:ind w:left="4536"/>
        <w:rPr>
          <w:rFonts w:ascii="Arial" w:hAnsi="Arial"/>
          <w:color w:val="000000"/>
          <w:w w:val="105"/>
          <w:lang w:val="cs-CZ"/>
        </w:rPr>
      </w:pPr>
    </w:p>
    <w:p w:rsidR="00CF1E1D" w:rsidRDefault="00040E53">
      <w:pPr>
        <w:spacing w:before="252"/>
        <w:rPr>
          <w:rFonts w:ascii="Verdana" w:hAnsi="Verdana"/>
          <w:color w:val="000000"/>
          <w:spacing w:val="-1"/>
          <w:sz w:val="21"/>
          <w:lang w:val="cs-CZ"/>
        </w:rPr>
      </w:pPr>
      <w:r>
        <w:rPr>
          <w:rFonts w:ascii="Verdana" w:hAnsi="Verdana"/>
          <w:color w:val="000000"/>
          <w:spacing w:val="-1"/>
          <w:sz w:val="21"/>
          <w:lang w:val="cs-CZ"/>
        </w:rPr>
        <w:t xml:space="preserve">Mimo řádného ukončení podnájemního vztahu zaniká tento vztah dohodou účastníků, </w:t>
      </w:r>
      <w:r>
        <w:rPr>
          <w:rFonts w:ascii="Verdana" w:hAnsi="Verdana"/>
          <w:color w:val="000000"/>
          <w:spacing w:val="-3"/>
          <w:sz w:val="21"/>
          <w:lang w:val="cs-CZ"/>
        </w:rPr>
        <w:t>která musí mít písemnou formu ke dni stanoveném touto dohodou.</w:t>
      </w:r>
    </w:p>
    <w:p w:rsidR="00CF1E1D" w:rsidRDefault="00040E53">
      <w:pPr>
        <w:spacing w:before="36" w:line="264" w:lineRule="auto"/>
        <w:rPr>
          <w:rFonts w:ascii="Verdana" w:hAnsi="Verdana"/>
          <w:color w:val="000000"/>
          <w:spacing w:val="3"/>
          <w:sz w:val="21"/>
          <w:lang w:val="cs-CZ"/>
        </w:rPr>
      </w:pPr>
      <w:r>
        <w:rPr>
          <w:rFonts w:ascii="Verdana" w:hAnsi="Verdana"/>
          <w:color w:val="000000"/>
          <w:spacing w:val="3"/>
          <w:sz w:val="21"/>
          <w:lang w:val="cs-CZ"/>
        </w:rPr>
        <w:t xml:space="preserve">Podnájemní vztah zaniká také ke dni zániku nájemního vztahu mezi nájemcem a </w:t>
      </w:r>
      <w:r>
        <w:rPr>
          <w:rFonts w:ascii="Verdana" w:hAnsi="Verdana"/>
          <w:color w:val="000000"/>
          <w:spacing w:val="-2"/>
          <w:sz w:val="21"/>
          <w:lang w:val="cs-CZ"/>
        </w:rPr>
        <w:t>vlastníkem nebytových prostor.</w:t>
      </w:r>
    </w:p>
    <w:p w:rsidR="00CF1E1D" w:rsidRDefault="00040E53">
      <w:pPr>
        <w:rPr>
          <w:rFonts w:ascii="Verdana" w:hAnsi="Verdana"/>
          <w:color w:val="000000"/>
          <w:sz w:val="21"/>
          <w:lang w:val="cs-CZ"/>
        </w:rPr>
      </w:pPr>
      <w:r>
        <w:rPr>
          <w:rFonts w:ascii="Verdana" w:hAnsi="Verdana"/>
          <w:color w:val="000000"/>
          <w:sz w:val="21"/>
          <w:lang w:val="cs-CZ"/>
        </w:rPr>
        <w:t xml:space="preserve">V případě předčasného ukončení podnájemního vztahu dle či </w:t>
      </w:r>
      <w:proofErr w:type="spellStart"/>
      <w:r>
        <w:rPr>
          <w:rFonts w:ascii="Verdana" w:hAnsi="Verdana"/>
          <w:color w:val="000000"/>
          <w:sz w:val="21"/>
          <w:lang w:val="cs-CZ"/>
        </w:rPr>
        <w:t>Vl</w:t>
      </w:r>
      <w:proofErr w:type="spellEnd"/>
      <w:r>
        <w:rPr>
          <w:rFonts w:ascii="Verdana" w:hAnsi="Verdana"/>
          <w:color w:val="000000"/>
          <w:sz w:val="21"/>
          <w:lang w:val="cs-CZ"/>
        </w:rPr>
        <w:t xml:space="preserve">. odst. 2 je nájemce </w:t>
      </w:r>
      <w:proofErr w:type="spellStart"/>
      <w:r>
        <w:rPr>
          <w:rFonts w:ascii="Verdana" w:hAnsi="Verdana"/>
          <w:color w:val="000000"/>
          <w:spacing w:val="-3"/>
          <w:sz w:val="21"/>
          <w:lang w:val="cs-CZ"/>
        </w:rPr>
        <w:t>povínen</w:t>
      </w:r>
      <w:proofErr w:type="spellEnd"/>
      <w:r>
        <w:rPr>
          <w:rFonts w:ascii="Verdana" w:hAnsi="Verdana"/>
          <w:color w:val="000000"/>
          <w:spacing w:val="-3"/>
          <w:sz w:val="21"/>
          <w:lang w:val="cs-CZ"/>
        </w:rPr>
        <w:t xml:space="preserve"> vrátit podnájemnici alikvotní část uhrazeného nájemného.</w:t>
      </w:r>
    </w:p>
    <w:p w:rsidR="00CF1E1D" w:rsidRDefault="00040E53">
      <w:pPr>
        <w:spacing w:before="36" w:line="264" w:lineRule="auto"/>
        <w:rPr>
          <w:rFonts w:ascii="Verdana" w:hAnsi="Verdana"/>
          <w:color w:val="000000"/>
          <w:spacing w:val="-6"/>
          <w:sz w:val="21"/>
          <w:lang w:val="cs-CZ"/>
        </w:rPr>
      </w:pPr>
      <w:r>
        <w:rPr>
          <w:rFonts w:ascii="Verdana" w:hAnsi="Verdana"/>
          <w:color w:val="000000"/>
          <w:spacing w:val="-6"/>
          <w:sz w:val="21"/>
          <w:lang w:val="cs-CZ"/>
        </w:rPr>
        <w:t xml:space="preserve">Podnájem zaniká také jednostranným odstoupením od smlouvy ze strany nájemce nebo </w:t>
      </w:r>
      <w:r>
        <w:rPr>
          <w:rFonts w:ascii="Verdana" w:hAnsi="Verdana"/>
          <w:color w:val="000000"/>
          <w:spacing w:val="-2"/>
          <w:sz w:val="21"/>
          <w:lang w:val="cs-CZ"/>
        </w:rPr>
        <w:t>podnájemníka uvedeném v čl. V.</w:t>
      </w:r>
    </w:p>
    <w:p w:rsidR="00CF1E1D" w:rsidRDefault="00040E53">
      <w:pPr>
        <w:spacing w:before="252" w:line="208" w:lineRule="auto"/>
        <w:jc w:val="center"/>
        <w:rPr>
          <w:rFonts w:ascii="Verdana" w:hAnsi="Verdana"/>
          <w:color w:val="000000"/>
          <w:sz w:val="21"/>
          <w:lang w:val="cs-CZ"/>
        </w:rPr>
      </w:pPr>
      <w:r>
        <w:rPr>
          <w:rFonts w:ascii="Verdana" w:hAnsi="Verdana"/>
          <w:color w:val="000000"/>
          <w:sz w:val="21"/>
          <w:lang w:val="cs-CZ"/>
        </w:rPr>
        <w:t>Vil.</w:t>
      </w:r>
    </w:p>
    <w:p w:rsidR="00CF1E1D" w:rsidRDefault="00040E53">
      <w:pPr>
        <w:spacing w:before="288"/>
        <w:rPr>
          <w:rFonts w:ascii="Verdana" w:hAnsi="Verdana"/>
          <w:color w:val="000000"/>
          <w:spacing w:val="-3"/>
          <w:sz w:val="21"/>
          <w:lang w:val="cs-CZ"/>
        </w:rPr>
      </w:pPr>
      <w:r>
        <w:rPr>
          <w:rFonts w:ascii="Verdana" w:hAnsi="Verdana"/>
          <w:color w:val="000000"/>
          <w:spacing w:val="-3"/>
          <w:sz w:val="21"/>
          <w:lang w:val="cs-CZ"/>
        </w:rPr>
        <w:t>Tato smlouva je vyhotovena ve dvou vyhotoveních, z nichž každé má platnost originálu. Tato smlouva nabývá platnosti dnem podpisu a účinnosti dnem 01.01.2009.</w:t>
      </w:r>
    </w:p>
    <w:p w:rsidR="00CF1E1D" w:rsidRDefault="00040E53">
      <w:pPr>
        <w:spacing w:before="36"/>
        <w:rPr>
          <w:rFonts w:ascii="Verdana" w:hAnsi="Verdana"/>
          <w:color w:val="000000"/>
          <w:spacing w:val="4"/>
          <w:sz w:val="21"/>
          <w:lang w:val="cs-CZ"/>
        </w:rPr>
      </w:pPr>
      <w:r>
        <w:rPr>
          <w:rFonts w:ascii="Verdana" w:hAnsi="Verdana"/>
          <w:color w:val="000000"/>
          <w:spacing w:val="4"/>
          <w:sz w:val="21"/>
          <w:lang w:val="cs-CZ"/>
        </w:rPr>
        <w:t xml:space="preserve">Podpisem této smlouvy zaniká předchozí smlouva ze dne 1.1.2005 včetně jejích </w:t>
      </w:r>
      <w:r>
        <w:rPr>
          <w:rFonts w:ascii="Verdana" w:hAnsi="Verdana"/>
          <w:color w:val="000000"/>
          <w:sz w:val="21"/>
          <w:lang w:val="cs-CZ"/>
        </w:rPr>
        <w:t>dodatků.</w:t>
      </w:r>
    </w:p>
    <w:p w:rsidR="00CF1E1D" w:rsidRDefault="00040E53">
      <w:pPr>
        <w:spacing w:before="36" w:line="266" w:lineRule="auto"/>
        <w:rPr>
          <w:rFonts w:ascii="Verdana" w:hAnsi="Verdana"/>
          <w:color w:val="000000"/>
          <w:spacing w:val="1"/>
          <w:sz w:val="21"/>
          <w:lang w:val="cs-CZ"/>
        </w:rPr>
      </w:pPr>
      <w:r>
        <w:rPr>
          <w:rFonts w:ascii="Verdana" w:hAnsi="Verdana"/>
          <w:color w:val="000000"/>
          <w:spacing w:val="1"/>
          <w:sz w:val="21"/>
          <w:lang w:val="cs-CZ"/>
        </w:rPr>
        <w:t xml:space="preserve">Účastníci prohlašují, že se se smlouvou řádně seznámili a souhlasí s jejím obsahem, </w:t>
      </w:r>
      <w:r>
        <w:rPr>
          <w:rFonts w:ascii="Verdana" w:hAnsi="Verdana"/>
          <w:color w:val="000000"/>
          <w:spacing w:val="-2"/>
          <w:sz w:val="21"/>
          <w:lang w:val="cs-CZ"/>
        </w:rPr>
        <w:t>což stvrzují svými podpisy.</w:t>
      </w:r>
    </w:p>
    <w:p w:rsidR="00CF1E1D" w:rsidRDefault="00040E53">
      <w:pPr>
        <w:tabs>
          <w:tab w:val="right" w:pos="4183"/>
        </w:tabs>
        <w:spacing w:before="504" w:line="199" w:lineRule="auto"/>
        <w:rPr>
          <w:rFonts w:ascii="Verdana" w:hAnsi="Verdana"/>
          <w:color w:val="000000"/>
          <w:spacing w:val="-2"/>
          <w:sz w:val="21"/>
          <w:lang w:val="cs-CZ"/>
        </w:rPr>
      </w:pPr>
      <w:r>
        <w:rPr>
          <w:rFonts w:ascii="Verdana" w:hAnsi="Verdana"/>
          <w:color w:val="000000"/>
          <w:spacing w:val="-2"/>
          <w:sz w:val="21"/>
          <w:lang w:val="cs-CZ"/>
        </w:rPr>
        <w:t>Ve Velkých Losinách dne:</w:t>
      </w:r>
      <w:r>
        <w:rPr>
          <w:rFonts w:ascii="Verdana" w:hAnsi="Verdana"/>
          <w:color w:val="000000"/>
          <w:spacing w:val="-2"/>
          <w:sz w:val="21"/>
          <w:lang w:val="cs-CZ"/>
        </w:rPr>
        <w:tab/>
      </w:r>
      <w:r w:rsidR="00664CDE">
        <w:rPr>
          <w:rFonts w:ascii="Verdana" w:hAnsi="Verdana"/>
          <w:color w:val="000000"/>
          <w:sz w:val="21"/>
          <w:lang w:val="cs-CZ"/>
        </w:rPr>
        <w:t>1. 1. 2012</w:t>
      </w:r>
    </w:p>
    <w:p w:rsidR="00CF1E1D" w:rsidRDefault="00040E53">
      <w:pPr>
        <w:tabs>
          <w:tab w:val="right" w:pos="8111"/>
        </w:tabs>
        <w:spacing w:before="504"/>
        <w:rPr>
          <w:rFonts w:ascii="Verdana" w:hAnsi="Verdana"/>
          <w:color w:val="000000"/>
          <w:spacing w:val="-24"/>
          <w:sz w:val="21"/>
          <w:lang w:val="cs-CZ"/>
        </w:rPr>
      </w:pPr>
      <w:r>
        <w:rPr>
          <w:rFonts w:ascii="Verdana" w:hAnsi="Verdana"/>
          <w:color w:val="000000"/>
          <w:spacing w:val="-24"/>
          <w:sz w:val="21"/>
          <w:lang w:val="cs-CZ"/>
        </w:rPr>
        <w:t xml:space="preserve">Za </w:t>
      </w:r>
      <w:r w:rsidR="00664CDE">
        <w:rPr>
          <w:rFonts w:ascii="Verdana" w:hAnsi="Verdana"/>
          <w:color w:val="000000"/>
          <w:spacing w:val="-24"/>
          <w:sz w:val="21"/>
          <w:lang w:val="cs-CZ"/>
        </w:rPr>
        <w:t xml:space="preserve"> </w:t>
      </w:r>
      <w:proofErr w:type="spellStart"/>
      <w:r w:rsidR="00664CDE">
        <w:rPr>
          <w:rFonts w:ascii="Verdana" w:hAnsi="Verdana"/>
          <w:color w:val="000000"/>
          <w:spacing w:val="-24"/>
          <w:sz w:val="21"/>
          <w:lang w:val="cs-CZ"/>
        </w:rPr>
        <w:t>nájemcce</w:t>
      </w:r>
      <w:proofErr w:type="spellEnd"/>
      <w:r w:rsidR="00664CDE">
        <w:rPr>
          <w:rFonts w:ascii="Verdana" w:hAnsi="Verdana"/>
          <w:color w:val="000000"/>
          <w:spacing w:val="-24"/>
          <w:sz w:val="21"/>
          <w:lang w:val="cs-CZ"/>
        </w:rPr>
        <w:t>:</w:t>
      </w:r>
      <w:r w:rsidR="00664CDE">
        <w:rPr>
          <w:rFonts w:ascii="Verdana" w:hAnsi="Verdana"/>
          <w:color w:val="000000"/>
          <w:spacing w:val="-24"/>
          <w:sz w:val="21"/>
          <w:lang w:val="cs-CZ"/>
        </w:rPr>
        <w:tab/>
      </w:r>
      <w:r>
        <w:rPr>
          <w:rFonts w:ascii="Verdana" w:hAnsi="Verdana"/>
          <w:color w:val="000000"/>
          <w:spacing w:val="-4"/>
          <w:sz w:val="21"/>
          <w:lang w:val="cs-CZ"/>
        </w:rPr>
        <w:t>Za podnájemníka:</w:t>
      </w:r>
    </w:p>
    <w:p w:rsidR="00CF1E1D" w:rsidRDefault="00664CDE">
      <w:pPr>
        <w:tabs>
          <w:tab w:val="right" w:pos="8593"/>
        </w:tabs>
        <w:spacing w:line="360" w:lineRule="auto"/>
        <w:rPr>
          <w:rFonts w:ascii="Verdana" w:hAnsi="Verdana"/>
          <w:color w:val="000000"/>
          <w:spacing w:val="-30"/>
          <w:sz w:val="21"/>
          <w:lang w:val="cs-CZ"/>
        </w:rPr>
      </w:pPr>
      <w:r>
        <w:rPr>
          <w:rFonts w:ascii="Verdana" w:hAnsi="Verdana"/>
          <w:color w:val="000000"/>
          <w:spacing w:val="-30"/>
          <w:sz w:val="21"/>
          <w:lang w:val="cs-CZ"/>
        </w:rPr>
        <w:t>XXXXXXXXXXXXXXXXXXXXX</w:t>
      </w:r>
      <w:r>
        <w:rPr>
          <w:rFonts w:ascii="Verdana" w:hAnsi="Verdana"/>
          <w:color w:val="000000"/>
          <w:spacing w:val="-30"/>
          <w:sz w:val="21"/>
          <w:lang w:val="cs-CZ"/>
        </w:rPr>
        <w:tab/>
        <w:t>XXXXXXXXXXXXXXXXXXXX</w:t>
      </w:r>
    </w:p>
    <w:p w:rsidR="00CF1E1D" w:rsidRDefault="00CF1E1D">
      <w:pPr>
        <w:sectPr w:rsidR="00CF1E1D">
          <w:pgSz w:w="11918" w:h="16854"/>
          <w:pgMar w:top="2180" w:right="1309" w:bottom="2584" w:left="1369" w:header="720" w:footer="720" w:gutter="0"/>
          <w:cols w:space="708"/>
        </w:sectPr>
      </w:pPr>
    </w:p>
    <w:p w:rsidR="00CF1E1D" w:rsidRDefault="00040E53">
      <w:pPr>
        <w:ind w:left="1800"/>
        <w:rPr>
          <w:rFonts w:ascii="Times New Roman" w:hAnsi="Times New Roman"/>
          <w:color w:val="000000"/>
          <w:spacing w:val="4"/>
          <w:sz w:val="25"/>
          <w:lang w:val="cs-CZ"/>
        </w:rPr>
      </w:pPr>
      <w:r>
        <w:rPr>
          <w:rFonts w:ascii="Times New Roman" w:hAnsi="Times New Roman"/>
          <w:color w:val="000000"/>
          <w:spacing w:val="4"/>
          <w:sz w:val="25"/>
          <w:lang w:val="cs-CZ"/>
        </w:rPr>
        <w:lastRenderedPageBreak/>
        <w:t>Dodatek Č. 1 ke smlouvě o podnájmu nebytových prostor</w:t>
      </w:r>
    </w:p>
    <w:p w:rsidR="00CF1E1D" w:rsidRDefault="00040E53">
      <w:pPr>
        <w:spacing w:before="216" w:line="206" w:lineRule="auto"/>
        <w:ind w:left="720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mezi těmito smluvními stranami:</w:t>
      </w:r>
    </w:p>
    <w:p w:rsidR="00CF1E1D" w:rsidRDefault="00040E53">
      <w:pPr>
        <w:spacing w:before="396"/>
        <w:ind w:left="1368"/>
        <w:rPr>
          <w:rFonts w:ascii="Arial" w:hAnsi="Arial"/>
          <w:b/>
          <w:color w:val="000000"/>
          <w:sz w:val="23"/>
          <w:lang w:val="cs-CZ"/>
        </w:rPr>
      </w:pPr>
      <w:r>
        <w:rPr>
          <w:rFonts w:ascii="Arial" w:hAnsi="Arial"/>
          <w:b/>
          <w:color w:val="000000"/>
          <w:sz w:val="23"/>
          <w:lang w:val="cs-CZ"/>
        </w:rPr>
        <w:t>Lázně Velké Losiny s.r.o.</w:t>
      </w:r>
    </w:p>
    <w:p w:rsidR="00CF1E1D" w:rsidRDefault="00040E53">
      <w:pPr>
        <w:spacing w:line="266" w:lineRule="auto"/>
        <w:ind w:left="1368"/>
        <w:rPr>
          <w:rFonts w:ascii="Verdana" w:hAnsi="Verdana"/>
          <w:color w:val="000000"/>
          <w:spacing w:val="-5"/>
          <w:sz w:val="17"/>
          <w:lang w:val="cs-CZ"/>
        </w:rPr>
      </w:pPr>
      <w:r>
        <w:rPr>
          <w:rFonts w:ascii="Verdana" w:hAnsi="Verdana"/>
          <w:color w:val="000000"/>
          <w:spacing w:val="-5"/>
          <w:sz w:val="17"/>
          <w:lang w:val="cs-CZ"/>
        </w:rPr>
        <w:t xml:space="preserve">se </w:t>
      </w:r>
      <w:proofErr w:type="spellStart"/>
      <w:r>
        <w:rPr>
          <w:rFonts w:ascii="Verdana" w:hAnsi="Verdana"/>
          <w:color w:val="000000"/>
          <w:spacing w:val="-5"/>
          <w:sz w:val="17"/>
          <w:lang w:val="cs-CZ"/>
        </w:rPr>
        <w:t>sidlem</w:t>
      </w:r>
      <w:proofErr w:type="spellEnd"/>
      <w:r>
        <w:rPr>
          <w:rFonts w:ascii="Verdana" w:hAnsi="Verdana"/>
          <w:color w:val="000000"/>
          <w:spacing w:val="-5"/>
          <w:sz w:val="17"/>
          <w:lang w:val="cs-CZ"/>
        </w:rPr>
        <w:t xml:space="preserve"> Velké Losiny, Lázeňská 323, PSČ 78815</w:t>
      </w:r>
    </w:p>
    <w:p w:rsidR="00CF1E1D" w:rsidRDefault="00040E53">
      <w:pPr>
        <w:spacing w:line="288" w:lineRule="auto"/>
        <w:ind w:left="1368" w:right="1440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zapsán v obchodním rejstříku vedeném Krajským soudem v Ostravě v oddílu C, vložce 43640</w:t>
      </w:r>
    </w:p>
    <w:p w:rsidR="00CF1E1D" w:rsidRDefault="00040E53">
      <w:pPr>
        <w:spacing w:before="72"/>
        <w:ind w:left="1368"/>
        <w:rPr>
          <w:rFonts w:ascii="Verdana" w:hAnsi="Verdana"/>
          <w:color w:val="000000"/>
          <w:spacing w:val="-9"/>
          <w:sz w:val="17"/>
          <w:lang w:val="cs-CZ"/>
        </w:rPr>
      </w:pPr>
      <w:r>
        <w:rPr>
          <w:rFonts w:ascii="Verdana" w:hAnsi="Verdana"/>
          <w:color w:val="000000"/>
          <w:spacing w:val="-9"/>
          <w:sz w:val="17"/>
          <w:lang w:val="cs-CZ"/>
        </w:rPr>
        <w:t xml:space="preserve">bankovní spojení: </w:t>
      </w:r>
      <w:proofErr w:type="spellStart"/>
      <w:r>
        <w:rPr>
          <w:rFonts w:ascii="Verdana" w:hAnsi="Verdana"/>
          <w:color w:val="000000"/>
          <w:spacing w:val="-9"/>
          <w:sz w:val="17"/>
          <w:lang w:val="cs-CZ"/>
        </w:rPr>
        <w:t>Raiffeisenbank</w:t>
      </w:r>
      <w:proofErr w:type="spellEnd"/>
      <w:r>
        <w:rPr>
          <w:rFonts w:ascii="Verdana" w:hAnsi="Verdana"/>
          <w:color w:val="000000"/>
          <w:spacing w:val="-9"/>
          <w:sz w:val="17"/>
          <w:lang w:val="cs-CZ"/>
        </w:rPr>
        <w:t>, a.s., Č.Ú. 5014501941/5500</w:t>
      </w:r>
    </w:p>
    <w:p w:rsidR="00CF1E1D" w:rsidRDefault="00040E53">
      <w:pPr>
        <w:ind w:left="1368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zastoupena jednatelem Ing. Martinem Plachým</w:t>
      </w:r>
    </w:p>
    <w:p w:rsidR="00CF1E1D" w:rsidRDefault="00040E53">
      <w:pPr>
        <w:ind w:left="1368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(dále jen nájemce)</w:t>
      </w:r>
    </w:p>
    <w:p w:rsidR="00CF1E1D" w:rsidRDefault="00040E53">
      <w:pPr>
        <w:spacing w:before="288" w:line="130" w:lineRule="exact"/>
        <w:ind w:left="1368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a</w:t>
      </w:r>
    </w:p>
    <w:p w:rsidR="00CF1E1D" w:rsidRDefault="00040E53">
      <w:pPr>
        <w:spacing w:before="216"/>
        <w:ind w:left="1368"/>
        <w:rPr>
          <w:rFonts w:ascii="Tahoma" w:hAnsi="Tahoma"/>
          <w:b/>
          <w:color w:val="000000"/>
          <w:spacing w:val="4"/>
          <w:sz w:val="20"/>
          <w:lang w:val="cs-CZ"/>
        </w:rPr>
      </w:pPr>
      <w:r>
        <w:rPr>
          <w:rFonts w:ascii="Tahoma" w:hAnsi="Tahoma"/>
          <w:b/>
          <w:color w:val="000000"/>
          <w:spacing w:val="4"/>
          <w:sz w:val="20"/>
          <w:lang w:val="cs-CZ"/>
        </w:rPr>
        <w:t>Základní škola a Mateřská škola při lázních,</w:t>
      </w:r>
    </w:p>
    <w:p w:rsidR="00CF1E1D" w:rsidRDefault="00040E53">
      <w:pPr>
        <w:spacing w:before="36"/>
        <w:ind w:left="1368" w:right="3528"/>
        <w:jc w:val="both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 xml:space="preserve">se sídlem Lázeňská 240, PSČ 788 15, IČ: 70626561 </w:t>
      </w:r>
      <w:r>
        <w:rPr>
          <w:rFonts w:ascii="Verdana" w:hAnsi="Verdana"/>
          <w:color w:val="000000"/>
          <w:spacing w:val="-9"/>
          <w:sz w:val="17"/>
          <w:lang w:val="cs-CZ"/>
        </w:rPr>
        <w:t xml:space="preserve">zastoupena ředitelkou školy Mgr. Milenou Hrabalovou </w:t>
      </w:r>
      <w:r>
        <w:rPr>
          <w:rFonts w:ascii="Verdana" w:hAnsi="Verdana"/>
          <w:color w:val="000000"/>
          <w:spacing w:val="-8"/>
          <w:sz w:val="17"/>
          <w:lang w:val="cs-CZ"/>
        </w:rPr>
        <w:t>(dále jen podnájemník")</w:t>
      </w:r>
    </w:p>
    <w:p w:rsidR="00CF1E1D" w:rsidRDefault="00040E53">
      <w:pPr>
        <w:spacing w:before="684"/>
        <w:ind w:left="720"/>
        <w:rPr>
          <w:rFonts w:ascii="Verdana" w:hAnsi="Verdana"/>
          <w:color w:val="000000"/>
          <w:spacing w:val="-7"/>
          <w:sz w:val="17"/>
          <w:lang w:val="cs-CZ"/>
        </w:rPr>
      </w:pPr>
      <w:r>
        <w:rPr>
          <w:rFonts w:ascii="Verdana" w:hAnsi="Verdana"/>
          <w:color w:val="000000"/>
          <w:spacing w:val="-7"/>
          <w:sz w:val="17"/>
          <w:lang w:val="cs-CZ"/>
        </w:rPr>
        <w:t>se dohodly na změně smlouvy v bodě:</w:t>
      </w:r>
    </w:p>
    <w:p w:rsidR="00CF1E1D" w:rsidRDefault="00040E53">
      <w:pPr>
        <w:spacing w:before="468"/>
        <w:ind w:left="720" w:right="216"/>
        <w:rPr>
          <w:rFonts w:ascii="Verdana" w:hAnsi="Verdana"/>
          <w:color w:val="000000"/>
          <w:spacing w:val="-1"/>
          <w:sz w:val="17"/>
          <w:lang w:val="cs-CZ"/>
        </w:rPr>
      </w:pPr>
      <w:r>
        <w:rPr>
          <w:rFonts w:ascii="Verdana" w:hAnsi="Verdana"/>
          <w:color w:val="000000"/>
          <w:spacing w:val="-1"/>
          <w:sz w:val="17"/>
          <w:lang w:val="cs-CZ"/>
        </w:rPr>
        <w:t xml:space="preserve">Kde se jedná o </w:t>
      </w:r>
      <w:proofErr w:type="spellStart"/>
      <w:r>
        <w:rPr>
          <w:rFonts w:ascii="Verdana" w:hAnsi="Verdana"/>
          <w:color w:val="000000"/>
          <w:spacing w:val="-1"/>
          <w:sz w:val="17"/>
          <w:lang w:val="cs-CZ"/>
        </w:rPr>
        <w:t>rozšiření</w:t>
      </w:r>
      <w:proofErr w:type="spellEnd"/>
      <w:r>
        <w:rPr>
          <w:rFonts w:ascii="Verdana" w:hAnsi="Verdana"/>
          <w:color w:val="000000"/>
          <w:spacing w:val="-1"/>
          <w:sz w:val="17"/>
          <w:lang w:val="cs-CZ"/>
        </w:rPr>
        <w:t xml:space="preserve"> velikosti podnájmu nebytových prostor o učebnu na budově Šárka o </w:t>
      </w:r>
      <w:r>
        <w:rPr>
          <w:rFonts w:ascii="Verdana" w:hAnsi="Verdana"/>
          <w:color w:val="000000"/>
          <w:spacing w:val="-8"/>
          <w:sz w:val="17"/>
          <w:lang w:val="cs-CZ"/>
        </w:rPr>
        <w:t>rozměrech 25,8 m2.</w:t>
      </w:r>
    </w:p>
    <w:p w:rsidR="00CF1E1D" w:rsidRDefault="00040E53">
      <w:pPr>
        <w:spacing w:before="216"/>
        <w:ind w:left="720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Na změně smlouvy v bodě:</w:t>
      </w:r>
    </w:p>
    <w:p w:rsidR="00CF1E1D" w:rsidRDefault="00040E53">
      <w:pPr>
        <w:spacing w:before="432"/>
        <w:ind w:left="720" w:right="216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t xml:space="preserve">Díky rozšířeni pronajatých prostor se zvyšují částky za podnájem nebytových prostor a za služby </w:t>
      </w:r>
      <w:r>
        <w:rPr>
          <w:rFonts w:ascii="Verdana" w:hAnsi="Verdana"/>
          <w:color w:val="000000"/>
          <w:spacing w:val="-6"/>
          <w:sz w:val="17"/>
          <w:lang w:val="cs-CZ"/>
        </w:rPr>
        <w:t>spojené s užíváním nebytových prostor na částku:</w:t>
      </w:r>
    </w:p>
    <w:p w:rsidR="00CF1E1D" w:rsidRDefault="00040E53">
      <w:pPr>
        <w:spacing w:before="216"/>
        <w:ind w:left="720"/>
        <w:rPr>
          <w:rFonts w:ascii="Verdana" w:hAnsi="Verdana"/>
          <w:color w:val="000000"/>
          <w:spacing w:val="-5"/>
          <w:sz w:val="17"/>
          <w:lang w:val="cs-CZ"/>
        </w:rPr>
      </w:pPr>
      <w:r>
        <w:rPr>
          <w:rFonts w:ascii="Verdana" w:hAnsi="Verdana"/>
          <w:color w:val="000000"/>
          <w:spacing w:val="-5"/>
          <w:sz w:val="17"/>
          <w:lang w:val="cs-CZ"/>
        </w:rPr>
        <w:t>Roční výše podnájemného se stanoví dohodou stran na částku 63.000,- Kč za rok bez DPH.</w:t>
      </w:r>
    </w:p>
    <w:p w:rsidR="00CF1E1D" w:rsidRDefault="00040E53">
      <w:pPr>
        <w:tabs>
          <w:tab w:val="right" w:pos="8550"/>
        </w:tabs>
        <w:ind w:left="720"/>
        <w:rPr>
          <w:rFonts w:ascii="Verdana" w:hAnsi="Verdana"/>
          <w:color w:val="000000"/>
          <w:spacing w:val="-7"/>
          <w:sz w:val="17"/>
          <w:lang w:val="cs-CZ"/>
        </w:rPr>
      </w:pPr>
      <w:r>
        <w:rPr>
          <w:rFonts w:ascii="Verdana" w:hAnsi="Verdana"/>
          <w:color w:val="000000"/>
          <w:spacing w:val="-7"/>
          <w:sz w:val="17"/>
          <w:lang w:val="cs-CZ"/>
        </w:rPr>
        <w:t>Otop a ohřev vody v nebytových prostorách připadá zálohová částka</w:t>
      </w:r>
      <w:r>
        <w:rPr>
          <w:rFonts w:ascii="Verdana" w:hAnsi="Verdana"/>
          <w:color w:val="000000"/>
          <w:spacing w:val="-7"/>
          <w:sz w:val="17"/>
          <w:lang w:val="cs-CZ"/>
        </w:rPr>
        <w:tab/>
      </w:r>
      <w:r>
        <w:rPr>
          <w:rFonts w:ascii="Verdana" w:hAnsi="Verdana"/>
          <w:color w:val="000000"/>
          <w:spacing w:val="-8"/>
          <w:sz w:val="17"/>
          <w:lang w:val="cs-CZ"/>
        </w:rPr>
        <w:t>80.000,- Kč/rok</w:t>
      </w:r>
    </w:p>
    <w:p w:rsidR="00CF1E1D" w:rsidRDefault="00040E53">
      <w:pPr>
        <w:tabs>
          <w:tab w:val="right" w:pos="8550"/>
        </w:tabs>
        <w:ind w:left="720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Za vodné a stočné v nebytových prostorách připadá paušální částka</w:t>
      </w:r>
      <w:r>
        <w:rPr>
          <w:rFonts w:ascii="Verdana" w:hAnsi="Verdana"/>
          <w:color w:val="000000"/>
          <w:spacing w:val="-6"/>
          <w:sz w:val="17"/>
          <w:lang w:val="cs-CZ"/>
        </w:rPr>
        <w:tab/>
      </w:r>
      <w:r>
        <w:rPr>
          <w:rFonts w:ascii="Verdana" w:hAnsi="Verdana"/>
          <w:color w:val="000000"/>
          <w:spacing w:val="-10"/>
          <w:sz w:val="17"/>
          <w:lang w:val="cs-CZ"/>
        </w:rPr>
        <w:t>1.700,- Kč/rok</w:t>
      </w:r>
    </w:p>
    <w:p w:rsidR="00CF1E1D" w:rsidRDefault="00040E53">
      <w:pPr>
        <w:tabs>
          <w:tab w:val="right" w:pos="8550"/>
        </w:tabs>
        <w:spacing w:before="36"/>
        <w:ind w:left="720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Za odběr EE v nebytových prostorách připadá paušální částka</w:t>
      </w:r>
      <w:r>
        <w:rPr>
          <w:rFonts w:ascii="Verdana" w:hAnsi="Verdana"/>
          <w:color w:val="000000"/>
          <w:spacing w:val="-6"/>
          <w:sz w:val="17"/>
          <w:lang w:val="cs-CZ"/>
        </w:rPr>
        <w:tab/>
      </w:r>
      <w:r>
        <w:rPr>
          <w:rFonts w:ascii="Verdana" w:hAnsi="Verdana"/>
          <w:color w:val="000000"/>
          <w:spacing w:val="-8"/>
          <w:sz w:val="17"/>
          <w:lang w:val="cs-CZ"/>
        </w:rPr>
        <w:t>6.000,- Kč/rok</w:t>
      </w:r>
    </w:p>
    <w:p w:rsidR="00CF1E1D" w:rsidRDefault="00040E53">
      <w:pPr>
        <w:tabs>
          <w:tab w:val="right" w:pos="8550"/>
        </w:tabs>
        <w:ind w:left="720"/>
        <w:rPr>
          <w:rFonts w:ascii="Verdana" w:hAnsi="Verdana"/>
          <w:color w:val="000000"/>
          <w:spacing w:val="-7"/>
          <w:sz w:val="17"/>
          <w:lang w:val="cs-CZ"/>
        </w:rPr>
      </w:pPr>
      <w:r>
        <w:rPr>
          <w:rFonts w:ascii="Verdana" w:hAnsi="Verdana"/>
          <w:color w:val="000000"/>
          <w:spacing w:val="-7"/>
          <w:sz w:val="17"/>
          <w:lang w:val="cs-CZ"/>
        </w:rPr>
        <w:t>Za poplatek na internet připadá paušální částka</w:t>
      </w:r>
      <w:r>
        <w:rPr>
          <w:rFonts w:ascii="Verdana" w:hAnsi="Verdana"/>
          <w:color w:val="000000"/>
          <w:spacing w:val="-7"/>
          <w:sz w:val="17"/>
          <w:lang w:val="cs-CZ"/>
        </w:rPr>
        <w:tab/>
      </w:r>
      <w:r>
        <w:rPr>
          <w:rFonts w:ascii="Verdana" w:hAnsi="Verdana"/>
          <w:color w:val="000000"/>
          <w:spacing w:val="-8"/>
          <w:sz w:val="17"/>
          <w:lang w:val="cs-CZ"/>
        </w:rPr>
        <w:t>13.800,- Kč/rok</w:t>
      </w:r>
    </w:p>
    <w:p w:rsidR="00CF1E1D" w:rsidRDefault="00040E53">
      <w:pPr>
        <w:spacing w:before="36"/>
        <w:ind w:left="720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>Uvedené ceny jsou bez DPH.</w:t>
      </w:r>
    </w:p>
    <w:p w:rsidR="00CF1E1D" w:rsidRDefault="00040E53">
      <w:pPr>
        <w:ind w:left="720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Zbytek bodu II je beze změny.</w:t>
      </w:r>
    </w:p>
    <w:p w:rsidR="00CF1E1D" w:rsidRDefault="00040E53">
      <w:pPr>
        <w:spacing w:before="432" w:line="283" w:lineRule="auto"/>
        <w:ind w:left="720" w:right="144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 xml:space="preserve">Účastníci prohlašuji, že se s dodatkem řádně seznámili a souhlasí s jeho obsahem, což stvrzuji svými </w:t>
      </w:r>
      <w:r>
        <w:rPr>
          <w:rFonts w:ascii="Verdana" w:hAnsi="Verdana"/>
          <w:color w:val="000000"/>
          <w:spacing w:val="-8"/>
          <w:sz w:val="17"/>
          <w:lang w:val="cs-CZ"/>
        </w:rPr>
        <w:t>podpisy.</w:t>
      </w:r>
    </w:p>
    <w:p w:rsidR="00CF1E1D" w:rsidRDefault="00040E53">
      <w:pPr>
        <w:ind w:left="720" w:right="144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t xml:space="preserve">Tento dodatek je vyhotoven ve dvou vyhotoveních, z nichž každé má platnost originálu. Dodatek </w:t>
      </w:r>
      <w:r>
        <w:rPr>
          <w:rFonts w:ascii="Verdana" w:hAnsi="Verdana"/>
          <w:color w:val="000000"/>
          <w:spacing w:val="-7"/>
          <w:sz w:val="17"/>
          <w:lang w:val="cs-CZ"/>
        </w:rPr>
        <w:t>nabývá platnosti dnem podpisu a účinnosti dnem 1.10.2012.</w:t>
      </w:r>
    </w:p>
    <w:p w:rsidR="00CF1E1D" w:rsidRDefault="00040E53">
      <w:pPr>
        <w:spacing w:before="468" w:after="1332"/>
        <w:ind w:left="576"/>
        <w:rPr>
          <w:rFonts w:ascii="Verdana" w:hAnsi="Verdana"/>
          <w:color w:val="000000"/>
          <w:spacing w:val="-5"/>
          <w:sz w:val="17"/>
          <w:lang w:val="cs-CZ"/>
        </w:rPr>
      </w:pPr>
      <w:r>
        <w:rPr>
          <w:rFonts w:ascii="Verdana" w:hAnsi="Verdana"/>
          <w:color w:val="000000"/>
          <w:spacing w:val="-5"/>
          <w:sz w:val="17"/>
          <w:lang w:val="cs-CZ"/>
        </w:rPr>
        <w:t>Ve Velkých Losinách dne 27.9.2012</w:t>
      </w:r>
    </w:p>
    <w:p w:rsidR="00CF1E1D" w:rsidRDefault="00664CDE">
      <w:pPr>
        <w:tabs>
          <w:tab w:val="right" w:pos="6966"/>
        </w:tabs>
        <w:spacing w:before="612" w:line="271" w:lineRule="auto"/>
        <w:ind w:left="144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5080</wp:posOffset>
                </wp:positionV>
                <wp:extent cx="617855" cy="0"/>
                <wp:effectExtent l="12700" t="12700" r="762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8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766F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.4pt" to="15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GSHgIAAEE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" strokeweight=".7pt">
                <v:stroke dashstyle="1 1"/>
              </v:line>
            </w:pict>
          </mc:Fallback>
        </mc:AlternateContent>
      </w:r>
      <w:r w:rsidR="00040E53">
        <w:rPr>
          <w:rFonts w:ascii="Verdana" w:hAnsi="Verdana"/>
          <w:color w:val="000000"/>
          <w:spacing w:val="-6"/>
          <w:sz w:val="17"/>
          <w:lang w:val="cs-CZ"/>
        </w:rPr>
        <w:t>Nájemce</w:t>
      </w:r>
      <w:r w:rsidR="00040E53">
        <w:rPr>
          <w:rFonts w:ascii="Verdana" w:hAnsi="Verdana"/>
          <w:color w:val="000000"/>
          <w:spacing w:val="-6"/>
          <w:sz w:val="17"/>
          <w:lang w:val="cs-CZ"/>
        </w:rPr>
        <w:tab/>
      </w:r>
      <w:r w:rsidR="00040E53">
        <w:rPr>
          <w:rFonts w:ascii="Verdana" w:hAnsi="Verdana"/>
          <w:color w:val="000000"/>
          <w:sz w:val="17"/>
          <w:lang w:val="cs-CZ"/>
        </w:rPr>
        <w:t>Podnájemník</w:t>
      </w:r>
    </w:p>
    <w:p w:rsidR="00CF1E1D" w:rsidRDefault="00040E53">
      <w:pPr>
        <w:tabs>
          <w:tab w:val="right" w:pos="7351"/>
        </w:tabs>
        <w:spacing w:before="36" w:line="304" w:lineRule="auto"/>
        <w:ind w:left="144"/>
        <w:rPr>
          <w:rFonts w:ascii="Verdana" w:hAnsi="Verdana"/>
          <w:b/>
          <w:color w:val="000000"/>
          <w:spacing w:val="-14"/>
          <w:sz w:val="17"/>
          <w:lang w:val="cs-CZ"/>
        </w:rPr>
      </w:pPr>
      <w:r>
        <w:rPr>
          <w:rFonts w:ascii="Verdana" w:hAnsi="Verdana"/>
          <w:b/>
          <w:color w:val="000000"/>
          <w:spacing w:val="-14"/>
          <w:sz w:val="17"/>
          <w:lang w:val="cs-CZ"/>
        </w:rPr>
        <w:t>Lázně Velké Losiny, s.r.o.</w:t>
      </w:r>
      <w:r>
        <w:rPr>
          <w:rFonts w:ascii="Verdana" w:hAnsi="Verdana"/>
          <w:b/>
          <w:color w:val="000000"/>
          <w:spacing w:val="-14"/>
          <w:sz w:val="17"/>
          <w:lang w:val="cs-CZ"/>
        </w:rPr>
        <w:tab/>
      </w:r>
      <w:r>
        <w:rPr>
          <w:rFonts w:ascii="Verdana" w:hAnsi="Verdana"/>
          <w:b/>
          <w:color w:val="000000"/>
          <w:spacing w:val="-8"/>
          <w:sz w:val="17"/>
          <w:lang w:val="cs-CZ"/>
        </w:rPr>
        <w:t>ZŠ a MŠ při lázní</w:t>
      </w:r>
    </w:p>
    <w:p w:rsidR="00CF1E1D" w:rsidRDefault="00040E53">
      <w:pPr>
        <w:tabs>
          <w:tab w:val="right" w:pos="7819"/>
        </w:tabs>
        <w:spacing w:before="36" w:line="276" w:lineRule="auto"/>
        <w:ind w:left="144"/>
        <w:rPr>
          <w:rFonts w:ascii="Verdana" w:hAnsi="Verdana"/>
          <w:b/>
          <w:color w:val="000000"/>
          <w:spacing w:val="-18"/>
          <w:sz w:val="17"/>
          <w:lang w:val="cs-CZ"/>
        </w:rPr>
      </w:pPr>
      <w:r>
        <w:rPr>
          <w:rFonts w:ascii="Verdana" w:hAnsi="Verdana"/>
          <w:b/>
          <w:color w:val="000000"/>
          <w:spacing w:val="-18"/>
          <w:sz w:val="17"/>
          <w:lang w:val="cs-CZ"/>
        </w:rPr>
        <w:t xml:space="preserve">ing. </w:t>
      </w:r>
      <w:r w:rsidR="00664CDE">
        <w:rPr>
          <w:rFonts w:ascii="Verdana" w:hAnsi="Verdana"/>
          <w:b/>
          <w:color w:val="000000"/>
          <w:spacing w:val="-18"/>
          <w:sz w:val="17"/>
          <w:lang w:val="cs-CZ"/>
        </w:rPr>
        <w:t>XXXXXXXXXXXXXXX</w:t>
      </w:r>
      <w:r w:rsidR="00664CDE">
        <w:rPr>
          <w:rFonts w:ascii="Verdana" w:hAnsi="Verdana"/>
          <w:b/>
          <w:color w:val="000000"/>
          <w:spacing w:val="-18"/>
          <w:sz w:val="17"/>
          <w:lang w:val="cs-CZ"/>
        </w:rPr>
        <w:tab/>
        <w:t>XXXXXXXXXXXXXXXXXXXX</w:t>
      </w:r>
    </w:p>
    <w:p w:rsidR="00CF1E1D" w:rsidRDefault="00040E53">
      <w:pPr>
        <w:tabs>
          <w:tab w:val="right" w:pos="7053"/>
        </w:tabs>
        <w:spacing w:line="268" w:lineRule="auto"/>
        <w:ind w:left="144"/>
        <w:rPr>
          <w:rFonts w:ascii="Verdana" w:hAnsi="Verdana"/>
          <w:b/>
          <w:color w:val="000000"/>
          <w:spacing w:val="-18"/>
          <w:sz w:val="17"/>
          <w:lang w:val="cs-CZ"/>
        </w:rPr>
      </w:pPr>
      <w:r>
        <w:rPr>
          <w:rFonts w:ascii="Verdana" w:hAnsi="Verdana"/>
          <w:b/>
          <w:color w:val="000000"/>
          <w:spacing w:val="-18"/>
          <w:sz w:val="17"/>
          <w:lang w:val="cs-CZ"/>
        </w:rPr>
        <w:t>jednatel</w:t>
      </w:r>
      <w:r>
        <w:rPr>
          <w:rFonts w:ascii="Verdana" w:hAnsi="Verdana"/>
          <w:b/>
          <w:color w:val="000000"/>
          <w:spacing w:val="-18"/>
          <w:sz w:val="17"/>
          <w:lang w:val="cs-CZ"/>
        </w:rPr>
        <w:tab/>
      </w:r>
      <w:r>
        <w:rPr>
          <w:rFonts w:ascii="Verdana" w:hAnsi="Verdana"/>
          <w:color w:val="000000"/>
          <w:spacing w:val="-6"/>
          <w:sz w:val="17"/>
          <w:lang w:val="cs-CZ"/>
        </w:rPr>
        <w:t>ředitelka školy</w:t>
      </w:r>
    </w:p>
    <w:p w:rsidR="00CF1E1D" w:rsidRDefault="00CF1E1D">
      <w:pPr>
        <w:sectPr w:rsidR="00CF1E1D">
          <w:pgSz w:w="11918" w:h="16854"/>
          <w:pgMar w:top="1440" w:right="1309" w:bottom="904" w:left="1369" w:header="720" w:footer="720" w:gutter="0"/>
          <w:cols w:space="708"/>
        </w:sectPr>
      </w:pPr>
    </w:p>
    <w:p w:rsidR="00CF1E1D" w:rsidRDefault="00040E53">
      <w:pPr>
        <w:ind w:left="1368"/>
        <w:rPr>
          <w:rFonts w:ascii="Times New Roman" w:hAnsi="Times New Roman"/>
          <w:b/>
          <w:color w:val="000000"/>
          <w:sz w:val="28"/>
          <w:lang w:val="cs-CZ"/>
        </w:rPr>
      </w:pPr>
      <w:r>
        <w:rPr>
          <w:rFonts w:ascii="Times New Roman" w:hAnsi="Times New Roman"/>
          <w:b/>
          <w:color w:val="000000"/>
          <w:sz w:val="28"/>
          <w:lang w:val="cs-CZ"/>
        </w:rPr>
        <w:lastRenderedPageBreak/>
        <w:t>Dodatek č. 2 ke smlouvě o nájmu nebytových prostor,</w:t>
      </w:r>
    </w:p>
    <w:p w:rsidR="00CF1E1D" w:rsidRDefault="00040E53">
      <w:pPr>
        <w:spacing w:before="252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kterou účastníci uzavřely s účinností od 1. 1. 2012 mezi níže uvedenými smluvními stranami</w:t>
      </w:r>
    </w:p>
    <w:p w:rsidR="00CF1E1D" w:rsidRDefault="00040E53">
      <w:pPr>
        <w:spacing w:before="540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Článek I. </w:t>
      </w:r>
      <w:r>
        <w:rPr>
          <w:rFonts w:ascii="Times New Roman" w:hAnsi="Times New Roman"/>
          <w:b/>
          <w:color w:val="000000"/>
          <w:sz w:val="23"/>
          <w:lang w:val="cs-CZ"/>
        </w:rPr>
        <w:br/>
        <w:t>Smluvní strany</w:t>
      </w:r>
    </w:p>
    <w:p w:rsidR="00CF1E1D" w:rsidRDefault="00040E53">
      <w:pPr>
        <w:spacing w:before="216"/>
        <w:ind w:left="72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Nájemce:</w:t>
      </w:r>
    </w:p>
    <w:p w:rsidR="00CF1E1D" w:rsidRDefault="00040E53">
      <w:pPr>
        <w:ind w:left="72" w:right="6552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Lázně Velké Losiny. s.r.o. </w:t>
      </w:r>
      <w:r>
        <w:rPr>
          <w:rFonts w:ascii="Times New Roman" w:hAnsi="Times New Roman"/>
          <w:color w:val="000000"/>
          <w:sz w:val="24"/>
          <w:lang w:val="cs-CZ"/>
        </w:rPr>
        <w:t>Lázeňská 323</w:t>
      </w:r>
    </w:p>
    <w:p w:rsidR="00CF1E1D" w:rsidRDefault="00040E53">
      <w:pPr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788 15 Velké Losiny</w:t>
      </w:r>
    </w:p>
    <w:p w:rsidR="00CF1E1D" w:rsidRDefault="00040E53">
      <w:pPr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IČO 28561813</w:t>
      </w:r>
    </w:p>
    <w:p w:rsidR="00CF1E1D" w:rsidRDefault="00040E53">
      <w:pPr>
        <w:spacing w:before="216" w:line="480" w:lineRule="auto"/>
        <w:ind w:left="72" w:right="7344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(dále jen nájemce) </w:t>
      </w:r>
      <w:r>
        <w:rPr>
          <w:rFonts w:ascii="Times New Roman" w:hAnsi="Times New Roman"/>
          <w:color w:val="000000"/>
          <w:sz w:val="24"/>
          <w:lang w:val="cs-CZ"/>
        </w:rPr>
        <w:t>a</w:t>
      </w:r>
    </w:p>
    <w:p w:rsidR="00CF1E1D" w:rsidRDefault="00040E53">
      <w:pPr>
        <w:spacing w:before="252"/>
        <w:ind w:left="72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Podnájemník:</w:t>
      </w:r>
    </w:p>
    <w:p w:rsidR="00CF1E1D" w:rsidRDefault="00040E53">
      <w:pPr>
        <w:spacing w:line="266" w:lineRule="auto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Základní škola a Mateřská škola při lázních</w:t>
      </w:r>
      <w:r w:rsidR="002615ED">
        <w:rPr>
          <w:rFonts w:ascii="Times New Roman" w:hAnsi="Times New Roman"/>
          <w:color w:val="000000"/>
          <w:w w:val="80"/>
          <w:sz w:val="24"/>
          <w:vertAlign w:val="subscript"/>
          <w:lang w:val="cs-CZ"/>
        </w:rPr>
        <w:t xml:space="preserve">, </w:t>
      </w:r>
      <w:r>
        <w:rPr>
          <w:rFonts w:ascii="Times New Roman" w:hAnsi="Times New Roman"/>
          <w:color w:val="000000"/>
          <w:sz w:val="24"/>
          <w:lang w:val="cs-CZ"/>
        </w:rPr>
        <w:t>Velké Losiny</w:t>
      </w:r>
    </w:p>
    <w:p w:rsidR="00CF1E1D" w:rsidRDefault="00040E53">
      <w:pPr>
        <w:spacing w:line="180" w:lineRule="auto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Lázeňská 240</w:t>
      </w:r>
    </w:p>
    <w:p w:rsidR="00CF1E1D" w:rsidRDefault="00040E53">
      <w:pPr>
        <w:spacing w:before="36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788 15 Velké Losiny</w:t>
      </w:r>
    </w:p>
    <w:p w:rsidR="00CF1E1D" w:rsidRDefault="00040E53">
      <w:pPr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IČO 70626561</w:t>
      </w:r>
    </w:p>
    <w:p w:rsidR="00CF1E1D" w:rsidRDefault="00040E53">
      <w:pPr>
        <w:spacing w:before="288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(dále jen podnájemník)</w:t>
      </w:r>
    </w:p>
    <w:p w:rsidR="00CF1E1D" w:rsidRDefault="00CF1E1D">
      <w:pPr>
        <w:numPr>
          <w:ilvl w:val="0"/>
          <w:numId w:val="3"/>
        </w:numPr>
        <w:tabs>
          <w:tab w:val="clear" w:pos="216"/>
          <w:tab w:val="decimal" w:pos="4752"/>
        </w:tabs>
        <w:spacing w:before="900" w:line="199" w:lineRule="auto"/>
        <w:ind w:left="2808" w:firstLine="1728"/>
        <w:rPr>
          <w:rFonts w:ascii="Times New Roman" w:hAnsi="Times New Roman"/>
          <w:color w:val="000000"/>
          <w:w w:val="95"/>
          <w:sz w:val="24"/>
          <w:lang w:val="cs-CZ"/>
        </w:rPr>
      </w:pPr>
    </w:p>
    <w:p w:rsidR="00CF1E1D" w:rsidRDefault="00040E53">
      <w:pPr>
        <w:jc w:val="center"/>
        <w:rPr>
          <w:rFonts w:ascii="Times New Roman" w:hAnsi="Times New Roman"/>
          <w:b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t xml:space="preserve">Úvodní </w:t>
      </w:r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>ustanovení</w:t>
      </w:r>
    </w:p>
    <w:p w:rsidR="00CF1E1D" w:rsidRDefault="00040E53">
      <w:pPr>
        <w:ind w:left="72" w:right="72" w:firstLine="288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S účinností od 1. 1. 2012 byla mezi účastníky uzavřena Smlouva o podnájmu nebytových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prostor. Dle článku č. II. nájemce i podnájemce berou na vědomí, že k úpravě cen na další rok 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dochází formou písemného dodatku k této smlouvě na základě oficiálního indexu míry </w:t>
      </w:r>
      <w:r>
        <w:rPr>
          <w:rFonts w:ascii="Times New Roman" w:hAnsi="Times New Roman"/>
          <w:color w:val="000000"/>
          <w:sz w:val="24"/>
          <w:lang w:val="cs-CZ"/>
        </w:rPr>
        <w:t>inflace, vydaného ČSÚ za rok uplynulý.</w:t>
      </w:r>
    </w:p>
    <w:p w:rsidR="00CF1E1D" w:rsidRDefault="00040E53">
      <w:pPr>
        <w:spacing w:before="288" w:line="288" w:lineRule="auto"/>
        <w:ind w:left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Český statistický úřad (dále jen ČSÚ) vydal Oznámení o zvýšení roční míry inflace.</w:t>
      </w:r>
    </w:p>
    <w:p w:rsidR="00CF1E1D" w:rsidRDefault="00040E53">
      <w:pPr>
        <w:spacing w:before="216"/>
        <w:ind w:left="72" w:right="144" w:firstLine="288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Nájemné pro období od 1. 2. 2022 se zvyšuje o roční míru inflace, zjištěnou a oznámenou </w:t>
      </w:r>
      <w:r>
        <w:rPr>
          <w:rFonts w:ascii="Times New Roman" w:hAnsi="Times New Roman"/>
          <w:color w:val="000000"/>
          <w:spacing w:val="1"/>
          <w:w w:val="90"/>
          <w:sz w:val="25"/>
          <w:lang w:val="cs-CZ"/>
        </w:rPr>
        <w:t xml:space="preserve">ČSU.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která činí za rok 2021 navýšení o 4.3%. Na základě uvedeného dochází k navýšeni cen </w:t>
      </w:r>
      <w:r>
        <w:rPr>
          <w:rFonts w:ascii="Times New Roman" w:hAnsi="Times New Roman"/>
          <w:color w:val="000000"/>
          <w:sz w:val="24"/>
          <w:lang w:val="cs-CZ"/>
        </w:rPr>
        <w:t>u nájmu za pronajaté prostory takto:</w:t>
      </w:r>
    </w:p>
    <w:p w:rsidR="00CF1E1D" w:rsidRDefault="00040E53">
      <w:pPr>
        <w:numPr>
          <w:ilvl w:val="0"/>
          <w:numId w:val="3"/>
        </w:numPr>
        <w:tabs>
          <w:tab w:val="clear" w:pos="216"/>
          <w:tab w:val="decimal" w:pos="4752"/>
        </w:tabs>
        <w:spacing w:before="288"/>
        <w:ind w:left="2808" w:right="2736" w:firstLine="172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  <w:lang w:val="cs-CZ"/>
        </w:rPr>
        <w:t>Výše nájemného, úhrada za služby</w:t>
      </w:r>
    </w:p>
    <w:p w:rsidR="00CF1E1D" w:rsidRDefault="00040E53">
      <w:pPr>
        <w:spacing w:before="216"/>
        <w:ind w:left="72" w:right="288" w:firstLine="360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Roční nájemné za předmět nájmu uvedený v Dodatku č. 1 výše uvedené smlouvy. čl. II. </w:t>
      </w:r>
      <w:r>
        <w:rPr>
          <w:rFonts w:ascii="Times New Roman" w:hAnsi="Times New Roman"/>
          <w:color w:val="000000"/>
          <w:sz w:val="24"/>
          <w:lang w:val="cs-CZ"/>
        </w:rPr>
        <w:t>tohoto dodatku je stanoveno nově ve výši 57 365,- bez příslušné sazby DPI-l.</w:t>
      </w:r>
    </w:p>
    <w:p w:rsidR="00CF1E1D" w:rsidRDefault="00CF1E1D">
      <w:pPr>
        <w:sectPr w:rsidR="00CF1E1D">
          <w:pgSz w:w="11918" w:h="16854"/>
          <w:pgMar w:top="1420" w:right="1331" w:bottom="2244" w:left="1347" w:header="720" w:footer="720" w:gutter="0"/>
          <w:cols w:space="708"/>
        </w:sectPr>
      </w:pPr>
    </w:p>
    <w:p w:rsidR="00CF1E1D" w:rsidRDefault="00040E53">
      <w:pPr>
        <w:spacing w:line="201" w:lineRule="auto"/>
        <w:jc w:val="center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lastRenderedPageBreak/>
        <w:t>II.</w:t>
      </w:r>
    </w:p>
    <w:p w:rsidR="00CF1E1D" w:rsidRDefault="00040E53">
      <w:pPr>
        <w:numPr>
          <w:ilvl w:val="0"/>
          <w:numId w:val="4"/>
        </w:numPr>
        <w:tabs>
          <w:tab w:val="clear" w:pos="360"/>
          <w:tab w:val="decimal" w:pos="504"/>
        </w:tabs>
        <w:ind w:left="504" w:right="72" w:hanging="360"/>
        <w:jc w:val="both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Ostatní ujednání výše citované smlouvy zůstávají Dodatkem nedotčeny. Tento Dodatek se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pořizuje ve třech vyhotoveních, podnájemce obdrží jedno vyhotovení, nájemce obdrží dvě </w:t>
      </w:r>
      <w:r>
        <w:rPr>
          <w:rFonts w:ascii="Times New Roman" w:hAnsi="Times New Roman"/>
          <w:color w:val="000000"/>
          <w:sz w:val="24"/>
          <w:lang w:val="cs-CZ"/>
        </w:rPr>
        <w:t>vyhotovení.</w:t>
      </w:r>
    </w:p>
    <w:p w:rsidR="00CF1E1D" w:rsidRDefault="00040E53">
      <w:pPr>
        <w:numPr>
          <w:ilvl w:val="0"/>
          <w:numId w:val="4"/>
        </w:numPr>
        <w:tabs>
          <w:tab w:val="clear" w:pos="360"/>
          <w:tab w:val="decimal" w:pos="504"/>
        </w:tabs>
        <w:ind w:left="504" w:right="360" w:hanging="360"/>
        <w:jc w:val="both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>Smluvní strany prohlašují, že tento Dodatek byl sepsán a podepsán podle jejich pravé a svobod</w:t>
      </w:r>
      <w:r w:rsidR="00501B36">
        <w:rPr>
          <w:rFonts w:ascii="Times New Roman" w:hAnsi="Times New Roman"/>
          <w:color w:val="000000"/>
          <w:spacing w:val="-5"/>
          <w:sz w:val="24"/>
          <w:lang w:val="cs-CZ"/>
        </w:rPr>
        <w:t>né vůle, vážně a srozumitelně. J</w:t>
      </w:r>
      <w:bookmarkStart w:id="0" w:name="_GoBack"/>
      <w:bookmarkEnd w:id="0"/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eho obsahu účastníci rozumí, což stvrzují svým </w:t>
      </w:r>
      <w:r>
        <w:rPr>
          <w:rFonts w:ascii="Times New Roman" w:hAnsi="Times New Roman"/>
          <w:color w:val="000000"/>
          <w:sz w:val="24"/>
          <w:lang w:val="cs-CZ"/>
        </w:rPr>
        <w:t>podpisem.</w:t>
      </w:r>
    </w:p>
    <w:p w:rsidR="00CF1E1D" w:rsidRDefault="00040E53">
      <w:pPr>
        <w:numPr>
          <w:ilvl w:val="0"/>
          <w:numId w:val="4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>Tento Dodatek nabývá platnosti dnem podpisu smluvních stran. s účinností od 1.2.2022</w:t>
      </w:r>
    </w:p>
    <w:p w:rsidR="00CF1E1D" w:rsidRDefault="00040E53">
      <w:pPr>
        <w:tabs>
          <w:tab w:val="right" w:pos="6285"/>
        </w:tabs>
        <w:spacing w:before="720" w:after="1332"/>
        <w:ind w:left="72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>Ve Velkých Losinách dne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 w:rsidR="00664CDE">
        <w:rPr>
          <w:rFonts w:ascii="Times New Roman" w:hAnsi="Times New Roman"/>
          <w:color w:val="000000"/>
          <w:spacing w:val="-6"/>
          <w:sz w:val="24"/>
          <w:lang w:val="cs-CZ"/>
        </w:rPr>
        <w:t>29. 4. 2022</w:t>
      </w: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150"/>
        <w:gridCol w:w="2944"/>
        <w:gridCol w:w="451"/>
      </w:tblGrid>
      <w:tr w:rsidR="00CF1E1D">
        <w:trPr>
          <w:trHeight w:hRule="exact" w:val="238"/>
        </w:trPr>
        <w:tc>
          <w:tcPr>
            <w:tcW w:w="3383" w:type="dxa"/>
            <w:vMerge w:val="restart"/>
            <w:tcBorders>
              <w:top w:val="single" w:sz="5" w:space="0" w:color="1A1B1B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F1E1D" w:rsidRDefault="00040E53" w:rsidP="00664CDE">
            <w:pPr>
              <w:jc w:val="center"/>
              <w:rPr>
                <w:rFonts w:ascii="Times New Roman" w:hAnsi="Times New Roman"/>
                <w:color w:val="000000"/>
                <w:spacing w:val="9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9"/>
                <w:sz w:val="24"/>
                <w:lang w:val="cs-CZ"/>
              </w:rPr>
              <w:t xml:space="preserve">Ing. </w:t>
            </w:r>
            <w:r w:rsidR="00664CDE">
              <w:rPr>
                <w:rFonts w:ascii="Times New Roman" w:hAnsi="Times New Roman"/>
                <w:color w:val="000000"/>
                <w:spacing w:val="9"/>
                <w:sz w:val="24"/>
                <w:lang w:val="cs-CZ"/>
              </w:rPr>
              <w:t>XXXXXXXXXX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lang w:val="cs-CZ"/>
              </w:rPr>
              <w:t xml:space="preserve"> jednatel LVL</w:t>
            </w:r>
          </w:p>
        </w:tc>
        <w:tc>
          <w:tcPr>
            <w:tcW w:w="21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1E1D" w:rsidRDefault="00CF1E1D"/>
        </w:tc>
        <w:tc>
          <w:tcPr>
            <w:tcW w:w="2944" w:type="dxa"/>
            <w:tcBorders>
              <w:top w:val="single" w:sz="5" w:space="0" w:color="1B1B1B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CF1E1D" w:rsidRDefault="00CF1E1D"/>
        </w:tc>
        <w:tc>
          <w:tcPr>
            <w:tcW w:w="451" w:type="dxa"/>
            <w:tcBorders>
              <w:top w:val="none" w:sz="0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CF1E1D" w:rsidRDefault="00CF1E1D"/>
        </w:tc>
      </w:tr>
      <w:tr w:rsidR="00CF1E1D">
        <w:trPr>
          <w:trHeight w:hRule="exact" w:val="94"/>
        </w:trPr>
        <w:tc>
          <w:tcPr>
            <w:tcW w:w="338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F1E1D" w:rsidRDefault="00CF1E1D"/>
        </w:tc>
        <w:tc>
          <w:tcPr>
            <w:tcW w:w="21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1E1D" w:rsidRDefault="00CF1E1D"/>
        </w:tc>
        <w:tc>
          <w:tcPr>
            <w:tcW w:w="2944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1E1D" w:rsidRDefault="00CF1E1D"/>
        </w:tc>
        <w:tc>
          <w:tcPr>
            <w:tcW w:w="451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1E1D" w:rsidRDefault="00CF1E1D"/>
        </w:tc>
      </w:tr>
    </w:tbl>
    <w:p w:rsidR="00CF1E1D" w:rsidRDefault="00CB73E2">
      <w:pPr>
        <w:tabs>
          <w:tab w:val="right" w:pos="7797"/>
        </w:tabs>
        <w:spacing w:line="288" w:lineRule="auto"/>
        <w:ind w:left="576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(za pr</w:t>
      </w:r>
      <w:r w:rsidR="00040E53">
        <w:rPr>
          <w:rFonts w:ascii="Times New Roman" w:hAnsi="Times New Roman"/>
          <w:color w:val="000000"/>
          <w:sz w:val="24"/>
          <w:lang w:val="cs-CZ"/>
        </w:rPr>
        <w:t>onajímatele)</w:t>
      </w:r>
      <w:r w:rsidR="00040E53">
        <w:rPr>
          <w:rFonts w:ascii="Times New Roman" w:hAnsi="Times New Roman"/>
          <w:color w:val="000000"/>
          <w:sz w:val="24"/>
          <w:lang w:val="cs-CZ"/>
        </w:rPr>
        <w:tab/>
        <w:t>(za nájemce)</w:t>
      </w:r>
    </w:p>
    <w:sectPr w:rsidR="00CF1E1D">
      <w:pgSz w:w="11918" w:h="16854"/>
      <w:pgMar w:top="1400" w:right="1322" w:bottom="8804" w:left="135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F05AE"/>
    <w:multiLevelType w:val="multilevel"/>
    <w:tmpl w:val="2096655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4974B2"/>
    <w:multiLevelType w:val="multilevel"/>
    <w:tmpl w:val="64C08122"/>
    <w:lvl w:ilvl="0">
      <w:start w:val="5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293501"/>
    <w:multiLevelType w:val="multilevel"/>
    <w:tmpl w:val="5532AF6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6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4F00DA"/>
    <w:multiLevelType w:val="multilevel"/>
    <w:tmpl w:val="BC8E4ABA"/>
    <w:lvl w:ilvl="0">
      <w:start w:val="1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9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1D"/>
    <w:rsid w:val="00040E53"/>
    <w:rsid w:val="002615ED"/>
    <w:rsid w:val="00501B36"/>
    <w:rsid w:val="00664CDE"/>
    <w:rsid w:val="00CB73E2"/>
    <w:rsid w:val="00CF1E1D"/>
    <w:rsid w:val="00DE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612D5-79B0-4A5D-92E1-6F54E4E1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1246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Růžena</dc:creator>
  <cp:lastModifiedBy>Svobodová Růžena</cp:lastModifiedBy>
  <cp:revision>8</cp:revision>
  <dcterms:created xsi:type="dcterms:W3CDTF">2022-05-02T09:44:00Z</dcterms:created>
  <dcterms:modified xsi:type="dcterms:W3CDTF">2022-05-02T11:02:00Z</dcterms:modified>
</cp:coreProperties>
</file>