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8463" w14:textId="6EF9478F" w:rsidR="00256C2A" w:rsidRPr="00A30D96" w:rsidRDefault="00256C2A" w:rsidP="00C1146F">
      <w:pPr>
        <w:tabs>
          <w:tab w:val="left" w:pos="993"/>
        </w:tabs>
        <w:rPr>
          <w:rFonts w:ascii="Calibri" w:hAnsi="Calibri" w:cs="Arial"/>
          <w:b/>
          <w:sz w:val="22"/>
          <w:szCs w:val="22"/>
        </w:rPr>
      </w:pPr>
      <w:r w:rsidRPr="00A30D96">
        <w:rPr>
          <w:rFonts w:ascii="Calibri" w:hAnsi="Calibri" w:cs="Arial"/>
          <w:b/>
          <w:sz w:val="22"/>
          <w:szCs w:val="22"/>
        </w:rPr>
        <w:t xml:space="preserve">                                                                                                                  </w:t>
      </w:r>
    </w:p>
    <w:p w14:paraId="07E3A2D6" w14:textId="7A25ADBE" w:rsidR="00256C2A" w:rsidRPr="00DF1597" w:rsidRDefault="00256C2A">
      <w:pPr>
        <w:rPr>
          <w:rFonts w:ascii="Calibri" w:hAnsi="Calibri" w:cs="Arial"/>
          <w:sz w:val="22"/>
          <w:szCs w:val="22"/>
        </w:rPr>
      </w:pPr>
      <w:r w:rsidRPr="00A30D96">
        <w:rPr>
          <w:rFonts w:ascii="Calibri" w:hAnsi="Calibri" w:cs="Arial"/>
          <w:b/>
          <w:sz w:val="22"/>
          <w:szCs w:val="22"/>
        </w:rPr>
        <w:t xml:space="preserve">                                                                                                                  </w:t>
      </w:r>
      <w:r w:rsidR="00A30D96" w:rsidRPr="00DF1597">
        <w:rPr>
          <w:rFonts w:ascii="Calibri" w:hAnsi="Calibri" w:cs="Arial"/>
          <w:sz w:val="22"/>
          <w:szCs w:val="22"/>
        </w:rPr>
        <w:t>Č. j.</w:t>
      </w:r>
      <w:r w:rsidRPr="00DF1597">
        <w:rPr>
          <w:rFonts w:ascii="Calibri" w:hAnsi="Calibri" w:cs="Arial"/>
          <w:sz w:val="22"/>
          <w:szCs w:val="22"/>
        </w:rPr>
        <w:t xml:space="preserve"> </w:t>
      </w:r>
      <w:r w:rsidR="009A213E" w:rsidRPr="00DF1597">
        <w:rPr>
          <w:rFonts w:ascii="Calibri" w:hAnsi="Calibri" w:cs="Arial"/>
          <w:sz w:val="22"/>
          <w:szCs w:val="22"/>
        </w:rPr>
        <w:t>NPU-430/33759/2022</w:t>
      </w:r>
    </w:p>
    <w:p w14:paraId="364B98A6" w14:textId="7AC14861" w:rsidR="00704A88" w:rsidRPr="00704A88" w:rsidRDefault="00704A88">
      <w:pPr>
        <w:rPr>
          <w:rFonts w:ascii="Calibri" w:hAnsi="Calibri" w:cs="Arial"/>
          <w:sz w:val="22"/>
          <w:szCs w:val="22"/>
        </w:rPr>
      </w:pPr>
      <w:r w:rsidRPr="00DF1597">
        <w:rPr>
          <w:rFonts w:ascii="Calibri" w:hAnsi="Calibri" w:cs="Arial"/>
          <w:sz w:val="22"/>
          <w:szCs w:val="22"/>
        </w:rPr>
        <w:t xml:space="preserve">                                                                                                                  Č. smlouvy 3025H1220022</w:t>
      </w:r>
    </w:p>
    <w:p w14:paraId="3C571B30" w14:textId="77777777" w:rsidR="00951F03" w:rsidRPr="003B757B" w:rsidRDefault="00100A93">
      <w:pPr>
        <w:rPr>
          <w:rFonts w:ascii="Calibri" w:hAnsi="Calibri" w:cs="Arial"/>
          <w:b/>
          <w:sz w:val="22"/>
          <w:szCs w:val="22"/>
        </w:rPr>
      </w:pPr>
      <w:r w:rsidRPr="003B757B">
        <w:rPr>
          <w:rFonts w:ascii="Calibri" w:hAnsi="Calibri" w:cs="Arial"/>
          <w:b/>
          <w:sz w:val="22"/>
          <w:szCs w:val="22"/>
        </w:rPr>
        <w:t>Národní památkový ústav</w:t>
      </w:r>
    </w:p>
    <w:p w14:paraId="74BACA2A" w14:textId="77777777" w:rsidR="00951F03" w:rsidRDefault="00100A93">
      <w:pPr>
        <w:rPr>
          <w:rFonts w:ascii="Calibri" w:hAnsi="Calibri" w:cs="Arial"/>
          <w:sz w:val="22"/>
          <w:szCs w:val="22"/>
        </w:rPr>
      </w:pPr>
      <w:r>
        <w:rPr>
          <w:rFonts w:ascii="Calibri" w:hAnsi="Calibri" w:cs="Arial"/>
          <w:sz w:val="22"/>
          <w:szCs w:val="22"/>
        </w:rPr>
        <w:t>státní příspěvková organizace, zřízená rozhodnutím MK ČR č. j. 11617/2002</w:t>
      </w:r>
    </w:p>
    <w:p w14:paraId="3CEAA345" w14:textId="77777777" w:rsidR="00951F03" w:rsidRDefault="00100A93">
      <w:pPr>
        <w:rPr>
          <w:rFonts w:ascii="Calibri" w:hAnsi="Calibri" w:cs="Arial"/>
          <w:sz w:val="22"/>
          <w:szCs w:val="22"/>
        </w:rPr>
      </w:pPr>
      <w:r>
        <w:rPr>
          <w:rFonts w:ascii="Calibri" w:hAnsi="Calibri" w:cs="Arial"/>
          <w:sz w:val="22"/>
          <w:szCs w:val="22"/>
        </w:rPr>
        <w:t>Valdštejnské náměstí 3, PSČ 118 01 Praha 1 – Malá Strana</w:t>
      </w:r>
    </w:p>
    <w:p w14:paraId="10866B35" w14:textId="77777777" w:rsidR="00951F03" w:rsidRDefault="00100A93">
      <w:pPr>
        <w:rPr>
          <w:rFonts w:ascii="Calibri" w:hAnsi="Calibri" w:cs="Arial"/>
          <w:sz w:val="22"/>
          <w:szCs w:val="22"/>
        </w:rPr>
      </w:pPr>
      <w:r>
        <w:rPr>
          <w:rFonts w:ascii="Calibri" w:hAnsi="Calibri" w:cs="Arial"/>
          <w:sz w:val="22"/>
          <w:szCs w:val="22"/>
        </w:rPr>
        <w:t>IČ: 75032333, DIČ: CZ75032333,</w:t>
      </w:r>
    </w:p>
    <w:p w14:paraId="0FCB7B44" w14:textId="77777777" w:rsidR="00951F03" w:rsidRDefault="00100A93">
      <w:pPr>
        <w:rPr>
          <w:rFonts w:ascii="Calibri" w:hAnsi="Calibri" w:cs="Arial"/>
          <w:sz w:val="22"/>
          <w:szCs w:val="22"/>
        </w:rPr>
      </w:pPr>
      <w:r>
        <w:rPr>
          <w:rFonts w:ascii="Calibri" w:hAnsi="Calibri" w:cs="Arial"/>
          <w:sz w:val="22"/>
          <w:szCs w:val="22"/>
        </w:rPr>
        <w:t>bankovní spojení:  ČNB 300003-600390011/0710</w:t>
      </w:r>
      <w:r w:rsidR="0046507A">
        <w:rPr>
          <w:rFonts w:ascii="Calibri" w:hAnsi="Calibri" w:cs="Arial"/>
          <w:sz w:val="22"/>
          <w:szCs w:val="22"/>
        </w:rPr>
        <w:t xml:space="preserve">, VS: </w:t>
      </w:r>
    </w:p>
    <w:p w14:paraId="0C449D39" w14:textId="77777777" w:rsidR="00951F03" w:rsidRDefault="00100A93">
      <w:pPr>
        <w:rPr>
          <w:rFonts w:ascii="Calibri" w:hAnsi="Calibri" w:cs="Arial"/>
          <w:sz w:val="22"/>
          <w:szCs w:val="22"/>
        </w:rPr>
      </w:pPr>
      <w:r>
        <w:rPr>
          <w:rFonts w:ascii="Calibri" w:hAnsi="Calibri" w:cs="Arial"/>
          <w:sz w:val="22"/>
          <w:szCs w:val="22"/>
        </w:rPr>
        <w:t>zastoupený: Mgr. Petrem Pavelcem Ph.D.</w:t>
      </w:r>
      <w:r w:rsidR="00501E2C">
        <w:rPr>
          <w:rFonts w:ascii="Calibri" w:hAnsi="Calibri" w:cs="Arial"/>
          <w:sz w:val="22"/>
          <w:szCs w:val="22"/>
        </w:rPr>
        <w:t xml:space="preserve">, </w:t>
      </w:r>
      <w:r>
        <w:rPr>
          <w:rFonts w:ascii="Calibri" w:hAnsi="Calibri" w:cs="Arial"/>
          <w:sz w:val="22"/>
          <w:szCs w:val="22"/>
        </w:rPr>
        <w:t>ředitelem Územní památkové správy v Českých Budějovicích</w:t>
      </w:r>
    </w:p>
    <w:p w14:paraId="3F504C0E" w14:textId="77777777" w:rsidR="00951F03" w:rsidRDefault="00951F03">
      <w:pPr>
        <w:rPr>
          <w:rFonts w:ascii="Calibri" w:hAnsi="Calibri" w:cs="Arial"/>
          <w:sz w:val="22"/>
          <w:szCs w:val="22"/>
        </w:rPr>
      </w:pPr>
    </w:p>
    <w:p w14:paraId="06827F58" w14:textId="77777777" w:rsidR="00951F03" w:rsidRDefault="00100A93">
      <w:r>
        <w:rPr>
          <w:rFonts w:ascii="Calibri" w:hAnsi="Calibri" w:cs="Arial"/>
          <w:i/>
          <w:iCs/>
          <w:sz w:val="22"/>
          <w:szCs w:val="22"/>
        </w:rPr>
        <w:t>Doručovací adresa:</w:t>
      </w:r>
    </w:p>
    <w:p w14:paraId="575C06AB" w14:textId="77777777" w:rsidR="00951F03" w:rsidRDefault="00100A93">
      <w:pPr>
        <w:rPr>
          <w:rFonts w:ascii="Calibri" w:hAnsi="Calibri" w:cs="Arial"/>
          <w:sz w:val="22"/>
          <w:szCs w:val="22"/>
        </w:rPr>
      </w:pPr>
      <w:r>
        <w:rPr>
          <w:rFonts w:ascii="Calibri" w:hAnsi="Calibri" w:cs="Arial"/>
          <w:sz w:val="22"/>
          <w:szCs w:val="22"/>
        </w:rPr>
        <w:t>Národní památkový ústav</w:t>
      </w:r>
    </w:p>
    <w:p w14:paraId="0078B4B4" w14:textId="77777777" w:rsidR="00951F03" w:rsidRDefault="0046507A">
      <w:pPr>
        <w:rPr>
          <w:rFonts w:ascii="Calibri" w:hAnsi="Calibri" w:cs="Arial"/>
          <w:sz w:val="22"/>
          <w:szCs w:val="22"/>
        </w:rPr>
      </w:pPr>
      <w:r>
        <w:rPr>
          <w:rFonts w:ascii="Calibri" w:hAnsi="Calibri" w:cs="Arial"/>
          <w:sz w:val="22"/>
          <w:szCs w:val="22"/>
        </w:rPr>
        <w:t>územní památková správa České Budějovice</w:t>
      </w:r>
    </w:p>
    <w:p w14:paraId="31B9040E" w14:textId="77777777" w:rsidR="00951F03" w:rsidRDefault="00B96473">
      <w:pPr>
        <w:rPr>
          <w:rFonts w:ascii="Calibri" w:hAnsi="Calibri" w:cs="Arial"/>
          <w:sz w:val="22"/>
          <w:szCs w:val="22"/>
        </w:rPr>
      </w:pPr>
      <w:hyperlink r:id="rId8" w:history="1">
        <w:r w:rsidR="0046507A" w:rsidRPr="00CE6A17">
          <w:rPr>
            <w:rStyle w:val="Hypertextovodkaz"/>
            <w:rFonts w:ascii="Calibri" w:hAnsi="Calibri" w:cs="Arial"/>
            <w:color w:val="000000"/>
            <w:sz w:val="22"/>
            <w:szCs w:val="22"/>
            <w:u w:val="none"/>
          </w:rPr>
          <w:t>nám</w:t>
        </w:r>
      </w:hyperlink>
      <w:r w:rsidR="0046507A" w:rsidRPr="00CE6A17">
        <w:rPr>
          <w:rFonts w:ascii="Calibri" w:hAnsi="Calibri" w:cs="Arial"/>
          <w:color w:val="000000"/>
          <w:sz w:val="22"/>
          <w:szCs w:val="22"/>
        </w:rPr>
        <w:t>.</w:t>
      </w:r>
      <w:r w:rsidR="0046507A">
        <w:rPr>
          <w:rFonts w:ascii="Calibri" w:hAnsi="Calibri" w:cs="Arial"/>
          <w:sz w:val="22"/>
          <w:szCs w:val="22"/>
        </w:rPr>
        <w:t xml:space="preserve"> Přemysla Otakara II. 34</w:t>
      </w:r>
    </w:p>
    <w:p w14:paraId="21DD5C70" w14:textId="77777777" w:rsidR="0046507A" w:rsidRDefault="0046507A">
      <w:pPr>
        <w:rPr>
          <w:rFonts w:ascii="Calibri" w:hAnsi="Calibri" w:cs="Arial"/>
          <w:sz w:val="22"/>
          <w:szCs w:val="22"/>
        </w:rPr>
      </w:pPr>
      <w:r>
        <w:rPr>
          <w:rFonts w:ascii="Calibri" w:hAnsi="Calibri" w:cs="Arial"/>
          <w:sz w:val="22"/>
          <w:szCs w:val="22"/>
        </w:rPr>
        <w:t>370 21 České Budějovice</w:t>
      </w:r>
    </w:p>
    <w:p w14:paraId="44300160" w14:textId="77777777" w:rsidR="00951F03" w:rsidRDefault="00100A93">
      <w:pPr>
        <w:rPr>
          <w:rFonts w:ascii="Calibri" w:hAnsi="Calibri" w:cs="Arial"/>
          <w:sz w:val="22"/>
          <w:szCs w:val="22"/>
        </w:rPr>
      </w:pPr>
      <w:r>
        <w:rPr>
          <w:rFonts w:ascii="Calibri" w:hAnsi="Calibri" w:cs="Arial"/>
          <w:sz w:val="22"/>
          <w:szCs w:val="22"/>
        </w:rPr>
        <w:t>(dále jen „</w:t>
      </w:r>
      <w:r w:rsidRPr="00C007B9">
        <w:rPr>
          <w:rFonts w:ascii="Calibri" w:hAnsi="Calibri" w:cs="Arial"/>
          <w:b/>
          <w:sz w:val="22"/>
          <w:szCs w:val="22"/>
        </w:rPr>
        <w:t>objednatel</w:t>
      </w:r>
      <w:r>
        <w:rPr>
          <w:rFonts w:ascii="Calibri" w:hAnsi="Calibri" w:cs="Arial"/>
          <w:sz w:val="22"/>
          <w:szCs w:val="22"/>
        </w:rPr>
        <w:t>“)</w:t>
      </w:r>
    </w:p>
    <w:p w14:paraId="00B1A96A" w14:textId="77777777" w:rsidR="00951F03" w:rsidRDefault="00951F03">
      <w:pPr>
        <w:rPr>
          <w:rFonts w:ascii="Calibri" w:hAnsi="Calibri" w:cs="Arial"/>
          <w:sz w:val="22"/>
          <w:szCs w:val="22"/>
        </w:rPr>
      </w:pPr>
    </w:p>
    <w:p w14:paraId="3ABD0819" w14:textId="77777777" w:rsidR="00951F03" w:rsidRDefault="00100A93">
      <w:pPr>
        <w:rPr>
          <w:rFonts w:ascii="Calibri" w:hAnsi="Calibri" w:cs="Arial"/>
          <w:sz w:val="22"/>
          <w:szCs w:val="22"/>
        </w:rPr>
      </w:pPr>
      <w:r>
        <w:rPr>
          <w:rFonts w:ascii="Calibri" w:hAnsi="Calibri" w:cs="Arial"/>
          <w:sz w:val="22"/>
          <w:szCs w:val="22"/>
        </w:rPr>
        <w:t>a</w:t>
      </w:r>
    </w:p>
    <w:p w14:paraId="00EC7098" w14:textId="77777777" w:rsidR="00951F03" w:rsidRDefault="00951F03">
      <w:pPr>
        <w:rPr>
          <w:rFonts w:ascii="Calibri" w:hAnsi="Calibri" w:cs="Arial"/>
          <w:sz w:val="22"/>
          <w:szCs w:val="22"/>
        </w:rPr>
      </w:pPr>
    </w:p>
    <w:p w14:paraId="09A81711" w14:textId="078E0E30" w:rsidR="003B757B" w:rsidRPr="00D72D28" w:rsidRDefault="00CF312F" w:rsidP="003B757B">
      <w:pPr>
        <w:shd w:val="clear" w:color="auto" w:fill="FFFFFF"/>
        <w:rPr>
          <w:rFonts w:ascii="Calibri" w:hAnsi="Calibri" w:cs="Arial"/>
          <w:b/>
          <w:sz w:val="22"/>
          <w:szCs w:val="22"/>
        </w:rPr>
      </w:pPr>
      <w:r w:rsidRPr="00D72D28">
        <w:rPr>
          <w:rFonts w:ascii="Calibri" w:hAnsi="Calibri" w:cs="Arial"/>
          <w:b/>
          <w:sz w:val="22"/>
          <w:szCs w:val="22"/>
        </w:rPr>
        <w:t>NOKIKA s.r.o.</w:t>
      </w:r>
    </w:p>
    <w:p w14:paraId="1089A239" w14:textId="21C78F48" w:rsidR="003B757B" w:rsidRPr="00D72D28" w:rsidRDefault="003B757B" w:rsidP="003B757B">
      <w:pPr>
        <w:shd w:val="clear" w:color="auto" w:fill="FFFFFF"/>
        <w:rPr>
          <w:rFonts w:ascii="Calibri" w:hAnsi="Calibri"/>
          <w:sz w:val="22"/>
          <w:szCs w:val="22"/>
        </w:rPr>
      </w:pPr>
      <w:r w:rsidRPr="00D72D28">
        <w:rPr>
          <w:rFonts w:ascii="Calibri" w:hAnsi="Calibri"/>
          <w:sz w:val="22"/>
          <w:szCs w:val="22"/>
        </w:rPr>
        <w:t xml:space="preserve">zapsaný v obchodní rejstříku vedeném </w:t>
      </w:r>
      <w:r w:rsidR="00CF312F" w:rsidRPr="00D72D28">
        <w:rPr>
          <w:rFonts w:ascii="Calibri" w:hAnsi="Calibri"/>
          <w:sz w:val="22"/>
          <w:szCs w:val="22"/>
        </w:rPr>
        <w:t xml:space="preserve">Městským soudem v Praze, </w:t>
      </w:r>
      <w:r w:rsidR="007671F4" w:rsidRPr="00D72D28">
        <w:rPr>
          <w:rFonts w:ascii="Calibri" w:hAnsi="Calibri"/>
          <w:sz w:val="22"/>
          <w:szCs w:val="22"/>
        </w:rPr>
        <w:t>oddíl</w:t>
      </w:r>
      <w:r w:rsidR="00CF312F" w:rsidRPr="00D72D28">
        <w:rPr>
          <w:rFonts w:ascii="Calibri" w:hAnsi="Calibri"/>
          <w:sz w:val="22"/>
          <w:szCs w:val="22"/>
        </w:rPr>
        <w:t xml:space="preserve"> C</w:t>
      </w:r>
      <w:r w:rsidRPr="00D72D28">
        <w:rPr>
          <w:rFonts w:ascii="Calibri" w:hAnsi="Calibri"/>
          <w:sz w:val="22"/>
          <w:szCs w:val="22"/>
        </w:rPr>
        <w:t xml:space="preserve">, vložka </w:t>
      </w:r>
      <w:r w:rsidR="00CF312F" w:rsidRPr="00D72D28">
        <w:rPr>
          <w:rFonts w:ascii="Calibri" w:hAnsi="Calibri"/>
          <w:sz w:val="22"/>
          <w:szCs w:val="22"/>
        </w:rPr>
        <w:t>127726</w:t>
      </w:r>
    </w:p>
    <w:p w14:paraId="0B2128C8" w14:textId="176D083B" w:rsidR="003B757B" w:rsidRPr="00D72D28" w:rsidRDefault="003B757B" w:rsidP="003B757B">
      <w:pPr>
        <w:rPr>
          <w:rFonts w:ascii="Calibri" w:hAnsi="Calibri" w:cs="Arial"/>
          <w:sz w:val="22"/>
          <w:szCs w:val="22"/>
        </w:rPr>
      </w:pPr>
      <w:r w:rsidRPr="00D72D28">
        <w:rPr>
          <w:rFonts w:ascii="Calibri" w:hAnsi="Calibri" w:cs="Arial"/>
          <w:sz w:val="22"/>
          <w:szCs w:val="22"/>
        </w:rPr>
        <w:t xml:space="preserve">se sídlem: </w:t>
      </w:r>
      <w:r w:rsidR="00CF312F" w:rsidRPr="00D72D28">
        <w:rPr>
          <w:rFonts w:ascii="Calibri" w:hAnsi="Calibri" w:cs="Arial"/>
          <w:sz w:val="22"/>
          <w:szCs w:val="22"/>
        </w:rPr>
        <w:t>Školská 694/32, 110 00 Praha 1</w:t>
      </w:r>
    </w:p>
    <w:p w14:paraId="1226481A" w14:textId="66D447D3" w:rsidR="003B757B" w:rsidRPr="00D72D28" w:rsidRDefault="003B757B" w:rsidP="003B757B">
      <w:pPr>
        <w:rPr>
          <w:rFonts w:ascii="Calibri" w:hAnsi="Calibri" w:cs="Arial"/>
          <w:sz w:val="22"/>
          <w:szCs w:val="22"/>
        </w:rPr>
      </w:pPr>
      <w:r w:rsidRPr="00D72D28">
        <w:rPr>
          <w:rFonts w:ascii="Calibri" w:hAnsi="Calibri" w:cs="Arial"/>
          <w:sz w:val="22"/>
          <w:szCs w:val="22"/>
        </w:rPr>
        <w:t xml:space="preserve">IČO: </w:t>
      </w:r>
      <w:r w:rsidR="0077001F" w:rsidRPr="00D72D28">
        <w:rPr>
          <w:rStyle w:val="nowrap"/>
          <w:rFonts w:ascii="Calibri" w:hAnsi="Calibri"/>
          <w:bCs/>
          <w:sz w:val="22"/>
          <w:szCs w:val="22"/>
        </w:rPr>
        <w:t> </w:t>
      </w:r>
      <w:r w:rsidR="009A213E" w:rsidRPr="00D72D28">
        <w:rPr>
          <w:rStyle w:val="nowrap"/>
          <w:rFonts w:ascii="Calibri" w:hAnsi="Calibri"/>
          <w:bCs/>
          <w:sz w:val="22"/>
          <w:szCs w:val="22"/>
        </w:rPr>
        <w:t>279 36 376</w:t>
      </w:r>
      <w:r w:rsidR="00CF312F" w:rsidRPr="00D72D28">
        <w:rPr>
          <w:rFonts w:ascii="Calibri" w:hAnsi="Calibri" w:cs="Arial"/>
          <w:sz w:val="22"/>
          <w:szCs w:val="22"/>
        </w:rPr>
        <w:t xml:space="preserve">, </w:t>
      </w:r>
      <w:r w:rsidRPr="00D72D28">
        <w:rPr>
          <w:rFonts w:ascii="Calibri" w:hAnsi="Calibri" w:cs="Arial"/>
          <w:sz w:val="22"/>
          <w:szCs w:val="22"/>
        </w:rPr>
        <w:t>DIČ</w:t>
      </w:r>
      <w:r w:rsidR="00CF312F" w:rsidRPr="00D72D28">
        <w:rPr>
          <w:rFonts w:ascii="Calibri" w:hAnsi="Calibri" w:cs="Arial"/>
          <w:sz w:val="22"/>
          <w:szCs w:val="22"/>
        </w:rPr>
        <w:t>:CZ27936376</w:t>
      </w:r>
    </w:p>
    <w:p w14:paraId="61A8DB8E" w14:textId="2420F07F" w:rsidR="003B757B" w:rsidRPr="00D72D28" w:rsidRDefault="003B757B" w:rsidP="003B757B">
      <w:pPr>
        <w:rPr>
          <w:rFonts w:ascii="Calibri" w:hAnsi="Calibri" w:cs="Arial"/>
          <w:sz w:val="22"/>
          <w:szCs w:val="22"/>
        </w:rPr>
      </w:pPr>
      <w:r w:rsidRPr="00D72D28">
        <w:rPr>
          <w:rFonts w:ascii="Calibri" w:hAnsi="Calibri" w:cs="Arial"/>
          <w:sz w:val="22"/>
          <w:szCs w:val="22"/>
        </w:rPr>
        <w:t xml:space="preserve">zastoupený: </w:t>
      </w:r>
      <w:r w:rsidR="000D19AE">
        <w:rPr>
          <w:rFonts w:ascii="Calibri" w:hAnsi="Calibri"/>
          <w:sz w:val="22"/>
          <w:szCs w:val="22"/>
        </w:rPr>
        <w:t>XXXXXXXXXXX</w:t>
      </w:r>
      <w:r w:rsidR="00213542">
        <w:rPr>
          <w:rFonts w:ascii="Calibri" w:hAnsi="Calibri"/>
          <w:sz w:val="22"/>
          <w:szCs w:val="22"/>
        </w:rPr>
        <w:t>X</w:t>
      </w:r>
      <w:r w:rsidR="00CF312F" w:rsidRPr="00D72D28">
        <w:rPr>
          <w:rFonts w:ascii="Calibri" w:hAnsi="Calibri"/>
          <w:sz w:val="22"/>
          <w:szCs w:val="22"/>
        </w:rPr>
        <w:t xml:space="preserve">, jednatelem společnosti </w:t>
      </w:r>
    </w:p>
    <w:p w14:paraId="25FBD16F" w14:textId="58E095B3" w:rsidR="003B757B" w:rsidRDefault="003B757B" w:rsidP="003B757B">
      <w:pPr>
        <w:rPr>
          <w:rFonts w:ascii="Calibri" w:hAnsi="Calibri"/>
          <w:sz w:val="22"/>
          <w:szCs w:val="22"/>
        </w:rPr>
      </w:pPr>
      <w:r w:rsidRPr="00D72D28">
        <w:rPr>
          <w:rFonts w:ascii="Calibri" w:hAnsi="Calibri"/>
          <w:sz w:val="22"/>
          <w:szCs w:val="22"/>
        </w:rPr>
        <w:t xml:space="preserve">bankovní spojení: </w:t>
      </w:r>
      <w:r w:rsidR="00CF312F">
        <w:rPr>
          <w:rFonts w:ascii="Calibri" w:hAnsi="Calibri"/>
          <w:sz w:val="22"/>
          <w:szCs w:val="22"/>
        </w:rPr>
        <w:t>ČSOB a.s., č. účtu: 21577888/0300</w:t>
      </w:r>
    </w:p>
    <w:p w14:paraId="26CF1730" w14:textId="0BE51933" w:rsidR="00CF312F" w:rsidRDefault="00CF312F" w:rsidP="003B757B">
      <w:pPr>
        <w:rPr>
          <w:rFonts w:ascii="Calibri" w:hAnsi="Calibri"/>
          <w:sz w:val="22"/>
          <w:szCs w:val="22"/>
        </w:rPr>
      </w:pPr>
      <w:r>
        <w:rPr>
          <w:rFonts w:ascii="Calibri" w:hAnsi="Calibri"/>
          <w:sz w:val="22"/>
          <w:szCs w:val="22"/>
        </w:rPr>
        <w:t xml:space="preserve">Doručovací adresa: </w:t>
      </w:r>
    </w:p>
    <w:p w14:paraId="6F0482A8" w14:textId="2D53094B" w:rsidR="00CF312F" w:rsidRDefault="00CF312F" w:rsidP="003B757B">
      <w:pPr>
        <w:rPr>
          <w:rFonts w:ascii="Calibri" w:hAnsi="Calibri"/>
          <w:sz w:val="22"/>
          <w:szCs w:val="22"/>
        </w:rPr>
      </w:pPr>
      <w:r>
        <w:rPr>
          <w:rFonts w:ascii="Calibri" w:hAnsi="Calibri"/>
          <w:sz w:val="22"/>
          <w:szCs w:val="22"/>
        </w:rPr>
        <w:t>NOKIKA s.r.o.</w:t>
      </w:r>
    </w:p>
    <w:p w14:paraId="659860A7" w14:textId="0B6E7CF0" w:rsidR="00CF312F" w:rsidRPr="00406EEB" w:rsidRDefault="00CF312F" w:rsidP="003B757B">
      <w:pPr>
        <w:rPr>
          <w:rFonts w:ascii="Calibri" w:hAnsi="Calibri"/>
          <w:b/>
          <w:sz w:val="22"/>
          <w:szCs w:val="22"/>
        </w:rPr>
      </w:pPr>
      <w:r>
        <w:rPr>
          <w:rFonts w:ascii="Calibri" w:hAnsi="Calibri"/>
          <w:sz w:val="22"/>
          <w:szCs w:val="22"/>
        </w:rPr>
        <w:t>Oderská 333/5, 196 00 Praha 9</w:t>
      </w:r>
    </w:p>
    <w:p w14:paraId="489E4E44" w14:textId="58159F8F" w:rsidR="00951F03" w:rsidRDefault="00100A93">
      <w:r>
        <w:rPr>
          <w:rFonts w:ascii="Calibri" w:hAnsi="Calibri" w:cs="Arial"/>
          <w:sz w:val="22"/>
          <w:szCs w:val="22"/>
        </w:rPr>
        <w:t>(dále jen „</w:t>
      </w:r>
      <w:r w:rsidR="00C92A8E">
        <w:rPr>
          <w:rFonts w:ascii="Calibri" w:hAnsi="Calibri" w:cs="Arial"/>
          <w:b/>
          <w:sz w:val="22"/>
          <w:szCs w:val="22"/>
        </w:rPr>
        <w:t>dodavatel</w:t>
      </w:r>
      <w:r>
        <w:rPr>
          <w:rFonts w:ascii="Calibri" w:hAnsi="Calibri" w:cs="Arial"/>
          <w:sz w:val="22"/>
          <w:szCs w:val="22"/>
        </w:rPr>
        <w:t>“)</w:t>
      </w:r>
    </w:p>
    <w:p w14:paraId="7C2D505B" w14:textId="77777777" w:rsidR="00951F03" w:rsidRDefault="00951F03">
      <w:pPr>
        <w:rPr>
          <w:rFonts w:ascii="Calibri" w:hAnsi="Calibri" w:cs="Arial"/>
          <w:sz w:val="22"/>
          <w:szCs w:val="22"/>
        </w:rPr>
      </w:pPr>
    </w:p>
    <w:p w14:paraId="7170A21A" w14:textId="77777777" w:rsidR="00951F03" w:rsidRDefault="00100A93">
      <w:pPr>
        <w:pStyle w:val="Normln0"/>
        <w:jc w:val="center"/>
        <w:rPr>
          <w:rFonts w:ascii="Calibri" w:hAnsi="Calibri"/>
          <w:szCs w:val="22"/>
        </w:rPr>
      </w:pPr>
      <w:r>
        <w:rPr>
          <w:rFonts w:ascii="Calibri" w:hAnsi="Calibri"/>
          <w:szCs w:val="22"/>
        </w:rPr>
        <w:t xml:space="preserve">jako smluvní strany uzavřely v souladu </w:t>
      </w:r>
      <w:r w:rsidR="00C92A8E">
        <w:rPr>
          <w:rFonts w:ascii="Calibri" w:hAnsi="Calibri"/>
          <w:szCs w:val="22"/>
        </w:rPr>
        <w:t>s ustanovením § 1746 odst. 2 zákona</w:t>
      </w:r>
      <w:r>
        <w:rPr>
          <w:rFonts w:ascii="Calibri" w:hAnsi="Calibri"/>
          <w:szCs w:val="22"/>
        </w:rPr>
        <w:t xml:space="preserve"> č. 89/2012 Sb., občanský zákoník, ve znění pozdějších předpisů, níže uvedeného dne, měsíce a roku tuto</w:t>
      </w:r>
    </w:p>
    <w:p w14:paraId="0907A0C8" w14:textId="77777777" w:rsidR="00951F03" w:rsidRDefault="00C92A8E">
      <w:pPr>
        <w:pStyle w:val="Normln0"/>
        <w:jc w:val="center"/>
        <w:rPr>
          <w:rFonts w:ascii="Calibri" w:hAnsi="Calibri"/>
          <w:b/>
          <w:szCs w:val="22"/>
        </w:rPr>
      </w:pPr>
      <w:r>
        <w:rPr>
          <w:rFonts w:ascii="Calibri" w:hAnsi="Calibri"/>
          <w:b/>
          <w:szCs w:val="22"/>
        </w:rPr>
        <w:t>smlouvu o poskytování bezpečnostních služeb</w:t>
      </w:r>
    </w:p>
    <w:p w14:paraId="04AFCA56" w14:textId="77777777" w:rsidR="00951F03" w:rsidRDefault="00951F03">
      <w:pPr>
        <w:pStyle w:val="Normln0"/>
        <w:jc w:val="center"/>
        <w:rPr>
          <w:rFonts w:ascii="Calibri" w:hAnsi="Calibri"/>
          <w:b/>
          <w:szCs w:val="22"/>
        </w:rPr>
      </w:pPr>
    </w:p>
    <w:p w14:paraId="66F20920" w14:textId="77777777" w:rsidR="009A7D8D" w:rsidRDefault="009A7D8D" w:rsidP="009A7D8D">
      <w:pPr>
        <w:pStyle w:val="Nadpis1"/>
        <w:numPr>
          <w:ilvl w:val="0"/>
          <w:numId w:val="0"/>
        </w:numPr>
        <w:spacing w:before="0" w:after="0"/>
        <w:rPr>
          <w:rFonts w:ascii="Calibri" w:hAnsi="Calibri"/>
          <w:sz w:val="22"/>
          <w:szCs w:val="22"/>
        </w:rPr>
      </w:pPr>
      <w:r>
        <w:rPr>
          <w:rFonts w:ascii="Calibri" w:hAnsi="Calibri"/>
          <w:sz w:val="22"/>
          <w:szCs w:val="22"/>
        </w:rPr>
        <w:t xml:space="preserve">Článek I. </w:t>
      </w:r>
    </w:p>
    <w:p w14:paraId="6E550031" w14:textId="77777777" w:rsidR="00951F03" w:rsidRDefault="00100A93" w:rsidP="009A7D8D">
      <w:pPr>
        <w:pStyle w:val="Nadpis1"/>
        <w:numPr>
          <w:ilvl w:val="0"/>
          <w:numId w:val="0"/>
        </w:numPr>
        <w:spacing w:before="0" w:after="0"/>
        <w:rPr>
          <w:rFonts w:ascii="Calibri" w:hAnsi="Calibri"/>
          <w:sz w:val="22"/>
          <w:szCs w:val="22"/>
        </w:rPr>
      </w:pPr>
      <w:r w:rsidRPr="009C539E">
        <w:rPr>
          <w:rFonts w:ascii="Calibri" w:hAnsi="Calibri"/>
          <w:sz w:val="22"/>
          <w:szCs w:val="22"/>
        </w:rPr>
        <w:t>Předmět smlouvy – určení díla</w:t>
      </w:r>
    </w:p>
    <w:p w14:paraId="4DF54366" w14:textId="77777777" w:rsidR="00C92A8E" w:rsidRDefault="00100A93" w:rsidP="00FC684F">
      <w:pPr>
        <w:pStyle w:val="Odstavecseseznamem"/>
        <w:numPr>
          <w:ilvl w:val="0"/>
          <w:numId w:val="33"/>
        </w:numPr>
        <w:spacing w:after="0"/>
        <w:rPr>
          <w:rFonts w:ascii="Calibri" w:hAnsi="Calibri"/>
          <w:sz w:val="22"/>
        </w:rPr>
      </w:pPr>
      <w:r>
        <w:rPr>
          <w:rFonts w:ascii="Calibri" w:hAnsi="Calibri"/>
          <w:sz w:val="22"/>
        </w:rPr>
        <w:t xml:space="preserve">Předmětem této smlouvy je úprava podmínek, za kterých </w:t>
      </w:r>
      <w:r w:rsidR="00C92A8E">
        <w:rPr>
          <w:rFonts w:ascii="Calibri" w:hAnsi="Calibri"/>
          <w:sz w:val="22"/>
        </w:rPr>
        <w:t xml:space="preserve">dodavatel zajistí pro objednatele </w:t>
      </w:r>
      <w:r w:rsidR="00AD5867">
        <w:rPr>
          <w:rFonts w:ascii="Calibri" w:hAnsi="Calibri"/>
          <w:sz w:val="22"/>
        </w:rPr>
        <w:br/>
      </w:r>
      <w:r w:rsidR="008872E4">
        <w:rPr>
          <w:rFonts w:ascii="Calibri" w:hAnsi="Calibri"/>
          <w:sz w:val="22"/>
        </w:rPr>
        <w:t xml:space="preserve">na svůj náklad a nebezpečí služby </w:t>
      </w:r>
      <w:r w:rsidR="00C92A8E">
        <w:rPr>
          <w:rFonts w:ascii="Calibri" w:hAnsi="Calibri"/>
          <w:sz w:val="22"/>
        </w:rPr>
        <w:t>fyzické ostrahy podle požadavků objednatele v prostorách</w:t>
      </w:r>
      <w:r w:rsidR="00601863">
        <w:rPr>
          <w:rFonts w:ascii="Calibri" w:hAnsi="Calibri"/>
          <w:b/>
          <w:sz w:val="22"/>
        </w:rPr>
        <w:t xml:space="preserve"> Kláštera Plasy</w:t>
      </w:r>
      <w:r w:rsidR="00C92A8E" w:rsidRPr="007A3DE9">
        <w:rPr>
          <w:rFonts w:ascii="Calibri" w:hAnsi="Calibri"/>
          <w:b/>
          <w:sz w:val="22"/>
        </w:rPr>
        <w:t>.</w:t>
      </w:r>
      <w:r w:rsidR="00C92A8E">
        <w:rPr>
          <w:rFonts w:ascii="Calibri" w:hAnsi="Calibri"/>
          <w:sz w:val="22"/>
        </w:rPr>
        <w:t xml:space="preserve"> </w:t>
      </w:r>
    </w:p>
    <w:p w14:paraId="55277399" w14:textId="77777777" w:rsidR="008872E4" w:rsidRDefault="008872E4" w:rsidP="00FC684F">
      <w:pPr>
        <w:pStyle w:val="Odstavecseseznamem"/>
        <w:numPr>
          <w:ilvl w:val="0"/>
          <w:numId w:val="33"/>
        </w:numPr>
        <w:spacing w:after="0"/>
        <w:rPr>
          <w:rFonts w:ascii="Calibri" w:hAnsi="Calibri"/>
          <w:sz w:val="22"/>
        </w:rPr>
      </w:pPr>
      <w:r>
        <w:rPr>
          <w:rFonts w:ascii="Calibri" w:hAnsi="Calibri"/>
          <w:sz w:val="22"/>
        </w:rPr>
        <w:t>Předmětem ostrahy je ochrana nemovitých prostor, movitých věcí a ochrana zdraví a života zaměstnanců objednatele a ostatních osob přítomných v těchto prostorách a dále obsluha instalovaných bezpečnostních systémů</w:t>
      </w:r>
      <w:r w:rsidR="004552CC">
        <w:rPr>
          <w:rFonts w:ascii="Calibri" w:hAnsi="Calibri"/>
          <w:sz w:val="22"/>
        </w:rPr>
        <w:t xml:space="preserve">, bližší specifikace </w:t>
      </w:r>
      <w:r w:rsidR="00BE2B8E">
        <w:rPr>
          <w:rFonts w:ascii="Calibri" w:hAnsi="Calibri"/>
          <w:sz w:val="22"/>
        </w:rPr>
        <w:t xml:space="preserve">požadovaného plnění </w:t>
      </w:r>
      <w:r w:rsidR="004552CC">
        <w:rPr>
          <w:rFonts w:ascii="Calibri" w:hAnsi="Calibri"/>
          <w:sz w:val="22"/>
        </w:rPr>
        <w:t>je uvedena v příloze č. 1 této smlouvy.</w:t>
      </w:r>
    </w:p>
    <w:p w14:paraId="658AA2BA" w14:textId="1EB6F282" w:rsidR="005760E4" w:rsidRDefault="000C37FE" w:rsidP="00FC684F">
      <w:pPr>
        <w:pStyle w:val="Odstavecseseznamem"/>
        <w:numPr>
          <w:ilvl w:val="0"/>
          <w:numId w:val="33"/>
        </w:numPr>
        <w:spacing w:after="0"/>
        <w:rPr>
          <w:rFonts w:ascii="Calibri" w:hAnsi="Calibri"/>
          <w:sz w:val="22"/>
        </w:rPr>
      </w:pPr>
      <w:r w:rsidRPr="008F7445">
        <w:rPr>
          <w:rFonts w:ascii="Calibri" w:hAnsi="Calibri"/>
          <w:sz w:val="22"/>
        </w:rPr>
        <w:t>Dodavatel zajistí ostrahu</w:t>
      </w:r>
      <w:r w:rsidR="005760E4">
        <w:rPr>
          <w:rFonts w:ascii="Calibri" w:hAnsi="Calibri"/>
          <w:sz w:val="22"/>
        </w:rPr>
        <w:t xml:space="preserve"> </w:t>
      </w:r>
      <w:r w:rsidR="000D19AE">
        <w:rPr>
          <w:rFonts w:ascii="Calibri" w:hAnsi="Calibri"/>
          <w:sz w:val="22"/>
        </w:rPr>
        <w:t>XXXXXXXXXXXXXX</w:t>
      </w:r>
      <w:r w:rsidR="00FD3AE1">
        <w:rPr>
          <w:rFonts w:ascii="Calibri" w:hAnsi="Calibri"/>
          <w:sz w:val="22"/>
        </w:rPr>
        <w:t xml:space="preserve"> XXXXXXXXX</w:t>
      </w:r>
      <w:r w:rsidR="00213542">
        <w:rPr>
          <w:rFonts w:ascii="Calibri" w:hAnsi="Calibri"/>
          <w:sz w:val="22"/>
        </w:rPr>
        <w:t xml:space="preserve"> </w:t>
      </w:r>
      <w:r w:rsidR="005760E4">
        <w:rPr>
          <w:rFonts w:ascii="Calibri" w:hAnsi="Calibri"/>
          <w:sz w:val="22"/>
        </w:rPr>
        <w:t>podle požadavků objednatele:</w:t>
      </w:r>
    </w:p>
    <w:p w14:paraId="129193DD" w14:textId="7659EFAA" w:rsidR="001D470A" w:rsidRPr="001D470A" w:rsidRDefault="001D470A" w:rsidP="00A30D96">
      <w:pPr>
        <w:pStyle w:val="Odstavecseseznamem"/>
        <w:numPr>
          <w:ilvl w:val="1"/>
          <w:numId w:val="33"/>
        </w:numPr>
        <w:spacing w:after="0"/>
        <w:ind w:hanging="357"/>
        <w:rPr>
          <w:rFonts w:ascii="Calibri" w:hAnsi="Calibri"/>
          <w:sz w:val="22"/>
        </w:rPr>
      </w:pPr>
      <w:r w:rsidRPr="001D470A">
        <w:rPr>
          <w:rFonts w:ascii="Calibri" w:hAnsi="Calibri"/>
          <w:sz w:val="22"/>
        </w:rPr>
        <w:t xml:space="preserve">Ostraha bude prováděna vždy </w:t>
      </w:r>
      <w:r w:rsidR="00461CFC">
        <w:rPr>
          <w:rFonts w:ascii="Calibri" w:hAnsi="Calibri"/>
          <w:sz w:val="22"/>
        </w:rPr>
        <w:t>XXXXX</w:t>
      </w:r>
      <w:r w:rsidR="00213542">
        <w:rPr>
          <w:rFonts w:ascii="Calibri" w:hAnsi="Calibri"/>
          <w:sz w:val="22"/>
        </w:rPr>
        <w:t xml:space="preserve">XXXXXXXXX XXXXXXXXXX XXXX </w:t>
      </w:r>
      <w:r w:rsidRPr="001D470A">
        <w:rPr>
          <w:rFonts w:ascii="Calibri" w:hAnsi="Calibri"/>
          <w:sz w:val="22"/>
        </w:rPr>
        <w:t xml:space="preserve">poskytovatele  </w:t>
      </w:r>
      <w:r w:rsidR="00461CFC">
        <w:rPr>
          <w:rFonts w:ascii="Calibri" w:hAnsi="Calibri"/>
          <w:sz w:val="22"/>
        </w:rPr>
        <w:t>XXXXX</w:t>
      </w:r>
      <w:r w:rsidR="00213542">
        <w:rPr>
          <w:rFonts w:ascii="Calibri" w:hAnsi="Calibri"/>
          <w:sz w:val="22"/>
        </w:rPr>
        <w:t xml:space="preserve"> </w:t>
      </w:r>
      <w:r w:rsidRPr="001D470A">
        <w:rPr>
          <w:rFonts w:ascii="Calibri" w:hAnsi="Calibri"/>
          <w:sz w:val="22"/>
        </w:rPr>
        <w:t xml:space="preserve">od  </w:t>
      </w:r>
      <w:r w:rsidR="00461CFC">
        <w:rPr>
          <w:rFonts w:ascii="Calibri" w:hAnsi="Calibri"/>
          <w:sz w:val="22"/>
        </w:rPr>
        <w:t>XXXXXX</w:t>
      </w:r>
      <w:r w:rsidR="00213542">
        <w:rPr>
          <w:rFonts w:ascii="Calibri" w:hAnsi="Calibri"/>
          <w:sz w:val="22"/>
        </w:rPr>
        <w:t xml:space="preserve"> </w:t>
      </w:r>
      <w:r w:rsidRPr="001D470A">
        <w:rPr>
          <w:rFonts w:ascii="Calibri" w:hAnsi="Calibri"/>
          <w:sz w:val="22"/>
        </w:rPr>
        <w:t xml:space="preserve">do </w:t>
      </w:r>
      <w:r w:rsidR="00461CFC">
        <w:rPr>
          <w:rFonts w:ascii="Calibri" w:hAnsi="Calibri"/>
          <w:sz w:val="22"/>
        </w:rPr>
        <w:t>XXX</w:t>
      </w:r>
      <w:r w:rsidR="00213542">
        <w:rPr>
          <w:rFonts w:ascii="Calibri" w:hAnsi="Calibri"/>
          <w:sz w:val="22"/>
        </w:rPr>
        <w:t>XX</w:t>
      </w:r>
      <w:r w:rsidR="00461CFC">
        <w:rPr>
          <w:rFonts w:ascii="Calibri" w:hAnsi="Calibri"/>
          <w:sz w:val="22"/>
        </w:rPr>
        <w:t>XXX</w:t>
      </w:r>
      <w:r w:rsidRPr="001D470A">
        <w:rPr>
          <w:rFonts w:ascii="Calibri" w:hAnsi="Calibri"/>
          <w:sz w:val="22"/>
        </w:rPr>
        <w:t xml:space="preserve"> (tj. </w:t>
      </w:r>
      <w:r w:rsidR="00461CFC">
        <w:rPr>
          <w:rFonts w:ascii="Calibri" w:hAnsi="Calibri"/>
          <w:sz w:val="22"/>
        </w:rPr>
        <w:t>XXXXXXXX</w:t>
      </w:r>
      <w:r w:rsidRPr="001D470A">
        <w:rPr>
          <w:rFonts w:ascii="Calibri" w:hAnsi="Calibri"/>
          <w:sz w:val="22"/>
        </w:rPr>
        <w:t xml:space="preserve">) – </w:t>
      </w:r>
      <w:r w:rsidR="00461CFC">
        <w:rPr>
          <w:rFonts w:ascii="Calibri" w:hAnsi="Calibri"/>
          <w:sz w:val="22"/>
        </w:rPr>
        <w:t>XXXX</w:t>
      </w:r>
      <w:r w:rsidR="00213542">
        <w:rPr>
          <w:rFonts w:ascii="Calibri" w:hAnsi="Calibri"/>
          <w:sz w:val="22"/>
        </w:rPr>
        <w:t>XXX</w:t>
      </w:r>
      <w:r w:rsidR="00461CFC">
        <w:rPr>
          <w:rFonts w:ascii="Calibri" w:hAnsi="Calibri"/>
          <w:sz w:val="22"/>
        </w:rPr>
        <w:t>XXX</w:t>
      </w:r>
      <w:r w:rsidRPr="001D470A">
        <w:rPr>
          <w:rFonts w:ascii="Calibri" w:hAnsi="Calibri"/>
          <w:sz w:val="22"/>
        </w:rPr>
        <w:t xml:space="preserve">, tj. </w:t>
      </w:r>
      <w:r w:rsidR="00461CFC">
        <w:rPr>
          <w:rFonts w:ascii="Calibri" w:hAnsi="Calibri"/>
          <w:sz w:val="22"/>
        </w:rPr>
        <w:t>XXXX</w:t>
      </w:r>
      <w:r w:rsidR="00213542">
        <w:rPr>
          <w:rFonts w:ascii="Calibri" w:hAnsi="Calibri"/>
          <w:sz w:val="22"/>
        </w:rPr>
        <w:t>XX</w:t>
      </w:r>
      <w:r w:rsidR="00461CFC">
        <w:rPr>
          <w:rFonts w:ascii="Calibri" w:hAnsi="Calibri"/>
          <w:sz w:val="22"/>
        </w:rPr>
        <w:t>XXXXX</w:t>
      </w:r>
      <w:r w:rsidRPr="001D470A">
        <w:rPr>
          <w:rFonts w:ascii="Calibri" w:hAnsi="Calibri"/>
          <w:sz w:val="22"/>
        </w:rPr>
        <w:t xml:space="preserve"> (</w:t>
      </w:r>
      <w:r w:rsidR="00461CFC">
        <w:rPr>
          <w:rFonts w:ascii="Calibri" w:hAnsi="Calibri"/>
          <w:sz w:val="22"/>
        </w:rPr>
        <w:t>XXXXX</w:t>
      </w:r>
      <w:r w:rsidRPr="001D470A">
        <w:rPr>
          <w:rFonts w:ascii="Calibri" w:hAnsi="Calibri"/>
          <w:sz w:val="22"/>
        </w:rPr>
        <w:t xml:space="preserve"> a</w:t>
      </w:r>
      <w:r w:rsidR="00213542">
        <w:rPr>
          <w:rFonts w:ascii="Calibri" w:hAnsi="Calibri"/>
          <w:sz w:val="22"/>
        </w:rPr>
        <w:t xml:space="preserve"> </w:t>
      </w:r>
      <w:r w:rsidR="00461CFC">
        <w:rPr>
          <w:rFonts w:ascii="Calibri" w:hAnsi="Calibri"/>
          <w:sz w:val="22"/>
        </w:rPr>
        <w:t>XXXXXX</w:t>
      </w:r>
      <w:bookmarkStart w:id="0" w:name="_GoBack"/>
      <w:bookmarkEnd w:id="0"/>
      <w:r w:rsidRPr="001D470A">
        <w:rPr>
          <w:rFonts w:ascii="Calibri" w:hAnsi="Calibri"/>
          <w:sz w:val="22"/>
        </w:rPr>
        <w:t xml:space="preserve">). </w:t>
      </w:r>
      <w:proofErr w:type="gramStart"/>
      <w:r w:rsidRPr="001D470A">
        <w:rPr>
          <w:rFonts w:ascii="Calibri" w:hAnsi="Calibri"/>
          <w:sz w:val="22"/>
        </w:rPr>
        <w:t>Při</w:t>
      </w:r>
      <w:proofErr w:type="gramEnd"/>
      <w:r w:rsidRPr="001D470A">
        <w:rPr>
          <w:rFonts w:ascii="Calibri" w:hAnsi="Calibri"/>
          <w:sz w:val="22"/>
        </w:rPr>
        <w:t xml:space="preserve"> výměně směn se pracovní doby zaměstnanců ostrahy překrývají v rozsahu </w:t>
      </w:r>
      <w:r w:rsidR="00461CFC">
        <w:rPr>
          <w:rFonts w:ascii="Calibri" w:hAnsi="Calibri"/>
          <w:sz w:val="22"/>
        </w:rPr>
        <w:t>XXXXXXXX XXXXXXXXX</w:t>
      </w:r>
      <w:r w:rsidRPr="001D470A">
        <w:rPr>
          <w:rFonts w:ascii="Calibri" w:hAnsi="Calibri"/>
          <w:sz w:val="22"/>
        </w:rPr>
        <w:t>.</w:t>
      </w:r>
    </w:p>
    <w:p w14:paraId="75E2340A" w14:textId="57AEF119" w:rsidR="001D470A" w:rsidRPr="001D470A" w:rsidRDefault="001D470A" w:rsidP="00A30D96">
      <w:pPr>
        <w:pStyle w:val="Odstavecseseznamem"/>
        <w:numPr>
          <w:ilvl w:val="1"/>
          <w:numId w:val="33"/>
        </w:numPr>
        <w:spacing w:after="0"/>
        <w:ind w:hanging="357"/>
        <w:rPr>
          <w:rFonts w:ascii="Calibri" w:hAnsi="Calibri"/>
          <w:sz w:val="22"/>
        </w:rPr>
      </w:pPr>
      <w:r w:rsidRPr="001D470A">
        <w:rPr>
          <w:rFonts w:ascii="Calibri" w:hAnsi="Calibri"/>
          <w:sz w:val="22"/>
        </w:rPr>
        <w:t xml:space="preserve">Služba je vykonávána v objektu objednatele na pracovišti  </w:t>
      </w:r>
      <w:r w:rsidR="00461CFC">
        <w:rPr>
          <w:rFonts w:ascii="Calibri" w:hAnsi="Calibri"/>
          <w:sz w:val="22"/>
        </w:rPr>
        <w:t>XXXXXXX</w:t>
      </w:r>
      <w:r w:rsidR="006B1FD0">
        <w:rPr>
          <w:rFonts w:ascii="Calibri" w:hAnsi="Calibri"/>
          <w:sz w:val="22"/>
        </w:rPr>
        <w:t xml:space="preserve"> </w:t>
      </w:r>
      <w:r w:rsidRPr="001D470A">
        <w:rPr>
          <w:rFonts w:ascii="Calibri" w:hAnsi="Calibri"/>
          <w:sz w:val="22"/>
        </w:rPr>
        <w:t>(</w:t>
      </w:r>
      <w:r w:rsidR="00461CFC">
        <w:rPr>
          <w:rFonts w:ascii="Calibri" w:hAnsi="Calibri"/>
          <w:sz w:val="22"/>
        </w:rPr>
        <w:t>XXX</w:t>
      </w:r>
      <w:r w:rsidR="006B1FD0">
        <w:rPr>
          <w:rFonts w:ascii="Calibri" w:hAnsi="Calibri"/>
          <w:sz w:val="22"/>
        </w:rPr>
        <w:t xml:space="preserve">XXXXX </w:t>
      </w:r>
      <w:proofErr w:type="spellStart"/>
      <w:r w:rsidR="006B1FD0">
        <w:rPr>
          <w:rFonts w:ascii="Calibri" w:hAnsi="Calibri"/>
          <w:sz w:val="22"/>
        </w:rPr>
        <w:t>XXXXX</w:t>
      </w:r>
      <w:r w:rsidR="00461CFC">
        <w:rPr>
          <w:rFonts w:ascii="Calibri" w:hAnsi="Calibri"/>
          <w:sz w:val="22"/>
        </w:rPr>
        <w:t>XXX</w:t>
      </w:r>
      <w:proofErr w:type="spellEnd"/>
      <w:r w:rsidRPr="001D470A">
        <w:rPr>
          <w:rFonts w:ascii="Calibri" w:hAnsi="Calibri"/>
          <w:sz w:val="22"/>
        </w:rPr>
        <w:t xml:space="preserve">  </w:t>
      </w:r>
      <w:r w:rsidR="00245E10">
        <w:rPr>
          <w:rFonts w:ascii="Calibri" w:hAnsi="Calibri"/>
          <w:sz w:val="22"/>
        </w:rPr>
        <w:t xml:space="preserve">XXXXXXXXX </w:t>
      </w:r>
      <w:r w:rsidRPr="001D470A">
        <w:rPr>
          <w:rFonts w:ascii="Calibri" w:hAnsi="Calibri"/>
          <w:sz w:val="22"/>
        </w:rPr>
        <w:t xml:space="preserve">–  </w:t>
      </w:r>
      <w:r w:rsidR="00245E10">
        <w:rPr>
          <w:rFonts w:ascii="Calibri" w:hAnsi="Calibri"/>
          <w:sz w:val="22"/>
        </w:rPr>
        <w:t xml:space="preserve">XXXXXXXXXX; </w:t>
      </w:r>
      <w:r w:rsidRPr="001D470A">
        <w:rPr>
          <w:rFonts w:ascii="Calibri" w:hAnsi="Calibri"/>
          <w:sz w:val="22"/>
        </w:rPr>
        <w:t xml:space="preserve">od </w:t>
      </w:r>
      <w:r w:rsidR="00461CFC">
        <w:rPr>
          <w:rFonts w:ascii="Calibri" w:hAnsi="Calibri"/>
          <w:sz w:val="22"/>
        </w:rPr>
        <w:t>XXXXXX</w:t>
      </w:r>
      <w:r w:rsidRPr="001D470A">
        <w:rPr>
          <w:rFonts w:ascii="Calibri" w:hAnsi="Calibri"/>
          <w:sz w:val="22"/>
        </w:rPr>
        <w:t xml:space="preserve"> </w:t>
      </w:r>
      <w:r w:rsidR="00245E10">
        <w:rPr>
          <w:rFonts w:ascii="Calibri" w:hAnsi="Calibri"/>
          <w:sz w:val="22"/>
        </w:rPr>
        <w:t xml:space="preserve">XXXXXXX XXXXXXXXX XXXXXXX XXXXXXXXXX XXXXXXXX XXXXXXXXX </w:t>
      </w:r>
      <w:proofErr w:type="spellStart"/>
      <w:r w:rsidR="00245E10">
        <w:rPr>
          <w:rFonts w:ascii="Calibri" w:hAnsi="Calibri"/>
          <w:sz w:val="22"/>
        </w:rPr>
        <w:t>XXXXXXXXX</w:t>
      </w:r>
      <w:proofErr w:type="spellEnd"/>
      <w:r w:rsidR="00245E10">
        <w:rPr>
          <w:rFonts w:ascii="Calibri" w:hAnsi="Calibri"/>
          <w:sz w:val="22"/>
        </w:rPr>
        <w:t xml:space="preserve"> XXXXXXX </w:t>
      </w:r>
      <w:proofErr w:type="spellStart"/>
      <w:r w:rsidR="00245E10">
        <w:rPr>
          <w:rFonts w:ascii="Calibri" w:hAnsi="Calibri"/>
          <w:sz w:val="22"/>
        </w:rPr>
        <w:t>XXXXXXX</w:t>
      </w:r>
      <w:proofErr w:type="spellEnd"/>
      <w:r w:rsidR="00245E10">
        <w:rPr>
          <w:rFonts w:ascii="Calibri" w:hAnsi="Calibri"/>
          <w:sz w:val="22"/>
        </w:rPr>
        <w:t xml:space="preserve"> XXXXXXXX XXXXXXXXX XXXXXXXXX</w:t>
      </w:r>
      <w:r w:rsidRPr="001D470A">
        <w:rPr>
          <w:rFonts w:ascii="Calibri" w:hAnsi="Calibri"/>
          <w:sz w:val="22"/>
        </w:rPr>
        <w:t xml:space="preserve">) </w:t>
      </w:r>
      <w:r w:rsidRPr="001D470A">
        <w:rPr>
          <w:rFonts w:ascii="Calibri" w:hAnsi="Calibri"/>
          <w:sz w:val="22"/>
        </w:rPr>
        <w:lastRenderedPageBreak/>
        <w:t xml:space="preserve">a to formou </w:t>
      </w:r>
      <w:r w:rsidR="00461CFC">
        <w:rPr>
          <w:rFonts w:ascii="Calibri" w:hAnsi="Calibri"/>
          <w:sz w:val="22"/>
        </w:rPr>
        <w:t>XXXXXX</w:t>
      </w:r>
      <w:r w:rsidRPr="001D470A">
        <w:rPr>
          <w:rFonts w:ascii="Calibri" w:hAnsi="Calibri"/>
          <w:sz w:val="22"/>
        </w:rPr>
        <w:t xml:space="preserve"> </w:t>
      </w:r>
      <w:r w:rsidR="00245E10">
        <w:rPr>
          <w:rFonts w:ascii="Calibri" w:hAnsi="Calibri"/>
          <w:sz w:val="22"/>
        </w:rPr>
        <w:t xml:space="preserve">XXXXXXX </w:t>
      </w:r>
      <w:r w:rsidRPr="001D470A">
        <w:rPr>
          <w:rFonts w:ascii="Calibri" w:hAnsi="Calibri"/>
          <w:sz w:val="22"/>
        </w:rPr>
        <w:t xml:space="preserve">a </w:t>
      </w:r>
      <w:r w:rsidR="00461CFC">
        <w:rPr>
          <w:rFonts w:ascii="Calibri" w:hAnsi="Calibri"/>
          <w:sz w:val="22"/>
        </w:rPr>
        <w:t>XXXXX</w:t>
      </w:r>
      <w:r w:rsidR="00245E10">
        <w:rPr>
          <w:rFonts w:ascii="Calibri" w:hAnsi="Calibri"/>
          <w:sz w:val="22"/>
        </w:rPr>
        <w:t xml:space="preserve">XXXXXXX XXXXXXX XXXXXXXXX </w:t>
      </w:r>
      <w:proofErr w:type="gramStart"/>
      <w:r w:rsidR="00245E10">
        <w:rPr>
          <w:rFonts w:ascii="Calibri" w:hAnsi="Calibri"/>
          <w:sz w:val="22"/>
        </w:rPr>
        <w:t>XXXXXXX</w:t>
      </w:r>
      <w:r w:rsidRPr="001D470A">
        <w:rPr>
          <w:rFonts w:ascii="Calibri" w:hAnsi="Calibri"/>
          <w:sz w:val="22"/>
        </w:rPr>
        <w:t xml:space="preserve"> , </w:t>
      </w:r>
      <w:r w:rsidR="00245E10">
        <w:rPr>
          <w:rFonts w:ascii="Calibri" w:hAnsi="Calibri"/>
          <w:sz w:val="22"/>
        </w:rPr>
        <w:t>XXXXXX</w:t>
      </w:r>
      <w:proofErr w:type="gramEnd"/>
      <w:r w:rsidR="00245E10">
        <w:rPr>
          <w:rFonts w:ascii="Calibri" w:hAnsi="Calibri"/>
          <w:sz w:val="22"/>
        </w:rPr>
        <w:t xml:space="preserve"> XXXXXXXXXX</w:t>
      </w:r>
      <w:r w:rsidRPr="001D470A">
        <w:rPr>
          <w:rFonts w:ascii="Calibri" w:hAnsi="Calibri"/>
          <w:sz w:val="22"/>
        </w:rPr>
        <w:t xml:space="preserve">,  </w:t>
      </w:r>
      <w:r w:rsidR="00245E10">
        <w:rPr>
          <w:rFonts w:ascii="Calibri" w:hAnsi="Calibri"/>
          <w:sz w:val="22"/>
        </w:rPr>
        <w:t xml:space="preserve">XXXXXXX XXXXXXXXX </w:t>
      </w:r>
      <w:r w:rsidRPr="001D470A">
        <w:rPr>
          <w:rFonts w:ascii="Calibri" w:hAnsi="Calibri"/>
          <w:sz w:val="22"/>
        </w:rPr>
        <w:t xml:space="preserve">a </w:t>
      </w:r>
      <w:r w:rsidR="00461CFC">
        <w:rPr>
          <w:rFonts w:ascii="Calibri" w:hAnsi="Calibri"/>
          <w:sz w:val="22"/>
        </w:rPr>
        <w:t>XXXXXX</w:t>
      </w:r>
      <w:r w:rsidRPr="001D470A">
        <w:rPr>
          <w:rFonts w:ascii="Calibri" w:hAnsi="Calibri"/>
          <w:sz w:val="22"/>
        </w:rPr>
        <w:t xml:space="preserve">, </w:t>
      </w:r>
      <w:r w:rsidR="00245E10">
        <w:rPr>
          <w:rFonts w:ascii="Calibri" w:hAnsi="Calibri"/>
          <w:sz w:val="22"/>
        </w:rPr>
        <w:t xml:space="preserve">XXXXX </w:t>
      </w:r>
      <w:r w:rsidRPr="001D470A">
        <w:rPr>
          <w:rFonts w:ascii="Calibri" w:hAnsi="Calibri"/>
          <w:sz w:val="22"/>
        </w:rPr>
        <w:t xml:space="preserve">a </w:t>
      </w:r>
      <w:r w:rsidR="00245E10">
        <w:rPr>
          <w:rFonts w:ascii="Calibri" w:hAnsi="Calibri"/>
          <w:sz w:val="22"/>
        </w:rPr>
        <w:t>XXXXX</w:t>
      </w:r>
      <w:r w:rsidRPr="001D470A">
        <w:rPr>
          <w:rFonts w:ascii="Calibri" w:hAnsi="Calibri"/>
          <w:sz w:val="22"/>
        </w:rPr>
        <w:t>. Dodavatel zajistí pro plnění závazku způsobilé a řádně vybavené zaměstnance.</w:t>
      </w:r>
    </w:p>
    <w:p w14:paraId="01F34AAA" w14:textId="74394560" w:rsidR="00D544E7" w:rsidRDefault="00D544E7" w:rsidP="00A30D96">
      <w:pPr>
        <w:pStyle w:val="Odstavecseseznamem"/>
        <w:numPr>
          <w:ilvl w:val="1"/>
          <w:numId w:val="33"/>
        </w:numPr>
        <w:spacing w:after="0"/>
        <w:rPr>
          <w:rFonts w:ascii="Calibri" w:hAnsi="Calibri"/>
          <w:sz w:val="22"/>
        </w:rPr>
      </w:pPr>
      <w:r>
        <w:rPr>
          <w:rFonts w:ascii="Calibri" w:hAnsi="Calibri"/>
          <w:sz w:val="22"/>
        </w:rPr>
        <w:t xml:space="preserve">Počet a čas obhlídek stanoví správa památkového objektu a seznámí s ním dodavatele před zahájením činnosti dle této smlouvy. </w:t>
      </w:r>
    </w:p>
    <w:p w14:paraId="6D8405F1" w14:textId="77777777" w:rsidR="00C92A8E" w:rsidRPr="005760E4" w:rsidRDefault="008872E4" w:rsidP="00FC684F">
      <w:pPr>
        <w:pStyle w:val="Odstavecseseznamem"/>
        <w:numPr>
          <w:ilvl w:val="0"/>
          <w:numId w:val="33"/>
        </w:numPr>
        <w:spacing w:after="0"/>
        <w:ind w:left="567" w:hanging="567"/>
        <w:rPr>
          <w:rFonts w:ascii="Calibri" w:hAnsi="Calibri"/>
          <w:sz w:val="22"/>
        </w:rPr>
      </w:pPr>
      <w:r w:rsidRPr="005760E4">
        <w:rPr>
          <w:rFonts w:ascii="Calibri" w:hAnsi="Calibri"/>
          <w:sz w:val="22"/>
        </w:rPr>
        <w:t xml:space="preserve">Objednatel se zavazuje za služby řádně provedené podle této smlouvy zaplatit cenu sjednanou touto smlouvou. </w:t>
      </w:r>
    </w:p>
    <w:p w14:paraId="7CE4D281" w14:textId="1F8F2D25" w:rsidR="000C37FE" w:rsidRDefault="00100A93" w:rsidP="00FC684F">
      <w:pPr>
        <w:widowControl w:val="0"/>
        <w:numPr>
          <w:ilvl w:val="0"/>
          <w:numId w:val="3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hanging="567"/>
        <w:jc w:val="both"/>
        <w:rPr>
          <w:rFonts w:ascii="Calibri" w:hAnsi="Calibri"/>
          <w:sz w:val="20"/>
          <w:szCs w:val="20"/>
        </w:rPr>
      </w:pPr>
      <w:r>
        <w:rPr>
          <w:rFonts w:ascii="Calibri" w:hAnsi="Calibri"/>
          <w:sz w:val="22"/>
        </w:rPr>
        <w:t xml:space="preserve">Tuto smlouvu uzavírá objednatel se zhotovitelem na základě veřejné zakázky </w:t>
      </w:r>
      <w:r w:rsidR="00727941">
        <w:rPr>
          <w:rFonts w:ascii="Calibri" w:hAnsi="Calibri"/>
          <w:sz w:val="22"/>
        </w:rPr>
        <w:t xml:space="preserve">realizované prostřednictvím Národního elektronického </w:t>
      </w:r>
      <w:r>
        <w:rPr>
          <w:rFonts w:ascii="Calibri" w:hAnsi="Calibri"/>
          <w:sz w:val="22"/>
        </w:rPr>
        <w:t>nástroj</w:t>
      </w:r>
      <w:r w:rsidR="00727941">
        <w:rPr>
          <w:rFonts w:ascii="Calibri" w:hAnsi="Calibri"/>
          <w:sz w:val="22"/>
        </w:rPr>
        <w:t>e</w:t>
      </w:r>
      <w:r>
        <w:rPr>
          <w:rFonts w:ascii="Calibri" w:hAnsi="Calibri"/>
          <w:sz w:val="22"/>
        </w:rPr>
        <w:t xml:space="preserve"> pod názvem </w:t>
      </w:r>
      <w:r w:rsidR="003B757B" w:rsidRPr="00C96271">
        <w:rPr>
          <w:rFonts w:ascii="Calibri" w:hAnsi="Calibri"/>
          <w:b/>
          <w:i/>
          <w:sz w:val="22"/>
        </w:rPr>
        <w:t>„</w:t>
      </w:r>
      <w:r w:rsidR="00704A88" w:rsidRPr="00DF1597">
        <w:rPr>
          <w:rFonts w:ascii="Calibri" w:hAnsi="Calibri"/>
          <w:sz w:val="22"/>
        </w:rPr>
        <w:t>NKP klášter Plasy - zajištění služeb fyzické ostrahy areálu</w:t>
      </w:r>
      <w:r w:rsidR="001D470A">
        <w:rPr>
          <w:rFonts w:ascii="Calibri" w:hAnsi="Calibri"/>
          <w:b/>
          <w:i/>
          <w:sz w:val="22"/>
        </w:rPr>
        <w:t xml:space="preserve">“, </w:t>
      </w:r>
      <w:r w:rsidR="003B757B" w:rsidRPr="00C96271">
        <w:rPr>
          <w:rFonts w:ascii="Calibri" w:hAnsi="Calibri"/>
          <w:b/>
          <w:i/>
          <w:sz w:val="22"/>
        </w:rPr>
        <w:t>č. zakázky</w:t>
      </w:r>
      <w:r w:rsidR="00CF312F">
        <w:rPr>
          <w:rFonts w:ascii="Calibri" w:hAnsi="Calibri"/>
          <w:b/>
          <w:i/>
          <w:sz w:val="22"/>
        </w:rPr>
        <w:t xml:space="preserve"> N006/21/V00027303.</w:t>
      </w:r>
      <w:r w:rsidR="00CF312F" w:rsidRPr="00C96271">
        <w:rPr>
          <w:rFonts w:ascii="Calibri" w:hAnsi="Calibri"/>
          <w:i/>
          <w:sz w:val="22"/>
        </w:rPr>
        <w:t xml:space="preserve"> </w:t>
      </w:r>
      <w:r>
        <w:rPr>
          <w:rFonts w:ascii="Calibri" w:hAnsi="Calibri"/>
          <w:sz w:val="22"/>
        </w:rPr>
        <w:t xml:space="preserve">Smluvní strany se dohodly, že závaznou část smluvních ujednání tvoří rovněž nabídka zhotovitele a </w:t>
      </w:r>
      <w:r w:rsidR="00727941">
        <w:rPr>
          <w:rFonts w:ascii="Calibri" w:hAnsi="Calibri"/>
          <w:sz w:val="22"/>
        </w:rPr>
        <w:t xml:space="preserve">zadávací dokumentace </w:t>
      </w:r>
      <w:r>
        <w:rPr>
          <w:rFonts w:ascii="Calibri" w:hAnsi="Calibri"/>
          <w:sz w:val="22"/>
        </w:rPr>
        <w:t xml:space="preserve">objednatele. </w:t>
      </w:r>
      <w:r w:rsidR="00A03E11" w:rsidRPr="00731B37">
        <w:rPr>
          <w:rFonts w:ascii="Calibri" w:hAnsi="Calibri"/>
          <w:sz w:val="22"/>
        </w:rPr>
        <w:t>V</w:t>
      </w:r>
      <w:r w:rsidR="000C37FE" w:rsidRPr="00731B37">
        <w:rPr>
          <w:rFonts w:ascii="Calibri" w:hAnsi="Calibri"/>
          <w:sz w:val="22"/>
        </w:rPr>
        <w:t> případě jejich rozporu mají přednost ujednání této smlouvy.</w:t>
      </w:r>
    </w:p>
    <w:p w14:paraId="716C9B9E" w14:textId="77777777" w:rsidR="00BA216E" w:rsidRPr="00394A08" w:rsidRDefault="00BA216E" w:rsidP="00FC684F">
      <w:pPr>
        <w:widowControl w:val="0"/>
        <w:numPr>
          <w:ilvl w:val="0"/>
          <w:numId w:val="3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hanging="567"/>
        <w:jc w:val="both"/>
        <w:rPr>
          <w:rFonts w:ascii="Calibri" w:hAnsi="Calibri"/>
          <w:sz w:val="22"/>
        </w:rPr>
      </w:pPr>
      <w:r w:rsidRPr="007A3DE9">
        <w:rPr>
          <w:rFonts w:ascii="Calibri" w:hAnsi="Calibri"/>
          <w:sz w:val="22"/>
          <w:szCs w:val="22"/>
        </w:rPr>
        <w:t>Dodavatel prohlašuje, že se seznámil s místem výkonu činnosti dle této smlouvy a je si vědom, že se jedná o rozsáhlý areál, s množstvím schodů, s nerovným terénem což může být příčinou horší schůdnosti zejména v zimním období, že areál není osvětlen běžným veřejným osvětlením a všechny tyto podmínky přináší vyšší fyzické nároky na osoby vykonávající ostrahu.</w:t>
      </w:r>
    </w:p>
    <w:p w14:paraId="6E9AE6DE" w14:textId="77777777" w:rsidR="002304FE" w:rsidRPr="00750CA2" w:rsidRDefault="002304FE" w:rsidP="00C86DD3">
      <w:pPr>
        <w:pStyle w:val="Zkladntext"/>
        <w:suppressAutoHyphens w:val="0"/>
        <w:autoSpaceDN/>
        <w:jc w:val="both"/>
        <w:textAlignment w:val="auto"/>
        <w:rPr>
          <w:rFonts w:ascii="Calibri" w:hAnsi="Calibri"/>
          <w:b w:val="0"/>
          <w:sz w:val="22"/>
          <w:szCs w:val="22"/>
        </w:rPr>
      </w:pPr>
    </w:p>
    <w:p w14:paraId="4797D732" w14:textId="77777777" w:rsidR="009A7D8D" w:rsidRPr="00750CA2" w:rsidRDefault="009A7D8D" w:rsidP="009A7D8D">
      <w:pPr>
        <w:pStyle w:val="Nadpis1"/>
        <w:numPr>
          <w:ilvl w:val="0"/>
          <w:numId w:val="0"/>
        </w:numPr>
        <w:spacing w:before="0" w:after="0"/>
        <w:rPr>
          <w:rFonts w:ascii="Calibri" w:hAnsi="Calibri"/>
          <w:sz w:val="22"/>
          <w:szCs w:val="22"/>
        </w:rPr>
      </w:pPr>
      <w:r w:rsidRPr="00750CA2">
        <w:rPr>
          <w:rFonts w:ascii="Calibri" w:hAnsi="Calibri"/>
          <w:sz w:val="22"/>
          <w:szCs w:val="22"/>
        </w:rPr>
        <w:t xml:space="preserve">Článek II. </w:t>
      </w:r>
    </w:p>
    <w:p w14:paraId="27277F71" w14:textId="77777777" w:rsidR="00951F03" w:rsidRDefault="00100A93" w:rsidP="009A7D8D">
      <w:pPr>
        <w:pStyle w:val="Nadpis1"/>
        <w:numPr>
          <w:ilvl w:val="0"/>
          <w:numId w:val="0"/>
        </w:numPr>
        <w:spacing w:before="0" w:after="0"/>
        <w:rPr>
          <w:rFonts w:ascii="Calibri" w:hAnsi="Calibri"/>
          <w:sz w:val="22"/>
          <w:szCs w:val="22"/>
        </w:rPr>
      </w:pPr>
      <w:r w:rsidRPr="00750CA2">
        <w:rPr>
          <w:rFonts w:ascii="Calibri" w:hAnsi="Calibri"/>
          <w:sz w:val="22"/>
          <w:szCs w:val="22"/>
        </w:rPr>
        <w:t>Doba a místo plnění a další podmínky</w:t>
      </w:r>
    </w:p>
    <w:p w14:paraId="3150E991" w14:textId="77777777" w:rsidR="00CF16D7" w:rsidRDefault="00CF16D7" w:rsidP="00711BE3">
      <w:pPr>
        <w:pStyle w:val="Odstavecseseznamem"/>
        <w:numPr>
          <w:ilvl w:val="0"/>
          <w:numId w:val="7"/>
        </w:numPr>
        <w:spacing w:after="0"/>
        <w:ind w:left="426" w:hanging="426"/>
        <w:rPr>
          <w:rFonts w:ascii="Calibri" w:hAnsi="Calibri"/>
          <w:sz w:val="22"/>
        </w:rPr>
      </w:pPr>
      <w:r w:rsidRPr="00750CA2">
        <w:rPr>
          <w:rFonts w:ascii="Calibri" w:hAnsi="Calibri"/>
          <w:sz w:val="22"/>
        </w:rPr>
        <w:t xml:space="preserve">Tato smlouva se uzavírá na dobu určitou </w:t>
      </w:r>
      <w:r w:rsidR="00C86DD3" w:rsidRPr="00750CA2">
        <w:rPr>
          <w:rFonts w:ascii="Calibri" w:hAnsi="Calibri"/>
          <w:sz w:val="22"/>
        </w:rPr>
        <w:t>do uplynutí 3 let ode dne uzavření této smlouvy</w:t>
      </w:r>
      <w:r w:rsidR="00394A08">
        <w:rPr>
          <w:rFonts w:ascii="Calibri" w:hAnsi="Calibri"/>
          <w:sz w:val="22"/>
        </w:rPr>
        <w:t>.</w:t>
      </w:r>
      <w:r w:rsidR="00C86DD3" w:rsidRPr="00750CA2">
        <w:rPr>
          <w:rFonts w:ascii="Calibri" w:hAnsi="Calibri"/>
          <w:sz w:val="22"/>
        </w:rPr>
        <w:t xml:space="preserve"> </w:t>
      </w:r>
    </w:p>
    <w:p w14:paraId="081D3F83" w14:textId="77777777" w:rsidR="00711BE3" w:rsidRDefault="00711BE3" w:rsidP="00711BE3">
      <w:pPr>
        <w:pStyle w:val="Odstavecseseznamem"/>
        <w:numPr>
          <w:ilvl w:val="0"/>
          <w:numId w:val="7"/>
        </w:numPr>
        <w:spacing w:after="0"/>
        <w:ind w:left="426" w:hanging="426"/>
        <w:rPr>
          <w:rFonts w:ascii="Calibri" w:hAnsi="Calibri"/>
          <w:sz w:val="22"/>
        </w:rPr>
      </w:pPr>
      <w:r>
        <w:rPr>
          <w:rFonts w:ascii="Calibri" w:hAnsi="Calibri"/>
          <w:sz w:val="22"/>
        </w:rPr>
        <w:t>Místem plnění je areál</w:t>
      </w:r>
      <w:r w:rsidR="001D470A">
        <w:rPr>
          <w:rFonts w:ascii="Calibri" w:hAnsi="Calibri"/>
          <w:sz w:val="22"/>
        </w:rPr>
        <w:t xml:space="preserve"> </w:t>
      </w:r>
      <w:r w:rsidR="001D470A">
        <w:rPr>
          <w:rFonts w:ascii="Calibri" w:hAnsi="Calibri"/>
          <w:b/>
          <w:sz w:val="22"/>
        </w:rPr>
        <w:t>Kláštera Plasy</w:t>
      </w:r>
      <w:r w:rsidRPr="00642736">
        <w:rPr>
          <w:rFonts w:ascii="Calibri" w:hAnsi="Calibri"/>
          <w:b/>
          <w:sz w:val="22"/>
        </w:rPr>
        <w:t>.</w:t>
      </w:r>
    </w:p>
    <w:p w14:paraId="651A4447" w14:textId="1910F150" w:rsidR="00711BE3" w:rsidRPr="00A44B76" w:rsidRDefault="00711BE3" w:rsidP="00711BE3">
      <w:pPr>
        <w:pStyle w:val="Odstavecseseznamem"/>
        <w:numPr>
          <w:ilvl w:val="0"/>
          <w:numId w:val="7"/>
        </w:numPr>
        <w:spacing w:after="0"/>
        <w:ind w:left="426" w:hanging="426"/>
        <w:rPr>
          <w:rFonts w:ascii="Calibri" w:hAnsi="Calibri"/>
          <w:sz w:val="22"/>
        </w:rPr>
      </w:pPr>
      <w:r w:rsidRPr="00A44B76">
        <w:rPr>
          <w:rFonts w:ascii="Calibri" w:hAnsi="Calibri"/>
          <w:sz w:val="22"/>
        </w:rPr>
        <w:t xml:space="preserve">Dodavatel zahájí </w:t>
      </w:r>
      <w:r w:rsidR="00781633" w:rsidRPr="00A44B76">
        <w:rPr>
          <w:rFonts w:ascii="Calibri" w:hAnsi="Calibri"/>
          <w:sz w:val="22"/>
        </w:rPr>
        <w:t xml:space="preserve">činnost podle této smlouvy </w:t>
      </w:r>
      <w:r w:rsidRPr="00A44B76">
        <w:rPr>
          <w:rFonts w:ascii="Calibri" w:hAnsi="Calibri"/>
          <w:sz w:val="22"/>
        </w:rPr>
        <w:t xml:space="preserve">prvním dnem </w:t>
      </w:r>
      <w:r w:rsidR="00ED1414" w:rsidRPr="00A44B76">
        <w:rPr>
          <w:rFonts w:ascii="Calibri" w:hAnsi="Calibri"/>
          <w:sz w:val="22"/>
        </w:rPr>
        <w:t>následujícího pracovního týdne po dni</w:t>
      </w:r>
      <w:r w:rsidRPr="00A44B76">
        <w:rPr>
          <w:rFonts w:ascii="Calibri" w:hAnsi="Calibri"/>
          <w:sz w:val="22"/>
        </w:rPr>
        <w:t xml:space="preserve">, ve kterém došlo k uveřejnění této smlouvy postupem podle </w:t>
      </w:r>
      <w:r w:rsidRPr="00A44B76">
        <w:rPr>
          <w:rFonts w:ascii="Calibri" w:hAnsi="Calibri"/>
          <w:bCs/>
          <w:iCs/>
          <w:sz w:val="22"/>
        </w:rPr>
        <w:t>zákona č. 340/2015 Sb., o zvláštních podmínkách účinnosti některých smluv, uveřejňování těchto smluv a o registru smluv (zákon o registru smluv)</w:t>
      </w:r>
      <w:r w:rsidR="00704A88">
        <w:rPr>
          <w:rFonts w:ascii="Calibri" w:hAnsi="Calibri"/>
          <w:bCs/>
          <w:iCs/>
          <w:sz w:val="22"/>
        </w:rPr>
        <w:t>, tzn. 2. 5. 2022</w:t>
      </w:r>
      <w:r w:rsidR="00ED1414" w:rsidRPr="00A44B76">
        <w:rPr>
          <w:rFonts w:ascii="Calibri" w:hAnsi="Calibri"/>
          <w:bCs/>
          <w:iCs/>
          <w:sz w:val="22"/>
        </w:rPr>
        <w:t>.</w:t>
      </w:r>
    </w:p>
    <w:p w14:paraId="3BBA40C5" w14:textId="77777777" w:rsidR="00C86DD3" w:rsidRPr="00750CA2" w:rsidRDefault="00C86DD3" w:rsidP="004128C2">
      <w:pPr>
        <w:pStyle w:val="Odstavecseseznamem"/>
        <w:rPr>
          <w:rFonts w:ascii="Calibri" w:hAnsi="Calibri"/>
          <w:sz w:val="22"/>
        </w:rPr>
      </w:pPr>
    </w:p>
    <w:p w14:paraId="73538B66" w14:textId="77777777" w:rsidR="00C86DD3" w:rsidRPr="00750CA2" w:rsidRDefault="00C86DD3" w:rsidP="004128C2">
      <w:pPr>
        <w:pStyle w:val="Odstavecseseznamem"/>
        <w:spacing w:after="0"/>
        <w:jc w:val="center"/>
        <w:rPr>
          <w:rFonts w:ascii="Calibri" w:hAnsi="Calibri"/>
          <w:b/>
          <w:sz w:val="22"/>
        </w:rPr>
      </w:pPr>
      <w:r w:rsidRPr="00750CA2">
        <w:rPr>
          <w:rFonts w:ascii="Calibri" w:hAnsi="Calibri"/>
          <w:b/>
          <w:sz w:val="22"/>
        </w:rPr>
        <w:t>Článek III.</w:t>
      </w:r>
    </w:p>
    <w:p w14:paraId="6717ACFB" w14:textId="77777777" w:rsidR="00C86DD3" w:rsidRPr="00750CA2" w:rsidRDefault="00C86DD3" w:rsidP="004128C2">
      <w:pPr>
        <w:pStyle w:val="Odstavecseseznamem"/>
        <w:spacing w:after="0"/>
        <w:jc w:val="center"/>
        <w:rPr>
          <w:rFonts w:ascii="Calibri" w:hAnsi="Calibri"/>
          <w:b/>
          <w:sz w:val="22"/>
        </w:rPr>
      </w:pPr>
      <w:r w:rsidRPr="00750CA2">
        <w:rPr>
          <w:rFonts w:ascii="Calibri" w:hAnsi="Calibri"/>
          <w:b/>
          <w:sz w:val="22"/>
        </w:rPr>
        <w:t>Cena díla a platební podmínky</w:t>
      </w:r>
    </w:p>
    <w:p w14:paraId="12540CCD" w14:textId="32764AAC" w:rsidR="00ED62D8" w:rsidRPr="00ED62D8" w:rsidRDefault="00C86DD3" w:rsidP="00903DB5">
      <w:pPr>
        <w:pStyle w:val="Odstavecseseznamem"/>
        <w:numPr>
          <w:ilvl w:val="0"/>
          <w:numId w:val="32"/>
        </w:numPr>
        <w:spacing w:after="0"/>
        <w:ind w:left="567" w:hanging="567"/>
      </w:pPr>
      <w:r w:rsidRPr="00ED62D8">
        <w:rPr>
          <w:rFonts w:ascii="Calibri" w:hAnsi="Calibri"/>
          <w:sz w:val="22"/>
        </w:rPr>
        <w:t xml:space="preserve">Cena </w:t>
      </w:r>
      <w:r w:rsidR="000C37FE" w:rsidRPr="00ED62D8">
        <w:rPr>
          <w:rFonts w:ascii="Calibri" w:hAnsi="Calibri"/>
          <w:sz w:val="22"/>
        </w:rPr>
        <w:t xml:space="preserve">za </w:t>
      </w:r>
      <w:r w:rsidR="00440102" w:rsidRPr="00ED62D8">
        <w:rPr>
          <w:rFonts w:ascii="Calibri" w:hAnsi="Calibri"/>
          <w:sz w:val="22"/>
        </w:rPr>
        <w:t xml:space="preserve">1 </w:t>
      </w:r>
      <w:r w:rsidR="000C37FE" w:rsidRPr="00ED62D8">
        <w:rPr>
          <w:rFonts w:ascii="Calibri" w:hAnsi="Calibri"/>
          <w:sz w:val="22"/>
        </w:rPr>
        <w:t xml:space="preserve">hodinu </w:t>
      </w:r>
      <w:r w:rsidR="00440102" w:rsidRPr="00ED62D8">
        <w:rPr>
          <w:rFonts w:ascii="Calibri" w:hAnsi="Calibri"/>
          <w:sz w:val="22"/>
        </w:rPr>
        <w:t xml:space="preserve">výkonu </w:t>
      </w:r>
      <w:r w:rsidR="00DD2BDE" w:rsidRPr="00ED62D8">
        <w:rPr>
          <w:rFonts w:ascii="Calibri" w:hAnsi="Calibri"/>
          <w:sz w:val="22"/>
        </w:rPr>
        <w:t xml:space="preserve">ostrahy bezpečnostním pracovníkem </w:t>
      </w:r>
      <w:r w:rsidR="000C37FE" w:rsidRPr="00ED62D8">
        <w:rPr>
          <w:rFonts w:ascii="Calibri" w:hAnsi="Calibri"/>
          <w:sz w:val="22"/>
        </w:rPr>
        <w:t>je stanovena ve výši</w:t>
      </w:r>
      <w:r w:rsidR="003B757B">
        <w:rPr>
          <w:rFonts w:ascii="Calibri" w:hAnsi="Calibri"/>
          <w:sz w:val="22"/>
        </w:rPr>
        <w:t xml:space="preserve"> </w:t>
      </w:r>
      <w:r w:rsidR="00CF312F">
        <w:rPr>
          <w:rFonts w:ascii="Calibri" w:hAnsi="Calibri"/>
          <w:sz w:val="22"/>
        </w:rPr>
        <w:t>162,00 Kč</w:t>
      </w:r>
      <w:r w:rsidR="00CF312F" w:rsidRPr="00ED62D8">
        <w:rPr>
          <w:rFonts w:ascii="Calibri" w:hAnsi="Calibri"/>
          <w:sz w:val="22"/>
        </w:rPr>
        <w:t xml:space="preserve"> </w:t>
      </w:r>
      <w:r w:rsidR="000C37FE" w:rsidRPr="00ED62D8">
        <w:rPr>
          <w:rFonts w:ascii="Calibri" w:hAnsi="Calibri"/>
          <w:sz w:val="22"/>
        </w:rPr>
        <w:t>bez DPH</w:t>
      </w:r>
      <w:r w:rsidR="00ED62D8">
        <w:rPr>
          <w:rFonts w:ascii="Calibri" w:hAnsi="Calibri"/>
          <w:sz w:val="22"/>
        </w:rPr>
        <w:t xml:space="preserve">, DPH ve výši </w:t>
      </w:r>
      <w:r w:rsidR="00CF312F">
        <w:rPr>
          <w:rFonts w:ascii="Calibri" w:hAnsi="Calibri"/>
          <w:sz w:val="22"/>
        </w:rPr>
        <w:t xml:space="preserve">34,02 </w:t>
      </w:r>
      <w:r w:rsidR="00ED1414">
        <w:rPr>
          <w:rFonts w:ascii="Calibri" w:hAnsi="Calibri"/>
          <w:sz w:val="22"/>
        </w:rPr>
        <w:t>Kč</w:t>
      </w:r>
      <w:r w:rsidR="003B757B">
        <w:rPr>
          <w:rFonts w:ascii="Calibri" w:hAnsi="Calibri"/>
          <w:sz w:val="22"/>
        </w:rPr>
        <w:t xml:space="preserve">, </w:t>
      </w:r>
      <w:r w:rsidR="00ED62D8">
        <w:rPr>
          <w:rFonts w:ascii="Calibri" w:hAnsi="Calibri"/>
          <w:sz w:val="22"/>
        </w:rPr>
        <w:t>cena za 1 hodinu výkonu ostrahy včetně DPH</w:t>
      </w:r>
      <w:r w:rsidR="003B757B">
        <w:rPr>
          <w:rFonts w:ascii="Calibri" w:hAnsi="Calibri"/>
          <w:sz w:val="22"/>
        </w:rPr>
        <w:t xml:space="preserve"> </w:t>
      </w:r>
      <w:r w:rsidR="00CF312F">
        <w:rPr>
          <w:rFonts w:ascii="Calibri" w:hAnsi="Calibri"/>
          <w:sz w:val="22"/>
        </w:rPr>
        <w:t xml:space="preserve">196,02 </w:t>
      </w:r>
      <w:r w:rsidR="00ED62D8">
        <w:rPr>
          <w:rFonts w:ascii="Calibri" w:hAnsi="Calibri"/>
          <w:sz w:val="22"/>
        </w:rPr>
        <w:t>Kč</w:t>
      </w:r>
      <w:r w:rsidR="00A30D96">
        <w:rPr>
          <w:rFonts w:ascii="Calibri" w:hAnsi="Calibri"/>
          <w:sz w:val="22"/>
        </w:rPr>
        <w:t xml:space="preserve"> </w:t>
      </w:r>
      <w:r w:rsidR="00ED1414">
        <w:rPr>
          <w:rFonts w:ascii="Calibri" w:hAnsi="Calibri"/>
          <w:sz w:val="22"/>
        </w:rPr>
        <w:t>(slovy</w:t>
      </w:r>
      <w:r w:rsidR="00CF312F">
        <w:rPr>
          <w:rFonts w:ascii="Calibri" w:hAnsi="Calibri"/>
          <w:sz w:val="22"/>
        </w:rPr>
        <w:t>: jedno sto devadesát šest korun českých dva haléře).</w:t>
      </w:r>
    </w:p>
    <w:p w14:paraId="3D7BD25D" w14:textId="77777777" w:rsidR="00C86DD3" w:rsidRDefault="00C86DD3" w:rsidP="00903DB5">
      <w:pPr>
        <w:pStyle w:val="Odstavecseseznamem"/>
        <w:numPr>
          <w:ilvl w:val="0"/>
          <w:numId w:val="32"/>
        </w:numPr>
        <w:spacing w:after="0"/>
        <w:ind w:left="567" w:hanging="567"/>
      </w:pPr>
      <w:r w:rsidRPr="00ED62D8">
        <w:rPr>
          <w:rFonts w:ascii="Calibri" w:hAnsi="Calibri"/>
          <w:sz w:val="22"/>
        </w:rPr>
        <w:t xml:space="preserve">Sjednaná cena díla je konečná a nepřekročitelná a zahrnuje i veškeré výlohy, výdaje a náklady vzniklé zhotoviteli v souvislosti </w:t>
      </w:r>
      <w:r w:rsidR="000C37FE" w:rsidRPr="00ED62D8">
        <w:rPr>
          <w:rFonts w:ascii="Calibri" w:hAnsi="Calibri"/>
          <w:sz w:val="22"/>
        </w:rPr>
        <w:t>s prováděním činnosti dle této smlouvy</w:t>
      </w:r>
      <w:r w:rsidRPr="00ED62D8">
        <w:rPr>
          <w:rFonts w:ascii="Calibri" w:hAnsi="Calibri"/>
          <w:sz w:val="22"/>
        </w:rPr>
        <w:t>. Změna ceny je možná pouze na základě písemného dodatku a v souladu s platnými právními předpisy (zejm. zákonem o zadávání veřejných zakázek)</w:t>
      </w:r>
    </w:p>
    <w:p w14:paraId="524214F9" w14:textId="77777777" w:rsidR="008046C8" w:rsidRPr="00BC1C05" w:rsidRDefault="008046C8" w:rsidP="00903DB5">
      <w:pPr>
        <w:pStyle w:val="Odstavecseseznamem"/>
        <w:numPr>
          <w:ilvl w:val="0"/>
          <w:numId w:val="32"/>
        </w:numPr>
        <w:shd w:val="clear" w:color="auto" w:fill="FFFFFF"/>
        <w:spacing w:after="0"/>
        <w:ind w:left="567" w:hanging="567"/>
      </w:pPr>
      <w:r>
        <w:rPr>
          <w:rFonts w:ascii="Calibri" w:hAnsi="Calibri" w:cs="Arial"/>
          <w:sz w:val="22"/>
        </w:rPr>
        <w:t>Objednatel neposkytuje zhotoviteli žádné zálohy.</w:t>
      </w:r>
    </w:p>
    <w:p w14:paraId="4C2B7078" w14:textId="77777777" w:rsidR="00394A08" w:rsidRPr="00BC1C05" w:rsidRDefault="00394A08" w:rsidP="00903DB5">
      <w:pPr>
        <w:pStyle w:val="Odstavecseseznamem"/>
        <w:numPr>
          <w:ilvl w:val="0"/>
          <w:numId w:val="32"/>
        </w:numPr>
        <w:shd w:val="clear" w:color="auto" w:fill="FFFFFF"/>
        <w:spacing w:after="0"/>
        <w:ind w:left="567" w:hanging="567"/>
        <w:rPr>
          <w:b/>
        </w:rPr>
      </w:pPr>
      <w:r w:rsidRPr="00BC1C05">
        <w:rPr>
          <w:rFonts w:ascii="Calibri" w:hAnsi="Calibri" w:cs="Arial"/>
          <w:b/>
          <w:sz w:val="22"/>
        </w:rPr>
        <w:t>Vyhrazené změny závazku:</w:t>
      </w:r>
    </w:p>
    <w:p w14:paraId="39868788" w14:textId="77777777" w:rsidR="00394A08" w:rsidRPr="00CF47EF" w:rsidRDefault="00394A08" w:rsidP="00FC684F">
      <w:pPr>
        <w:pStyle w:val="Odstavecseseznamem"/>
        <w:shd w:val="clear" w:color="auto" w:fill="FFFFFF"/>
        <w:spacing w:after="0"/>
        <w:ind w:left="993" w:hanging="426"/>
        <w:rPr>
          <w:rFonts w:ascii="Calibri" w:hAnsi="Calibri"/>
          <w:sz w:val="22"/>
        </w:rPr>
      </w:pPr>
      <w:r w:rsidRPr="00CF47EF">
        <w:rPr>
          <w:rFonts w:ascii="Calibri" w:hAnsi="Calibri"/>
          <w:sz w:val="22"/>
        </w:rPr>
        <w:t xml:space="preserve">4.1 V případě změny výše DPH sjednávají smluvní strany změnu ceny za 1 hodinu ostrahy, kdy k ceně bez DPH ve výši sjednané v odst. 1 tohoto článku připočte dodavatel DPH v nové výši. </w:t>
      </w:r>
    </w:p>
    <w:p w14:paraId="790A415F" w14:textId="77777777" w:rsidR="00BC1C05" w:rsidRPr="00BC1C05" w:rsidRDefault="00394A08" w:rsidP="00FC684F">
      <w:pPr>
        <w:pStyle w:val="Odstavecseseznamem"/>
        <w:numPr>
          <w:ilvl w:val="1"/>
          <w:numId w:val="32"/>
        </w:numPr>
        <w:shd w:val="clear" w:color="auto" w:fill="FFFFFF"/>
        <w:spacing w:after="0"/>
        <w:ind w:left="993" w:hanging="426"/>
      </w:pPr>
      <w:r w:rsidRPr="00CF47EF">
        <w:rPr>
          <w:rFonts w:ascii="Calibri" w:hAnsi="Calibri"/>
          <w:sz w:val="22"/>
        </w:rPr>
        <w:t>Smluvní strany sjednávají, že pokud se zvýší minimální mzda o více než 10 %</w:t>
      </w:r>
      <w:r w:rsidR="006B6936" w:rsidRPr="00CF47EF">
        <w:rPr>
          <w:rFonts w:ascii="Calibri" w:hAnsi="Calibri"/>
          <w:sz w:val="22"/>
        </w:rPr>
        <w:t>,</w:t>
      </w:r>
      <w:r w:rsidRPr="00CF47EF">
        <w:rPr>
          <w:rFonts w:ascii="Calibri" w:hAnsi="Calibri"/>
          <w:sz w:val="22"/>
        </w:rPr>
        <w:t xml:space="preserve"> je dodavatel oprávněn požádat objednatele o uzavření dodatku k této smlouvě, kterým se cena </w:t>
      </w:r>
      <w:r w:rsidR="00391D91">
        <w:rPr>
          <w:rFonts w:ascii="Calibri" w:hAnsi="Calibri"/>
          <w:sz w:val="22"/>
        </w:rPr>
        <w:br/>
      </w:r>
      <w:r w:rsidRPr="00CF47EF">
        <w:rPr>
          <w:rFonts w:ascii="Calibri" w:hAnsi="Calibri"/>
          <w:sz w:val="22"/>
        </w:rPr>
        <w:t>za 1 hodinu výkonu ostrahy zvýší o tolik %</w:t>
      </w:r>
      <w:r w:rsidR="006B6936" w:rsidRPr="00CF47EF">
        <w:rPr>
          <w:rFonts w:ascii="Calibri" w:hAnsi="Calibri"/>
          <w:sz w:val="22"/>
        </w:rPr>
        <w:t>,</w:t>
      </w:r>
      <w:r w:rsidRPr="00CF47EF">
        <w:rPr>
          <w:rFonts w:ascii="Calibri" w:hAnsi="Calibri"/>
          <w:sz w:val="22"/>
        </w:rPr>
        <w:t xml:space="preserve"> o kolik se zvýšila minimální mzda. </w:t>
      </w:r>
    </w:p>
    <w:p w14:paraId="197AD8F8" w14:textId="77777777" w:rsidR="00C86DD3" w:rsidRDefault="00A61481" w:rsidP="00903DB5">
      <w:pPr>
        <w:pStyle w:val="Odstavecseseznamem"/>
        <w:numPr>
          <w:ilvl w:val="0"/>
          <w:numId w:val="32"/>
        </w:numPr>
        <w:shd w:val="clear" w:color="auto" w:fill="FFFFFF"/>
        <w:spacing w:after="0"/>
        <w:ind w:left="567" w:hanging="567"/>
      </w:pPr>
      <w:r>
        <w:rPr>
          <w:rFonts w:ascii="Calibri" w:hAnsi="Calibri"/>
          <w:sz w:val="22"/>
        </w:rPr>
        <w:t xml:space="preserve">Dodavatel je oprávněn vystavit daňový doklad – fakturu se splatností 21 dní ode dne jejího prokazatelného doručení druhé smluvní straně, a to vždy za předcházející kalendářní měsíc, </w:t>
      </w:r>
      <w:r w:rsidR="00AD5867">
        <w:rPr>
          <w:rFonts w:ascii="Calibri" w:hAnsi="Calibri"/>
          <w:sz w:val="22"/>
        </w:rPr>
        <w:br/>
      </w:r>
      <w:r>
        <w:rPr>
          <w:rFonts w:ascii="Calibri" w:hAnsi="Calibri"/>
          <w:sz w:val="22"/>
        </w:rPr>
        <w:t xml:space="preserve">ve kterém ostrahu vykonával, a to po řádném předání díla.  </w:t>
      </w:r>
      <w:r w:rsidR="00730781">
        <w:rPr>
          <w:rFonts w:ascii="Calibri" w:hAnsi="Calibri"/>
          <w:sz w:val="22"/>
        </w:rPr>
        <w:t xml:space="preserve">Řádným předáním díla se rozumí předání soupisu </w:t>
      </w:r>
      <w:r w:rsidR="00077727">
        <w:rPr>
          <w:rFonts w:ascii="Calibri" w:hAnsi="Calibri"/>
          <w:sz w:val="22"/>
        </w:rPr>
        <w:t>realizovaných hodin ostrahy</w:t>
      </w:r>
      <w:r w:rsidR="005633AA">
        <w:rPr>
          <w:rFonts w:ascii="Calibri" w:hAnsi="Calibri"/>
          <w:sz w:val="22"/>
        </w:rPr>
        <w:t xml:space="preserve"> </w:t>
      </w:r>
      <w:r w:rsidR="00730781">
        <w:rPr>
          <w:rFonts w:ascii="Calibri" w:hAnsi="Calibri"/>
          <w:sz w:val="22"/>
        </w:rPr>
        <w:t xml:space="preserve">za uplynulý měsíc, </w:t>
      </w:r>
      <w:r w:rsidR="00077727">
        <w:rPr>
          <w:rFonts w:ascii="Calibri" w:hAnsi="Calibri"/>
          <w:sz w:val="22"/>
        </w:rPr>
        <w:t xml:space="preserve">dodavatel </w:t>
      </w:r>
      <w:r w:rsidR="00730781">
        <w:rPr>
          <w:rFonts w:ascii="Calibri" w:hAnsi="Calibri"/>
          <w:sz w:val="22"/>
        </w:rPr>
        <w:t xml:space="preserve">se zavazuje předat soupis do </w:t>
      </w:r>
      <w:r w:rsidR="00D90F3C">
        <w:rPr>
          <w:rFonts w:ascii="Calibri" w:hAnsi="Calibri"/>
          <w:sz w:val="22"/>
        </w:rPr>
        <w:t xml:space="preserve">3 </w:t>
      </w:r>
      <w:r w:rsidR="00730781">
        <w:rPr>
          <w:rFonts w:ascii="Calibri" w:hAnsi="Calibri"/>
          <w:sz w:val="22"/>
        </w:rPr>
        <w:t>pracovních dnů následujícího měsíce</w:t>
      </w:r>
      <w:r w:rsidR="00077727">
        <w:rPr>
          <w:rFonts w:ascii="Calibri" w:hAnsi="Calibri"/>
          <w:sz w:val="22"/>
        </w:rPr>
        <w:t xml:space="preserve"> pověřenému zaměstnanci objednatele.</w:t>
      </w:r>
      <w:r w:rsidR="00730781">
        <w:rPr>
          <w:rFonts w:ascii="Calibri" w:hAnsi="Calibri"/>
          <w:sz w:val="22"/>
        </w:rPr>
        <w:t xml:space="preserve"> </w:t>
      </w:r>
      <w:r w:rsidR="00D235F7">
        <w:rPr>
          <w:rFonts w:ascii="Calibri" w:hAnsi="Calibri"/>
          <w:sz w:val="22"/>
        </w:rPr>
        <w:t>Tento výkaz prací</w:t>
      </w:r>
      <w:r w:rsidR="00077727">
        <w:rPr>
          <w:rFonts w:ascii="Calibri" w:hAnsi="Calibri"/>
          <w:sz w:val="22"/>
        </w:rPr>
        <w:t xml:space="preserve"> opatřený souhlasem a podpisem pověřeného zaměstnance objednatele</w:t>
      </w:r>
      <w:r w:rsidR="00D235F7">
        <w:rPr>
          <w:rFonts w:ascii="Calibri" w:hAnsi="Calibri"/>
          <w:sz w:val="22"/>
        </w:rPr>
        <w:t xml:space="preserve"> je přílohou příslušného daňového dokladu – faktury.</w:t>
      </w:r>
    </w:p>
    <w:p w14:paraId="18E25486" w14:textId="77777777" w:rsidR="00C86DD3" w:rsidRDefault="00C86DD3" w:rsidP="00903DB5">
      <w:pPr>
        <w:pStyle w:val="Odstavecseseznamem"/>
        <w:numPr>
          <w:ilvl w:val="0"/>
          <w:numId w:val="32"/>
        </w:numPr>
        <w:shd w:val="clear" w:color="auto" w:fill="FFFFFF"/>
        <w:spacing w:after="0"/>
        <w:ind w:left="567" w:hanging="567"/>
        <w:rPr>
          <w:rFonts w:ascii="Calibri" w:hAnsi="Calibri"/>
          <w:sz w:val="22"/>
        </w:rPr>
      </w:pPr>
      <w:r>
        <w:rPr>
          <w:rFonts w:ascii="Calibri" w:hAnsi="Calibri"/>
          <w:sz w:val="22"/>
        </w:rPr>
        <w:t xml:space="preserve">Daňový doklad musí obsahovat všechny náležitosti řádného účetního a daňového dokladu dle příslušných právních předpisů, zejména zákona č. 235/2004 Sb., o dani z přidané hodnoty, </w:t>
      </w:r>
      <w:r w:rsidR="00AD5867">
        <w:rPr>
          <w:rFonts w:ascii="Calibri" w:hAnsi="Calibri"/>
          <w:sz w:val="22"/>
        </w:rPr>
        <w:br/>
      </w:r>
      <w:r>
        <w:rPr>
          <w:rFonts w:ascii="Calibri" w:hAnsi="Calibri"/>
          <w:sz w:val="22"/>
        </w:rPr>
        <w:lastRenderedPageBreak/>
        <w:t>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3DD15586" w14:textId="77777777" w:rsidR="00C86DD3" w:rsidRDefault="00C86DD3" w:rsidP="00903DB5">
      <w:pPr>
        <w:pStyle w:val="Odstavecseseznamem"/>
        <w:numPr>
          <w:ilvl w:val="0"/>
          <w:numId w:val="32"/>
        </w:numPr>
        <w:shd w:val="clear" w:color="auto" w:fill="FFFFFF"/>
        <w:spacing w:after="0"/>
        <w:ind w:left="567" w:hanging="567"/>
        <w:rPr>
          <w:rFonts w:ascii="Calibri" w:hAnsi="Calibri"/>
          <w:sz w:val="22"/>
        </w:rPr>
      </w:pPr>
      <w:r>
        <w:rPr>
          <w:rFonts w:ascii="Calibri" w:hAnsi="Calibri"/>
          <w:sz w:val="22"/>
        </w:rPr>
        <w:t>Objednatel je oprávněn provést zajišťovací úhradu DPH na účet příslušného finančního úřadu, jestliže se zhotovitel stane ke dni uskutečnění zdanitelného plnění nespolehlivým plátcem dle zákona o dani z přidané hodnoty.</w:t>
      </w:r>
    </w:p>
    <w:p w14:paraId="22CABC0A" w14:textId="77777777" w:rsidR="00C86DD3" w:rsidRDefault="00A03E11" w:rsidP="00903DB5">
      <w:pPr>
        <w:pStyle w:val="Odstavecseseznamem"/>
        <w:numPr>
          <w:ilvl w:val="0"/>
          <w:numId w:val="32"/>
        </w:numPr>
        <w:shd w:val="clear" w:color="auto" w:fill="FFFFFF"/>
        <w:spacing w:after="0"/>
        <w:ind w:left="567" w:hanging="567"/>
        <w:rPr>
          <w:rFonts w:ascii="Calibri" w:hAnsi="Calibri"/>
          <w:sz w:val="22"/>
        </w:rPr>
      </w:pPr>
      <w:r>
        <w:rPr>
          <w:rFonts w:ascii="Calibri" w:hAnsi="Calibri"/>
          <w:sz w:val="22"/>
        </w:rPr>
        <w:t xml:space="preserve">Dodavatel </w:t>
      </w:r>
      <w:r w:rsidR="00C86DD3">
        <w:rPr>
          <w:rFonts w:ascii="Calibri" w:hAnsi="Calibri"/>
          <w:sz w:val="22"/>
        </w:rPr>
        <w:t xml:space="preserve">prohlašuje, že ke dni podpisu smlouvy není nespolehlivým plátcem DPH dle § 106 zákona č. 235/2004 Sb., o dani z přidané hodnoty, v platném znění, a není vedena v registru nespolehlivých plátců DPH. </w:t>
      </w:r>
      <w:r>
        <w:rPr>
          <w:rFonts w:ascii="Calibri" w:hAnsi="Calibri"/>
          <w:sz w:val="22"/>
        </w:rPr>
        <w:t xml:space="preserve">Dodavatel </w:t>
      </w:r>
      <w:r w:rsidR="00C86DD3">
        <w:rPr>
          <w:rFonts w:ascii="Calibri" w:hAnsi="Calibri"/>
          <w:sz w:val="22"/>
        </w:rPr>
        <w:t xml:space="preserve">se dále zavazuje uvádět pro účely bezhotovostního převodu pouze účet či účty, které jsou správcem daně zveřejněny způsobem umožňujícím dálkový přístup dle zákona č. 235/2004 Sb., o dani z přidané hodnoty, v platném znění. </w:t>
      </w:r>
      <w:r w:rsidR="00391D91">
        <w:rPr>
          <w:rFonts w:ascii="Calibri" w:hAnsi="Calibri"/>
          <w:sz w:val="22"/>
        </w:rPr>
        <w:br/>
      </w:r>
      <w:r w:rsidR="00C86DD3">
        <w:rPr>
          <w:rFonts w:ascii="Calibri" w:hAnsi="Calibri"/>
          <w:sz w:val="22"/>
        </w:rPr>
        <w:t xml:space="preserve">V případě, že se </w:t>
      </w:r>
      <w:r>
        <w:rPr>
          <w:rFonts w:ascii="Calibri" w:hAnsi="Calibri"/>
          <w:sz w:val="22"/>
        </w:rPr>
        <w:t xml:space="preserve">dodavatel </w:t>
      </w:r>
      <w:r w:rsidR="00C86DD3">
        <w:rPr>
          <w:rFonts w:ascii="Calibri" w:hAnsi="Calibri"/>
          <w:sz w:val="22"/>
        </w:rPr>
        <w:t xml:space="preserve">stane nespolehlivým plátcem DPH, je povinen tuto skutečnost oznámit objednateli neprodleně (nejpozději do 3 pracovních dnů ode dne, kdy tato skutečnost nastala) na email objednatele uvedený v hlavičce této smlouvy. V případě porušení oznamovací povinnosti je </w:t>
      </w:r>
      <w:r>
        <w:rPr>
          <w:rFonts w:ascii="Calibri" w:hAnsi="Calibri"/>
          <w:sz w:val="22"/>
        </w:rPr>
        <w:t xml:space="preserve">dodavatel </w:t>
      </w:r>
      <w:r w:rsidR="00C86DD3">
        <w:rPr>
          <w:rFonts w:ascii="Calibri" w:hAnsi="Calibri"/>
          <w:sz w:val="22"/>
        </w:rPr>
        <w:t>povinen uhradit objednateli jednorázovou smluvní pokutu ve výši částky odpovídající výši DPH připočtené k celkové ceně díla.</w:t>
      </w:r>
    </w:p>
    <w:p w14:paraId="569C949D" w14:textId="77777777" w:rsidR="008046C8" w:rsidRDefault="008046C8" w:rsidP="00903DB5">
      <w:pPr>
        <w:pStyle w:val="Odstavecseseznamem"/>
        <w:numPr>
          <w:ilvl w:val="0"/>
          <w:numId w:val="32"/>
        </w:numPr>
        <w:shd w:val="clear" w:color="auto" w:fill="FFFFFF"/>
        <w:spacing w:after="0"/>
        <w:ind w:left="567" w:hanging="567"/>
        <w:rPr>
          <w:rFonts w:ascii="Calibri" w:hAnsi="Calibri"/>
          <w:sz w:val="22"/>
        </w:rPr>
      </w:pPr>
      <w:r>
        <w:rPr>
          <w:rFonts w:ascii="Calibri" w:hAnsi="Calibri"/>
          <w:sz w:val="22"/>
        </w:rPr>
        <w:t xml:space="preserve">Pokud dojde mezi smluvními stranami k dohodě o rozšíření poskytovaného díla, bude </w:t>
      </w:r>
      <w:r w:rsidR="00AD5867">
        <w:rPr>
          <w:rFonts w:ascii="Calibri" w:hAnsi="Calibri"/>
          <w:sz w:val="22"/>
        </w:rPr>
        <w:br/>
      </w:r>
      <w:r>
        <w:rPr>
          <w:rFonts w:ascii="Calibri" w:hAnsi="Calibri"/>
          <w:sz w:val="22"/>
        </w:rPr>
        <w:t xml:space="preserve">to předmětem písemného dodatku k této smlouvě. Na dobu plnění nemá takové ujednání vliv. </w:t>
      </w:r>
    </w:p>
    <w:p w14:paraId="4FFE21BA" w14:textId="77777777" w:rsidR="00C86DD3" w:rsidRDefault="00C86DD3" w:rsidP="005760E4">
      <w:pPr>
        <w:pStyle w:val="Odstavecseseznamem"/>
        <w:tabs>
          <w:tab w:val="left" w:pos="709"/>
        </w:tabs>
        <w:spacing w:after="0"/>
        <w:jc w:val="center"/>
        <w:rPr>
          <w:rFonts w:ascii="Calibri" w:hAnsi="Calibri"/>
          <w:b/>
          <w:sz w:val="22"/>
        </w:rPr>
      </w:pPr>
    </w:p>
    <w:p w14:paraId="6360BC7A" w14:textId="77777777" w:rsidR="00C86DD3" w:rsidRDefault="008046C8" w:rsidP="004128C2">
      <w:pPr>
        <w:pStyle w:val="Odstavecseseznamem"/>
        <w:spacing w:after="0"/>
        <w:jc w:val="center"/>
        <w:rPr>
          <w:rFonts w:ascii="Calibri" w:hAnsi="Calibri"/>
          <w:b/>
          <w:sz w:val="22"/>
        </w:rPr>
      </w:pPr>
      <w:r>
        <w:rPr>
          <w:rFonts w:ascii="Calibri" w:hAnsi="Calibri"/>
          <w:b/>
          <w:sz w:val="22"/>
        </w:rPr>
        <w:t xml:space="preserve">Článek IV. </w:t>
      </w:r>
    </w:p>
    <w:p w14:paraId="112B8158" w14:textId="77777777" w:rsidR="008046C8" w:rsidRDefault="008046C8" w:rsidP="004128C2">
      <w:pPr>
        <w:pStyle w:val="Odstavecseseznamem"/>
        <w:spacing w:after="0"/>
        <w:jc w:val="center"/>
        <w:rPr>
          <w:rFonts w:ascii="Calibri" w:hAnsi="Calibri"/>
          <w:b/>
          <w:sz w:val="22"/>
        </w:rPr>
      </w:pPr>
      <w:r>
        <w:rPr>
          <w:rFonts w:ascii="Calibri" w:hAnsi="Calibri"/>
          <w:b/>
          <w:sz w:val="22"/>
        </w:rPr>
        <w:t xml:space="preserve">Povinnosti </w:t>
      </w:r>
      <w:r w:rsidR="007A3DE9">
        <w:rPr>
          <w:rFonts w:ascii="Calibri" w:hAnsi="Calibri"/>
          <w:b/>
          <w:sz w:val="22"/>
        </w:rPr>
        <w:t>dodavatele</w:t>
      </w:r>
      <w:r>
        <w:rPr>
          <w:rFonts w:ascii="Calibri" w:hAnsi="Calibri"/>
          <w:b/>
          <w:sz w:val="22"/>
        </w:rPr>
        <w:t>, odpovědnost za vady a odpovědnost za škodu</w:t>
      </w:r>
    </w:p>
    <w:p w14:paraId="4D0DCB75" w14:textId="77777777" w:rsidR="00951F03" w:rsidRDefault="00440102" w:rsidP="00601025">
      <w:pPr>
        <w:pStyle w:val="Odstavecseseznamem"/>
        <w:numPr>
          <w:ilvl w:val="3"/>
          <w:numId w:val="31"/>
        </w:numPr>
        <w:spacing w:after="0"/>
        <w:ind w:left="567" w:hanging="567"/>
        <w:rPr>
          <w:rFonts w:ascii="Calibri" w:hAnsi="Calibri"/>
          <w:sz w:val="22"/>
        </w:rPr>
      </w:pPr>
      <w:r>
        <w:rPr>
          <w:rFonts w:ascii="Calibri" w:hAnsi="Calibri"/>
          <w:sz w:val="22"/>
        </w:rPr>
        <w:t xml:space="preserve">Dodavatel prohlašuje, že je způsobilý k provádění činnosti dle této smlouvy a že disponuje dostatečným technickým vybavením a dostatečným personálním </w:t>
      </w:r>
      <w:r w:rsidR="000D35B6">
        <w:rPr>
          <w:rFonts w:ascii="Calibri" w:hAnsi="Calibri"/>
          <w:sz w:val="22"/>
        </w:rPr>
        <w:t>zázemím</w:t>
      </w:r>
      <w:r>
        <w:rPr>
          <w:rFonts w:ascii="Calibri" w:hAnsi="Calibri"/>
          <w:sz w:val="22"/>
        </w:rPr>
        <w:t xml:space="preserve"> pro zajištění </w:t>
      </w:r>
      <w:r w:rsidR="005633AA">
        <w:rPr>
          <w:rFonts w:ascii="Calibri" w:hAnsi="Calibri"/>
          <w:sz w:val="22"/>
        </w:rPr>
        <w:t xml:space="preserve">všech činností dle </w:t>
      </w:r>
      <w:r w:rsidR="000D35B6">
        <w:rPr>
          <w:rFonts w:ascii="Calibri" w:hAnsi="Calibri"/>
          <w:sz w:val="22"/>
        </w:rPr>
        <w:t>požadavků objednatele</w:t>
      </w:r>
      <w:r w:rsidR="00394A08">
        <w:rPr>
          <w:rFonts w:ascii="Calibri" w:hAnsi="Calibri"/>
          <w:sz w:val="22"/>
        </w:rPr>
        <w:t>. Dostatečným personálním zázemím se pro účel této smlouvy rozumí dostatečný počet pracovníků, mající fyzické předpoklady</w:t>
      </w:r>
      <w:r w:rsidR="00E60DB9">
        <w:rPr>
          <w:rFonts w:ascii="Calibri" w:hAnsi="Calibri"/>
          <w:sz w:val="22"/>
        </w:rPr>
        <w:t xml:space="preserve"> </w:t>
      </w:r>
      <w:r w:rsidR="00394A08">
        <w:rPr>
          <w:rFonts w:ascii="Calibri" w:hAnsi="Calibri"/>
          <w:sz w:val="22"/>
        </w:rPr>
        <w:t>pro zajištění ostrahy zejména s ohledem na čl. I odst. 6</w:t>
      </w:r>
      <w:r w:rsidR="00391D91">
        <w:rPr>
          <w:rFonts w:ascii="Calibri" w:hAnsi="Calibri"/>
          <w:sz w:val="22"/>
        </w:rPr>
        <w:t xml:space="preserve"> a splňující podmínku podle odst. 10 tohoto článku</w:t>
      </w:r>
      <w:r w:rsidR="00394A08">
        <w:rPr>
          <w:rFonts w:ascii="Calibri" w:hAnsi="Calibri"/>
          <w:sz w:val="22"/>
        </w:rPr>
        <w:t>.</w:t>
      </w:r>
      <w:r w:rsidR="007A3DE9">
        <w:rPr>
          <w:rFonts w:ascii="Calibri" w:hAnsi="Calibri"/>
          <w:sz w:val="22"/>
        </w:rPr>
        <w:t xml:space="preserve"> V případě, že se toto prohlášení ukáže jako nepravdivé, zavazuje se dodavatel uhradit smluvní pokutu ve výši 50.000 Kč. </w:t>
      </w:r>
      <w:r w:rsidR="00601025" w:rsidRPr="00A44B76">
        <w:rPr>
          <w:rFonts w:ascii="Calibri" w:hAnsi="Calibri"/>
          <w:sz w:val="22"/>
        </w:rPr>
        <w:t>Pro účel této smlouvy smluvní strany sjednávají, že pokud k ostraze nenastoupí pracovníci, kterými dodavatel prokazoval kvalifikaci nebo se budou pracovníci zajišťující ostrahu často měnit (za častou změnu se považuje změna pracovníka v intervalu 3 měsíce a kratší) došlo ze strany dodavatele k závažnému porušení smlouvy, za které vzniká  objednateli nárok na úhradu smluvní pokuty</w:t>
      </w:r>
      <w:r w:rsidR="004F7CA7" w:rsidRPr="00A44B76">
        <w:rPr>
          <w:rFonts w:ascii="Calibri" w:hAnsi="Calibri"/>
          <w:sz w:val="22"/>
        </w:rPr>
        <w:t xml:space="preserve"> ve výši dle předchozí věty</w:t>
      </w:r>
      <w:r w:rsidR="00601025" w:rsidRPr="00A44B76">
        <w:rPr>
          <w:rFonts w:ascii="Calibri" w:hAnsi="Calibri"/>
          <w:sz w:val="22"/>
        </w:rPr>
        <w:t xml:space="preserve">. V případě, že dojde </w:t>
      </w:r>
      <w:r w:rsidR="004F7CA7" w:rsidRPr="00A44B76">
        <w:rPr>
          <w:rFonts w:ascii="Calibri" w:hAnsi="Calibri"/>
          <w:sz w:val="22"/>
        </w:rPr>
        <w:t xml:space="preserve">ke změně, určené touto smlouvou jako  častá změna, </w:t>
      </w:r>
      <w:r w:rsidR="00601025" w:rsidRPr="00A44B76">
        <w:rPr>
          <w:rFonts w:ascii="Calibri" w:hAnsi="Calibri"/>
          <w:sz w:val="22"/>
        </w:rPr>
        <w:t xml:space="preserve">více než 5x za dobu trvání smlouvy může objednatel od této smlouvy odstoupit. </w:t>
      </w:r>
      <w:r w:rsidR="004F7CA7" w:rsidRPr="00A44B76">
        <w:rPr>
          <w:rFonts w:ascii="Calibri" w:hAnsi="Calibri"/>
          <w:sz w:val="22"/>
        </w:rPr>
        <w:t>V případě, že k ostraze nastoupí jiní pracovníci než ti, kterými prokazoval dodavatel kvalifikaci</w:t>
      </w:r>
      <w:r w:rsidR="00546265" w:rsidRPr="00A44B76">
        <w:rPr>
          <w:rFonts w:ascii="Calibri" w:hAnsi="Calibri"/>
          <w:sz w:val="22"/>
        </w:rPr>
        <w:t>,</w:t>
      </w:r>
      <w:r w:rsidR="004F7CA7" w:rsidRPr="00A44B76">
        <w:rPr>
          <w:rFonts w:ascii="Calibri" w:hAnsi="Calibri"/>
          <w:sz w:val="22"/>
        </w:rPr>
        <w:t xml:space="preserve"> nebo budou v průběhu plnění této smlouvy nahrazeni jinými pracovníky a dodavatel neprokáže</w:t>
      </w:r>
      <w:r w:rsidR="00546265" w:rsidRPr="00A44B76">
        <w:rPr>
          <w:rFonts w:ascii="Calibri" w:hAnsi="Calibri"/>
          <w:sz w:val="22"/>
        </w:rPr>
        <w:t>,</w:t>
      </w:r>
      <w:r w:rsidR="004F7CA7" w:rsidRPr="00A44B76">
        <w:rPr>
          <w:rFonts w:ascii="Calibri" w:hAnsi="Calibri"/>
          <w:sz w:val="22"/>
        </w:rPr>
        <w:t xml:space="preserve"> že tito pracovníci splňují kvalifikační podmínky nejpozději v den jejich nástupu k výkonu ostrahy, zavazuje se dodavatel k úhradě smluvní pokuty ve výši 50.000 Kč za každý jednotlivý případ,</w:t>
      </w:r>
      <w:r w:rsidR="00546265" w:rsidRPr="00A44B76">
        <w:rPr>
          <w:rFonts w:ascii="Calibri" w:hAnsi="Calibri"/>
          <w:sz w:val="22"/>
        </w:rPr>
        <w:t xml:space="preserve"> objednatel má právo od smlouvy odstoupit pro její závažné porušení.</w:t>
      </w:r>
      <w:r w:rsidR="004F7CA7">
        <w:rPr>
          <w:rFonts w:ascii="Calibri" w:hAnsi="Calibri"/>
          <w:sz w:val="22"/>
        </w:rPr>
        <w:t xml:space="preserve"> </w:t>
      </w:r>
    </w:p>
    <w:p w14:paraId="25433414" w14:textId="77777777" w:rsidR="000D35B6" w:rsidRDefault="000D35B6" w:rsidP="00903DB5">
      <w:pPr>
        <w:numPr>
          <w:ilvl w:val="3"/>
          <w:numId w:val="31"/>
        </w:numPr>
        <w:ind w:left="567" w:hanging="567"/>
        <w:jc w:val="both"/>
        <w:rPr>
          <w:rFonts w:ascii="Calibri" w:hAnsi="Calibri"/>
          <w:sz w:val="22"/>
        </w:rPr>
      </w:pPr>
      <w:r>
        <w:rPr>
          <w:rFonts w:ascii="Calibri" w:hAnsi="Calibri"/>
          <w:sz w:val="22"/>
        </w:rPr>
        <w:t xml:space="preserve">Dodavatel se zavazuje seznámit pracovníky zajišťující ostrahu s požadavky na výkon služby, které jsou specifikované v příloze č. </w:t>
      </w:r>
      <w:r w:rsidR="00ED62D8">
        <w:rPr>
          <w:rFonts w:ascii="Calibri" w:hAnsi="Calibri"/>
          <w:sz w:val="22"/>
        </w:rPr>
        <w:t>1</w:t>
      </w:r>
      <w:r>
        <w:rPr>
          <w:rFonts w:ascii="Calibri" w:hAnsi="Calibri"/>
          <w:sz w:val="22"/>
        </w:rPr>
        <w:t xml:space="preserve"> této smlouvy.</w:t>
      </w:r>
    </w:p>
    <w:p w14:paraId="1E319E50" w14:textId="77777777" w:rsidR="00CD10C7" w:rsidRDefault="000D35B6" w:rsidP="00903DB5">
      <w:pPr>
        <w:numPr>
          <w:ilvl w:val="3"/>
          <w:numId w:val="31"/>
        </w:numPr>
        <w:suppressAutoHyphens w:val="0"/>
        <w:autoSpaceDE w:val="0"/>
        <w:spacing w:line="235" w:lineRule="atLeast"/>
        <w:ind w:left="567" w:hanging="567"/>
        <w:jc w:val="both"/>
        <w:textAlignment w:val="auto"/>
        <w:rPr>
          <w:rFonts w:ascii="Calibri" w:hAnsi="Calibri" w:cs="Arial"/>
          <w:sz w:val="22"/>
        </w:rPr>
      </w:pPr>
      <w:r>
        <w:rPr>
          <w:rFonts w:ascii="Calibri" w:hAnsi="Calibri" w:cs="Arial"/>
          <w:sz w:val="22"/>
        </w:rPr>
        <w:t xml:space="preserve">Dodavatel </w:t>
      </w:r>
      <w:r w:rsidR="00100A93">
        <w:rPr>
          <w:rFonts w:ascii="Calibri" w:hAnsi="Calibri" w:cs="Arial"/>
          <w:sz w:val="22"/>
        </w:rPr>
        <w:t xml:space="preserve">odpovídá za </w:t>
      </w:r>
      <w:r w:rsidR="00C007B9">
        <w:rPr>
          <w:rFonts w:ascii="Calibri" w:hAnsi="Calibri" w:cs="Arial"/>
          <w:sz w:val="22"/>
        </w:rPr>
        <w:t xml:space="preserve">to, že poskytované plnění podle této smlouvy odpovídá všem požadavkům vyplývajících z platných právních předpisů či norem, které se na plnění dle této smlouvy vztahují. </w:t>
      </w:r>
    </w:p>
    <w:p w14:paraId="70931BA1" w14:textId="77777777" w:rsidR="00CD10C7" w:rsidRDefault="000D35B6" w:rsidP="00903DB5">
      <w:pPr>
        <w:numPr>
          <w:ilvl w:val="3"/>
          <w:numId w:val="31"/>
        </w:numPr>
        <w:suppressAutoHyphens w:val="0"/>
        <w:autoSpaceDE w:val="0"/>
        <w:spacing w:line="235" w:lineRule="atLeast"/>
        <w:ind w:left="567" w:hanging="567"/>
        <w:jc w:val="both"/>
        <w:textAlignment w:val="auto"/>
        <w:rPr>
          <w:rFonts w:ascii="Calibri" w:hAnsi="Calibri" w:cs="Arial"/>
          <w:sz w:val="22"/>
        </w:rPr>
      </w:pPr>
      <w:r>
        <w:rPr>
          <w:rFonts w:ascii="Calibri" w:hAnsi="Calibri" w:cs="Arial"/>
          <w:sz w:val="22"/>
        </w:rPr>
        <w:t xml:space="preserve">Dodavatel </w:t>
      </w:r>
      <w:r w:rsidR="00CD10C7">
        <w:rPr>
          <w:rFonts w:ascii="Calibri" w:hAnsi="Calibri" w:cs="Arial"/>
          <w:sz w:val="22"/>
        </w:rPr>
        <w:t xml:space="preserve">se zavazuje dbát při plnění předmětu této smlouvy na dodržování důstojných pracovních podmínek pracovníků, kteří se na plnění budou podílet. </w:t>
      </w:r>
      <w:r w:rsidR="005633AA">
        <w:rPr>
          <w:rFonts w:ascii="Calibri" w:hAnsi="Calibri" w:cs="Arial"/>
          <w:sz w:val="22"/>
        </w:rPr>
        <w:t xml:space="preserve">Dodavatel </w:t>
      </w:r>
      <w:r w:rsidR="00CD10C7">
        <w:rPr>
          <w:rFonts w:ascii="Calibri" w:hAnsi="Calibri" w:cs="Arial"/>
          <w:sz w:val="22"/>
        </w:rPr>
        <w:t xml:space="preserve">se zavazuje, že při plnění této smlouvy budou dodržovány pracovněprávní předpisy, zejména nikoli však výlučně předpisy upravující minimální mzdu, podmínky bezpečnosti </w:t>
      </w:r>
      <w:r w:rsidR="00C007B9">
        <w:rPr>
          <w:rFonts w:ascii="Calibri" w:hAnsi="Calibri" w:cs="Arial"/>
          <w:sz w:val="22"/>
        </w:rPr>
        <w:t>a ochrany zdraví při práci</w:t>
      </w:r>
      <w:r w:rsidR="00CD10C7">
        <w:rPr>
          <w:rFonts w:ascii="Calibri" w:hAnsi="Calibri" w:cs="Arial"/>
          <w:sz w:val="22"/>
        </w:rPr>
        <w:t xml:space="preserve">, podmínky pracovněprávních vztahů. Objednatel je oprávněn </w:t>
      </w:r>
      <w:r w:rsidR="00C007B9">
        <w:rPr>
          <w:rFonts w:ascii="Calibri" w:hAnsi="Calibri" w:cs="Arial"/>
          <w:sz w:val="22"/>
        </w:rPr>
        <w:t xml:space="preserve">požádat </w:t>
      </w:r>
      <w:r w:rsidR="005633AA">
        <w:rPr>
          <w:rFonts w:ascii="Calibri" w:hAnsi="Calibri" w:cs="Arial"/>
          <w:sz w:val="22"/>
        </w:rPr>
        <w:t xml:space="preserve">dodavatele </w:t>
      </w:r>
      <w:r w:rsidR="00C007B9">
        <w:rPr>
          <w:rFonts w:ascii="Calibri" w:hAnsi="Calibri" w:cs="Arial"/>
          <w:sz w:val="22"/>
        </w:rPr>
        <w:t xml:space="preserve">o předložení dokladů prokazujících dodržování povinností stanovených v předchozí větě, </w:t>
      </w:r>
      <w:r w:rsidR="005633AA">
        <w:rPr>
          <w:rFonts w:ascii="Calibri" w:hAnsi="Calibri" w:cs="Arial"/>
          <w:sz w:val="22"/>
        </w:rPr>
        <w:t xml:space="preserve">dodavatel </w:t>
      </w:r>
      <w:r w:rsidR="00C007B9">
        <w:rPr>
          <w:rFonts w:ascii="Calibri" w:hAnsi="Calibri" w:cs="Arial"/>
          <w:sz w:val="22"/>
        </w:rPr>
        <w:t>se zavazuje předložit doklady do 3 pracovních dnů ode dne obdržení výzvy.</w:t>
      </w:r>
    </w:p>
    <w:p w14:paraId="5697F502" w14:textId="77777777" w:rsidR="007F3486" w:rsidRDefault="000D35B6" w:rsidP="00903DB5">
      <w:pPr>
        <w:numPr>
          <w:ilvl w:val="3"/>
          <w:numId w:val="31"/>
        </w:numPr>
        <w:suppressAutoHyphens w:val="0"/>
        <w:autoSpaceDE w:val="0"/>
        <w:spacing w:line="235" w:lineRule="atLeast"/>
        <w:ind w:left="567" w:hanging="567"/>
        <w:jc w:val="both"/>
        <w:textAlignment w:val="auto"/>
        <w:rPr>
          <w:rFonts w:ascii="Calibri" w:hAnsi="Calibri" w:cs="Arial"/>
          <w:sz w:val="22"/>
        </w:rPr>
      </w:pPr>
      <w:r>
        <w:rPr>
          <w:rFonts w:ascii="Calibri" w:hAnsi="Calibri" w:cs="Arial"/>
          <w:sz w:val="22"/>
        </w:rPr>
        <w:t xml:space="preserve">Dodavatel </w:t>
      </w:r>
      <w:r w:rsidR="00E0506B">
        <w:rPr>
          <w:rFonts w:ascii="Calibri" w:hAnsi="Calibri" w:cs="Arial"/>
          <w:sz w:val="22"/>
        </w:rPr>
        <w:t>odpovídá za to, že své pracovníky řádně seznámil se závaznými právními a technickými předpisy, které jsou pro výkon činnosti dle této smlouvy závazné.</w:t>
      </w:r>
    </w:p>
    <w:p w14:paraId="1E9F41F1" w14:textId="77777777" w:rsidR="00951F03" w:rsidRDefault="000D35B6" w:rsidP="00903DB5">
      <w:pPr>
        <w:numPr>
          <w:ilvl w:val="3"/>
          <w:numId w:val="31"/>
        </w:numPr>
        <w:suppressAutoHyphens w:val="0"/>
        <w:autoSpaceDE w:val="0"/>
        <w:spacing w:line="235" w:lineRule="atLeast"/>
        <w:ind w:left="567" w:hanging="567"/>
        <w:jc w:val="both"/>
        <w:textAlignment w:val="auto"/>
      </w:pPr>
      <w:r>
        <w:rPr>
          <w:rFonts w:ascii="Calibri" w:hAnsi="Calibri" w:cs="Arial"/>
          <w:sz w:val="22"/>
        </w:rPr>
        <w:lastRenderedPageBreak/>
        <w:t xml:space="preserve">Dodavatel </w:t>
      </w:r>
      <w:r w:rsidR="00100A93">
        <w:rPr>
          <w:rFonts w:ascii="Calibri" w:hAnsi="Calibri" w:cs="Arial"/>
          <w:sz w:val="22"/>
        </w:rPr>
        <w:t xml:space="preserve">si bude počínat tak, aby nedošlo ke škodě na majetku objednatele, na majetku a zdraví dalších osob. Jakékoliv škodní události bude neprodleně hlásit objednateli. </w:t>
      </w:r>
      <w:r w:rsidR="002B509D">
        <w:rPr>
          <w:rFonts w:ascii="Calibri" w:hAnsi="Calibri" w:cs="Arial"/>
          <w:sz w:val="22"/>
        </w:rPr>
        <w:br/>
      </w:r>
      <w:r>
        <w:rPr>
          <w:rFonts w:ascii="Calibri" w:hAnsi="Calibri" w:cs="Arial"/>
          <w:sz w:val="22"/>
        </w:rPr>
        <w:t xml:space="preserve">Dodavatel </w:t>
      </w:r>
      <w:r w:rsidR="00100A93">
        <w:rPr>
          <w:rFonts w:ascii="Calibri" w:hAnsi="Calibri" w:cs="Arial"/>
          <w:sz w:val="22"/>
        </w:rPr>
        <w:t>odpovídá za všechny osoby, které pověří</w:t>
      </w:r>
      <w:r>
        <w:rPr>
          <w:rFonts w:ascii="Calibri" w:hAnsi="Calibri" w:cs="Arial"/>
          <w:sz w:val="22"/>
        </w:rPr>
        <w:t xml:space="preserve"> realizací činnosti dle této smlouvy </w:t>
      </w:r>
      <w:r w:rsidR="00100A93">
        <w:rPr>
          <w:rFonts w:ascii="Calibri" w:hAnsi="Calibri" w:cs="Arial"/>
          <w:sz w:val="22"/>
        </w:rPr>
        <w:t xml:space="preserve">a za škodu, které tyto osoby způsobí. </w:t>
      </w:r>
    </w:p>
    <w:p w14:paraId="5EB189D3" w14:textId="77777777" w:rsidR="00951F03" w:rsidRDefault="000D35B6" w:rsidP="00903DB5">
      <w:pPr>
        <w:numPr>
          <w:ilvl w:val="3"/>
          <w:numId w:val="31"/>
        </w:numPr>
        <w:suppressAutoHyphens w:val="0"/>
        <w:autoSpaceDE w:val="0"/>
        <w:spacing w:line="235" w:lineRule="atLeast"/>
        <w:ind w:left="567" w:hanging="567"/>
        <w:jc w:val="both"/>
        <w:textAlignment w:val="auto"/>
        <w:rPr>
          <w:rFonts w:ascii="Calibri" w:hAnsi="Calibri" w:cs="Arial"/>
          <w:sz w:val="22"/>
        </w:rPr>
      </w:pPr>
      <w:r>
        <w:rPr>
          <w:rFonts w:ascii="Calibri" w:hAnsi="Calibri" w:cs="Arial"/>
          <w:sz w:val="22"/>
        </w:rPr>
        <w:t xml:space="preserve">Dodavatel </w:t>
      </w:r>
      <w:r w:rsidR="00100A93">
        <w:rPr>
          <w:rFonts w:ascii="Calibri" w:hAnsi="Calibri" w:cs="Arial"/>
          <w:sz w:val="22"/>
        </w:rPr>
        <w:t>se zavazuje zajistit, že osoby pověřen</w:t>
      </w:r>
      <w:r w:rsidR="00A00CC6">
        <w:rPr>
          <w:rFonts w:ascii="Calibri" w:hAnsi="Calibri" w:cs="Arial"/>
          <w:sz w:val="22"/>
        </w:rPr>
        <w:t>é</w:t>
      </w:r>
      <w:r w:rsidR="00100A93">
        <w:rPr>
          <w:rFonts w:ascii="Calibri" w:hAnsi="Calibri" w:cs="Arial"/>
          <w:sz w:val="22"/>
        </w:rPr>
        <w:t xml:space="preserve"> </w:t>
      </w:r>
      <w:r>
        <w:rPr>
          <w:rFonts w:ascii="Calibri" w:hAnsi="Calibri" w:cs="Arial"/>
          <w:sz w:val="22"/>
        </w:rPr>
        <w:t>činnost</w:t>
      </w:r>
      <w:r w:rsidR="005633AA">
        <w:rPr>
          <w:rFonts w:ascii="Calibri" w:hAnsi="Calibri" w:cs="Arial"/>
          <w:sz w:val="22"/>
        </w:rPr>
        <w:t>í</w:t>
      </w:r>
      <w:r>
        <w:rPr>
          <w:rFonts w:ascii="Calibri" w:hAnsi="Calibri" w:cs="Arial"/>
          <w:sz w:val="22"/>
        </w:rPr>
        <w:t xml:space="preserve"> dle této smlouvy</w:t>
      </w:r>
      <w:r w:rsidR="00100A93">
        <w:rPr>
          <w:rFonts w:ascii="Calibri" w:hAnsi="Calibri" w:cs="Arial"/>
          <w:sz w:val="22"/>
        </w:rPr>
        <w:t xml:space="preserve"> nebudou používat v areálu zámku otevřený oheň a ko</w:t>
      </w:r>
      <w:r w:rsidR="00190677">
        <w:rPr>
          <w:rFonts w:ascii="Calibri" w:hAnsi="Calibri" w:cs="Arial"/>
          <w:sz w:val="22"/>
        </w:rPr>
        <w:t>u</w:t>
      </w:r>
      <w:r w:rsidR="00100A93">
        <w:rPr>
          <w:rFonts w:ascii="Calibri" w:hAnsi="Calibri" w:cs="Arial"/>
          <w:sz w:val="22"/>
        </w:rPr>
        <w:t>řit (vyjma míst k tomu určených objednatelem).</w:t>
      </w:r>
    </w:p>
    <w:p w14:paraId="5C01443C" w14:textId="66957CF5" w:rsidR="00951F03" w:rsidRDefault="000D35B6" w:rsidP="00903DB5">
      <w:pPr>
        <w:numPr>
          <w:ilvl w:val="3"/>
          <w:numId w:val="31"/>
        </w:numPr>
        <w:suppressAutoHyphens w:val="0"/>
        <w:autoSpaceDE w:val="0"/>
        <w:spacing w:line="235" w:lineRule="atLeast"/>
        <w:ind w:left="567" w:hanging="567"/>
        <w:jc w:val="both"/>
        <w:textAlignment w:val="auto"/>
      </w:pPr>
      <w:r>
        <w:rPr>
          <w:rFonts w:ascii="Calibri" w:hAnsi="Calibri" w:cs="Arial"/>
          <w:sz w:val="22"/>
        </w:rPr>
        <w:t xml:space="preserve">Dodavatel </w:t>
      </w:r>
      <w:r w:rsidR="00100A93">
        <w:rPr>
          <w:rFonts w:ascii="Calibri" w:hAnsi="Calibri" w:cs="Arial"/>
          <w:sz w:val="22"/>
        </w:rPr>
        <w:t xml:space="preserve">bere na vědomí, že </w:t>
      </w:r>
      <w:r w:rsidR="00190677">
        <w:rPr>
          <w:rFonts w:ascii="Calibri" w:hAnsi="Calibri" w:cs="Arial"/>
          <w:sz w:val="22"/>
        </w:rPr>
        <w:t xml:space="preserve">v </w:t>
      </w:r>
      <w:r w:rsidR="00100A93">
        <w:rPr>
          <w:rFonts w:ascii="Calibri" w:hAnsi="Calibri" w:cs="Arial"/>
          <w:sz w:val="22"/>
        </w:rPr>
        <w:t>areál</w:t>
      </w:r>
      <w:r w:rsidR="00190677">
        <w:rPr>
          <w:rFonts w:ascii="Calibri" w:hAnsi="Calibri" w:cs="Arial"/>
          <w:sz w:val="22"/>
        </w:rPr>
        <w:t>u</w:t>
      </w:r>
      <w:r w:rsidR="00100A93">
        <w:rPr>
          <w:rFonts w:ascii="Calibri" w:hAnsi="Calibri" w:cs="Arial"/>
          <w:sz w:val="22"/>
        </w:rPr>
        <w:t xml:space="preserve"> </w:t>
      </w:r>
      <w:r w:rsidR="007D4087">
        <w:rPr>
          <w:rFonts w:ascii="Calibri" w:hAnsi="Calibri" w:cs="Arial"/>
          <w:sz w:val="22"/>
        </w:rPr>
        <w:t>kláštera</w:t>
      </w:r>
      <w:r w:rsidR="007A79E8">
        <w:rPr>
          <w:rFonts w:ascii="Calibri" w:hAnsi="Calibri" w:cs="Arial"/>
          <w:sz w:val="22"/>
        </w:rPr>
        <w:t xml:space="preserve"> </w:t>
      </w:r>
      <w:r w:rsidR="00100A93">
        <w:rPr>
          <w:rFonts w:ascii="Calibri" w:hAnsi="Calibri" w:cs="Arial"/>
          <w:sz w:val="22"/>
        </w:rPr>
        <w:t>je instalován kamerový systém a dochází tak</w:t>
      </w:r>
      <w:r w:rsidR="007A79E8">
        <w:rPr>
          <w:rFonts w:ascii="Calibri" w:hAnsi="Calibri" w:cs="Arial"/>
          <w:sz w:val="22"/>
        </w:rPr>
        <w:t xml:space="preserve"> </w:t>
      </w:r>
      <w:r w:rsidR="00100A93">
        <w:rPr>
          <w:rFonts w:ascii="Calibri" w:hAnsi="Calibri" w:cs="Arial"/>
          <w:sz w:val="22"/>
        </w:rPr>
        <w:t xml:space="preserve">ke zpracování osobních údajů osob vstupujících do monitorovaného prostoru. Objednatel postupuje při zpracování osobních údajů dle platných právních předpisů. </w:t>
      </w:r>
    </w:p>
    <w:p w14:paraId="37A390CF" w14:textId="77777777" w:rsidR="004128C2" w:rsidRDefault="004128C2" w:rsidP="00903DB5">
      <w:pPr>
        <w:pStyle w:val="Odstavecseseznamem"/>
        <w:numPr>
          <w:ilvl w:val="3"/>
          <w:numId w:val="31"/>
        </w:numPr>
        <w:spacing w:after="0"/>
        <w:ind w:left="567" w:hanging="567"/>
        <w:rPr>
          <w:rFonts w:ascii="Calibri" w:hAnsi="Calibri"/>
          <w:sz w:val="22"/>
        </w:rPr>
      </w:pPr>
      <w:r>
        <w:rPr>
          <w:rFonts w:ascii="Calibri" w:hAnsi="Calibri"/>
          <w:sz w:val="22"/>
        </w:rPr>
        <w:t xml:space="preserve">Při </w:t>
      </w:r>
      <w:r w:rsidR="000D35B6">
        <w:rPr>
          <w:rFonts w:ascii="Calibri" w:hAnsi="Calibri"/>
          <w:sz w:val="22"/>
        </w:rPr>
        <w:t xml:space="preserve">realizaci činnosti dle této smlouvy se dodavatel zavazuje postupovat podle požadavků objednatele. </w:t>
      </w:r>
      <w:r w:rsidR="00AD4EC5">
        <w:rPr>
          <w:rFonts w:ascii="Calibri" w:hAnsi="Calibri"/>
          <w:sz w:val="22"/>
        </w:rPr>
        <w:t xml:space="preserve">Porušení požadavků </w:t>
      </w:r>
      <w:r>
        <w:rPr>
          <w:rFonts w:ascii="Calibri" w:hAnsi="Calibri"/>
          <w:sz w:val="22"/>
        </w:rPr>
        <w:t xml:space="preserve">objednatele se považuje za podstatné porušení smlouvy </w:t>
      </w:r>
      <w:r w:rsidR="00AD5867">
        <w:rPr>
          <w:rFonts w:ascii="Calibri" w:hAnsi="Calibri"/>
          <w:sz w:val="22"/>
        </w:rPr>
        <w:br/>
      </w:r>
      <w:r>
        <w:rPr>
          <w:rFonts w:ascii="Calibri" w:hAnsi="Calibri"/>
          <w:sz w:val="22"/>
        </w:rPr>
        <w:t xml:space="preserve">a důvod pro odstoupení od smlouvy ze strany objednatele. </w:t>
      </w:r>
    </w:p>
    <w:p w14:paraId="18F714F7" w14:textId="77777777" w:rsidR="00AD4EC5" w:rsidRDefault="00AD4EC5"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w:t>
      </w:r>
      <w:r w:rsidR="004128C2">
        <w:rPr>
          <w:rFonts w:ascii="Calibri" w:hAnsi="Calibri"/>
          <w:sz w:val="22"/>
        </w:rPr>
        <w:t xml:space="preserve">předá objednateli před zahájením poskytování služeb seznam pracovníků, kteří budou </w:t>
      </w:r>
      <w:r w:rsidR="005633AA">
        <w:rPr>
          <w:rFonts w:ascii="Calibri" w:hAnsi="Calibri"/>
          <w:sz w:val="22"/>
        </w:rPr>
        <w:t>pověřeni činností dle této smlouvy</w:t>
      </w:r>
      <w:r w:rsidR="004128C2">
        <w:rPr>
          <w:rFonts w:ascii="Calibri" w:hAnsi="Calibri"/>
          <w:sz w:val="22"/>
        </w:rPr>
        <w:t xml:space="preserve">. </w:t>
      </w:r>
      <w:r w:rsidR="00D90F3C">
        <w:rPr>
          <w:rFonts w:ascii="Calibri" w:hAnsi="Calibri"/>
          <w:sz w:val="22"/>
        </w:rPr>
        <w:t>Dodavatel se zavazuje zajišťovat ostrahu týmem stálých pracovníků a o případných změnách objednatele neprodleně informovat. Dodavatel</w:t>
      </w:r>
      <w:r w:rsidR="004128C2">
        <w:rPr>
          <w:rFonts w:ascii="Calibri" w:hAnsi="Calibri"/>
          <w:sz w:val="22"/>
        </w:rPr>
        <w:t xml:space="preserve"> zodpovídá za to, že k poskytování služeb využívá pouze </w:t>
      </w:r>
      <w:r w:rsidR="00ED2EEB">
        <w:rPr>
          <w:rFonts w:ascii="Calibri" w:hAnsi="Calibri"/>
          <w:sz w:val="22"/>
        </w:rPr>
        <w:t xml:space="preserve">osoby </w:t>
      </w:r>
      <w:r w:rsidR="004128C2">
        <w:rPr>
          <w:rFonts w:ascii="Calibri" w:hAnsi="Calibri"/>
          <w:sz w:val="22"/>
        </w:rPr>
        <w:t>trestně bezúhonné</w:t>
      </w:r>
      <w:r w:rsidR="00360173">
        <w:rPr>
          <w:rFonts w:ascii="Calibri" w:hAnsi="Calibri"/>
          <w:sz w:val="22"/>
        </w:rPr>
        <w:t xml:space="preserve"> tj. zejména </w:t>
      </w:r>
      <w:r w:rsidR="00F9369A">
        <w:rPr>
          <w:rFonts w:ascii="Calibri" w:hAnsi="Calibri"/>
          <w:sz w:val="22"/>
        </w:rPr>
        <w:t xml:space="preserve"> </w:t>
      </w:r>
      <w:r w:rsidR="00F9369A" w:rsidRPr="00360173">
        <w:rPr>
          <w:rFonts w:ascii="Calibri" w:hAnsi="Calibri"/>
          <w:sz w:val="22"/>
        </w:rPr>
        <w:t>osoby</w:t>
      </w:r>
      <w:r w:rsidR="00360173">
        <w:rPr>
          <w:rFonts w:ascii="Calibri" w:hAnsi="Calibri"/>
          <w:sz w:val="22"/>
        </w:rPr>
        <w:t>,</w:t>
      </w:r>
      <w:r w:rsidR="00F9369A" w:rsidRPr="00360173">
        <w:rPr>
          <w:rFonts w:ascii="Calibri" w:hAnsi="Calibri"/>
          <w:sz w:val="22"/>
        </w:rPr>
        <w:t xml:space="preserve"> které nebyly pravomocně odsouzeny za spáchání úmyslného nebo nedbalostního trestného činu, který souvisí s vykonávaným zaměstnáním, za t</w:t>
      </w:r>
      <w:r w:rsidR="00903DB5" w:rsidRPr="00360173">
        <w:rPr>
          <w:rFonts w:ascii="Calibri" w:hAnsi="Calibri"/>
          <w:sz w:val="22"/>
        </w:rPr>
        <w:t>restný</w:t>
      </w:r>
      <w:r w:rsidR="00F9369A" w:rsidRPr="00360173">
        <w:rPr>
          <w:rFonts w:ascii="Calibri" w:hAnsi="Calibri"/>
          <w:sz w:val="22"/>
        </w:rPr>
        <w:t xml:space="preserve"> čin</w:t>
      </w:r>
      <w:r w:rsidR="00903DB5" w:rsidRPr="00360173">
        <w:rPr>
          <w:rFonts w:ascii="Calibri" w:hAnsi="Calibri"/>
          <w:sz w:val="22"/>
        </w:rPr>
        <w:t>, jehož povaha může představovat ohrožení majetku objednatele nebo ohrožení osob zdržujících se v areálu, kde je ostraha vykonávána</w:t>
      </w:r>
      <w:r w:rsidR="007F3486" w:rsidRPr="00360173">
        <w:rPr>
          <w:rFonts w:ascii="Calibri" w:hAnsi="Calibri"/>
          <w:sz w:val="22"/>
        </w:rPr>
        <w:t xml:space="preserve">, </w:t>
      </w:r>
      <w:r w:rsidR="00360173" w:rsidRPr="00360173">
        <w:rPr>
          <w:rFonts w:ascii="Calibri" w:hAnsi="Calibri"/>
          <w:sz w:val="22"/>
        </w:rPr>
        <w:t>a</w:t>
      </w:r>
      <w:r w:rsidR="00360173">
        <w:rPr>
          <w:rFonts w:ascii="Calibri" w:hAnsi="Calibri"/>
          <w:sz w:val="22"/>
        </w:rPr>
        <w:t xml:space="preserve"> </w:t>
      </w:r>
      <w:r w:rsidR="007F3486">
        <w:rPr>
          <w:rFonts w:ascii="Calibri" w:hAnsi="Calibri"/>
          <w:sz w:val="22"/>
        </w:rPr>
        <w:t xml:space="preserve">způsobilé vykonávat </w:t>
      </w:r>
      <w:r>
        <w:rPr>
          <w:rFonts w:ascii="Calibri" w:hAnsi="Calibri"/>
          <w:sz w:val="22"/>
        </w:rPr>
        <w:t xml:space="preserve">činnosti specifikované v příloze č. 1 této smlouvy. </w:t>
      </w:r>
      <w:r w:rsidR="00D62AE7">
        <w:rPr>
          <w:rFonts w:ascii="Calibri" w:hAnsi="Calibri"/>
          <w:sz w:val="22"/>
        </w:rPr>
        <w:t xml:space="preserve">V případě porušení této povinnosti se dodavatel zavazuje uhradit smluvní pokutu ve výši </w:t>
      </w:r>
      <w:r w:rsidR="0044676E">
        <w:rPr>
          <w:rFonts w:ascii="Calibri" w:hAnsi="Calibri"/>
          <w:sz w:val="22"/>
        </w:rPr>
        <w:t>50</w:t>
      </w:r>
      <w:r w:rsidR="00D62AE7">
        <w:rPr>
          <w:rFonts w:ascii="Calibri" w:hAnsi="Calibri"/>
          <w:sz w:val="22"/>
        </w:rPr>
        <w:t>.000 Kč za každý jednotlivý případ.</w:t>
      </w:r>
    </w:p>
    <w:p w14:paraId="59EC114F" w14:textId="77777777" w:rsidR="004128C2" w:rsidRPr="00750CA2" w:rsidRDefault="00D90F3C"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w:t>
      </w:r>
      <w:r w:rsidR="004128C2">
        <w:rPr>
          <w:rFonts w:ascii="Calibri" w:hAnsi="Calibri"/>
          <w:sz w:val="22"/>
        </w:rPr>
        <w:t xml:space="preserve">a jeho pracovníci se zavazují během provádění díla a po jeho ukončení zachovávat mlčenlivost o všech skutečnostech, které nejsou běžně známé, </w:t>
      </w:r>
      <w:r w:rsidR="0044676E">
        <w:rPr>
          <w:rFonts w:ascii="Calibri" w:hAnsi="Calibri"/>
          <w:sz w:val="22"/>
        </w:rPr>
        <w:t xml:space="preserve">a </w:t>
      </w:r>
      <w:r w:rsidR="004128C2">
        <w:rPr>
          <w:rFonts w:ascii="Calibri" w:hAnsi="Calibri"/>
          <w:sz w:val="22"/>
        </w:rPr>
        <w:t xml:space="preserve">o kterých se v souvislosti s plněním této smlouvy dozvěděli. </w:t>
      </w:r>
      <w:r w:rsidR="00E4527D" w:rsidRPr="00750CA2">
        <w:rPr>
          <w:rFonts w:ascii="Calibri" w:hAnsi="Calibri"/>
          <w:sz w:val="22"/>
        </w:rPr>
        <w:t xml:space="preserve">V případě porušení mlčenlivosti je </w:t>
      </w:r>
      <w:r>
        <w:rPr>
          <w:rFonts w:ascii="Calibri" w:hAnsi="Calibri"/>
          <w:sz w:val="22"/>
        </w:rPr>
        <w:t xml:space="preserve">dodavatel </w:t>
      </w:r>
      <w:r w:rsidR="00E4527D" w:rsidRPr="00750CA2">
        <w:rPr>
          <w:rFonts w:ascii="Calibri" w:hAnsi="Calibri"/>
          <w:sz w:val="22"/>
        </w:rPr>
        <w:t xml:space="preserve">povinen hradit objednateli smluvní pokutu ve výši </w:t>
      </w:r>
      <w:r>
        <w:rPr>
          <w:rFonts w:ascii="Calibri" w:hAnsi="Calibri"/>
          <w:sz w:val="22"/>
        </w:rPr>
        <w:t>50</w:t>
      </w:r>
      <w:r w:rsidR="00E4527D" w:rsidRPr="00750CA2">
        <w:rPr>
          <w:rFonts w:ascii="Calibri" w:hAnsi="Calibri"/>
          <w:sz w:val="22"/>
        </w:rPr>
        <w:t xml:space="preserve">.000 Kč za každý jednotlivý případ porušení povinnosti. </w:t>
      </w:r>
    </w:p>
    <w:p w14:paraId="5060EBC6" w14:textId="429693E9" w:rsidR="0062154C" w:rsidRDefault="00642736" w:rsidP="00903DB5">
      <w:pPr>
        <w:pStyle w:val="Odstavecseseznamem"/>
        <w:numPr>
          <w:ilvl w:val="3"/>
          <w:numId w:val="31"/>
        </w:numPr>
        <w:spacing w:after="0"/>
        <w:ind w:left="567" w:hanging="567"/>
        <w:rPr>
          <w:rFonts w:ascii="Calibri" w:hAnsi="Calibri"/>
          <w:sz w:val="22"/>
        </w:rPr>
      </w:pPr>
      <w:r>
        <w:rPr>
          <w:rFonts w:ascii="Calibri" w:hAnsi="Calibri"/>
          <w:sz w:val="22"/>
        </w:rPr>
        <w:t>V případě, že objednatel zjistí nedostatky v kvalitě ostrahy nebo nedojde k nastoupení k poskytnutí ostrahy</w:t>
      </w:r>
      <w:r w:rsidR="00113D50">
        <w:rPr>
          <w:rFonts w:ascii="Calibri" w:hAnsi="Calibri"/>
          <w:sz w:val="22"/>
        </w:rPr>
        <w:t>,</w:t>
      </w:r>
      <w:r>
        <w:rPr>
          <w:rFonts w:ascii="Calibri" w:hAnsi="Calibri"/>
          <w:sz w:val="22"/>
        </w:rPr>
        <w:t xml:space="preserve"> oznámí toto objednatel neprodleně dodavateli, a to prostřednictvím</w:t>
      </w:r>
      <w:r w:rsidRPr="00C701C2">
        <w:rPr>
          <w:rFonts w:ascii="Calibri" w:hAnsi="Calibri"/>
          <w:sz w:val="22"/>
        </w:rPr>
        <w:t xml:space="preserve"> </w:t>
      </w:r>
      <w:r>
        <w:rPr>
          <w:rFonts w:ascii="Calibri" w:hAnsi="Calibri"/>
          <w:sz w:val="22"/>
        </w:rPr>
        <w:t>emailu na emailovou adresu</w:t>
      </w:r>
      <w:r w:rsidR="00D72D28">
        <w:rPr>
          <w:rFonts w:ascii="Calibri" w:hAnsi="Calibri"/>
          <w:sz w:val="22"/>
        </w:rPr>
        <w:t xml:space="preserve"> </w:t>
      </w:r>
      <w:r w:rsidR="006970DF">
        <w:rPr>
          <w:rFonts w:ascii="Calibri" w:hAnsi="Calibri"/>
          <w:sz w:val="22"/>
        </w:rPr>
        <w:t>XXXXXXXXXXXX</w:t>
      </w:r>
      <w:r w:rsidR="00CF312F">
        <w:rPr>
          <w:rFonts w:ascii="Calibri" w:hAnsi="Calibri"/>
          <w:sz w:val="22"/>
        </w:rPr>
        <w:t>.</w:t>
      </w:r>
      <w:r w:rsidR="00113D50">
        <w:rPr>
          <w:rFonts w:ascii="Calibri" w:hAnsi="Calibri"/>
          <w:sz w:val="22"/>
        </w:rPr>
        <w:t xml:space="preserve"> </w:t>
      </w:r>
      <w:r>
        <w:rPr>
          <w:rFonts w:ascii="Calibri" w:hAnsi="Calibri"/>
          <w:sz w:val="22"/>
        </w:rPr>
        <w:t>Tato emailová adresa je adresou osoby pověřené dodavatelem ke komunikaci s objednatelem. V případě, že dodavatel neprodleně nedostatky neodstraní, to v případě nenastoupení bezpečnostního pracovníka k ostraze či nastoupení pracovníka nezpůsobilého k výkonu ostrahy znamená, že do 2 hodin od obdrženého oznámení nezajistí zahájení ostrahy či výměnu nezpůsobilého pracovníka ostrahy, nebo vytýkané nedostatky v kvalitě ostrahy budou po této lhůtě přetrvávat, je objednatel oprávněn požadovat smluvní pokutu ve výši 1.000 Kč za každou hodinu prodlení. Okamžikem obdržení oznámení se rozumí okamžik odeslání emailové zprávy objednatelem na výše uvedenou emailovou adresu.</w:t>
      </w:r>
    </w:p>
    <w:p w14:paraId="3141F03C" w14:textId="77777777" w:rsidR="0060744D" w:rsidRPr="00750CA2" w:rsidRDefault="0060744D"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se zavazuje provádět činnost dle této </w:t>
      </w:r>
      <w:r w:rsidR="00741F52">
        <w:rPr>
          <w:rFonts w:ascii="Calibri" w:hAnsi="Calibri"/>
          <w:sz w:val="22"/>
        </w:rPr>
        <w:t xml:space="preserve">smlouvy </w:t>
      </w:r>
      <w:r>
        <w:rPr>
          <w:rFonts w:ascii="Calibri" w:hAnsi="Calibri"/>
          <w:sz w:val="22"/>
        </w:rPr>
        <w:t xml:space="preserve">na určených stanovištích </w:t>
      </w:r>
      <w:r w:rsidR="00AD5867">
        <w:rPr>
          <w:rFonts w:ascii="Calibri" w:hAnsi="Calibri"/>
          <w:sz w:val="22"/>
        </w:rPr>
        <w:br/>
      </w:r>
      <w:r>
        <w:rPr>
          <w:rFonts w:ascii="Calibri" w:hAnsi="Calibri"/>
          <w:sz w:val="22"/>
        </w:rPr>
        <w:t xml:space="preserve">a požadovaným počtem pracovníků. </w:t>
      </w:r>
      <w:r w:rsidR="007A3DE9">
        <w:rPr>
          <w:rFonts w:ascii="Calibri" w:hAnsi="Calibri"/>
          <w:sz w:val="22"/>
        </w:rPr>
        <w:t>V případě porušení této povinnosti se dodavatel zavazuje uhradit smluvní pokutu ve výši 5.000 Kč za každý jednotlivý případ.</w:t>
      </w:r>
    </w:p>
    <w:p w14:paraId="49A9F773" w14:textId="77777777" w:rsidR="007A3DE9" w:rsidRDefault="00091169" w:rsidP="00903DB5">
      <w:pPr>
        <w:pStyle w:val="Odstavecseseznamem"/>
        <w:numPr>
          <w:ilvl w:val="3"/>
          <w:numId w:val="31"/>
        </w:numPr>
        <w:spacing w:after="0"/>
        <w:ind w:left="567" w:hanging="567"/>
        <w:rPr>
          <w:rFonts w:ascii="Calibri" w:hAnsi="Calibri"/>
          <w:sz w:val="22"/>
        </w:rPr>
      </w:pPr>
      <w:r>
        <w:rPr>
          <w:rFonts w:ascii="Calibri" w:hAnsi="Calibri"/>
          <w:sz w:val="22"/>
        </w:rPr>
        <w:t>Dodavatel se zavazuje vybavit pracovníky ostrahy služebním stejnokrojem, zřetelně označeným logem, identifikační kartou s fotografií a osobním číslem pracovníka a dorozumívacím zařízením</w:t>
      </w:r>
      <w:r w:rsidR="007A3DE9" w:rsidRPr="007A3DE9">
        <w:rPr>
          <w:rFonts w:ascii="Calibri" w:hAnsi="Calibri"/>
          <w:sz w:val="22"/>
        </w:rPr>
        <w:t xml:space="preserve"> </w:t>
      </w:r>
      <w:r w:rsidR="007A3DE9">
        <w:rPr>
          <w:rFonts w:ascii="Calibri" w:hAnsi="Calibri"/>
          <w:sz w:val="22"/>
        </w:rPr>
        <w:t>a dalším vybavením nezbytným pro řádný výkon ostrahy – např. svítilna, mobilní telefon.</w:t>
      </w:r>
      <w:r w:rsidR="007A3DE9" w:rsidRPr="005B1DC1">
        <w:rPr>
          <w:rFonts w:ascii="Calibri" w:hAnsi="Calibri"/>
          <w:sz w:val="22"/>
        </w:rPr>
        <w:t xml:space="preserve"> </w:t>
      </w:r>
      <w:r w:rsidR="007A3DE9">
        <w:rPr>
          <w:rFonts w:ascii="Calibri" w:hAnsi="Calibri"/>
          <w:sz w:val="22"/>
        </w:rPr>
        <w:t>V případě porušení této povinnosti se dodavatel zavazuje uhradit smluvní pokutu ve výši 10.000 Kč za každý jednotlivý případ.</w:t>
      </w:r>
    </w:p>
    <w:p w14:paraId="1886E5D3" w14:textId="1EAF94E4" w:rsidR="00091169" w:rsidRDefault="00091169" w:rsidP="00903DB5">
      <w:pPr>
        <w:pStyle w:val="Odstavecseseznamem"/>
        <w:numPr>
          <w:ilvl w:val="3"/>
          <w:numId w:val="31"/>
        </w:numPr>
        <w:spacing w:after="0"/>
        <w:ind w:left="567" w:hanging="567"/>
        <w:rPr>
          <w:rFonts w:ascii="Calibri" w:hAnsi="Calibri"/>
          <w:sz w:val="22"/>
        </w:rPr>
      </w:pPr>
      <w:r>
        <w:rPr>
          <w:rFonts w:ascii="Calibri" w:hAnsi="Calibri"/>
          <w:sz w:val="22"/>
        </w:rPr>
        <w:t>Dodavatel se zavazuje neprodleně reagovat na poplachové signály bezpečnostních zařízení</w:t>
      </w:r>
      <w:r w:rsidR="00B95196">
        <w:rPr>
          <w:rFonts w:ascii="Calibri" w:hAnsi="Calibri"/>
          <w:sz w:val="22"/>
        </w:rPr>
        <w:t>.</w:t>
      </w:r>
      <w:r>
        <w:rPr>
          <w:rFonts w:ascii="Calibri" w:hAnsi="Calibri"/>
          <w:sz w:val="22"/>
        </w:rPr>
        <w:t xml:space="preserve"> </w:t>
      </w:r>
      <w:r w:rsidR="00B95196">
        <w:rPr>
          <w:rFonts w:ascii="Calibri" w:hAnsi="Calibri"/>
          <w:sz w:val="22"/>
        </w:rPr>
        <w:t>V</w:t>
      </w:r>
      <w:r w:rsidR="009B3997">
        <w:rPr>
          <w:rFonts w:ascii="Calibri" w:hAnsi="Calibri"/>
          <w:sz w:val="22"/>
        </w:rPr>
        <w:t> případě zjištěného požáru či narušení objektu bez prodlení informovat příslušné složky integrovaného záchranného systému a zajistit potřebnou součinnost s těmito složkami. V případě planého poplachu zajistí dodavatel nejpozději ve stanoveném čase k odvolání planého poplachu a uvědomí o tom, že byl poplach planý okamžitě po jeho odvolání vedoucího správy kláštera nebo jím pověřenou osobu.  Pokud dojde v průběhu plnění této smlouvy k připojení objektu na pult centralizované ochrany, zajistí dodavatel součinnost s</w:t>
      </w:r>
      <w:r w:rsidR="007D4087" w:rsidDel="007D4087">
        <w:rPr>
          <w:rFonts w:ascii="Calibri" w:hAnsi="Calibri"/>
          <w:sz w:val="22"/>
        </w:rPr>
        <w:t xml:space="preserve"> </w:t>
      </w:r>
      <w:r>
        <w:rPr>
          <w:rFonts w:ascii="Calibri" w:hAnsi="Calibri"/>
          <w:sz w:val="22"/>
        </w:rPr>
        <w:t>pultem centralizované ochrany</w:t>
      </w:r>
      <w:r w:rsidR="00B95196">
        <w:rPr>
          <w:rFonts w:ascii="Calibri" w:hAnsi="Calibri"/>
          <w:sz w:val="22"/>
        </w:rPr>
        <w:t xml:space="preserve"> a </w:t>
      </w:r>
      <w:r>
        <w:rPr>
          <w:rFonts w:ascii="Calibri" w:hAnsi="Calibri"/>
          <w:sz w:val="22"/>
        </w:rPr>
        <w:t xml:space="preserve"> součinnost se složkami integrovaného záchranného systému.</w:t>
      </w:r>
      <w:r w:rsidR="00546265">
        <w:rPr>
          <w:rFonts w:ascii="Calibri" w:hAnsi="Calibri"/>
          <w:sz w:val="22"/>
        </w:rPr>
        <w:t xml:space="preserve"> </w:t>
      </w:r>
      <w:r w:rsidR="00546265" w:rsidRPr="00A44B76">
        <w:rPr>
          <w:rFonts w:ascii="Calibri" w:hAnsi="Calibri"/>
          <w:sz w:val="22"/>
        </w:rPr>
        <w:t xml:space="preserve">V případě, že z důvodu </w:t>
      </w:r>
      <w:r w:rsidR="00546265" w:rsidRPr="00A44B76">
        <w:rPr>
          <w:rFonts w:ascii="Calibri" w:hAnsi="Calibri"/>
          <w:sz w:val="22"/>
        </w:rPr>
        <w:lastRenderedPageBreak/>
        <w:t>opožděné reakce na poplachový signál dojde k planému výjezdu složky integrovaného záchranného systému, uhradí dodavatel náklady vzniklé objednateli v souvislosti s tímto výjezdem.</w:t>
      </w:r>
      <w:r w:rsidR="00546265">
        <w:rPr>
          <w:rFonts w:ascii="Calibri" w:hAnsi="Calibri"/>
          <w:sz w:val="22"/>
        </w:rPr>
        <w:t xml:space="preserve"> </w:t>
      </w:r>
    </w:p>
    <w:p w14:paraId="0A2B8A7A" w14:textId="77777777" w:rsidR="00D62AE7" w:rsidRDefault="00091169"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se zavazuje vést písemnou evidenci o průběhu služby a případné další požadované evidence a záznamy. </w:t>
      </w:r>
      <w:r w:rsidR="007A3DE9">
        <w:rPr>
          <w:rFonts w:ascii="Calibri" w:hAnsi="Calibri"/>
          <w:sz w:val="22"/>
        </w:rPr>
        <w:t>V případě porušení této povinnosti se dodavatel zavazuje uhradit smluvní pokutu ve výši 1.000 Kč za každý jednotlivý případ.</w:t>
      </w:r>
    </w:p>
    <w:p w14:paraId="436C0DFC" w14:textId="77777777" w:rsidR="00CF0CD6" w:rsidRDefault="00091169" w:rsidP="00903DB5">
      <w:pPr>
        <w:pStyle w:val="Odstavecseseznamem"/>
        <w:numPr>
          <w:ilvl w:val="3"/>
          <w:numId w:val="31"/>
        </w:numPr>
        <w:spacing w:after="0"/>
        <w:ind w:left="567" w:hanging="567"/>
        <w:rPr>
          <w:rFonts w:ascii="Calibri" w:hAnsi="Calibri"/>
          <w:sz w:val="22"/>
        </w:rPr>
      </w:pPr>
      <w:r>
        <w:rPr>
          <w:rFonts w:ascii="Calibri" w:hAnsi="Calibri"/>
          <w:sz w:val="22"/>
        </w:rPr>
        <w:t>Dodavatel se zavazuje</w:t>
      </w:r>
      <w:r w:rsidR="00CF0CD6">
        <w:rPr>
          <w:rFonts w:ascii="Calibri" w:hAnsi="Calibri"/>
          <w:sz w:val="22"/>
        </w:rPr>
        <w:t>,</w:t>
      </w:r>
      <w:r>
        <w:rPr>
          <w:rFonts w:ascii="Calibri" w:hAnsi="Calibri"/>
          <w:sz w:val="22"/>
        </w:rPr>
        <w:t xml:space="preserve"> </w:t>
      </w:r>
      <w:r w:rsidR="00CF0CD6" w:rsidRPr="00CF0CD6">
        <w:rPr>
          <w:rFonts w:ascii="Calibri" w:hAnsi="Calibri"/>
          <w:sz w:val="22"/>
        </w:rPr>
        <w:t>že jeho zaměstnanci budou dostatečně vyškoleni z hlediska znalosti prostředí areálu</w:t>
      </w:r>
      <w:r w:rsidR="00002EDF">
        <w:rPr>
          <w:rFonts w:ascii="Calibri" w:hAnsi="Calibri"/>
          <w:sz w:val="22"/>
        </w:rPr>
        <w:t xml:space="preserve"> Kláštera Plasy</w:t>
      </w:r>
      <w:r w:rsidR="00CF0CD6" w:rsidRPr="00CF0CD6">
        <w:rPr>
          <w:rFonts w:ascii="Calibri" w:hAnsi="Calibri"/>
          <w:sz w:val="22"/>
        </w:rPr>
        <w:t>, komunikačního systému, pomístních názvů a kontaktů na spolupracující instituce a osoby.</w:t>
      </w:r>
      <w:r w:rsidR="007A3DE9">
        <w:rPr>
          <w:rFonts w:ascii="Calibri" w:hAnsi="Calibri"/>
          <w:sz w:val="22"/>
        </w:rPr>
        <w:t xml:space="preserve"> V případě porušení této povinnosti se dodavatel zavazuje uhradit smluvní pokutu ve výši 1.000 Kč za každý jednotlivý případ.</w:t>
      </w:r>
    </w:p>
    <w:p w14:paraId="23616812" w14:textId="77777777" w:rsidR="00CF0CD6" w:rsidRDefault="00CF0CD6"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se zavazuje na základě požadavku objednatele navýšit počet pracovníků ostrahy s požadovanými znalostmi. </w:t>
      </w:r>
    </w:p>
    <w:p w14:paraId="6AE2471D" w14:textId="7F8FC49E" w:rsidR="00CF0CD6" w:rsidRDefault="00CF0CD6" w:rsidP="00903DB5">
      <w:pPr>
        <w:pStyle w:val="Odstavecseseznamem"/>
        <w:numPr>
          <w:ilvl w:val="3"/>
          <w:numId w:val="31"/>
        </w:numPr>
        <w:spacing w:after="0"/>
        <w:ind w:left="567" w:hanging="567"/>
        <w:rPr>
          <w:rFonts w:ascii="Calibri" w:hAnsi="Calibri"/>
          <w:sz w:val="22"/>
        </w:rPr>
      </w:pPr>
      <w:r w:rsidRPr="00CF0CD6">
        <w:rPr>
          <w:rFonts w:ascii="Calibri" w:hAnsi="Calibri"/>
          <w:sz w:val="22"/>
        </w:rPr>
        <w:t xml:space="preserve">Dodavatel prohlašuje, že </w:t>
      </w:r>
      <w:r w:rsidR="00B82025">
        <w:rPr>
          <w:rFonts w:ascii="Calibri" w:hAnsi="Calibri"/>
          <w:sz w:val="22"/>
        </w:rPr>
        <w:t xml:space="preserve"> XXXXXXXXXX XXXXXXXXX XXXXXXXX </w:t>
      </w:r>
      <w:proofErr w:type="spellStart"/>
      <w:r w:rsidR="00B82025">
        <w:rPr>
          <w:rFonts w:ascii="Calibri" w:hAnsi="Calibri"/>
          <w:sz w:val="22"/>
        </w:rPr>
        <w:t>XXXXXXXX</w:t>
      </w:r>
      <w:proofErr w:type="spellEnd"/>
      <w:r w:rsidR="00B82025">
        <w:rPr>
          <w:rFonts w:ascii="Calibri" w:hAnsi="Calibri"/>
          <w:sz w:val="22"/>
        </w:rPr>
        <w:t xml:space="preserve"> XXXXXXXXX XXXXXXXXXX XXXXXXXXX XXXXXXXX XXXXXXXXX </w:t>
      </w:r>
      <w:proofErr w:type="spellStart"/>
      <w:r w:rsidR="00B82025">
        <w:rPr>
          <w:rFonts w:ascii="Calibri" w:hAnsi="Calibri"/>
          <w:sz w:val="22"/>
        </w:rPr>
        <w:t>XXXXXXXXX</w:t>
      </w:r>
      <w:proofErr w:type="spellEnd"/>
      <w:r w:rsidR="00B82025">
        <w:rPr>
          <w:rFonts w:ascii="Calibri" w:hAnsi="Calibri"/>
          <w:sz w:val="22"/>
        </w:rPr>
        <w:t xml:space="preserve"> XXXXXXXX XXXXXXXXX XXXXXXXX</w:t>
      </w:r>
      <w:r w:rsidRPr="00CF0CD6">
        <w:rPr>
          <w:rFonts w:ascii="Calibri" w:hAnsi="Calibri"/>
          <w:sz w:val="22"/>
        </w:rPr>
        <w:t xml:space="preserve">, </w:t>
      </w:r>
      <w:r w:rsidR="00B82025">
        <w:rPr>
          <w:rFonts w:ascii="Calibri" w:hAnsi="Calibri"/>
          <w:sz w:val="22"/>
        </w:rPr>
        <w:t xml:space="preserve">XXXXXXXXX </w:t>
      </w:r>
      <w:r w:rsidRPr="00CF0CD6">
        <w:rPr>
          <w:rFonts w:ascii="Calibri" w:hAnsi="Calibri"/>
          <w:sz w:val="22"/>
        </w:rPr>
        <w:t>mají zkušenosti s obsluhou PCO v době minimálně jednoho roku</w:t>
      </w:r>
      <w:r>
        <w:rPr>
          <w:rFonts w:ascii="Calibri" w:hAnsi="Calibri"/>
          <w:sz w:val="22"/>
        </w:rPr>
        <w:t>.</w:t>
      </w:r>
    </w:p>
    <w:p w14:paraId="05CF15CE" w14:textId="77777777" w:rsidR="00DD308F" w:rsidRDefault="00DD308F" w:rsidP="00DD308F">
      <w:pPr>
        <w:pStyle w:val="Odstavecseseznamem"/>
        <w:numPr>
          <w:ilvl w:val="3"/>
          <w:numId w:val="31"/>
        </w:numPr>
        <w:spacing w:after="0"/>
        <w:ind w:left="567" w:hanging="567"/>
        <w:rPr>
          <w:rFonts w:ascii="Calibri" w:hAnsi="Calibri"/>
          <w:sz w:val="22"/>
        </w:rPr>
      </w:pPr>
      <w:r w:rsidRPr="00CF0CD6">
        <w:rPr>
          <w:rFonts w:ascii="Calibri" w:hAnsi="Calibri"/>
          <w:sz w:val="22"/>
        </w:rPr>
        <w:t xml:space="preserve">Dodavatel </w:t>
      </w:r>
      <w:r>
        <w:rPr>
          <w:rFonts w:ascii="Calibri" w:hAnsi="Calibri"/>
          <w:sz w:val="22"/>
        </w:rPr>
        <w:t xml:space="preserve">je povinen </w:t>
      </w:r>
      <w:r w:rsidRPr="00CF0CD6">
        <w:rPr>
          <w:rFonts w:ascii="Calibri" w:hAnsi="Calibri"/>
          <w:sz w:val="22"/>
        </w:rPr>
        <w:t>v případě mimořádné události nebo zjištění činnosti směřující proti smluvním zájmům objednatele, nebo nezákonném narušení klidového stavu objektu neprodleně</w:t>
      </w:r>
      <w:r>
        <w:rPr>
          <w:rFonts w:ascii="Calibri" w:hAnsi="Calibri"/>
          <w:sz w:val="22"/>
        </w:rPr>
        <w:t xml:space="preserve"> přivolat složky IZS podle povahy události. </w:t>
      </w:r>
    </w:p>
    <w:p w14:paraId="74843375" w14:textId="77777777" w:rsidR="00CF0CD6" w:rsidRDefault="00CF0CD6"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se zavazuje zajistit </w:t>
      </w:r>
      <w:r w:rsidR="00601494">
        <w:rPr>
          <w:rFonts w:ascii="Calibri" w:hAnsi="Calibri"/>
          <w:sz w:val="22"/>
        </w:rPr>
        <w:t xml:space="preserve">si </w:t>
      </w:r>
      <w:r w:rsidR="006B6936">
        <w:rPr>
          <w:rFonts w:ascii="Calibri" w:hAnsi="Calibri"/>
          <w:sz w:val="22"/>
        </w:rPr>
        <w:t xml:space="preserve">účast pracovníků na </w:t>
      </w:r>
      <w:r>
        <w:rPr>
          <w:rFonts w:ascii="Calibri" w:hAnsi="Calibri"/>
          <w:sz w:val="22"/>
        </w:rPr>
        <w:t>proškolení pracovníků ostrahy PCO dodavatelsk</w:t>
      </w:r>
      <w:r w:rsidR="00601494">
        <w:rPr>
          <w:rFonts w:ascii="Calibri" w:hAnsi="Calibri"/>
          <w:sz w:val="22"/>
        </w:rPr>
        <w:t xml:space="preserve">ými firmami </w:t>
      </w:r>
      <w:r w:rsidR="00002EDF">
        <w:rPr>
          <w:rFonts w:ascii="Calibri" w:hAnsi="Calibri"/>
          <w:sz w:val="22"/>
        </w:rPr>
        <w:t>EZS, EPS a CCTV</w:t>
      </w:r>
      <w:r w:rsidR="00B95196">
        <w:rPr>
          <w:rFonts w:ascii="Calibri" w:hAnsi="Calibri"/>
          <w:sz w:val="22"/>
        </w:rPr>
        <w:t>, které zajistí objednatel</w:t>
      </w:r>
      <w:r w:rsidR="00002EDF">
        <w:rPr>
          <w:rFonts w:ascii="Calibri" w:hAnsi="Calibri"/>
          <w:sz w:val="22"/>
        </w:rPr>
        <w:t>.</w:t>
      </w:r>
    </w:p>
    <w:p w14:paraId="0EB7157B" w14:textId="77777777" w:rsidR="007F3486" w:rsidRDefault="00ED62D8" w:rsidP="00903DB5">
      <w:pPr>
        <w:pStyle w:val="Odstavecseseznamem"/>
        <w:numPr>
          <w:ilvl w:val="3"/>
          <w:numId w:val="31"/>
        </w:numPr>
        <w:spacing w:after="0"/>
        <w:ind w:left="567" w:hanging="567"/>
        <w:rPr>
          <w:rFonts w:ascii="Calibri" w:hAnsi="Calibri"/>
          <w:sz w:val="22"/>
        </w:rPr>
      </w:pPr>
      <w:r>
        <w:rPr>
          <w:rFonts w:ascii="Calibri" w:hAnsi="Calibri"/>
          <w:sz w:val="22"/>
        </w:rPr>
        <w:t>Dodavatel</w:t>
      </w:r>
      <w:r w:rsidR="00D1146B">
        <w:rPr>
          <w:rFonts w:ascii="Calibri" w:hAnsi="Calibri"/>
          <w:sz w:val="22"/>
        </w:rPr>
        <w:t xml:space="preserve"> </w:t>
      </w:r>
      <w:r w:rsidR="007F3486">
        <w:rPr>
          <w:rFonts w:ascii="Calibri" w:hAnsi="Calibri"/>
          <w:sz w:val="22"/>
        </w:rPr>
        <w:t xml:space="preserve">se zavazuje mít po celou dobu plnění této smlouvy uzavřené pojištění odpovědnosti za škody způsobené v souvislosti se svojí činností. Objednatel je oprávněn kdykoli v průběhu platnosti této smlouvy požadovat předložení dokladu prokazující uzavření pojistné smlouvy k náhledu a </w:t>
      </w:r>
      <w:r>
        <w:rPr>
          <w:rFonts w:ascii="Calibri" w:hAnsi="Calibri"/>
          <w:sz w:val="22"/>
        </w:rPr>
        <w:t xml:space="preserve">dodavatel </w:t>
      </w:r>
      <w:r w:rsidR="007F3486">
        <w:rPr>
          <w:rFonts w:ascii="Calibri" w:hAnsi="Calibri"/>
          <w:sz w:val="22"/>
        </w:rPr>
        <w:t>se zavazuje na požádání doklad předložit ve lhůtě 3 pracovních dnů.</w:t>
      </w:r>
      <w:r w:rsidR="007A3DE9">
        <w:rPr>
          <w:rFonts w:ascii="Calibri" w:hAnsi="Calibri"/>
          <w:sz w:val="22"/>
        </w:rPr>
        <w:t xml:space="preserve"> V případě porušení této povinnosti se dodavatel zavazuje uhradit smluvní pokutu ve výši 50.000 Kč za každý jednotlivý případ.</w:t>
      </w:r>
    </w:p>
    <w:p w14:paraId="20BFBA78" w14:textId="4E96AC88" w:rsidR="00ED62D8" w:rsidRDefault="00ED62D8" w:rsidP="00903DB5">
      <w:pPr>
        <w:pStyle w:val="Odstavecseseznamem"/>
        <w:numPr>
          <w:ilvl w:val="3"/>
          <w:numId w:val="31"/>
        </w:numPr>
        <w:spacing w:after="0"/>
        <w:ind w:left="567" w:hanging="567"/>
        <w:rPr>
          <w:rFonts w:ascii="Calibri" w:hAnsi="Calibri"/>
          <w:sz w:val="22"/>
        </w:rPr>
      </w:pPr>
      <w:r>
        <w:rPr>
          <w:rFonts w:ascii="Calibri" w:hAnsi="Calibri"/>
          <w:sz w:val="22"/>
        </w:rPr>
        <w:t>Dodavatel se zavazuje naplánovat pracovníkům ostrahy pracovní dobu tak, aby při výměně s</w:t>
      </w:r>
      <w:r w:rsidR="00D1146B">
        <w:rPr>
          <w:rFonts w:ascii="Calibri" w:hAnsi="Calibri"/>
          <w:sz w:val="22"/>
        </w:rPr>
        <w:t>lužby</w:t>
      </w:r>
      <w:r>
        <w:rPr>
          <w:rFonts w:ascii="Calibri" w:hAnsi="Calibri"/>
          <w:sz w:val="22"/>
        </w:rPr>
        <w:t xml:space="preserve"> došlo k překrývání pracovní doby </w:t>
      </w:r>
      <w:r w:rsidR="006A67D0">
        <w:rPr>
          <w:rFonts w:ascii="Calibri" w:hAnsi="Calibri"/>
          <w:sz w:val="22"/>
        </w:rPr>
        <w:t>XXXXXXXX XXXXXXXXXXXX XXXXXXXX</w:t>
      </w:r>
      <w:r>
        <w:rPr>
          <w:rFonts w:ascii="Calibri" w:hAnsi="Calibri"/>
          <w:sz w:val="22"/>
        </w:rPr>
        <w:t xml:space="preserve"> ostrahy v rozsahu </w:t>
      </w:r>
      <w:r w:rsidR="006A67D0">
        <w:rPr>
          <w:rFonts w:ascii="Calibri" w:hAnsi="Calibri"/>
          <w:sz w:val="22"/>
        </w:rPr>
        <w:t>XXXXXXXXXX</w:t>
      </w:r>
      <w:r>
        <w:rPr>
          <w:rFonts w:ascii="Calibri" w:hAnsi="Calibri"/>
          <w:sz w:val="22"/>
        </w:rPr>
        <w:t>, tato doba je určena pro řádné předání stanoviště a provedení a dokončení všech úkonů</w:t>
      </w:r>
      <w:r w:rsidR="00D1146B">
        <w:rPr>
          <w:rFonts w:ascii="Calibri" w:hAnsi="Calibri"/>
          <w:sz w:val="22"/>
        </w:rPr>
        <w:t xml:space="preserve"> potřebných pro předání služby</w:t>
      </w:r>
      <w:r>
        <w:rPr>
          <w:rFonts w:ascii="Calibri" w:hAnsi="Calibri"/>
          <w:sz w:val="22"/>
        </w:rPr>
        <w:t xml:space="preserve">. </w:t>
      </w:r>
      <w:r w:rsidR="00D62AE7">
        <w:rPr>
          <w:rFonts w:ascii="Calibri" w:hAnsi="Calibri"/>
          <w:sz w:val="22"/>
        </w:rPr>
        <w:t>V případě porušení této povinnosti se dodavatel zavazuje uhradit smluvní pokutu ve výši 1.000 Kč za každý jednotlivý případ.</w:t>
      </w:r>
    </w:p>
    <w:p w14:paraId="76615C91" w14:textId="1C7DE527" w:rsidR="007A3DE9" w:rsidRDefault="00146B84" w:rsidP="00903DB5">
      <w:pPr>
        <w:pStyle w:val="Odstavecseseznamem"/>
        <w:numPr>
          <w:ilvl w:val="3"/>
          <w:numId w:val="31"/>
        </w:numPr>
        <w:spacing w:after="0"/>
        <w:ind w:left="567" w:hanging="567"/>
        <w:rPr>
          <w:rFonts w:ascii="Calibri" w:hAnsi="Calibri"/>
          <w:sz w:val="22"/>
        </w:rPr>
      </w:pPr>
      <w:r>
        <w:rPr>
          <w:rFonts w:ascii="Calibri" w:hAnsi="Calibri"/>
          <w:sz w:val="22"/>
        </w:rPr>
        <w:t xml:space="preserve">Dodavatel nesmí zajišťovat ostrahu v nočních hodinách </w:t>
      </w:r>
      <w:r w:rsidR="006A67D0">
        <w:rPr>
          <w:rFonts w:ascii="Calibri" w:hAnsi="Calibri"/>
          <w:sz w:val="22"/>
        </w:rPr>
        <w:t xml:space="preserve"> XXXXXXXXXX</w:t>
      </w:r>
      <w:r>
        <w:rPr>
          <w:rFonts w:ascii="Calibri" w:hAnsi="Calibri"/>
          <w:sz w:val="22"/>
        </w:rPr>
        <w:t xml:space="preserve">, </w:t>
      </w:r>
      <w:r w:rsidR="006A67D0">
        <w:rPr>
          <w:rFonts w:ascii="Calibri" w:hAnsi="Calibri"/>
          <w:sz w:val="22"/>
        </w:rPr>
        <w:t>XXXXXX</w:t>
      </w:r>
      <w:r>
        <w:rPr>
          <w:rFonts w:ascii="Calibri" w:hAnsi="Calibri"/>
          <w:sz w:val="22"/>
        </w:rPr>
        <w:t xml:space="preserve"> </w:t>
      </w:r>
      <w:r w:rsidR="006A67D0">
        <w:rPr>
          <w:rFonts w:ascii="Calibri" w:hAnsi="Calibri"/>
          <w:sz w:val="22"/>
        </w:rPr>
        <w:t>XXXXXXX</w:t>
      </w:r>
      <w:r>
        <w:rPr>
          <w:rFonts w:ascii="Calibri" w:hAnsi="Calibri"/>
          <w:sz w:val="22"/>
        </w:rPr>
        <w:t xml:space="preserve"> podmínky zdravotní způsobilosti pro práci v noci. </w:t>
      </w:r>
      <w:r w:rsidR="007A3DE9">
        <w:rPr>
          <w:rFonts w:ascii="Calibri" w:hAnsi="Calibri"/>
          <w:sz w:val="22"/>
        </w:rPr>
        <w:t>V případě porušení této povinnosti se dodavatel zavazuje uhradit smluvní pokutu ve výši 1.000 Kč za každý jednotlivý případ.</w:t>
      </w:r>
    </w:p>
    <w:p w14:paraId="102911C0" w14:textId="77777777" w:rsidR="007A3DE9" w:rsidRPr="003B757B" w:rsidRDefault="007A3DE9" w:rsidP="00903DB5">
      <w:pPr>
        <w:pStyle w:val="Odstavecseseznamem"/>
        <w:numPr>
          <w:ilvl w:val="3"/>
          <w:numId w:val="31"/>
        </w:numPr>
        <w:spacing w:after="0"/>
        <w:ind w:left="567" w:hanging="567"/>
        <w:rPr>
          <w:rFonts w:ascii="Calibri" w:hAnsi="Calibri"/>
          <w:sz w:val="22"/>
        </w:rPr>
      </w:pPr>
      <w:r>
        <w:rPr>
          <w:rFonts w:ascii="Calibri" w:hAnsi="Calibri"/>
          <w:sz w:val="22"/>
        </w:rPr>
        <w:t xml:space="preserve">Smluvní strany výslovně sjednávají, že pracovníkům ostrahy není v průběhu služby dovoleno spát, číst knihy či periodika, sledovat filmy ani jiné pořady a to nejen prostřednictvím televizního přístroje, ale ani prostřednictvím tabletu, telefonu, počítače apod. V případě porušení této povinnosti se dodavatel zavazuje uhradit smluvní pokutu ve výši 10.000 Kč za každý jednotlivý případ, v případě opakovaného zjištění (rozumí se 3x), že je tento zákaz porušován, je objednatel </w:t>
      </w:r>
      <w:r w:rsidRPr="003B757B">
        <w:rPr>
          <w:rFonts w:ascii="Calibri" w:hAnsi="Calibri"/>
          <w:sz w:val="22"/>
        </w:rPr>
        <w:t>oprávněn od smlouvy odstoupit.</w:t>
      </w:r>
    </w:p>
    <w:p w14:paraId="129ABBF5" w14:textId="194CC900" w:rsidR="007A3DE9" w:rsidRPr="00546265" w:rsidRDefault="007A3DE9" w:rsidP="00903DB5">
      <w:pPr>
        <w:numPr>
          <w:ilvl w:val="3"/>
          <w:numId w:val="31"/>
        </w:numPr>
        <w:ind w:left="567" w:hanging="567"/>
        <w:jc w:val="both"/>
      </w:pPr>
      <w:bookmarkStart w:id="1" w:name="_Hlk82031152"/>
      <w:r w:rsidRPr="003B757B">
        <w:rPr>
          <w:rFonts w:ascii="Calibri" w:eastAsia="Calibri" w:hAnsi="Calibri"/>
          <w:sz w:val="22"/>
          <w:szCs w:val="22"/>
          <w:lang w:eastAsia="en-US"/>
        </w:rPr>
        <w:t xml:space="preserve">Dodavatel musí zajistit systém </w:t>
      </w:r>
      <w:r w:rsidR="006A67D0">
        <w:rPr>
          <w:rFonts w:ascii="Calibri" w:eastAsia="Calibri" w:hAnsi="Calibri"/>
          <w:sz w:val="22"/>
          <w:szCs w:val="22"/>
          <w:lang w:eastAsia="en-US"/>
        </w:rPr>
        <w:t>XXXXXXX XXXXXX</w:t>
      </w:r>
      <w:r w:rsidRPr="003B757B">
        <w:rPr>
          <w:rFonts w:ascii="Calibri" w:eastAsia="Calibri" w:hAnsi="Calibri"/>
          <w:sz w:val="22"/>
          <w:szCs w:val="22"/>
          <w:lang w:eastAsia="en-US"/>
        </w:rPr>
        <w:t xml:space="preserve"> po dobu služby a </w:t>
      </w:r>
      <w:r w:rsidR="006A67D0">
        <w:rPr>
          <w:rFonts w:ascii="Calibri" w:eastAsia="Calibri" w:hAnsi="Calibri"/>
          <w:sz w:val="22"/>
          <w:szCs w:val="22"/>
          <w:lang w:eastAsia="en-US"/>
        </w:rPr>
        <w:t>XXXXXXXXXX XXXXXXX</w:t>
      </w:r>
      <w:r w:rsidRPr="003B757B">
        <w:rPr>
          <w:rFonts w:ascii="Calibri" w:eastAsia="Calibri" w:hAnsi="Calibri"/>
          <w:sz w:val="22"/>
          <w:szCs w:val="22"/>
          <w:lang w:eastAsia="en-US"/>
        </w:rPr>
        <w:t xml:space="preserve"> objednateli na objednatelem určené  </w:t>
      </w:r>
      <w:r w:rsidR="006A67D0">
        <w:rPr>
          <w:rFonts w:ascii="Calibri" w:eastAsia="Calibri" w:hAnsi="Calibri"/>
          <w:sz w:val="22"/>
          <w:szCs w:val="22"/>
          <w:lang w:eastAsia="en-US"/>
        </w:rPr>
        <w:t xml:space="preserve">XXXXXXXXXXXX </w:t>
      </w:r>
      <w:r w:rsidRPr="003B757B">
        <w:rPr>
          <w:rFonts w:ascii="Calibri" w:eastAsia="Calibri" w:hAnsi="Calibri"/>
          <w:sz w:val="22"/>
          <w:szCs w:val="22"/>
          <w:lang w:eastAsia="en-US"/>
        </w:rPr>
        <w:t xml:space="preserve">nebo </w:t>
      </w:r>
      <w:r w:rsidR="006A67D0">
        <w:rPr>
          <w:rFonts w:ascii="Calibri" w:eastAsia="Calibri" w:hAnsi="Calibri"/>
          <w:sz w:val="22"/>
          <w:szCs w:val="22"/>
          <w:lang w:eastAsia="en-US"/>
        </w:rPr>
        <w:t>XXXXXXXXXXX</w:t>
      </w:r>
      <w:r w:rsidRPr="003B757B">
        <w:rPr>
          <w:rFonts w:ascii="Calibri" w:eastAsia="Calibri" w:hAnsi="Calibri"/>
          <w:sz w:val="22"/>
          <w:szCs w:val="22"/>
          <w:lang w:eastAsia="en-US"/>
        </w:rPr>
        <w:t xml:space="preserve"> za uplynulý den každý den </w:t>
      </w:r>
      <w:r w:rsidR="006A67D0">
        <w:rPr>
          <w:rFonts w:ascii="Calibri" w:eastAsia="Calibri" w:hAnsi="Calibri"/>
          <w:sz w:val="22"/>
          <w:szCs w:val="22"/>
          <w:lang w:eastAsia="en-US"/>
        </w:rPr>
        <w:t>XXXXXXXXXXX</w:t>
      </w:r>
      <w:r w:rsidRPr="003B757B">
        <w:rPr>
          <w:rFonts w:ascii="Calibri" w:eastAsia="Calibri" w:hAnsi="Calibri"/>
          <w:sz w:val="22"/>
          <w:szCs w:val="22"/>
          <w:lang w:eastAsia="en-US"/>
        </w:rPr>
        <w:t xml:space="preserve">. V rámci reportu musí být patrné min. </w:t>
      </w:r>
      <w:r w:rsidR="006A67D0">
        <w:rPr>
          <w:rFonts w:ascii="Calibri" w:eastAsia="Calibri" w:hAnsi="Calibri"/>
          <w:sz w:val="22"/>
          <w:szCs w:val="22"/>
          <w:lang w:eastAsia="en-US"/>
        </w:rPr>
        <w:t>XXXXXXXX</w:t>
      </w:r>
      <w:r w:rsidRPr="003B757B">
        <w:rPr>
          <w:rFonts w:ascii="Calibri" w:eastAsia="Calibri" w:hAnsi="Calibri"/>
          <w:sz w:val="22"/>
          <w:szCs w:val="22"/>
          <w:lang w:eastAsia="en-US"/>
        </w:rPr>
        <w:t xml:space="preserve"> a </w:t>
      </w:r>
      <w:r w:rsidR="006A67D0">
        <w:rPr>
          <w:rFonts w:ascii="Calibri" w:eastAsia="Calibri" w:hAnsi="Calibri"/>
          <w:sz w:val="22"/>
          <w:szCs w:val="22"/>
          <w:lang w:eastAsia="en-US"/>
        </w:rPr>
        <w:t>XXXXXXXX</w:t>
      </w:r>
      <w:r w:rsidRPr="003B757B">
        <w:rPr>
          <w:rFonts w:ascii="Calibri" w:eastAsia="Calibri" w:hAnsi="Calibri"/>
          <w:sz w:val="22"/>
          <w:szCs w:val="22"/>
          <w:lang w:eastAsia="en-US"/>
        </w:rPr>
        <w:t xml:space="preserve"> jednotlivých pochůzek, projití  </w:t>
      </w:r>
      <w:r w:rsidR="006A67D0">
        <w:rPr>
          <w:rFonts w:ascii="Calibri" w:eastAsia="Calibri" w:hAnsi="Calibri"/>
          <w:sz w:val="22"/>
          <w:szCs w:val="22"/>
          <w:lang w:eastAsia="en-US"/>
        </w:rPr>
        <w:t xml:space="preserve">XXXXXXXX </w:t>
      </w:r>
      <w:r w:rsidRPr="003B757B">
        <w:rPr>
          <w:rFonts w:ascii="Calibri" w:eastAsia="Calibri" w:hAnsi="Calibri"/>
          <w:sz w:val="22"/>
          <w:szCs w:val="22"/>
          <w:lang w:eastAsia="en-US"/>
        </w:rPr>
        <w:t xml:space="preserve">s určením </w:t>
      </w:r>
      <w:r w:rsidR="006A67D0">
        <w:rPr>
          <w:rFonts w:ascii="Calibri" w:eastAsia="Calibri" w:hAnsi="Calibri"/>
          <w:sz w:val="22"/>
          <w:szCs w:val="22"/>
          <w:lang w:eastAsia="en-US"/>
        </w:rPr>
        <w:t>XXXXXXXXX</w:t>
      </w:r>
      <w:r w:rsidRPr="003B757B">
        <w:rPr>
          <w:rFonts w:ascii="Calibri" w:eastAsia="Calibri" w:hAnsi="Calibri"/>
          <w:sz w:val="22"/>
          <w:szCs w:val="22"/>
          <w:lang w:eastAsia="en-US"/>
        </w:rPr>
        <w:t xml:space="preserve">, </w:t>
      </w:r>
      <w:r w:rsidR="006A67D0">
        <w:rPr>
          <w:rFonts w:ascii="Calibri" w:eastAsia="Calibri" w:hAnsi="Calibri"/>
          <w:sz w:val="22"/>
          <w:szCs w:val="22"/>
          <w:lang w:eastAsia="en-US"/>
        </w:rPr>
        <w:t>XXXXXXX XXXXXXXXX</w:t>
      </w:r>
      <w:r w:rsidRPr="003B757B">
        <w:rPr>
          <w:rFonts w:ascii="Calibri" w:eastAsia="Calibri" w:hAnsi="Calibri"/>
          <w:sz w:val="22"/>
          <w:szCs w:val="22"/>
          <w:lang w:eastAsia="en-US"/>
        </w:rPr>
        <w:t xml:space="preserve"> ostrahy. Za tímto účelem musí mít dodavatel k dispozici pochůzkový evidenční systém (např. GPS nebo PES). </w:t>
      </w:r>
      <w:bookmarkEnd w:id="1"/>
    </w:p>
    <w:p w14:paraId="55296B3D" w14:textId="77777777" w:rsidR="00546265" w:rsidRPr="00A44B76" w:rsidRDefault="00546265" w:rsidP="00903DB5">
      <w:pPr>
        <w:numPr>
          <w:ilvl w:val="3"/>
          <w:numId w:val="31"/>
        </w:numPr>
        <w:ind w:left="567" w:hanging="567"/>
        <w:jc w:val="both"/>
      </w:pPr>
      <w:r w:rsidRPr="00A44B76">
        <w:rPr>
          <w:rFonts w:ascii="Calibri" w:eastAsia="Calibri" w:hAnsi="Calibri"/>
          <w:sz w:val="22"/>
        </w:rPr>
        <w:t xml:space="preserve">Odstoupením od smlouvy nezaniká nárok objednatele na úhradu smluvní pokuty. </w:t>
      </w:r>
    </w:p>
    <w:p w14:paraId="3103D6B5" w14:textId="77777777" w:rsidR="00146B84" w:rsidRDefault="0077001F" w:rsidP="00146B84">
      <w:pPr>
        <w:pStyle w:val="Odstavecseseznamem"/>
        <w:spacing w:after="0"/>
        <w:ind w:left="426" w:hanging="426"/>
        <w:rPr>
          <w:rFonts w:ascii="Calibri" w:hAnsi="Calibri"/>
          <w:sz w:val="22"/>
        </w:rPr>
      </w:pPr>
      <w:r>
        <w:rPr>
          <w:rFonts w:ascii="Calibri" w:hAnsi="Calibri"/>
          <w:sz w:val="22"/>
        </w:rPr>
        <w:t xml:space="preserve"> </w:t>
      </w:r>
    </w:p>
    <w:p w14:paraId="7B50A588" w14:textId="77777777" w:rsidR="00951F03" w:rsidRDefault="00951F03" w:rsidP="00D1146B">
      <w:pPr>
        <w:jc w:val="both"/>
        <w:rPr>
          <w:rFonts w:ascii="Calibri" w:hAnsi="Calibri"/>
          <w:sz w:val="22"/>
          <w:szCs w:val="22"/>
        </w:rPr>
      </w:pPr>
    </w:p>
    <w:p w14:paraId="5FEB530E" w14:textId="77777777" w:rsidR="00B21777" w:rsidRDefault="00B21777" w:rsidP="00B21777">
      <w:pPr>
        <w:pStyle w:val="Nadpis1"/>
        <w:numPr>
          <w:ilvl w:val="0"/>
          <w:numId w:val="0"/>
        </w:numPr>
        <w:spacing w:before="0" w:after="0"/>
        <w:rPr>
          <w:rFonts w:ascii="Calibri" w:hAnsi="Calibri"/>
          <w:sz w:val="22"/>
        </w:rPr>
      </w:pPr>
      <w:r>
        <w:rPr>
          <w:rFonts w:ascii="Calibri" w:hAnsi="Calibri"/>
          <w:sz w:val="22"/>
        </w:rPr>
        <w:lastRenderedPageBreak/>
        <w:t xml:space="preserve">Článek V. </w:t>
      </w:r>
    </w:p>
    <w:p w14:paraId="61DE3BA4" w14:textId="77777777" w:rsidR="00951F03" w:rsidRDefault="00B21777" w:rsidP="00B21777">
      <w:pPr>
        <w:pStyle w:val="Nadpis1"/>
        <w:numPr>
          <w:ilvl w:val="0"/>
          <w:numId w:val="0"/>
        </w:numPr>
        <w:spacing w:before="0" w:after="0"/>
        <w:rPr>
          <w:rFonts w:ascii="Calibri" w:hAnsi="Calibri"/>
          <w:sz w:val="22"/>
        </w:rPr>
      </w:pPr>
      <w:r>
        <w:rPr>
          <w:rFonts w:ascii="Calibri" w:hAnsi="Calibri"/>
          <w:sz w:val="22"/>
        </w:rPr>
        <w:t>Práva a povinnosti objednatele</w:t>
      </w:r>
    </w:p>
    <w:p w14:paraId="25A2F093" w14:textId="77777777" w:rsidR="00B21777" w:rsidRDefault="00B21777" w:rsidP="0077001F">
      <w:pPr>
        <w:pStyle w:val="Odstavecseseznamem"/>
        <w:numPr>
          <w:ilvl w:val="3"/>
          <w:numId w:val="37"/>
        </w:numPr>
        <w:spacing w:after="0"/>
        <w:ind w:left="567" w:hanging="567"/>
        <w:rPr>
          <w:rFonts w:ascii="Calibri" w:hAnsi="Calibri"/>
          <w:sz w:val="22"/>
        </w:rPr>
      </w:pPr>
      <w:r>
        <w:rPr>
          <w:rFonts w:ascii="Calibri" w:hAnsi="Calibri"/>
          <w:sz w:val="22"/>
        </w:rPr>
        <w:t xml:space="preserve">Objednatel má právo kontroly poskytovaných služeb. K tomu se </w:t>
      </w:r>
      <w:r w:rsidR="00077727">
        <w:rPr>
          <w:rFonts w:ascii="Calibri" w:hAnsi="Calibri"/>
          <w:sz w:val="22"/>
        </w:rPr>
        <w:t xml:space="preserve">dodavatel </w:t>
      </w:r>
      <w:r>
        <w:rPr>
          <w:rFonts w:ascii="Calibri" w:hAnsi="Calibri"/>
          <w:sz w:val="22"/>
        </w:rPr>
        <w:t xml:space="preserve">zavazuje poskytnout objednateli potřebnou součinnost. Zjistí-li objednatel, že </w:t>
      </w:r>
      <w:r w:rsidR="00077727">
        <w:rPr>
          <w:rFonts w:ascii="Calibri" w:hAnsi="Calibri"/>
          <w:sz w:val="22"/>
        </w:rPr>
        <w:t xml:space="preserve">dodavatel </w:t>
      </w:r>
      <w:r>
        <w:rPr>
          <w:rFonts w:ascii="Calibri" w:hAnsi="Calibri"/>
          <w:sz w:val="22"/>
        </w:rPr>
        <w:t>porušuje svou povinnost</w:t>
      </w:r>
      <w:r w:rsidR="00727941">
        <w:rPr>
          <w:rFonts w:ascii="Calibri" w:hAnsi="Calibri"/>
          <w:sz w:val="22"/>
        </w:rPr>
        <w:t>,</w:t>
      </w:r>
      <w:r>
        <w:rPr>
          <w:rFonts w:ascii="Calibri" w:hAnsi="Calibri"/>
          <w:sz w:val="22"/>
        </w:rPr>
        <w:t xml:space="preserve"> může požadovat, aby </w:t>
      </w:r>
      <w:r w:rsidR="00077727">
        <w:rPr>
          <w:rFonts w:ascii="Calibri" w:hAnsi="Calibri"/>
          <w:sz w:val="22"/>
        </w:rPr>
        <w:t xml:space="preserve">dodavatel </w:t>
      </w:r>
      <w:r>
        <w:rPr>
          <w:rFonts w:ascii="Calibri" w:hAnsi="Calibri"/>
          <w:sz w:val="22"/>
        </w:rPr>
        <w:t xml:space="preserve">odstranil vady a prováděl služby řádným způsobem. </w:t>
      </w:r>
    </w:p>
    <w:p w14:paraId="76F403C0" w14:textId="77777777" w:rsidR="00B21777" w:rsidRDefault="00B21777" w:rsidP="0077001F">
      <w:pPr>
        <w:pStyle w:val="Odstavecseseznamem"/>
        <w:numPr>
          <w:ilvl w:val="3"/>
          <w:numId w:val="37"/>
        </w:numPr>
        <w:spacing w:after="0"/>
        <w:ind w:left="567" w:hanging="567"/>
        <w:rPr>
          <w:rFonts w:ascii="Calibri" w:hAnsi="Calibri"/>
          <w:sz w:val="22"/>
        </w:rPr>
      </w:pPr>
      <w:r>
        <w:rPr>
          <w:rFonts w:ascii="Calibri" w:hAnsi="Calibri"/>
          <w:sz w:val="22"/>
        </w:rPr>
        <w:t xml:space="preserve">Objednatel se zavazuje na konci kalendářního měsíce převzít od </w:t>
      </w:r>
      <w:r w:rsidR="00077727">
        <w:rPr>
          <w:rFonts w:ascii="Calibri" w:hAnsi="Calibri"/>
          <w:sz w:val="22"/>
        </w:rPr>
        <w:t xml:space="preserve">dodavatele </w:t>
      </w:r>
      <w:r>
        <w:rPr>
          <w:rFonts w:ascii="Calibri" w:hAnsi="Calibri"/>
          <w:sz w:val="22"/>
        </w:rPr>
        <w:t xml:space="preserve">písemně zpracovaný </w:t>
      </w:r>
      <w:r w:rsidR="00077727">
        <w:rPr>
          <w:rFonts w:ascii="Calibri" w:hAnsi="Calibri"/>
          <w:sz w:val="22"/>
        </w:rPr>
        <w:t>soupis</w:t>
      </w:r>
      <w:r>
        <w:rPr>
          <w:rFonts w:ascii="Calibri" w:hAnsi="Calibri"/>
          <w:sz w:val="22"/>
        </w:rPr>
        <w:t xml:space="preserve"> prací a zaplatit ve sjednané výši a sjednaným způsobem cenu.</w:t>
      </w:r>
    </w:p>
    <w:p w14:paraId="0A40E07A" w14:textId="77777777" w:rsidR="00951F03" w:rsidRDefault="00B21777" w:rsidP="0077001F">
      <w:pPr>
        <w:pStyle w:val="Odstavecseseznamem"/>
        <w:numPr>
          <w:ilvl w:val="3"/>
          <w:numId w:val="37"/>
        </w:numPr>
        <w:ind w:left="567" w:hanging="567"/>
      </w:pPr>
      <w:r>
        <w:rPr>
          <w:rFonts w:ascii="Calibri" w:hAnsi="Calibri"/>
          <w:sz w:val="22"/>
        </w:rPr>
        <w:t xml:space="preserve">Objednatel je oprávněn z důvodu nedostatku finančních prostředků nebo jiných překážek zmenšit rozsah poskytovaných služeb nebo poskytování služeb přerušit nebo zcela ukončit a od smlouvy odstoupit. V případě, že objednatel bude nucen tato práva uplatnit, nemá </w:t>
      </w:r>
      <w:r w:rsidR="00077727">
        <w:rPr>
          <w:rFonts w:ascii="Calibri" w:hAnsi="Calibri"/>
          <w:sz w:val="22"/>
        </w:rPr>
        <w:t xml:space="preserve">objednatel </w:t>
      </w:r>
      <w:r>
        <w:rPr>
          <w:rFonts w:ascii="Calibri" w:hAnsi="Calibri"/>
          <w:sz w:val="22"/>
        </w:rPr>
        <w:t xml:space="preserve">žádné právo finančního postihu vůči objednateli z důvodu zmenšení rozsahu, přerušení nebo předčasného ukončení plnění této smlouvy.  </w:t>
      </w:r>
    </w:p>
    <w:p w14:paraId="75F06862" w14:textId="77777777" w:rsidR="00951F03" w:rsidRDefault="00951F03">
      <w:pPr>
        <w:ind w:left="360"/>
        <w:jc w:val="both"/>
        <w:rPr>
          <w:rFonts w:ascii="Calibri" w:hAnsi="Calibri"/>
          <w:b/>
          <w:sz w:val="22"/>
          <w:szCs w:val="22"/>
        </w:rPr>
      </w:pPr>
    </w:p>
    <w:p w14:paraId="22E15D0E" w14:textId="77777777" w:rsidR="00642736" w:rsidRDefault="00B21777" w:rsidP="00642736">
      <w:pPr>
        <w:pStyle w:val="Nadpis1"/>
        <w:numPr>
          <w:ilvl w:val="0"/>
          <w:numId w:val="0"/>
        </w:numPr>
        <w:spacing w:before="0" w:after="0"/>
        <w:rPr>
          <w:rFonts w:ascii="Calibri" w:hAnsi="Calibri"/>
          <w:sz w:val="22"/>
          <w:szCs w:val="22"/>
        </w:rPr>
      </w:pPr>
      <w:r>
        <w:rPr>
          <w:rFonts w:ascii="Calibri" w:hAnsi="Calibri"/>
          <w:sz w:val="22"/>
          <w:szCs w:val="22"/>
        </w:rPr>
        <w:t xml:space="preserve">Článek VI. </w:t>
      </w:r>
    </w:p>
    <w:p w14:paraId="3ABBB9D4" w14:textId="77777777" w:rsidR="00642736" w:rsidRDefault="00642736" w:rsidP="002A2C9B">
      <w:pPr>
        <w:pStyle w:val="Odstavecseseznamem"/>
        <w:jc w:val="center"/>
        <w:rPr>
          <w:rFonts w:ascii="Calibri" w:eastAsia="Times New Roman" w:hAnsi="Calibri"/>
          <w:b/>
          <w:bCs/>
          <w:sz w:val="22"/>
        </w:rPr>
      </w:pPr>
      <w:r w:rsidRPr="00C248AB">
        <w:rPr>
          <w:rFonts w:ascii="Calibri" w:eastAsia="Times New Roman" w:hAnsi="Calibri"/>
          <w:b/>
          <w:bCs/>
          <w:sz w:val="22"/>
        </w:rPr>
        <w:t>Vyšší moc</w:t>
      </w:r>
    </w:p>
    <w:p w14:paraId="4ED4C864" w14:textId="77777777" w:rsidR="00642736" w:rsidRDefault="00642736" w:rsidP="0077001F">
      <w:pPr>
        <w:pStyle w:val="Odstavecseseznamem"/>
        <w:spacing w:after="0"/>
        <w:ind w:left="567" w:hanging="567"/>
        <w:rPr>
          <w:rFonts w:ascii="Calibri" w:hAnsi="Calibri"/>
          <w:sz w:val="22"/>
        </w:rPr>
      </w:pPr>
      <w:r>
        <w:rPr>
          <w:rFonts w:ascii="Calibri" w:hAnsi="Calibri"/>
          <w:sz w:val="22"/>
        </w:rPr>
        <w:t xml:space="preserve">1.  </w:t>
      </w:r>
      <w:r w:rsidR="0077001F">
        <w:rPr>
          <w:rFonts w:ascii="Calibri" w:hAnsi="Calibri"/>
          <w:sz w:val="22"/>
        </w:rPr>
        <w:t xml:space="preserve">  </w:t>
      </w:r>
      <w:r>
        <w:rPr>
          <w:rFonts w:ascii="Calibri" w:hAnsi="Calibri"/>
          <w:sz w:val="22"/>
        </w:rPr>
        <w:t xml:space="preserve">Smluvní strany sjednávají, že pokud nastane situace, kdy v důsledku vyšší moci není některá ze smluvních stran schopna plnit své povinnosti, neprodleně poté, kdy se o vzniku vyšší moci dozvěděla nebo co se mohla v případě vynaložení odborné péče dozvědět, o tom informuje druhou smluvní stranu.  Informace o vzniku vyšší moci bude minimálně obsahovat okamžik vzniku, povaha vyšší moci a její účinky, pokud jsou oznamovateli známa opatření k zabránění vzniku újmy, bude oznámení obsahovat i návrh těchto opatření.   </w:t>
      </w:r>
    </w:p>
    <w:p w14:paraId="54187E04" w14:textId="77777777" w:rsidR="00642736" w:rsidRDefault="00642736" w:rsidP="0077001F">
      <w:pPr>
        <w:pStyle w:val="Odstavecseseznamem"/>
        <w:spacing w:after="0"/>
        <w:ind w:left="567" w:hanging="567"/>
        <w:rPr>
          <w:rFonts w:ascii="Calibri" w:hAnsi="Calibri"/>
          <w:sz w:val="22"/>
        </w:rPr>
      </w:pPr>
      <w:r>
        <w:rPr>
          <w:rFonts w:ascii="Calibri" w:hAnsi="Calibri"/>
          <w:sz w:val="22"/>
        </w:rPr>
        <w:t xml:space="preserve">2.  </w:t>
      </w:r>
      <w:r w:rsidR="0077001F">
        <w:rPr>
          <w:rFonts w:ascii="Calibri" w:hAnsi="Calibri"/>
          <w:sz w:val="22"/>
        </w:rPr>
        <w:t xml:space="preserve">  </w:t>
      </w:r>
      <w:r>
        <w:rPr>
          <w:rFonts w:ascii="Calibri" w:hAnsi="Calibri"/>
          <w:sz w:val="22"/>
        </w:rPr>
        <w:t>Smluvní strany prohlašují, že pro účel této smlouvy je vyšší mocí překážka, která kumulativně splňuje následující znaky:</w:t>
      </w:r>
    </w:p>
    <w:p w14:paraId="4AA7498D" w14:textId="77777777" w:rsidR="00642736" w:rsidRDefault="00642736" w:rsidP="00DD308F">
      <w:pPr>
        <w:pStyle w:val="Odstavecseseznamem"/>
        <w:numPr>
          <w:ilvl w:val="4"/>
          <w:numId w:val="41"/>
        </w:numPr>
        <w:spacing w:after="0"/>
        <w:ind w:left="851" w:hanging="284"/>
        <w:rPr>
          <w:rFonts w:ascii="Calibri" w:hAnsi="Calibri"/>
          <w:sz w:val="22"/>
        </w:rPr>
      </w:pPr>
      <w:r>
        <w:rPr>
          <w:rFonts w:ascii="Calibri" w:hAnsi="Calibri"/>
          <w:sz w:val="22"/>
        </w:rPr>
        <w:t>objektivně znemožňuje některé ze smluvních stran plnění některé z jejích povinností stanovených smlouvou,</w:t>
      </w:r>
    </w:p>
    <w:p w14:paraId="0EBD87DC" w14:textId="77777777" w:rsidR="00642736" w:rsidRDefault="00642736" w:rsidP="00DD308F">
      <w:pPr>
        <w:pStyle w:val="Odstavecseseznamem"/>
        <w:numPr>
          <w:ilvl w:val="4"/>
          <w:numId w:val="41"/>
        </w:numPr>
        <w:spacing w:after="0"/>
        <w:ind w:left="851" w:hanging="284"/>
        <w:rPr>
          <w:rFonts w:ascii="Calibri" w:hAnsi="Calibri"/>
          <w:sz w:val="22"/>
        </w:rPr>
      </w:pPr>
      <w:r>
        <w:rPr>
          <w:rFonts w:ascii="Calibri" w:hAnsi="Calibri"/>
          <w:sz w:val="22"/>
        </w:rPr>
        <w:t>situaci nemohla dotčená smluvní strana předvídat ani s vynaložením odborné péče,</w:t>
      </w:r>
    </w:p>
    <w:p w14:paraId="1811AA0A" w14:textId="77777777" w:rsidR="00642736" w:rsidRDefault="00642736" w:rsidP="00DD308F">
      <w:pPr>
        <w:pStyle w:val="Odstavecseseznamem"/>
        <w:numPr>
          <w:ilvl w:val="4"/>
          <w:numId w:val="41"/>
        </w:numPr>
        <w:spacing w:after="0"/>
        <w:ind w:left="851" w:hanging="284"/>
        <w:rPr>
          <w:rFonts w:ascii="Calibri" w:hAnsi="Calibri"/>
          <w:sz w:val="22"/>
        </w:rPr>
      </w:pPr>
      <w:r>
        <w:rPr>
          <w:rFonts w:ascii="Calibri" w:hAnsi="Calibri"/>
          <w:sz w:val="22"/>
        </w:rPr>
        <w:t>situaci nemohla dotčená smluvní strana ovlivnit nebo jí zamezit,</w:t>
      </w:r>
    </w:p>
    <w:p w14:paraId="78B4EE10" w14:textId="77777777" w:rsidR="00642736" w:rsidRDefault="00642736" w:rsidP="00DD308F">
      <w:pPr>
        <w:pStyle w:val="Odstavecseseznamem"/>
        <w:numPr>
          <w:ilvl w:val="4"/>
          <w:numId w:val="41"/>
        </w:numPr>
        <w:spacing w:after="0"/>
        <w:ind w:left="851" w:hanging="284"/>
        <w:rPr>
          <w:rFonts w:ascii="Calibri" w:hAnsi="Calibri"/>
          <w:sz w:val="22"/>
        </w:rPr>
      </w:pPr>
      <w:r>
        <w:rPr>
          <w:rFonts w:ascii="Calibri" w:hAnsi="Calibri"/>
          <w:sz w:val="22"/>
        </w:rPr>
        <w:t>smluvní strana, které bylo překážkou znemožněno plnění, nebyla v okamžik, kdy překážka nastala v prodlení s plněním povinností stanovených smlouvou.</w:t>
      </w:r>
    </w:p>
    <w:p w14:paraId="501DD100" w14:textId="77777777" w:rsidR="00D01C83" w:rsidRDefault="00D01C83" w:rsidP="0077001F">
      <w:pPr>
        <w:pStyle w:val="Odstavecseseznamem"/>
        <w:spacing w:after="0"/>
        <w:ind w:left="567" w:hanging="567"/>
        <w:rPr>
          <w:rFonts w:ascii="Calibri" w:hAnsi="Calibri"/>
          <w:sz w:val="22"/>
        </w:rPr>
      </w:pPr>
    </w:p>
    <w:p w14:paraId="22E7CA23" w14:textId="77777777" w:rsidR="0077001F" w:rsidRDefault="0077001F" w:rsidP="0077001F">
      <w:pPr>
        <w:pStyle w:val="Odstavecseseznamem"/>
        <w:spacing w:after="0"/>
        <w:ind w:left="567" w:hanging="567"/>
        <w:rPr>
          <w:rFonts w:ascii="Calibri" w:hAnsi="Calibri"/>
          <w:sz w:val="22"/>
        </w:rPr>
      </w:pPr>
    </w:p>
    <w:p w14:paraId="31427217" w14:textId="77777777" w:rsidR="00B21777" w:rsidRDefault="00642736" w:rsidP="0077001F">
      <w:pPr>
        <w:pStyle w:val="Nadpis1"/>
        <w:numPr>
          <w:ilvl w:val="0"/>
          <w:numId w:val="0"/>
        </w:numPr>
        <w:spacing w:before="0" w:after="0"/>
        <w:ind w:left="567" w:hanging="567"/>
        <w:rPr>
          <w:rFonts w:ascii="Calibri" w:hAnsi="Calibri"/>
          <w:sz w:val="22"/>
          <w:szCs w:val="22"/>
        </w:rPr>
      </w:pPr>
      <w:r>
        <w:rPr>
          <w:rFonts w:ascii="Calibri" w:hAnsi="Calibri"/>
          <w:sz w:val="22"/>
          <w:szCs w:val="22"/>
        </w:rPr>
        <w:t>Článek VII.</w:t>
      </w:r>
    </w:p>
    <w:p w14:paraId="5D1F99DF" w14:textId="77777777" w:rsidR="008E63A2" w:rsidRDefault="008E63A2" w:rsidP="0077001F">
      <w:pPr>
        <w:pStyle w:val="Nadpis1"/>
        <w:numPr>
          <w:ilvl w:val="0"/>
          <w:numId w:val="0"/>
        </w:numPr>
        <w:spacing w:before="0" w:after="0"/>
        <w:ind w:left="567" w:hanging="567"/>
        <w:rPr>
          <w:rFonts w:ascii="Calibri" w:hAnsi="Calibri"/>
          <w:sz w:val="22"/>
          <w:szCs w:val="22"/>
        </w:rPr>
      </w:pPr>
      <w:r w:rsidRPr="008E63A2">
        <w:rPr>
          <w:rFonts w:ascii="Calibri" w:hAnsi="Calibri"/>
          <w:sz w:val="22"/>
          <w:szCs w:val="22"/>
        </w:rPr>
        <w:t xml:space="preserve">Odstoupení od smlouvy a výpověď </w:t>
      </w:r>
    </w:p>
    <w:p w14:paraId="205EDEB9" w14:textId="77777777" w:rsidR="00ED2EEB" w:rsidRDefault="00ED2EEB" w:rsidP="0077001F">
      <w:pPr>
        <w:pStyle w:val="Zkladntext"/>
        <w:keepNext/>
        <w:numPr>
          <w:ilvl w:val="0"/>
          <w:numId w:val="39"/>
        </w:numPr>
        <w:suppressAutoHyphens w:val="0"/>
        <w:autoSpaceDN/>
        <w:ind w:left="567" w:hanging="567"/>
        <w:jc w:val="both"/>
        <w:textAlignment w:val="auto"/>
        <w:rPr>
          <w:rFonts w:ascii="Calibri" w:hAnsi="Calibri" w:cs="Arial"/>
          <w:b w:val="0"/>
          <w:sz w:val="22"/>
          <w:szCs w:val="22"/>
        </w:rPr>
      </w:pPr>
      <w:r>
        <w:rPr>
          <w:rFonts w:ascii="Calibri" w:hAnsi="Calibri" w:cs="Arial"/>
          <w:b w:val="0"/>
          <w:sz w:val="22"/>
          <w:szCs w:val="22"/>
        </w:rPr>
        <w:t xml:space="preserve">Před uplynutím podmínek pro ukončení smlouvy může být smlouva ukončena dohodou smluvních stran nebo v souladu s obecně závaznými právními předpisy písemnou výpovědí kterékoli </w:t>
      </w:r>
      <w:r w:rsidR="00AD5867">
        <w:rPr>
          <w:rFonts w:ascii="Calibri" w:hAnsi="Calibri" w:cs="Arial"/>
          <w:b w:val="0"/>
          <w:sz w:val="22"/>
          <w:szCs w:val="22"/>
        </w:rPr>
        <w:br/>
      </w:r>
      <w:r>
        <w:rPr>
          <w:rFonts w:ascii="Calibri" w:hAnsi="Calibri" w:cs="Arial"/>
          <w:b w:val="0"/>
          <w:sz w:val="22"/>
          <w:szCs w:val="22"/>
        </w:rPr>
        <w:t xml:space="preserve">ze smluvních stran s výpovědní lhůtou 3 měsíce, která počíná běžet prvním dnem měsíce následujícího po měsíci, ve které byla doručena druhé smluvní straně. </w:t>
      </w:r>
    </w:p>
    <w:p w14:paraId="72932975" w14:textId="77777777" w:rsidR="008E63A2" w:rsidRDefault="008E63A2" w:rsidP="0077001F">
      <w:pPr>
        <w:pStyle w:val="Zkladntext"/>
        <w:keepNext/>
        <w:numPr>
          <w:ilvl w:val="0"/>
          <w:numId w:val="39"/>
        </w:numPr>
        <w:suppressAutoHyphens w:val="0"/>
        <w:autoSpaceDN/>
        <w:ind w:left="567" w:hanging="567"/>
        <w:jc w:val="both"/>
        <w:textAlignment w:val="auto"/>
        <w:rPr>
          <w:rFonts w:ascii="Calibri" w:hAnsi="Calibri" w:cs="Arial"/>
          <w:b w:val="0"/>
          <w:sz w:val="22"/>
          <w:szCs w:val="22"/>
        </w:rPr>
      </w:pPr>
      <w:r w:rsidRPr="002C46DB">
        <w:rPr>
          <w:rFonts w:ascii="Calibri" w:hAnsi="Calibri" w:cs="Arial"/>
          <w:b w:val="0"/>
          <w:sz w:val="22"/>
          <w:szCs w:val="22"/>
        </w:rPr>
        <w:t>Odstoupení  od smlouvy je možné za podmínek stanovených zákonem či touto smlouvou. Odstoupení od smlouvy je platné a účinné okamžikem doručení projevu vůle směřujícího k odstoupení od smlouvy druhé smluvní straně.</w:t>
      </w:r>
    </w:p>
    <w:p w14:paraId="12AA6DEF" w14:textId="77777777" w:rsidR="00ED2EEB" w:rsidRDefault="00ED2EEB" w:rsidP="0077001F">
      <w:pPr>
        <w:pStyle w:val="Zkladntext"/>
        <w:keepNext/>
        <w:numPr>
          <w:ilvl w:val="0"/>
          <w:numId w:val="39"/>
        </w:numPr>
        <w:suppressAutoHyphens w:val="0"/>
        <w:autoSpaceDN/>
        <w:ind w:left="567" w:hanging="567"/>
        <w:jc w:val="both"/>
        <w:textAlignment w:val="auto"/>
        <w:rPr>
          <w:rFonts w:ascii="Calibri" w:hAnsi="Calibri" w:cs="Arial"/>
          <w:b w:val="0"/>
          <w:sz w:val="22"/>
          <w:szCs w:val="22"/>
        </w:rPr>
      </w:pPr>
      <w:r>
        <w:rPr>
          <w:rFonts w:ascii="Calibri" w:hAnsi="Calibri" w:cs="Arial"/>
          <w:b w:val="0"/>
          <w:sz w:val="22"/>
          <w:szCs w:val="22"/>
        </w:rPr>
        <w:t>Objednatel je oprávněn od smlouvy písemně odstoupit v těchto případech:</w:t>
      </w:r>
    </w:p>
    <w:p w14:paraId="2F482A30" w14:textId="77777777" w:rsidR="00ED2EEB" w:rsidRDefault="00ED2EEB" w:rsidP="0077001F">
      <w:pPr>
        <w:pStyle w:val="Odstavecseseznamem"/>
        <w:numPr>
          <w:ilvl w:val="4"/>
          <w:numId w:val="39"/>
        </w:numPr>
        <w:tabs>
          <w:tab w:val="left" w:pos="709"/>
        </w:tabs>
        <w:suppressAutoHyphens w:val="0"/>
        <w:autoSpaceDE w:val="0"/>
        <w:adjustRightInd w:val="0"/>
        <w:spacing w:after="0"/>
        <w:ind w:left="851" w:hanging="284"/>
        <w:contextualSpacing/>
        <w:textAlignment w:val="auto"/>
        <w:rPr>
          <w:rFonts w:ascii="Calibri" w:hAnsi="Calibri" w:cs="Calibri"/>
          <w:sz w:val="22"/>
        </w:rPr>
      </w:pPr>
      <w:r w:rsidRPr="00A02468">
        <w:rPr>
          <w:rFonts w:ascii="Calibri" w:hAnsi="Calibri" w:cs="Calibri"/>
          <w:sz w:val="22"/>
        </w:rPr>
        <w:t xml:space="preserve">jestliže </w:t>
      </w:r>
      <w:r>
        <w:rPr>
          <w:rFonts w:ascii="Calibri" w:hAnsi="Calibri" w:cs="Calibri"/>
          <w:sz w:val="22"/>
        </w:rPr>
        <w:t>dodavatel</w:t>
      </w:r>
      <w:r w:rsidRPr="00A02468">
        <w:rPr>
          <w:rFonts w:ascii="Calibri" w:hAnsi="Calibri" w:cs="Calibri"/>
          <w:sz w:val="22"/>
        </w:rPr>
        <w:t xml:space="preserve"> neplní či poruší svoje povinnosti uvedené v této smlouvě</w:t>
      </w:r>
      <w:r>
        <w:rPr>
          <w:rFonts w:ascii="Calibri" w:hAnsi="Calibri" w:cs="Calibri"/>
          <w:sz w:val="22"/>
        </w:rPr>
        <w:t>,</w:t>
      </w:r>
    </w:p>
    <w:p w14:paraId="7E874E66" w14:textId="77777777" w:rsidR="00ED2EEB" w:rsidRDefault="00ED2EEB" w:rsidP="0077001F">
      <w:pPr>
        <w:pStyle w:val="Odstavecseseznamem"/>
        <w:numPr>
          <w:ilvl w:val="4"/>
          <w:numId w:val="39"/>
        </w:numPr>
        <w:suppressAutoHyphens w:val="0"/>
        <w:autoSpaceDE w:val="0"/>
        <w:adjustRightInd w:val="0"/>
        <w:spacing w:after="0"/>
        <w:ind w:left="851" w:hanging="284"/>
        <w:contextualSpacing/>
        <w:textAlignment w:val="auto"/>
        <w:rPr>
          <w:rFonts w:ascii="Calibri" w:hAnsi="Calibri" w:cs="Calibri"/>
          <w:sz w:val="22"/>
        </w:rPr>
      </w:pPr>
      <w:r>
        <w:rPr>
          <w:rFonts w:ascii="Calibri" w:hAnsi="Calibri" w:cs="Calibri"/>
          <w:sz w:val="22"/>
        </w:rPr>
        <w:t>jestliže dodavatel ztratil způsobilost k provozování činnosti dle této smlouvy,</w:t>
      </w:r>
    </w:p>
    <w:p w14:paraId="27D78C87" w14:textId="77777777" w:rsidR="00ED2EEB" w:rsidRDefault="00ED2EEB" w:rsidP="0077001F">
      <w:pPr>
        <w:pStyle w:val="Odstavecseseznamem"/>
        <w:numPr>
          <w:ilvl w:val="4"/>
          <w:numId w:val="39"/>
        </w:numPr>
        <w:suppressAutoHyphens w:val="0"/>
        <w:autoSpaceDE w:val="0"/>
        <w:adjustRightInd w:val="0"/>
        <w:spacing w:after="0"/>
        <w:ind w:left="851" w:hanging="284"/>
        <w:contextualSpacing/>
        <w:textAlignment w:val="auto"/>
        <w:rPr>
          <w:rFonts w:ascii="Calibri" w:hAnsi="Calibri" w:cs="Calibri"/>
          <w:sz w:val="22"/>
        </w:rPr>
      </w:pPr>
      <w:r>
        <w:rPr>
          <w:rFonts w:ascii="Calibri" w:hAnsi="Calibri" w:cs="Calibri"/>
          <w:sz w:val="22"/>
        </w:rPr>
        <w:t xml:space="preserve">jestliže jsou objednatelem opakovaně </w:t>
      </w:r>
      <w:r w:rsidR="00DD308F">
        <w:rPr>
          <w:rFonts w:ascii="Calibri" w:hAnsi="Calibri" w:cs="Calibri"/>
          <w:sz w:val="22"/>
        </w:rPr>
        <w:t xml:space="preserve">(rozumí se 3x) </w:t>
      </w:r>
      <w:r>
        <w:rPr>
          <w:rFonts w:ascii="Calibri" w:hAnsi="Calibri" w:cs="Calibri"/>
          <w:sz w:val="22"/>
        </w:rPr>
        <w:t>zjištěny nedostatky v provádění ostrahy,</w:t>
      </w:r>
    </w:p>
    <w:p w14:paraId="1336D90F" w14:textId="77777777" w:rsidR="0062154C" w:rsidRDefault="0062154C" w:rsidP="0077001F">
      <w:pPr>
        <w:pStyle w:val="Odstavecseseznamem"/>
        <w:numPr>
          <w:ilvl w:val="4"/>
          <w:numId w:val="39"/>
        </w:numPr>
        <w:tabs>
          <w:tab w:val="left" w:pos="709"/>
        </w:tabs>
        <w:suppressAutoHyphens w:val="0"/>
        <w:autoSpaceDE w:val="0"/>
        <w:adjustRightInd w:val="0"/>
        <w:spacing w:after="0"/>
        <w:ind w:left="851" w:hanging="284"/>
        <w:contextualSpacing/>
        <w:textAlignment w:val="auto"/>
        <w:rPr>
          <w:rFonts w:ascii="Calibri" w:hAnsi="Calibri" w:cs="Calibri"/>
          <w:sz w:val="22"/>
        </w:rPr>
      </w:pPr>
      <w:r>
        <w:rPr>
          <w:rFonts w:ascii="Calibri" w:hAnsi="Calibri" w:cs="Calibri"/>
          <w:sz w:val="22"/>
        </w:rPr>
        <w:t xml:space="preserve">jestliže dodavatel nezajistí ve stanovené lhůtě výměnu nezpůsobilého pracovníka </w:t>
      </w:r>
      <w:r>
        <w:rPr>
          <w:rFonts w:ascii="Calibri" w:hAnsi="Calibri" w:cs="Calibri"/>
          <w:sz w:val="22"/>
        </w:rPr>
        <w:br/>
        <w:t>nebo zahájení ostrahy podle čl. IV. odst. 12,</w:t>
      </w:r>
    </w:p>
    <w:p w14:paraId="3A31C8E6" w14:textId="77777777" w:rsidR="00ED7AC2" w:rsidRDefault="00ED2EEB" w:rsidP="0077001F">
      <w:pPr>
        <w:pStyle w:val="Odstavecseseznamem"/>
        <w:numPr>
          <w:ilvl w:val="4"/>
          <w:numId w:val="39"/>
        </w:numPr>
        <w:tabs>
          <w:tab w:val="left" w:pos="709"/>
        </w:tabs>
        <w:suppressAutoHyphens w:val="0"/>
        <w:autoSpaceDE w:val="0"/>
        <w:adjustRightInd w:val="0"/>
        <w:spacing w:after="0"/>
        <w:ind w:left="851" w:hanging="284"/>
        <w:contextualSpacing/>
        <w:textAlignment w:val="auto"/>
        <w:rPr>
          <w:rFonts w:ascii="Calibri" w:hAnsi="Calibri" w:cs="Calibri"/>
          <w:sz w:val="22"/>
        </w:rPr>
      </w:pPr>
      <w:r>
        <w:rPr>
          <w:rFonts w:ascii="Calibri" w:hAnsi="Calibri" w:cs="Calibri"/>
          <w:sz w:val="22"/>
        </w:rPr>
        <w:t xml:space="preserve">jestliže dodavatel </w:t>
      </w:r>
      <w:r w:rsidR="00F537EF">
        <w:rPr>
          <w:rFonts w:ascii="Calibri" w:hAnsi="Calibri" w:cs="Calibri"/>
          <w:sz w:val="22"/>
        </w:rPr>
        <w:t xml:space="preserve">opakovaně zajišťuje ostrahu osobami nezpůsobilými k provádění všech úkonů potřebných k zajištění fyzické ostrahy nebo osobami, které nezvládají obsluhu </w:t>
      </w:r>
      <w:r w:rsidR="0062154C">
        <w:rPr>
          <w:rFonts w:ascii="Calibri" w:hAnsi="Calibri" w:cs="Calibri"/>
          <w:sz w:val="22"/>
        </w:rPr>
        <w:br/>
      </w:r>
      <w:r w:rsidR="00F537EF">
        <w:rPr>
          <w:rFonts w:ascii="Calibri" w:hAnsi="Calibri" w:cs="Calibri"/>
          <w:sz w:val="22"/>
        </w:rPr>
        <w:t>zabezpečovacích systémů</w:t>
      </w:r>
      <w:r w:rsidR="00855407">
        <w:rPr>
          <w:rFonts w:ascii="Calibri" w:hAnsi="Calibri" w:cs="Calibri"/>
          <w:sz w:val="22"/>
        </w:rPr>
        <w:t>, ačkoli byl 3 x vyzván objednatelem k</w:t>
      </w:r>
      <w:r w:rsidR="00ED7AC2">
        <w:rPr>
          <w:rFonts w:ascii="Calibri" w:hAnsi="Calibri" w:cs="Calibri"/>
          <w:sz w:val="22"/>
        </w:rPr>
        <w:t> </w:t>
      </w:r>
      <w:r w:rsidR="00855407">
        <w:rPr>
          <w:rFonts w:ascii="Calibri" w:hAnsi="Calibri" w:cs="Calibri"/>
          <w:sz w:val="22"/>
        </w:rPr>
        <w:t>nápravě</w:t>
      </w:r>
    </w:p>
    <w:p w14:paraId="22F4FF17" w14:textId="77777777" w:rsidR="00ED2EEB" w:rsidRDefault="0044676E" w:rsidP="0044676E">
      <w:pPr>
        <w:pStyle w:val="Odstavecseseznamem"/>
        <w:numPr>
          <w:ilvl w:val="4"/>
          <w:numId w:val="39"/>
        </w:numPr>
        <w:tabs>
          <w:tab w:val="left" w:pos="851"/>
        </w:tabs>
        <w:suppressAutoHyphens w:val="0"/>
        <w:autoSpaceDE w:val="0"/>
        <w:adjustRightInd w:val="0"/>
        <w:spacing w:after="0"/>
        <w:ind w:left="851" w:hanging="284"/>
        <w:contextualSpacing/>
        <w:textAlignment w:val="auto"/>
        <w:rPr>
          <w:rFonts w:ascii="Calibri" w:hAnsi="Calibri" w:cs="Calibri"/>
          <w:sz w:val="22"/>
        </w:rPr>
      </w:pPr>
      <w:r>
        <w:rPr>
          <w:rFonts w:ascii="Calibri" w:hAnsi="Calibri" w:cs="Calibri"/>
          <w:sz w:val="22"/>
        </w:rPr>
        <w:t xml:space="preserve"> </w:t>
      </w:r>
      <w:r w:rsidR="00ED7AC2">
        <w:rPr>
          <w:rFonts w:ascii="Calibri" w:hAnsi="Calibri" w:cs="Calibri"/>
          <w:sz w:val="22"/>
        </w:rPr>
        <w:t>jestliže dodavatel porušil povinnost podle čl. IV. odst. 10</w:t>
      </w:r>
      <w:r w:rsidR="00F537EF">
        <w:rPr>
          <w:rFonts w:ascii="Calibri" w:hAnsi="Calibri" w:cs="Calibri"/>
          <w:sz w:val="22"/>
        </w:rPr>
        <w:t>.</w:t>
      </w:r>
    </w:p>
    <w:p w14:paraId="2BEADF89" w14:textId="77777777" w:rsidR="00F537EF" w:rsidRDefault="00F537EF" w:rsidP="0077001F">
      <w:pPr>
        <w:pStyle w:val="Odstavecseseznamem"/>
        <w:numPr>
          <w:ilvl w:val="0"/>
          <w:numId w:val="39"/>
        </w:numPr>
        <w:suppressAutoHyphens w:val="0"/>
        <w:autoSpaceDE w:val="0"/>
        <w:adjustRightInd w:val="0"/>
        <w:spacing w:after="0"/>
        <w:ind w:left="567" w:hanging="567"/>
        <w:contextualSpacing/>
        <w:textAlignment w:val="auto"/>
        <w:rPr>
          <w:rFonts w:ascii="Calibri" w:hAnsi="Calibri" w:cs="Calibri"/>
          <w:sz w:val="22"/>
        </w:rPr>
      </w:pPr>
      <w:r>
        <w:rPr>
          <w:rFonts w:ascii="Calibri" w:hAnsi="Calibri" w:cs="Calibri"/>
          <w:sz w:val="22"/>
        </w:rPr>
        <w:t xml:space="preserve">Dodavatel je oprávněn od smlouvy písemně odstoupit v těchto případech: </w:t>
      </w:r>
    </w:p>
    <w:p w14:paraId="6C8E5DDD" w14:textId="77777777" w:rsidR="00F537EF" w:rsidRDefault="00DD308F" w:rsidP="00DD308F">
      <w:pPr>
        <w:pStyle w:val="Odstavecseseznamem"/>
        <w:suppressAutoHyphens w:val="0"/>
        <w:autoSpaceDE w:val="0"/>
        <w:adjustRightInd w:val="0"/>
        <w:spacing w:after="0"/>
        <w:ind w:left="851" w:hanging="284"/>
        <w:contextualSpacing/>
        <w:textAlignment w:val="auto"/>
        <w:rPr>
          <w:rFonts w:ascii="Calibri" w:hAnsi="Calibri" w:cs="Calibri"/>
          <w:sz w:val="22"/>
        </w:rPr>
      </w:pPr>
      <w:r>
        <w:rPr>
          <w:rFonts w:ascii="Calibri" w:hAnsi="Calibri" w:cs="Calibri"/>
          <w:sz w:val="22"/>
        </w:rPr>
        <w:lastRenderedPageBreak/>
        <w:t xml:space="preserve">a. </w:t>
      </w:r>
      <w:r w:rsidR="00F537EF">
        <w:rPr>
          <w:rFonts w:ascii="Calibri" w:hAnsi="Calibri" w:cs="Calibri"/>
          <w:sz w:val="22"/>
        </w:rPr>
        <w:t xml:space="preserve">objednatel je v prodlení s úhradou ceny delší než 30 dnů. </w:t>
      </w:r>
    </w:p>
    <w:p w14:paraId="2CB3D1FC" w14:textId="77777777" w:rsidR="0077001F" w:rsidRDefault="0077001F" w:rsidP="00855407">
      <w:pPr>
        <w:pStyle w:val="Odstavecseseznamem"/>
        <w:suppressAutoHyphens w:val="0"/>
        <w:autoSpaceDE w:val="0"/>
        <w:adjustRightInd w:val="0"/>
        <w:spacing w:after="0"/>
        <w:ind w:left="720"/>
        <w:contextualSpacing/>
        <w:textAlignment w:val="auto"/>
        <w:rPr>
          <w:rFonts w:ascii="Calibri" w:hAnsi="Calibri" w:cs="Calibri"/>
          <w:sz w:val="22"/>
        </w:rPr>
      </w:pPr>
    </w:p>
    <w:p w14:paraId="098B7D34" w14:textId="77777777" w:rsidR="0077001F" w:rsidRDefault="0077001F" w:rsidP="00855407">
      <w:pPr>
        <w:pStyle w:val="Odstavecseseznamem"/>
        <w:suppressAutoHyphens w:val="0"/>
        <w:autoSpaceDE w:val="0"/>
        <w:adjustRightInd w:val="0"/>
        <w:spacing w:after="0"/>
        <w:ind w:left="720"/>
        <w:contextualSpacing/>
        <w:textAlignment w:val="auto"/>
        <w:rPr>
          <w:rFonts w:ascii="Calibri" w:hAnsi="Calibri" w:cs="Calibri"/>
          <w:sz w:val="22"/>
        </w:rPr>
      </w:pPr>
    </w:p>
    <w:p w14:paraId="474EE066" w14:textId="77777777" w:rsidR="00B21777" w:rsidRPr="00B21777" w:rsidRDefault="00B21777" w:rsidP="00E4527D">
      <w:pPr>
        <w:pStyle w:val="Nadpis1"/>
        <w:numPr>
          <w:ilvl w:val="0"/>
          <w:numId w:val="0"/>
        </w:numPr>
        <w:spacing w:before="0" w:after="0"/>
        <w:rPr>
          <w:rFonts w:ascii="Calibri" w:hAnsi="Calibri"/>
          <w:b w:val="0"/>
          <w:sz w:val="22"/>
          <w:szCs w:val="22"/>
        </w:rPr>
      </w:pPr>
      <w:r>
        <w:rPr>
          <w:rFonts w:ascii="Calibri" w:hAnsi="Calibri"/>
          <w:sz w:val="22"/>
          <w:szCs w:val="22"/>
        </w:rPr>
        <w:t>Článek VII</w:t>
      </w:r>
      <w:r w:rsidR="00642736">
        <w:rPr>
          <w:rFonts w:ascii="Calibri" w:hAnsi="Calibri"/>
          <w:sz w:val="22"/>
          <w:szCs w:val="22"/>
        </w:rPr>
        <w:t>I</w:t>
      </w:r>
      <w:r>
        <w:rPr>
          <w:rFonts w:ascii="Calibri" w:hAnsi="Calibri"/>
          <w:sz w:val="22"/>
          <w:szCs w:val="22"/>
        </w:rPr>
        <w:t xml:space="preserve">. </w:t>
      </w:r>
    </w:p>
    <w:p w14:paraId="38037ED9" w14:textId="77777777" w:rsidR="00951F03" w:rsidRDefault="00100A93" w:rsidP="00E4527D">
      <w:pPr>
        <w:pStyle w:val="Nadpis1"/>
        <w:numPr>
          <w:ilvl w:val="0"/>
          <w:numId w:val="0"/>
        </w:numPr>
        <w:spacing w:before="0" w:after="0"/>
        <w:rPr>
          <w:rFonts w:ascii="Calibri" w:hAnsi="Calibri"/>
          <w:sz w:val="22"/>
          <w:szCs w:val="22"/>
        </w:rPr>
      </w:pPr>
      <w:r>
        <w:rPr>
          <w:rFonts w:ascii="Calibri" w:hAnsi="Calibri"/>
          <w:sz w:val="22"/>
          <w:szCs w:val="22"/>
        </w:rPr>
        <w:t>Společná a závěrečná ustanovení</w:t>
      </w:r>
    </w:p>
    <w:p w14:paraId="792623D8" w14:textId="77777777" w:rsidR="00642736" w:rsidRPr="0030262F" w:rsidRDefault="00642736" w:rsidP="0077001F">
      <w:pPr>
        <w:keepNext/>
        <w:numPr>
          <w:ilvl w:val="3"/>
          <w:numId w:val="40"/>
        </w:numPr>
        <w:ind w:left="567" w:hanging="567"/>
        <w:jc w:val="both"/>
        <w:rPr>
          <w:rFonts w:ascii="Calibri" w:hAnsi="Calibri"/>
          <w:sz w:val="22"/>
          <w:szCs w:val="22"/>
        </w:rPr>
      </w:pPr>
      <w:r w:rsidRPr="0030262F">
        <w:rPr>
          <w:rFonts w:ascii="Calibri" w:hAnsi="Calibri" w:cs="Arial"/>
          <w:sz w:val="22"/>
          <w:szCs w:val="22"/>
        </w:rPr>
        <w:t xml:space="preserve">Dodavatel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sidRPr="0030262F">
        <w:rPr>
          <w:rFonts w:ascii="Calibri" w:hAnsi="Calibri"/>
          <w:color w:val="000000"/>
          <w:sz w:val="22"/>
          <w:szCs w:val="22"/>
        </w:rPr>
        <w:t xml:space="preserve">Uhrazením smluvní pokuty není dotčen nárok na náhradu škody. Nárok na úhradu smluvní pokuty ani škody není nikterak dotčen odstoupením od smlouvy. Prokáže-li smluvní strana, že nesplnila závazek z této smlouvy v důsledku překážky, která vznikla působením vyšší moci, zprostí se povinnosti k úhradě smluvní pokuty. </w:t>
      </w:r>
    </w:p>
    <w:p w14:paraId="473A0D94" w14:textId="77777777" w:rsidR="00642736" w:rsidRPr="0030262F" w:rsidRDefault="00642736" w:rsidP="0077001F">
      <w:pPr>
        <w:pStyle w:val="Odstavecseseznamem"/>
        <w:numPr>
          <w:ilvl w:val="3"/>
          <w:numId w:val="40"/>
        </w:numPr>
        <w:spacing w:after="0"/>
        <w:ind w:left="567" w:hanging="567"/>
        <w:rPr>
          <w:rFonts w:ascii="Calibri" w:hAnsi="Calibri"/>
          <w:sz w:val="22"/>
        </w:rPr>
      </w:pPr>
      <w:r w:rsidRPr="0030262F">
        <w:rPr>
          <w:rFonts w:ascii="Calibri" w:hAnsi="Calibri"/>
          <w:sz w:val="22"/>
        </w:rPr>
        <w:t>Objednatel je oprávněn provést zápočet svého i nesplatného nároku na zaplacení smluvní pokuty proti nároku zhotovitele na zaplacení ceny díla nebo jeho části.</w:t>
      </w:r>
    </w:p>
    <w:p w14:paraId="1927C733" w14:textId="77777777" w:rsidR="00642736" w:rsidRPr="0030262F" w:rsidRDefault="00642736" w:rsidP="0077001F">
      <w:pPr>
        <w:pStyle w:val="Odstavecseseznamem"/>
        <w:numPr>
          <w:ilvl w:val="3"/>
          <w:numId w:val="40"/>
        </w:numPr>
        <w:spacing w:after="0"/>
        <w:ind w:left="567" w:hanging="567"/>
        <w:rPr>
          <w:rFonts w:ascii="Calibri" w:hAnsi="Calibri"/>
          <w:sz w:val="22"/>
        </w:rPr>
      </w:pPr>
      <w:r w:rsidRPr="0030262F">
        <w:rPr>
          <w:rFonts w:ascii="Calibri" w:hAnsi="Calibri"/>
          <w:sz w:val="22"/>
        </w:rPr>
        <w:t xml:space="preserve">Nedílnou součástí této smlouvy jsou níže uvedené přílohy. Tato smlouva je vyhotovena v elektronické podobě s připojenými elektronickými podpisy smluvních stran. Každá ze smluvních stran prohlašuje, že tuto smlouvu podepsala osoba, která jedná jejím jménem a která má právo připojit elektronický podpis, který splňuje požadavky </w:t>
      </w:r>
      <w:proofErr w:type="spellStart"/>
      <w:r w:rsidRPr="0030262F">
        <w:rPr>
          <w:rFonts w:ascii="Calibri" w:hAnsi="Calibri"/>
          <w:sz w:val="22"/>
        </w:rPr>
        <w:t>ust</w:t>
      </w:r>
      <w:proofErr w:type="spellEnd"/>
      <w:r w:rsidRPr="0030262F">
        <w:rPr>
          <w:rFonts w:ascii="Calibri" w:hAnsi="Calibri"/>
          <w:sz w:val="22"/>
        </w:rPr>
        <w:t xml:space="preserve">. § 6 odst. 2 zákona </w:t>
      </w:r>
      <w:r w:rsidR="00AD5867">
        <w:rPr>
          <w:rFonts w:ascii="Calibri" w:hAnsi="Calibri"/>
          <w:sz w:val="22"/>
        </w:rPr>
        <w:br/>
      </w:r>
      <w:r w:rsidRPr="0030262F">
        <w:rPr>
          <w:rFonts w:ascii="Calibri" w:hAnsi="Calibri"/>
          <w:sz w:val="22"/>
        </w:rPr>
        <w:t xml:space="preserve">č. 297/2016 Sb., o službách vytvářejících důvěru pro elektronické transakce, v platném znění, a že v případě, kdy byl elektronický dokument podepsán způsobem podle </w:t>
      </w:r>
      <w:proofErr w:type="spellStart"/>
      <w:r w:rsidRPr="0030262F">
        <w:rPr>
          <w:rFonts w:ascii="Calibri" w:hAnsi="Calibri"/>
          <w:sz w:val="22"/>
        </w:rPr>
        <w:t>ust</w:t>
      </w:r>
      <w:proofErr w:type="spellEnd"/>
      <w:r w:rsidRPr="0030262F">
        <w:rPr>
          <w:rFonts w:ascii="Calibri" w:hAnsi="Calibri"/>
          <w:sz w:val="22"/>
        </w:rPr>
        <w:t xml:space="preserve">. § 5 téhož zákona, byl tento dokument opatřen kvalifikovaným časovým razítkem podle </w:t>
      </w:r>
      <w:proofErr w:type="spellStart"/>
      <w:r w:rsidRPr="0030262F">
        <w:rPr>
          <w:rFonts w:ascii="Calibri" w:hAnsi="Calibri"/>
          <w:sz w:val="22"/>
        </w:rPr>
        <w:t>ust</w:t>
      </w:r>
      <w:proofErr w:type="spellEnd"/>
      <w:r w:rsidRPr="0030262F">
        <w:rPr>
          <w:rFonts w:ascii="Calibri" w:hAnsi="Calibri"/>
          <w:sz w:val="22"/>
        </w:rPr>
        <w:t>. § 11 zákona.</w:t>
      </w:r>
    </w:p>
    <w:p w14:paraId="2611C09A" w14:textId="77777777" w:rsidR="00642736" w:rsidRPr="0030262F" w:rsidRDefault="00642736" w:rsidP="0077001F">
      <w:pPr>
        <w:widowControl w:val="0"/>
        <w:numPr>
          <w:ilvl w:val="3"/>
          <w:numId w:val="40"/>
        </w:numPr>
        <w:ind w:left="567" w:hanging="567"/>
        <w:jc w:val="both"/>
        <w:rPr>
          <w:rFonts w:ascii="Calibri" w:hAnsi="Calibri"/>
          <w:sz w:val="22"/>
          <w:szCs w:val="22"/>
        </w:rPr>
      </w:pPr>
      <w:r w:rsidRPr="0030262F">
        <w:rPr>
          <w:rFonts w:ascii="Calibri" w:hAnsi="Calibri" w:cs="Calibri"/>
          <w:color w:val="000000"/>
          <w:sz w:val="22"/>
          <w:szCs w:val="22"/>
        </w:rPr>
        <w:t xml:space="preserve">Tato smlouva nabývá platnosti a účinnosti dnem podpisu oběma smluvními stranami. Pokud tato smlouva podléhá povinnosti uveřejnění </w:t>
      </w:r>
      <w:r w:rsidRPr="0030262F">
        <w:rPr>
          <w:rFonts w:ascii="Calibri" w:hAnsi="Calibri"/>
          <w:bCs/>
          <w:iCs/>
          <w:sz w:val="22"/>
          <w:szCs w:val="22"/>
        </w:rPr>
        <w:t>dle zákona č. 340/2015 Sb., o zvláštních podmínkách účinnosti některých smluv, uveřejňování těchto smluv a o registru smluv (zákon o registru smluv)</w:t>
      </w:r>
      <w:r w:rsidRPr="0030262F">
        <w:rPr>
          <w:rFonts w:ascii="Calibri" w:hAnsi="Calibri" w:cs="Calibri"/>
          <w:color w:val="000000"/>
          <w:sz w:val="22"/>
          <w:szCs w:val="22"/>
        </w:rPr>
        <w:t>, nabude účinnosti dnem uveřejnění a její uveřejnění zajistí objednatel.</w:t>
      </w:r>
      <w:r w:rsidRPr="0030262F">
        <w:rPr>
          <w:rFonts w:ascii="Calibri" w:hAnsi="Calibri"/>
          <w:sz w:val="22"/>
          <w:szCs w:val="22"/>
        </w:rPr>
        <w:t xml:space="preserve"> </w:t>
      </w:r>
    </w:p>
    <w:p w14:paraId="12169BF4" w14:textId="77777777" w:rsidR="00642736" w:rsidRPr="0030262F" w:rsidRDefault="00642736" w:rsidP="0077001F">
      <w:pPr>
        <w:widowControl w:val="0"/>
        <w:numPr>
          <w:ilvl w:val="3"/>
          <w:numId w:val="40"/>
        </w:numPr>
        <w:ind w:left="567" w:hanging="567"/>
        <w:jc w:val="both"/>
        <w:rPr>
          <w:rFonts w:ascii="Calibri" w:hAnsi="Calibri"/>
          <w:sz w:val="22"/>
          <w:szCs w:val="22"/>
        </w:rPr>
      </w:pPr>
      <w:r w:rsidRPr="0030262F">
        <w:rPr>
          <w:rFonts w:ascii="Calibri" w:hAnsi="Calibri"/>
          <w:sz w:val="22"/>
          <w:szCs w:val="22"/>
        </w:rPr>
        <w:t>Smluvní strany berou na vědomí, že tato smlouva může být předmětem zveřejnění i dle jiných právních předpisů.</w:t>
      </w:r>
    </w:p>
    <w:p w14:paraId="0869A87A" w14:textId="77777777" w:rsidR="00642736" w:rsidRPr="0030262F" w:rsidRDefault="00642736" w:rsidP="0077001F">
      <w:pPr>
        <w:pStyle w:val="Odstavecseseznamem"/>
        <w:widowControl w:val="0"/>
        <w:numPr>
          <w:ilvl w:val="3"/>
          <w:numId w:val="40"/>
        </w:numPr>
        <w:spacing w:after="0"/>
        <w:ind w:left="567" w:hanging="567"/>
        <w:rPr>
          <w:rFonts w:ascii="Calibri" w:hAnsi="Calibri"/>
          <w:color w:val="000000"/>
          <w:sz w:val="22"/>
        </w:rPr>
      </w:pPr>
      <w:r w:rsidRPr="0030262F">
        <w:rPr>
          <w:rFonts w:ascii="Calibri" w:hAnsi="Calibri"/>
          <w:color w:val="000000"/>
          <w:sz w:val="22"/>
        </w:rPr>
        <w:t>Smluvní strany se zavazují spolupůsobit jako osoba povinná v souladu se zákonem č. 320/2001 Sb., o finanční kontrole ve veřejné správě a o změně některých zákonů (zákon o finanční kontrole), ve znění pozdějších předpisů.</w:t>
      </w:r>
    </w:p>
    <w:p w14:paraId="5870F2B6" w14:textId="77777777" w:rsidR="00642736" w:rsidRPr="0030262F" w:rsidRDefault="00642736" w:rsidP="0077001F">
      <w:pPr>
        <w:pStyle w:val="Odstavecseseznamem"/>
        <w:widowControl w:val="0"/>
        <w:numPr>
          <w:ilvl w:val="3"/>
          <w:numId w:val="40"/>
        </w:numPr>
        <w:spacing w:after="0"/>
        <w:ind w:left="567" w:hanging="567"/>
        <w:rPr>
          <w:rFonts w:ascii="Calibri" w:hAnsi="Calibri"/>
          <w:color w:val="000000"/>
          <w:sz w:val="22"/>
        </w:rPr>
      </w:pPr>
      <w:r w:rsidRPr="0030262F">
        <w:rPr>
          <w:rFonts w:ascii="Calibri" w:hAnsi="Calibri"/>
          <w:color w:val="000000"/>
          <w:sz w:val="22"/>
        </w:rPr>
        <w:t xml:space="preserve">Smlouvu je možno měnit či doplňovat výhradně písemnými číslovanými dodatky. </w:t>
      </w:r>
    </w:p>
    <w:p w14:paraId="001C1846" w14:textId="77777777" w:rsidR="00642736" w:rsidRPr="0030262F" w:rsidRDefault="00642736" w:rsidP="0077001F">
      <w:pPr>
        <w:pStyle w:val="Odstavecseseznamem"/>
        <w:widowControl w:val="0"/>
        <w:numPr>
          <w:ilvl w:val="3"/>
          <w:numId w:val="40"/>
        </w:numPr>
        <w:spacing w:after="0"/>
        <w:ind w:left="567" w:hanging="567"/>
        <w:rPr>
          <w:rFonts w:ascii="Calibri" w:hAnsi="Calibri"/>
          <w:color w:val="000000"/>
          <w:sz w:val="22"/>
        </w:rPr>
      </w:pPr>
      <w:r w:rsidRPr="0030262F">
        <w:rPr>
          <w:rFonts w:ascii="Calibri" w:hAnsi="Calibri"/>
          <w:color w:val="000000"/>
          <w:sz w:val="22"/>
        </w:rPr>
        <w:t>Smluvní strany prohlašují, že tuto smlouvu uzavřely podle své pravé a svobodné vůle prosté omylů, nikoliv v tísni</w:t>
      </w:r>
      <w:r w:rsidR="00AD5867">
        <w:rPr>
          <w:rFonts w:ascii="Calibri" w:hAnsi="Calibri"/>
          <w:color w:val="000000"/>
          <w:sz w:val="22"/>
        </w:rPr>
        <w:t>.</w:t>
      </w:r>
    </w:p>
    <w:p w14:paraId="50DBD4F9" w14:textId="77777777" w:rsidR="00642736" w:rsidRPr="0030262F" w:rsidRDefault="00642736" w:rsidP="0077001F">
      <w:pPr>
        <w:pStyle w:val="Odstavecseseznamem"/>
        <w:widowControl w:val="0"/>
        <w:numPr>
          <w:ilvl w:val="3"/>
          <w:numId w:val="40"/>
        </w:numPr>
        <w:tabs>
          <w:tab w:val="left" w:pos="142"/>
        </w:tabs>
        <w:spacing w:after="0"/>
        <w:ind w:left="567" w:hanging="567"/>
        <w:rPr>
          <w:rFonts w:ascii="Calibri" w:hAnsi="Calibri"/>
          <w:sz w:val="22"/>
        </w:rPr>
      </w:pPr>
      <w:r w:rsidRPr="0030262F">
        <w:rPr>
          <w:rFonts w:ascii="Calibri" w:hAnsi="Calibri"/>
          <w:color w:val="000000"/>
          <w:sz w:val="22"/>
        </w:rPr>
        <w:t xml:space="preserve">Informace k ochraně osobních údajů jsou ze strany NPÚ uveřejněny na webových stránkách </w:t>
      </w:r>
      <w:hyperlink r:id="rId9" w:history="1">
        <w:r w:rsidRPr="0030262F">
          <w:rPr>
            <w:rStyle w:val="Hypertextovodkaz"/>
            <w:rFonts w:ascii="Calibri" w:hAnsi="Calibri"/>
            <w:sz w:val="22"/>
          </w:rPr>
          <w:t>www.npu.cz</w:t>
        </w:r>
      </w:hyperlink>
      <w:r w:rsidRPr="0030262F">
        <w:rPr>
          <w:rFonts w:ascii="Calibri" w:hAnsi="Calibri"/>
          <w:color w:val="000000"/>
          <w:sz w:val="22"/>
        </w:rPr>
        <w:t xml:space="preserve"> v sekci „Ochrana osobních údajů“.</w:t>
      </w:r>
    </w:p>
    <w:p w14:paraId="1C86405C" w14:textId="77777777" w:rsidR="00951F03" w:rsidRDefault="00951F03">
      <w:pPr>
        <w:widowControl w:val="0"/>
        <w:rPr>
          <w:rFonts w:ascii="Calibri" w:hAnsi="Calibri"/>
          <w:color w:val="000000"/>
          <w:sz w:val="22"/>
          <w:szCs w:val="22"/>
        </w:rPr>
      </w:pPr>
    </w:p>
    <w:p w14:paraId="655FBA7F" w14:textId="77777777" w:rsidR="0062154C" w:rsidRDefault="00100A93">
      <w:pPr>
        <w:widowControl w:val="0"/>
        <w:rPr>
          <w:rFonts w:ascii="Calibri" w:hAnsi="Calibri"/>
          <w:color w:val="000000"/>
          <w:sz w:val="22"/>
          <w:szCs w:val="22"/>
        </w:rPr>
      </w:pPr>
      <w:r>
        <w:rPr>
          <w:rFonts w:ascii="Calibri" w:hAnsi="Calibri"/>
          <w:color w:val="000000"/>
          <w:sz w:val="22"/>
          <w:szCs w:val="22"/>
        </w:rPr>
        <w:t xml:space="preserve">Příloha: </w:t>
      </w:r>
    </w:p>
    <w:p w14:paraId="2482995E" w14:textId="77777777" w:rsidR="00727941" w:rsidRDefault="0062154C">
      <w:pPr>
        <w:widowControl w:val="0"/>
        <w:rPr>
          <w:rFonts w:ascii="Calibri" w:hAnsi="Calibri"/>
          <w:color w:val="000000"/>
          <w:sz w:val="22"/>
          <w:szCs w:val="22"/>
        </w:rPr>
      </w:pPr>
      <w:r>
        <w:rPr>
          <w:rFonts w:ascii="Calibri" w:hAnsi="Calibri"/>
          <w:color w:val="000000"/>
          <w:sz w:val="22"/>
          <w:szCs w:val="22"/>
        </w:rPr>
        <w:t>Příloha č. 1 – Specifikace služby</w:t>
      </w:r>
      <w:r w:rsidR="00D1146B">
        <w:rPr>
          <w:rFonts w:ascii="Calibri" w:hAnsi="Calibri"/>
          <w:color w:val="000000"/>
          <w:sz w:val="22"/>
          <w:szCs w:val="22"/>
        </w:rPr>
        <w:t xml:space="preserve"> a požadavky na výkon služby</w:t>
      </w:r>
    </w:p>
    <w:p w14:paraId="41426EF5" w14:textId="77777777" w:rsidR="00951F03" w:rsidRDefault="00951F03">
      <w:pPr>
        <w:widowControl w:val="0"/>
        <w:rPr>
          <w:rFonts w:ascii="Calibri" w:hAnsi="Calibri"/>
          <w:color w:val="000000"/>
          <w:sz w:val="22"/>
          <w:szCs w:val="22"/>
        </w:rPr>
      </w:pPr>
    </w:p>
    <w:p w14:paraId="2CA7959B" w14:textId="77777777" w:rsidR="00951F03" w:rsidRDefault="00951F03">
      <w:pPr>
        <w:pStyle w:val="Zkladntext"/>
        <w:ind w:left="360"/>
        <w:jc w:val="both"/>
        <w:rPr>
          <w:rFonts w:ascii="Calibri" w:hAnsi="Calibri"/>
          <w:b w:val="0"/>
          <w:sz w:val="22"/>
          <w:szCs w:val="22"/>
        </w:rPr>
      </w:pPr>
    </w:p>
    <w:tbl>
      <w:tblPr>
        <w:tblW w:w="9212" w:type="dxa"/>
        <w:jc w:val="center"/>
        <w:tblCellMar>
          <w:left w:w="10" w:type="dxa"/>
          <w:right w:w="10" w:type="dxa"/>
        </w:tblCellMar>
        <w:tblLook w:val="04A0" w:firstRow="1" w:lastRow="0" w:firstColumn="1" w:lastColumn="0" w:noHBand="0" w:noVBand="1"/>
      </w:tblPr>
      <w:tblGrid>
        <w:gridCol w:w="4606"/>
        <w:gridCol w:w="4606"/>
      </w:tblGrid>
      <w:tr w:rsidR="00951F03" w14:paraId="149D150F" w14:textId="77777777">
        <w:trPr>
          <w:jc w:val="center"/>
        </w:trPr>
        <w:tc>
          <w:tcPr>
            <w:tcW w:w="4606" w:type="dxa"/>
            <w:shd w:val="clear" w:color="auto" w:fill="auto"/>
            <w:tcMar>
              <w:top w:w="0" w:type="dxa"/>
              <w:left w:w="108" w:type="dxa"/>
              <w:bottom w:w="0" w:type="dxa"/>
              <w:right w:w="108" w:type="dxa"/>
            </w:tcMar>
          </w:tcPr>
          <w:p w14:paraId="342324AA" w14:textId="636CD004" w:rsidR="00951F03" w:rsidRDefault="00100A93">
            <w:pPr>
              <w:jc w:val="center"/>
            </w:pPr>
            <w:r>
              <w:rPr>
                <w:rFonts w:ascii="Calibri" w:hAnsi="Calibri"/>
                <w:sz w:val="22"/>
                <w:szCs w:val="22"/>
              </w:rPr>
              <w:t xml:space="preserve">V </w:t>
            </w:r>
            <w:r>
              <w:rPr>
                <w:rFonts w:ascii="Calibri" w:hAnsi="Calibri"/>
                <w:sz w:val="22"/>
                <w:szCs w:val="22"/>
              </w:rPr>
              <w:t> </w:t>
            </w:r>
            <w:r w:rsidR="0062154C">
              <w:rPr>
                <w:rFonts w:ascii="Calibri" w:hAnsi="Calibri"/>
                <w:sz w:val="22"/>
                <w:szCs w:val="22"/>
              </w:rPr>
              <w:t>Č. Budějovicích</w:t>
            </w:r>
            <w:r>
              <w:rPr>
                <w:rFonts w:ascii="Calibri" w:hAnsi="Calibri"/>
                <w:sz w:val="22"/>
                <w:szCs w:val="22"/>
              </w:rPr>
              <w:t xml:space="preserve">, dne </w:t>
            </w:r>
            <w:r w:rsidR="00AD55A9">
              <w:rPr>
                <w:rFonts w:ascii="Calibri" w:hAnsi="Calibri"/>
                <w:sz w:val="22"/>
                <w:szCs w:val="22"/>
              </w:rPr>
              <w:t>2. 5. 2022</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p>
          <w:p w14:paraId="434260EE" w14:textId="77777777" w:rsidR="00951F03" w:rsidRDefault="00951F03">
            <w:pPr>
              <w:jc w:val="center"/>
              <w:rPr>
                <w:rFonts w:ascii="Calibri" w:hAnsi="Calibri"/>
              </w:rPr>
            </w:pPr>
          </w:p>
          <w:p w14:paraId="648D55C3" w14:textId="77777777" w:rsidR="00951F03" w:rsidRDefault="00951F03">
            <w:pPr>
              <w:jc w:val="center"/>
              <w:rPr>
                <w:rFonts w:ascii="Calibri" w:hAnsi="Calibri"/>
              </w:rPr>
            </w:pPr>
          </w:p>
          <w:p w14:paraId="1D2008BC" w14:textId="77777777" w:rsidR="00951F03" w:rsidRDefault="00100A93">
            <w:pPr>
              <w:jc w:val="center"/>
            </w:pPr>
            <w:r>
              <w:rPr>
                <w:rFonts w:ascii="Calibri" w:hAnsi="Calibri"/>
                <w:sz w:val="22"/>
                <w:szCs w:val="22"/>
              </w:rPr>
              <w:t>…………………………………………..</w:t>
            </w:r>
          </w:p>
          <w:p w14:paraId="70FBE78A" w14:textId="77777777" w:rsidR="00951F03" w:rsidRDefault="0062154C">
            <w:pPr>
              <w:jc w:val="center"/>
              <w:rPr>
                <w:rFonts w:ascii="Calibri" w:hAnsi="Calibri"/>
                <w:sz w:val="22"/>
                <w:szCs w:val="22"/>
              </w:rPr>
            </w:pPr>
            <w:r>
              <w:rPr>
                <w:rFonts w:ascii="Calibri" w:hAnsi="Calibri"/>
                <w:sz w:val="22"/>
                <w:szCs w:val="22"/>
              </w:rPr>
              <w:t>Mgr. Petr Pavelec, Ph.D.</w:t>
            </w:r>
          </w:p>
          <w:p w14:paraId="0AEE91C5" w14:textId="77777777" w:rsidR="0062154C" w:rsidRPr="0062154C" w:rsidRDefault="0062154C">
            <w:pPr>
              <w:jc w:val="center"/>
              <w:rPr>
                <w:rFonts w:ascii="Calibri" w:hAnsi="Calibri"/>
                <w:sz w:val="22"/>
                <w:szCs w:val="22"/>
              </w:rPr>
            </w:pPr>
            <w:r w:rsidRPr="0062154C">
              <w:rPr>
                <w:rFonts w:ascii="Calibri" w:hAnsi="Calibri"/>
                <w:sz w:val="22"/>
                <w:szCs w:val="22"/>
              </w:rPr>
              <w:t>ředitel NPÚ, ÚPS v Č. Budějovicích</w:t>
            </w:r>
          </w:p>
          <w:p w14:paraId="7D5AF71F" w14:textId="77777777" w:rsidR="00951F03" w:rsidRDefault="00951F03">
            <w:pPr>
              <w:jc w:val="center"/>
            </w:pPr>
          </w:p>
        </w:tc>
        <w:tc>
          <w:tcPr>
            <w:tcW w:w="4606" w:type="dxa"/>
            <w:shd w:val="clear" w:color="auto" w:fill="auto"/>
            <w:tcMar>
              <w:top w:w="0" w:type="dxa"/>
              <w:left w:w="108" w:type="dxa"/>
              <w:bottom w:w="0" w:type="dxa"/>
              <w:right w:w="108" w:type="dxa"/>
            </w:tcMar>
          </w:tcPr>
          <w:p w14:paraId="25C7682F" w14:textId="69E525E2" w:rsidR="00951F03" w:rsidRDefault="00100A93">
            <w:pPr>
              <w:jc w:val="center"/>
            </w:pPr>
            <w:r>
              <w:rPr>
                <w:rFonts w:ascii="Calibri" w:hAnsi="Calibri"/>
                <w:sz w:val="22"/>
                <w:szCs w:val="22"/>
              </w:rPr>
              <w:t xml:space="preserve">V </w:t>
            </w:r>
            <w:r w:rsidR="00AD55A9">
              <w:rPr>
                <w:rFonts w:ascii="Calibri" w:hAnsi="Calibri"/>
                <w:sz w:val="22"/>
                <w:szCs w:val="22"/>
              </w:rPr>
              <w:t>Praze</w:t>
            </w:r>
            <w:r>
              <w:rPr>
                <w:rFonts w:ascii="Calibri" w:hAnsi="Calibri"/>
                <w:sz w:val="22"/>
                <w:szCs w:val="22"/>
              </w:rPr>
              <w:t xml:space="preserve">, dne </w:t>
            </w:r>
            <w:r w:rsidR="00AD55A9">
              <w:rPr>
                <w:rFonts w:ascii="Calibri" w:hAnsi="Calibri"/>
                <w:sz w:val="22"/>
                <w:szCs w:val="22"/>
              </w:rPr>
              <w:t>29. 4. 2022</w:t>
            </w:r>
            <w:r>
              <w:rPr>
                <w:rFonts w:ascii="Calibri" w:hAnsi="Calibri"/>
                <w:sz w:val="22"/>
                <w:szCs w:val="22"/>
              </w:rPr>
              <w:t> </w:t>
            </w:r>
            <w:r>
              <w:rPr>
                <w:rFonts w:ascii="Calibri" w:hAnsi="Calibri"/>
                <w:sz w:val="22"/>
                <w:szCs w:val="22"/>
              </w:rPr>
              <w:t> </w:t>
            </w:r>
            <w:r>
              <w:rPr>
                <w:rFonts w:ascii="Calibri" w:hAnsi="Calibri"/>
                <w:sz w:val="22"/>
                <w:szCs w:val="22"/>
              </w:rPr>
              <w:t> </w:t>
            </w:r>
          </w:p>
          <w:p w14:paraId="6DF499BB" w14:textId="77777777" w:rsidR="00951F03" w:rsidRDefault="00951F03">
            <w:pPr>
              <w:jc w:val="center"/>
              <w:rPr>
                <w:rFonts w:ascii="Calibri" w:hAnsi="Calibri"/>
              </w:rPr>
            </w:pPr>
          </w:p>
          <w:p w14:paraId="5BBA7FC9" w14:textId="77777777" w:rsidR="00951F03" w:rsidRDefault="00951F03">
            <w:pPr>
              <w:jc w:val="center"/>
              <w:rPr>
                <w:rFonts w:ascii="Calibri" w:hAnsi="Calibri"/>
              </w:rPr>
            </w:pPr>
          </w:p>
          <w:p w14:paraId="1CC52EBE" w14:textId="77777777" w:rsidR="00951F03" w:rsidRDefault="00100A93">
            <w:pPr>
              <w:jc w:val="center"/>
            </w:pPr>
            <w:r>
              <w:rPr>
                <w:rFonts w:ascii="Calibri" w:hAnsi="Calibri"/>
                <w:sz w:val="22"/>
                <w:szCs w:val="22"/>
              </w:rPr>
              <w:t>…………………………………………..</w:t>
            </w:r>
          </w:p>
          <w:p w14:paraId="38179A19" w14:textId="77777777" w:rsidR="00951F03" w:rsidRDefault="00AD55A9">
            <w:pPr>
              <w:jc w:val="center"/>
              <w:rPr>
                <w:rFonts w:ascii="Calibri" w:hAnsi="Calibri"/>
                <w:sz w:val="22"/>
                <w:szCs w:val="22"/>
              </w:rPr>
            </w:pPr>
            <w:r>
              <w:rPr>
                <w:rFonts w:ascii="Calibri" w:hAnsi="Calibri"/>
                <w:sz w:val="22"/>
                <w:szCs w:val="22"/>
              </w:rPr>
              <w:t>XXXXXXXXXXXX</w:t>
            </w:r>
          </w:p>
          <w:p w14:paraId="539EF801" w14:textId="1243FB6C" w:rsidR="00AD55A9" w:rsidRDefault="00AD55A9" w:rsidP="00AD55A9">
            <w:pPr>
              <w:jc w:val="center"/>
            </w:pPr>
            <w:r>
              <w:rPr>
                <w:rFonts w:ascii="Calibri" w:hAnsi="Calibri"/>
                <w:sz w:val="22"/>
                <w:szCs w:val="22"/>
              </w:rPr>
              <w:t>jednatel NOKIKA s.r.o.</w:t>
            </w:r>
          </w:p>
        </w:tc>
      </w:tr>
    </w:tbl>
    <w:p w14:paraId="693D99FE" w14:textId="77777777" w:rsidR="00951F03" w:rsidRDefault="00951F03">
      <w:pPr>
        <w:rPr>
          <w:rFonts w:ascii="Calibri" w:hAnsi="Calibri"/>
          <w:sz w:val="22"/>
          <w:szCs w:val="22"/>
        </w:rPr>
      </w:pPr>
    </w:p>
    <w:p w14:paraId="507E2C19" w14:textId="77777777" w:rsidR="00951F03" w:rsidRDefault="00951F03"/>
    <w:sectPr w:rsidR="00951F03">
      <w:headerReference w:type="default" r:id="rId10"/>
      <w:footerReference w:type="default" r:id="rId11"/>
      <w:headerReference w:type="first" r:id="rId12"/>
      <w:footerReference w:type="first" r:id="rId13"/>
      <w:pgSz w:w="11906" w:h="16838"/>
      <w:pgMar w:top="1417" w:right="1417" w:bottom="1417" w:left="1417" w:header="709" w:footer="79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A698" w14:textId="77777777" w:rsidR="00B96473" w:rsidRDefault="00B96473">
      <w:r>
        <w:separator/>
      </w:r>
    </w:p>
  </w:endnote>
  <w:endnote w:type="continuationSeparator" w:id="0">
    <w:p w14:paraId="7EC2B2AA" w14:textId="77777777" w:rsidR="00B96473" w:rsidRDefault="00B96473">
      <w:r>
        <w:continuationSeparator/>
      </w:r>
    </w:p>
  </w:endnote>
  <w:endnote w:type="continuationNotice" w:id="1">
    <w:p w14:paraId="3DEE22C5" w14:textId="77777777" w:rsidR="00B96473" w:rsidRDefault="00B9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3D1A" w14:textId="1F23290B" w:rsidR="00077727" w:rsidRDefault="00077727">
    <w:pPr>
      <w:pStyle w:val="Zpat"/>
      <w:jc w:val="right"/>
    </w:pPr>
    <w:r>
      <w:fldChar w:fldCharType="begin"/>
    </w:r>
    <w:r>
      <w:instrText>PAGE   \* MERGEFORMAT</w:instrText>
    </w:r>
    <w:r>
      <w:fldChar w:fldCharType="separate"/>
    </w:r>
    <w:r w:rsidR="00D6214E">
      <w:rPr>
        <w:noProof/>
      </w:rPr>
      <w:t>7</w:t>
    </w:r>
    <w:r>
      <w:fldChar w:fldCharType="end"/>
    </w:r>
  </w:p>
  <w:p w14:paraId="03F7FBB2" w14:textId="77777777" w:rsidR="00100A93" w:rsidRDefault="00100A9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D645" w14:textId="55346132" w:rsidR="00100A93" w:rsidRDefault="00100A93">
    <w:pPr>
      <w:pStyle w:val="Zpat"/>
    </w:pPr>
    <w:r>
      <w:rPr>
        <w:rFonts w:ascii="Calibri" w:hAnsi="Calibri"/>
      </w:rPr>
      <w:tab/>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D6214E">
      <w:rPr>
        <w:rFonts w:ascii="Calibri" w:hAnsi="Calibri"/>
        <w:noProof/>
      </w:rPr>
      <w:t>1</w:t>
    </w:r>
    <w:r>
      <w:rPr>
        <w:rFonts w:ascii="Calibri" w:hAnsi="Calibri"/>
      </w:rPr>
      <w:fldChar w:fldCharType="end"/>
    </w:r>
    <w:r>
      <w:rPr>
        <w:rFonts w:ascii="Calibri" w:hAnsi="Calibri"/>
      </w:rPr>
      <w:t xml:space="preserve"> (celkem 3)</w:t>
    </w:r>
    <w:r>
      <w:rPr>
        <w:rFonts w:ascii="Calibri" w:hAnsi="Calibr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E46D" w14:textId="77777777" w:rsidR="00B96473" w:rsidRDefault="00B96473">
      <w:r>
        <w:rPr>
          <w:color w:val="000000"/>
        </w:rPr>
        <w:separator/>
      </w:r>
    </w:p>
  </w:footnote>
  <w:footnote w:type="continuationSeparator" w:id="0">
    <w:p w14:paraId="4C3E913B" w14:textId="77777777" w:rsidR="00B96473" w:rsidRDefault="00B96473">
      <w:r>
        <w:continuationSeparator/>
      </w:r>
    </w:p>
  </w:footnote>
  <w:footnote w:type="continuationNotice" w:id="1">
    <w:p w14:paraId="66BC1CFD" w14:textId="77777777" w:rsidR="00B96473" w:rsidRDefault="00B964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2F7C" w14:textId="77777777" w:rsidR="00100A93" w:rsidRDefault="00100A93">
    <w:pPr>
      <w:pStyle w:val="Zhlav"/>
    </w:pPr>
  </w:p>
  <w:p w14:paraId="79FB97B0" w14:textId="77777777" w:rsidR="00100A93" w:rsidRDefault="00100A9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B49D" w14:textId="77777777" w:rsidR="00100A93" w:rsidRDefault="002A2C9B">
    <w:pPr>
      <w:pStyle w:val="Zhlav"/>
      <w:tabs>
        <w:tab w:val="clear" w:pos="4536"/>
        <w:tab w:val="clear" w:pos="9072"/>
        <w:tab w:val="left" w:pos="2385"/>
      </w:tabs>
    </w:pPr>
    <w:r>
      <w:rPr>
        <w:noProof/>
      </w:rPr>
      <w:drawing>
        <wp:anchor distT="0" distB="0" distL="114300" distR="114300" simplePos="0" relativeHeight="251658240" behindDoc="1" locked="0" layoutInCell="1" allowOverlap="1" wp14:anchorId="6A7A35C9" wp14:editId="6D6E49E4">
          <wp:simplePos x="0" y="0"/>
          <wp:positionH relativeFrom="column">
            <wp:posOffset>55880</wp:posOffset>
          </wp:positionH>
          <wp:positionV relativeFrom="paragraph">
            <wp:posOffset>-300990</wp:posOffset>
          </wp:positionV>
          <wp:extent cx="2019300" cy="561340"/>
          <wp:effectExtent l="0" t="0" r="0" b="0"/>
          <wp:wrapNone/>
          <wp:docPr id="2" name="Obrázek 1" descr="!NPU-UPS-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PU-UPS-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3B15A2EB" wp14:editId="4817EB36">
              <wp:simplePos x="0" y="0"/>
              <wp:positionH relativeFrom="column">
                <wp:posOffset>-352425</wp:posOffset>
              </wp:positionH>
              <wp:positionV relativeFrom="paragraph">
                <wp:posOffset>335915</wp:posOffset>
              </wp:positionV>
              <wp:extent cx="24384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42900"/>
                      </a:xfrm>
                      <a:prstGeom prst="rect">
                        <a:avLst/>
                      </a:prstGeom>
                      <a:noFill/>
                      <a:ln>
                        <a:noFill/>
                        <a:prstDash/>
                      </a:ln>
                    </wps:spPr>
                    <wps:txbx>
                      <w:txbxContent>
                        <w:p w14:paraId="58A7484A" w14:textId="77777777" w:rsidR="00100A93" w:rsidRDefault="00100A93">
                          <w:pPr>
                            <w:rPr>
                              <w:rFonts w:ascii="Arial" w:hAnsi="Arial" w:cs="Arial"/>
                              <w:b/>
                              <w:color w:val="5D5D5D"/>
                              <w:sz w:val="20"/>
                              <w:szCs w:val="20"/>
                            </w:rPr>
                          </w:pPr>
                        </w:p>
                        <w:p w14:paraId="248D1846" w14:textId="77777777" w:rsidR="00100A93" w:rsidRDefault="00100A93"/>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3B15A2EB" id="_x0000_t202" coordsize="21600,21600" o:spt="202" path="m,l,21600r21600,l21600,xe">
              <v:stroke joinstyle="miter"/>
              <v:path gradientshapeok="t" o:connecttype="rect"/>
            </v:shapetype>
            <v:shape id="Text Box 16" o:spid="_x0000_s1026" type="#_x0000_t202" style="position:absolute;margin-left:-27.75pt;margin-top:26.45pt;width:19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" filled="f" stroked="f">
              <v:path arrowok="t"/>
              <v:textbox inset="0,0,0,0">
                <w:txbxContent>
                  <w:p w14:paraId="58A7484A" w14:textId="77777777" w:rsidR="00100A93" w:rsidRDefault="00100A93">
                    <w:pPr>
                      <w:rPr>
                        <w:rFonts w:ascii="Arial" w:hAnsi="Arial" w:cs="Arial"/>
                        <w:b/>
                        <w:color w:val="5D5D5D"/>
                        <w:sz w:val="20"/>
                        <w:szCs w:val="20"/>
                      </w:rPr>
                    </w:pPr>
                  </w:p>
                  <w:p w14:paraId="248D1846" w14:textId="77777777" w:rsidR="00100A93" w:rsidRDefault="00100A93"/>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13C"/>
    <w:multiLevelType w:val="hybridMultilevel"/>
    <w:tmpl w:val="1B280FA8"/>
    <w:lvl w:ilvl="0" w:tplc="257C6DB4">
      <w:start w:val="1"/>
      <w:numFmt w:val="lowerLetter"/>
      <w:lvlText w:val="%1)"/>
      <w:lvlJc w:val="left"/>
      <w:pPr>
        <w:ind w:left="1476" w:hanging="360"/>
      </w:pPr>
      <w:rPr>
        <w:rFonts w:ascii="Calibri" w:hAnsi="Calibri" w:hint="default"/>
      </w:rPr>
    </w:lvl>
    <w:lvl w:ilvl="1" w:tplc="04050019" w:tentative="1">
      <w:start w:val="1"/>
      <w:numFmt w:val="lowerLetter"/>
      <w:lvlText w:val="%2."/>
      <w:lvlJc w:val="left"/>
      <w:pPr>
        <w:ind w:left="2196" w:hanging="360"/>
      </w:pPr>
    </w:lvl>
    <w:lvl w:ilvl="2" w:tplc="0405001B" w:tentative="1">
      <w:start w:val="1"/>
      <w:numFmt w:val="lowerRoman"/>
      <w:lvlText w:val="%3."/>
      <w:lvlJc w:val="right"/>
      <w:pPr>
        <w:ind w:left="2916" w:hanging="180"/>
      </w:pPr>
    </w:lvl>
    <w:lvl w:ilvl="3" w:tplc="0405000F" w:tentative="1">
      <w:start w:val="1"/>
      <w:numFmt w:val="decimal"/>
      <w:lvlText w:val="%4."/>
      <w:lvlJc w:val="left"/>
      <w:pPr>
        <w:ind w:left="3636" w:hanging="360"/>
      </w:pPr>
    </w:lvl>
    <w:lvl w:ilvl="4" w:tplc="04050019" w:tentative="1">
      <w:start w:val="1"/>
      <w:numFmt w:val="lowerLetter"/>
      <w:lvlText w:val="%5."/>
      <w:lvlJc w:val="left"/>
      <w:pPr>
        <w:ind w:left="4356" w:hanging="360"/>
      </w:pPr>
    </w:lvl>
    <w:lvl w:ilvl="5" w:tplc="0405001B" w:tentative="1">
      <w:start w:val="1"/>
      <w:numFmt w:val="lowerRoman"/>
      <w:lvlText w:val="%6."/>
      <w:lvlJc w:val="right"/>
      <w:pPr>
        <w:ind w:left="5076" w:hanging="180"/>
      </w:pPr>
    </w:lvl>
    <w:lvl w:ilvl="6" w:tplc="0405000F" w:tentative="1">
      <w:start w:val="1"/>
      <w:numFmt w:val="decimal"/>
      <w:lvlText w:val="%7."/>
      <w:lvlJc w:val="left"/>
      <w:pPr>
        <w:ind w:left="5796" w:hanging="360"/>
      </w:pPr>
    </w:lvl>
    <w:lvl w:ilvl="7" w:tplc="04050019" w:tentative="1">
      <w:start w:val="1"/>
      <w:numFmt w:val="lowerLetter"/>
      <w:lvlText w:val="%8."/>
      <w:lvlJc w:val="left"/>
      <w:pPr>
        <w:ind w:left="6516" w:hanging="360"/>
      </w:pPr>
    </w:lvl>
    <w:lvl w:ilvl="8" w:tplc="0405001B" w:tentative="1">
      <w:start w:val="1"/>
      <w:numFmt w:val="lowerRoman"/>
      <w:lvlText w:val="%9."/>
      <w:lvlJc w:val="right"/>
      <w:pPr>
        <w:ind w:left="7236" w:hanging="180"/>
      </w:pPr>
    </w:lvl>
  </w:abstractNum>
  <w:abstractNum w:abstractNumId="1" w15:restartNumberingAfterBreak="0">
    <w:nsid w:val="0CB1191F"/>
    <w:multiLevelType w:val="hybridMultilevel"/>
    <w:tmpl w:val="942E35E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F9A48C2"/>
    <w:multiLevelType w:val="hybridMultilevel"/>
    <w:tmpl w:val="E4308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A626B"/>
    <w:multiLevelType w:val="multilevel"/>
    <w:tmpl w:val="047C5770"/>
    <w:styleLink w:val="WWOutlineListStyle2"/>
    <w:lvl w:ilvl="0">
      <w:start w:val="1"/>
      <w:numFmt w:val="upperRoman"/>
      <w:pStyle w:val="Nadpis1"/>
      <w:lvlText w:val="%1."/>
      <w:lvlJc w:val="center"/>
      <w:pPr>
        <w:ind w:left="3120" w:hanging="28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29A3FC0"/>
    <w:multiLevelType w:val="hybridMultilevel"/>
    <w:tmpl w:val="3F54C3A6"/>
    <w:lvl w:ilvl="0" w:tplc="443AC638">
      <w:start w:val="1"/>
      <w:numFmt w:val="decimal"/>
      <w:lvlText w:val="%1."/>
      <w:lvlJc w:val="left"/>
      <w:pPr>
        <w:ind w:left="786"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6EB6DBDA">
      <w:start w:val="1"/>
      <w:numFmt w:val="decimal"/>
      <w:lvlText w:val="%4."/>
      <w:lvlJc w:val="left"/>
      <w:pPr>
        <w:ind w:left="2880" w:hanging="360"/>
      </w:pPr>
      <w:rPr>
        <w:rFonts w:ascii="Calibri" w:hAnsi="Calibri" w:hint="default"/>
        <w:sz w:val="22"/>
        <w:szCs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AE1C02"/>
    <w:multiLevelType w:val="hybridMultilevel"/>
    <w:tmpl w:val="7A6E2FF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E94187"/>
    <w:multiLevelType w:val="hybridMultilevel"/>
    <w:tmpl w:val="A0EAC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25AB2E0">
      <w:start w:val="1"/>
      <w:numFmt w:val="decimal"/>
      <w:lvlText w:val="%4."/>
      <w:lvlJc w:val="left"/>
      <w:pPr>
        <w:ind w:left="2880" w:hanging="360"/>
      </w:pPr>
      <w:rPr>
        <w:rFonts w:ascii="Calibri" w:hAnsi="Calibri" w:hint="default"/>
        <w:sz w:val="22"/>
        <w:szCs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52FA0"/>
    <w:multiLevelType w:val="hybridMultilevel"/>
    <w:tmpl w:val="15CA29CC"/>
    <w:lvl w:ilvl="0" w:tplc="7C0AF6B4">
      <w:start w:val="1"/>
      <w:numFmt w:val="lowerLetter"/>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8" w15:restartNumberingAfterBreak="0">
    <w:nsid w:val="1F717CCF"/>
    <w:multiLevelType w:val="multilevel"/>
    <w:tmpl w:val="ED36E81C"/>
    <w:styleLink w:val="WWOutlineListStyle"/>
    <w:lvl w:ilvl="0">
      <w:start w:val="1"/>
      <w:numFmt w:val="upperRoman"/>
      <w:lvlText w:val="%1."/>
      <w:lvlJc w:val="center"/>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16300BF"/>
    <w:multiLevelType w:val="hybridMultilevel"/>
    <w:tmpl w:val="780E2D12"/>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561AB964">
      <w:start w:val="1"/>
      <w:numFmt w:val="decimal"/>
      <w:lvlText w:val="%4."/>
      <w:lvlJc w:val="left"/>
      <w:pPr>
        <w:ind w:left="5040" w:hanging="360"/>
      </w:pPr>
      <w:rPr>
        <w:rFonts w:ascii="Calibri" w:hAnsi="Calibri" w:hint="default"/>
        <w:sz w:val="22"/>
        <w:szCs w:val="22"/>
      </w:r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6E26EEB"/>
    <w:multiLevelType w:val="multilevel"/>
    <w:tmpl w:val="3D624A40"/>
    <w:lvl w:ilvl="0">
      <w:start w:val="1"/>
      <w:numFmt w:val="decimal"/>
      <w:lvlText w:val="%1."/>
      <w:lvlJc w:val="left"/>
      <w:pPr>
        <w:ind w:left="720" w:hanging="360"/>
      </w:pPr>
      <w:rPr>
        <w:rFonts w:ascii="Calibri" w:hAnsi="Calibr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F3504A"/>
    <w:multiLevelType w:val="hybridMultilevel"/>
    <w:tmpl w:val="E1E0FEB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96A08CD"/>
    <w:multiLevelType w:val="hybridMultilevel"/>
    <w:tmpl w:val="C218ACF6"/>
    <w:lvl w:ilvl="0" w:tplc="D24E88E8">
      <w:start w:val="1"/>
      <w:numFmt w:val="lowerLetter"/>
      <w:lvlText w:val="%1."/>
      <w:lvlJc w:val="left"/>
      <w:pPr>
        <w:ind w:left="1476" w:hanging="360"/>
      </w:pPr>
      <w:rPr>
        <w:rFonts w:hint="default"/>
        <w:b w:val="0"/>
        <w:i w:val="0"/>
      </w:rPr>
    </w:lvl>
    <w:lvl w:ilvl="1" w:tplc="04050019" w:tentative="1">
      <w:start w:val="1"/>
      <w:numFmt w:val="lowerLetter"/>
      <w:lvlText w:val="%2."/>
      <w:lvlJc w:val="left"/>
      <w:pPr>
        <w:ind w:left="2196" w:hanging="360"/>
      </w:pPr>
    </w:lvl>
    <w:lvl w:ilvl="2" w:tplc="0405001B" w:tentative="1">
      <w:start w:val="1"/>
      <w:numFmt w:val="lowerRoman"/>
      <w:lvlText w:val="%3."/>
      <w:lvlJc w:val="right"/>
      <w:pPr>
        <w:ind w:left="2916" w:hanging="180"/>
      </w:pPr>
    </w:lvl>
    <w:lvl w:ilvl="3" w:tplc="0405000F" w:tentative="1">
      <w:start w:val="1"/>
      <w:numFmt w:val="decimal"/>
      <w:lvlText w:val="%4."/>
      <w:lvlJc w:val="left"/>
      <w:pPr>
        <w:ind w:left="3636" w:hanging="360"/>
      </w:pPr>
    </w:lvl>
    <w:lvl w:ilvl="4" w:tplc="04050019" w:tentative="1">
      <w:start w:val="1"/>
      <w:numFmt w:val="lowerLetter"/>
      <w:lvlText w:val="%5."/>
      <w:lvlJc w:val="left"/>
      <w:pPr>
        <w:ind w:left="4356" w:hanging="360"/>
      </w:pPr>
    </w:lvl>
    <w:lvl w:ilvl="5" w:tplc="0405001B" w:tentative="1">
      <w:start w:val="1"/>
      <w:numFmt w:val="lowerRoman"/>
      <w:lvlText w:val="%6."/>
      <w:lvlJc w:val="right"/>
      <w:pPr>
        <w:ind w:left="5076" w:hanging="180"/>
      </w:pPr>
    </w:lvl>
    <w:lvl w:ilvl="6" w:tplc="0405000F" w:tentative="1">
      <w:start w:val="1"/>
      <w:numFmt w:val="decimal"/>
      <w:lvlText w:val="%7."/>
      <w:lvlJc w:val="left"/>
      <w:pPr>
        <w:ind w:left="5796" w:hanging="360"/>
      </w:pPr>
    </w:lvl>
    <w:lvl w:ilvl="7" w:tplc="04050019" w:tentative="1">
      <w:start w:val="1"/>
      <w:numFmt w:val="lowerLetter"/>
      <w:lvlText w:val="%8."/>
      <w:lvlJc w:val="left"/>
      <w:pPr>
        <w:ind w:left="6516" w:hanging="360"/>
      </w:pPr>
    </w:lvl>
    <w:lvl w:ilvl="8" w:tplc="0405001B" w:tentative="1">
      <w:start w:val="1"/>
      <w:numFmt w:val="lowerRoman"/>
      <w:lvlText w:val="%9."/>
      <w:lvlJc w:val="right"/>
      <w:pPr>
        <w:ind w:left="7236" w:hanging="180"/>
      </w:pPr>
    </w:lvl>
  </w:abstractNum>
  <w:abstractNum w:abstractNumId="13" w15:restartNumberingAfterBreak="0">
    <w:nsid w:val="2B9B2234"/>
    <w:multiLevelType w:val="hybridMultilevel"/>
    <w:tmpl w:val="97AE71E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BB33D6A"/>
    <w:multiLevelType w:val="multilevel"/>
    <w:tmpl w:val="68FC2D60"/>
    <w:lvl w:ilvl="0">
      <w:start w:val="1"/>
      <w:numFmt w:val="decimal"/>
      <w:lvlText w:val="%1."/>
      <w:lvlJc w:val="left"/>
      <w:pPr>
        <w:ind w:left="720" w:hanging="360"/>
      </w:pPr>
      <w:rPr>
        <w:rFonts w:ascii="Calibri" w:hAnsi="Calibr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54069E"/>
    <w:multiLevelType w:val="hybridMultilevel"/>
    <w:tmpl w:val="290C0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07496A"/>
    <w:multiLevelType w:val="hybridMultilevel"/>
    <w:tmpl w:val="59B4D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C05CC4"/>
    <w:multiLevelType w:val="hybridMultilevel"/>
    <w:tmpl w:val="32D68788"/>
    <w:lvl w:ilvl="0" w:tplc="E4E02BA2">
      <w:start w:val="1"/>
      <w:numFmt w:val="lowerLetter"/>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18" w15:restartNumberingAfterBreak="0">
    <w:nsid w:val="366A509D"/>
    <w:multiLevelType w:val="multilevel"/>
    <w:tmpl w:val="A69070B4"/>
    <w:styleLink w:val="WWOutlineListStyle1"/>
    <w:lvl w:ilvl="0">
      <w:start w:val="1"/>
      <w:numFmt w:val="upperRoman"/>
      <w:lvlText w:val="%1."/>
      <w:lvlJc w:val="center"/>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9D139B2"/>
    <w:multiLevelType w:val="multilevel"/>
    <w:tmpl w:val="92B6E970"/>
    <w:lvl w:ilvl="0">
      <w:start w:val="1"/>
      <w:numFmt w:val="decimal"/>
      <w:lvlText w:val="%1."/>
      <w:lvlJc w:val="left"/>
      <w:pPr>
        <w:ind w:left="720" w:hanging="360"/>
      </w:pPr>
      <w:rPr>
        <w:rFonts w:ascii="Calibri" w:hAnsi="Calibri" w:hint="default"/>
        <w:b w:val="0"/>
        <w:sz w:val="22"/>
        <w:szCs w:val="22"/>
      </w:rPr>
    </w:lvl>
    <w:lvl w:ilvl="1">
      <w:start w:val="2"/>
      <w:numFmt w:val="decimal"/>
      <w:isLgl/>
      <w:lvlText w:val="%1.%2"/>
      <w:lvlJc w:val="left"/>
      <w:pPr>
        <w:ind w:left="1069" w:hanging="360"/>
      </w:pPr>
      <w:rPr>
        <w:rFonts w:ascii="Calibri" w:hAnsi="Calibri" w:hint="default"/>
        <w:sz w:val="22"/>
      </w:rPr>
    </w:lvl>
    <w:lvl w:ilvl="2">
      <w:start w:val="1"/>
      <w:numFmt w:val="decimal"/>
      <w:isLgl/>
      <w:lvlText w:val="%1.%2.%3"/>
      <w:lvlJc w:val="left"/>
      <w:pPr>
        <w:ind w:left="1778" w:hanging="720"/>
      </w:pPr>
      <w:rPr>
        <w:rFonts w:ascii="Calibri" w:hAnsi="Calibri" w:hint="default"/>
        <w:sz w:val="22"/>
      </w:rPr>
    </w:lvl>
    <w:lvl w:ilvl="3">
      <w:start w:val="1"/>
      <w:numFmt w:val="decimal"/>
      <w:isLgl/>
      <w:lvlText w:val="%1.%2.%3.%4"/>
      <w:lvlJc w:val="left"/>
      <w:pPr>
        <w:ind w:left="2127" w:hanging="720"/>
      </w:pPr>
      <w:rPr>
        <w:rFonts w:ascii="Calibri" w:hAnsi="Calibri" w:hint="default"/>
        <w:sz w:val="22"/>
      </w:rPr>
    </w:lvl>
    <w:lvl w:ilvl="4">
      <w:start w:val="1"/>
      <w:numFmt w:val="decimal"/>
      <w:isLgl/>
      <w:lvlText w:val="%1.%2.%3.%4.%5"/>
      <w:lvlJc w:val="left"/>
      <w:pPr>
        <w:ind w:left="2836" w:hanging="1080"/>
      </w:pPr>
      <w:rPr>
        <w:rFonts w:ascii="Calibri" w:hAnsi="Calibri" w:hint="default"/>
        <w:sz w:val="22"/>
      </w:rPr>
    </w:lvl>
    <w:lvl w:ilvl="5">
      <w:start w:val="1"/>
      <w:numFmt w:val="decimal"/>
      <w:isLgl/>
      <w:lvlText w:val="%1.%2.%3.%4.%5.%6"/>
      <w:lvlJc w:val="left"/>
      <w:pPr>
        <w:ind w:left="3185" w:hanging="1080"/>
      </w:pPr>
      <w:rPr>
        <w:rFonts w:ascii="Calibri" w:hAnsi="Calibri" w:hint="default"/>
        <w:sz w:val="22"/>
      </w:rPr>
    </w:lvl>
    <w:lvl w:ilvl="6">
      <w:start w:val="1"/>
      <w:numFmt w:val="decimal"/>
      <w:isLgl/>
      <w:lvlText w:val="%1.%2.%3.%4.%5.%6.%7"/>
      <w:lvlJc w:val="left"/>
      <w:pPr>
        <w:ind w:left="3894" w:hanging="1440"/>
      </w:pPr>
      <w:rPr>
        <w:rFonts w:ascii="Calibri" w:hAnsi="Calibri" w:hint="default"/>
        <w:sz w:val="22"/>
      </w:rPr>
    </w:lvl>
    <w:lvl w:ilvl="7">
      <w:start w:val="1"/>
      <w:numFmt w:val="decimal"/>
      <w:isLgl/>
      <w:lvlText w:val="%1.%2.%3.%4.%5.%6.%7.%8"/>
      <w:lvlJc w:val="left"/>
      <w:pPr>
        <w:ind w:left="4243" w:hanging="1440"/>
      </w:pPr>
      <w:rPr>
        <w:rFonts w:ascii="Calibri" w:hAnsi="Calibri" w:hint="default"/>
        <w:sz w:val="22"/>
      </w:rPr>
    </w:lvl>
    <w:lvl w:ilvl="8">
      <w:start w:val="1"/>
      <w:numFmt w:val="decimal"/>
      <w:isLgl/>
      <w:lvlText w:val="%1.%2.%3.%4.%5.%6.%7.%8.%9"/>
      <w:lvlJc w:val="left"/>
      <w:pPr>
        <w:ind w:left="4952" w:hanging="1800"/>
      </w:pPr>
      <w:rPr>
        <w:rFonts w:ascii="Calibri" w:hAnsi="Calibri" w:hint="default"/>
        <w:sz w:val="22"/>
      </w:rPr>
    </w:lvl>
  </w:abstractNum>
  <w:abstractNum w:abstractNumId="20" w15:restartNumberingAfterBreak="0">
    <w:nsid w:val="3ABA2EC3"/>
    <w:multiLevelType w:val="hybridMultilevel"/>
    <w:tmpl w:val="5CCC6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803C5"/>
    <w:multiLevelType w:val="hybridMultilevel"/>
    <w:tmpl w:val="7B669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D51A4A"/>
    <w:multiLevelType w:val="multilevel"/>
    <w:tmpl w:val="68E6A760"/>
    <w:lvl w:ilvl="0">
      <w:start w:val="1"/>
      <w:numFmt w:val="bullet"/>
      <w:pStyle w:val="fous"/>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838621C"/>
    <w:multiLevelType w:val="hybridMultilevel"/>
    <w:tmpl w:val="3FE46A4E"/>
    <w:lvl w:ilvl="0" w:tplc="D24E88E8">
      <w:start w:val="1"/>
      <w:numFmt w:val="lowerLetter"/>
      <w:lvlText w:val="%1."/>
      <w:lvlJc w:val="left"/>
      <w:pPr>
        <w:ind w:left="2946" w:hanging="360"/>
      </w:pPr>
      <w:rPr>
        <w:rFonts w:hint="default"/>
        <w:b w:val="0"/>
        <w:i w:val="0"/>
      </w:rPr>
    </w:lvl>
    <w:lvl w:ilvl="1" w:tplc="04050019" w:tentative="1">
      <w:start w:val="1"/>
      <w:numFmt w:val="lowerLetter"/>
      <w:lvlText w:val="%2."/>
      <w:lvlJc w:val="left"/>
      <w:pPr>
        <w:ind w:left="3666" w:hanging="360"/>
      </w:pPr>
    </w:lvl>
    <w:lvl w:ilvl="2" w:tplc="0405001B" w:tentative="1">
      <w:start w:val="1"/>
      <w:numFmt w:val="lowerRoman"/>
      <w:lvlText w:val="%3."/>
      <w:lvlJc w:val="right"/>
      <w:pPr>
        <w:ind w:left="4386" w:hanging="180"/>
      </w:pPr>
    </w:lvl>
    <w:lvl w:ilvl="3" w:tplc="0405000F" w:tentative="1">
      <w:start w:val="1"/>
      <w:numFmt w:val="decimal"/>
      <w:lvlText w:val="%4."/>
      <w:lvlJc w:val="left"/>
      <w:pPr>
        <w:ind w:left="5106" w:hanging="360"/>
      </w:pPr>
    </w:lvl>
    <w:lvl w:ilvl="4" w:tplc="04050019" w:tentative="1">
      <w:start w:val="1"/>
      <w:numFmt w:val="lowerLetter"/>
      <w:lvlText w:val="%5."/>
      <w:lvlJc w:val="left"/>
      <w:pPr>
        <w:ind w:left="5826" w:hanging="360"/>
      </w:pPr>
    </w:lvl>
    <w:lvl w:ilvl="5" w:tplc="0405001B" w:tentative="1">
      <w:start w:val="1"/>
      <w:numFmt w:val="lowerRoman"/>
      <w:lvlText w:val="%6."/>
      <w:lvlJc w:val="right"/>
      <w:pPr>
        <w:ind w:left="6546" w:hanging="180"/>
      </w:pPr>
    </w:lvl>
    <w:lvl w:ilvl="6" w:tplc="0405000F" w:tentative="1">
      <w:start w:val="1"/>
      <w:numFmt w:val="decimal"/>
      <w:lvlText w:val="%7."/>
      <w:lvlJc w:val="left"/>
      <w:pPr>
        <w:ind w:left="7266" w:hanging="360"/>
      </w:pPr>
    </w:lvl>
    <w:lvl w:ilvl="7" w:tplc="04050019" w:tentative="1">
      <w:start w:val="1"/>
      <w:numFmt w:val="lowerLetter"/>
      <w:lvlText w:val="%8."/>
      <w:lvlJc w:val="left"/>
      <w:pPr>
        <w:ind w:left="7986" w:hanging="360"/>
      </w:pPr>
    </w:lvl>
    <w:lvl w:ilvl="8" w:tplc="0405001B" w:tentative="1">
      <w:start w:val="1"/>
      <w:numFmt w:val="lowerRoman"/>
      <w:lvlText w:val="%9."/>
      <w:lvlJc w:val="right"/>
      <w:pPr>
        <w:ind w:left="8706" w:hanging="180"/>
      </w:pPr>
    </w:lvl>
  </w:abstractNum>
  <w:abstractNum w:abstractNumId="25" w15:restartNumberingAfterBreak="0">
    <w:nsid w:val="4A637882"/>
    <w:multiLevelType w:val="hybridMultilevel"/>
    <w:tmpl w:val="F10AC2CE"/>
    <w:lvl w:ilvl="0" w:tplc="9BC2E8A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C476B2"/>
    <w:multiLevelType w:val="hybridMultilevel"/>
    <w:tmpl w:val="995CF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DC54BA"/>
    <w:multiLevelType w:val="hybridMultilevel"/>
    <w:tmpl w:val="72081790"/>
    <w:lvl w:ilvl="0" w:tplc="D24E88E8">
      <w:start w:val="1"/>
      <w:numFmt w:val="lowerLetter"/>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51B24D6"/>
    <w:multiLevelType w:val="multilevel"/>
    <w:tmpl w:val="D7AEE06A"/>
    <w:lvl w:ilvl="0">
      <w:start w:val="1"/>
      <w:numFmt w:val="upperRoman"/>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23741D"/>
    <w:multiLevelType w:val="multilevel"/>
    <w:tmpl w:val="B04CF34E"/>
    <w:lvl w:ilvl="0">
      <w:start w:val="1"/>
      <w:numFmt w:val="decimal"/>
      <w:lvlText w:val="%1."/>
      <w:lvlJc w:val="left"/>
      <w:pPr>
        <w:ind w:left="360" w:hanging="360"/>
      </w:pPr>
      <w:rPr>
        <w:rFonts w:ascii="Calibri" w:hAnsi="Calibri" w:hint="default"/>
        <w:b w:val="0"/>
        <w:sz w:val="22"/>
        <w:szCs w:val="22"/>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0" w15:restartNumberingAfterBreak="0">
    <w:nsid w:val="57411976"/>
    <w:multiLevelType w:val="hybridMultilevel"/>
    <w:tmpl w:val="155CE694"/>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31D29A0"/>
    <w:multiLevelType w:val="hybridMultilevel"/>
    <w:tmpl w:val="542223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8D4377"/>
    <w:multiLevelType w:val="hybridMultilevel"/>
    <w:tmpl w:val="CCBC0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C552D6"/>
    <w:multiLevelType w:val="hybridMultilevel"/>
    <w:tmpl w:val="7144A5B4"/>
    <w:lvl w:ilvl="0" w:tplc="C9F8E114">
      <w:start w:val="1"/>
      <w:numFmt w:val="lowerLetter"/>
      <w:lvlText w:val="%1)"/>
      <w:lvlJc w:val="left"/>
      <w:pPr>
        <w:ind w:left="1066" w:hanging="360"/>
      </w:pPr>
      <w:rPr>
        <w:rFonts w:hint="default"/>
      </w:rPr>
    </w:lvl>
    <w:lvl w:ilvl="1" w:tplc="04050019">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34" w15:restartNumberingAfterBreak="0">
    <w:nsid w:val="6B0A37BB"/>
    <w:multiLevelType w:val="multilevel"/>
    <w:tmpl w:val="4EC68224"/>
    <w:lvl w:ilvl="0">
      <w:start w:val="1"/>
      <w:numFmt w:val="decimal"/>
      <w:lvlText w:val="%1."/>
      <w:lvlJc w:val="left"/>
      <w:pPr>
        <w:ind w:left="502"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01C354E"/>
    <w:multiLevelType w:val="hybridMultilevel"/>
    <w:tmpl w:val="50344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D97FA8"/>
    <w:multiLevelType w:val="hybridMultilevel"/>
    <w:tmpl w:val="4052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9B74FF"/>
    <w:multiLevelType w:val="multilevel"/>
    <w:tmpl w:val="4EAEE180"/>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834CB"/>
    <w:multiLevelType w:val="multilevel"/>
    <w:tmpl w:val="45D0C3C4"/>
    <w:lvl w:ilvl="0">
      <w:start w:val="1"/>
      <w:numFmt w:val="decimal"/>
      <w:lvlText w:val="%1."/>
      <w:lvlJc w:val="left"/>
      <w:pPr>
        <w:ind w:left="720" w:hanging="360"/>
      </w:p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40" w15:restartNumberingAfterBreak="0">
    <w:nsid w:val="7EC10472"/>
    <w:multiLevelType w:val="multilevel"/>
    <w:tmpl w:val="90C0A8CE"/>
    <w:styleLink w:val="LFO1"/>
    <w:lvl w:ilvl="0">
      <w:start w:val="1"/>
      <w:numFmt w:val="upperRoman"/>
      <w:pStyle w:val="Pododstavec"/>
      <w:lvlText w:val="%1."/>
      <w:lvlJc w:val="center"/>
      <w:pPr>
        <w:ind w:left="284" w:hanging="284"/>
      </w:pPr>
    </w:lvl>
    <w:lvl w:ilvl="1">
      <w:start w:val="1"/>
      <w:numFmt w:val="decimal"/>
      <w:lvlText w:val="%1.%2."/>
      <w:lvlJc w:val="left"/>
      <w:pPr>
        <w:ind w:left="567" w:hanging="567"/>
      </w:pPr>
    </w:lvl>
    <w:lvl w:ilvl="2">
      <w:start w:val="1"/>
      <w:numFmt w:val="lowerLetter"/>
      <w:lvlText w:val="%3)"/>
      <w:lvlJc w:val="left"/>
      <w:pPr>
        <w:ind w:left="851"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lvl w:ilvl="0">
        <w:start w:val="1"/>
        <w:numFmt w:val="upperRoman"/>
        <w:pStyle w:val="Nadpis1"/>
        <w:lvlText w:val="%1."/>
        <w:lvlJc w:val="center"/>
        <w:pPr>
          <w:ind w:left="3120" w:hanging="284"/>
        </w:pPr>
        <w:rPr>
          <w:b/>
        </w:rPr>
      </w:lvl>
    </w:lvlOverride>
  </w:num>
  <w:num w:numId="2">
    <w:abstractNumId w:val="18"/>
  </w:num>
  <w:num w:numId="3">
    <w:abstractNumId w:val="8"/>
  </w:num>
  <w:num w:numId="4">
    <w:abstractNumId w:val="40"/>
  </w:num>
  <w:num w:numId="5">
    <w:abstractNumId w:val="34"/>
  </w:num>
  <w:num w:numId="6">
    <w:abstractNumId w:val="28"/>
  </w:num>
  <w:num w:numId="7">
    <w:abstractNumId w:val="38"/>
  </w:num>
  <w:num w:numId="8">
    <w:abstractNumId w:val="14"/>
  </w:num>
  <w:num w:numId="9">
    <w:abstractNumId w:val="10"/>
  </w:num>
  <w:num w:numId="10">
    <w:abstractNumId w:val="29"/>
  </w:num>
  <w:num w:numId="11">
    <w:abstractNumId w:val="23"/>
  </w:num>
  <w:num w:numId="12">
    <w:abstractNumId w:val="26"/>
  </w:num>
  <w:num w:numId="13">
    <w:abstractNumId w:val="11"/>
  </w:num>
  <w:num w:numId="14">
    <w:abstractNumId w:val="35"/>
  </w:num>
  <w:num w:numId="15">
    <w:abstractNumId w:val="0"/>
  </w:num>
  <w:num w:numId="16">
    <w:abstractNumId w:val="5"/>
  </w:num>
  <w:num w:numId="17">
    <w:abstractNumId w:val="24"/>
  </w:num>
  <w:num w:numId="18">
    <w:abstractNumId w:val="27"/>
  </w:num>
  <w:num w:numId="19">
    <w:abstractNumId w:val="25"/>
  </w:num>
  <w:num w:numId="20">
    <w:abstractNumId w:val="21"/>
  </w:num>
  <w:num w:numId="21">
    <w:abstractNumId w:val="37"/>
  </w:num>
  <w:num w:numId="22">
    <w:abstractNumId w:val="13"/>
  </w:num>
  <w:num w:numId="23">
    <w:abstractNumId w:val="12"/>
  </w:num>
  <w:num w:numId="24">
    <w:abstractNumId w:val="22"/>
  </w:num>
  <w:num w:numId="25">
    <w:abstractNumId w:val="31"/>
  </w:num>
  <w:num w:numId="26">
    <w:abstractNumId w:val="36"/>
  </w:num>
  <w:num w:numId="27">
    <w:abstractNumId w:val="32"/>
  </w:num>
  <w:num w:numId="28">
    <w:abstractNumId w:val="4"/>
  </w:num>
  <w:num w:numId="29">
    <w:abstractNumId w:val="1"/>
  </w:num>
  <w:num w:numId="30">
    <w:abstractNumId w:val="33"/>
  </w:num>
  <w:num w:numId="31">
    <w:abstractNumId w:val="6"/>
  </w:num>
  <w:num w:numId="32">
    <w:abstractNumId w:val="19"/>
  </w:num>
  <w:num w:numId="33">
    <w:abstractNumId w:val="39"/>
  </w:num>
  <w:num w:numId="34">
    <w:abstractNumId w:val="7"/>
  </w:num>
  <w:num w:numId="35">
    <w:abstractNumId w:val="17"/>
  </w:num>
  <w:num w:numId="36">
    <w:abstractNumId w:val="16"/>
  </w:num>
  <w:num w:numId="37">
    <w:abstractNumId w:val="9"/>
  </w:num>
  <w:num w:numId="38">
    <w:abstractNumId w:val="2"/>
  </w:num>
  <w:num w:numId="39">
    <w:abstractNumId w:val="15"/>
  </w:num>
  <w:num w:numId="40">
    <w:abstractNumId w:val="20"/>
  </w:num>
  <w:num w:numId="41">
    <w:abstractNumId w:val="3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03"/>
    <w:rsid w:val="00002EDF"/>
    <w:rsid w:val="00021E12"/>
    <w:rsid w:val="00066A74"/>
    <w:rsid w:val="00077727"/>
    <w:rsid w:val="00091169"/>
    <w:rsid w:val="000A0F17"/>
    <w:rsid w:val="000C37FE"/>
    <w:rsid w:val="000D19AE"/>
    <w:rsid w:val="000D35B6"/>
    <w:rsid w:val="00100A93"/>
    <w:rsid w:val="00113D50"/>
    <w:rsid w:val="00146B84"/>
    <w:rsid w:val="00170B39"/>
    <w:rsid w:val="0017127A"/>
    <w:rsid w:val="00190677"/>
    <w:rsid w:val="001A0D09"/>
    <w:rsid w:val="001D345C"/>
    <w:rsid w:val="001D470A"/>
    <w:rsid w:val="002075E2"/>
    <w:rsid w:val="00210137"/>
    <w:rsid w:val="00213542"/>
    <w:rsid w:val="002304FE"/>
    <w:rsid w:val="00245E10"/>
    <w:rsid w:val="002468C9"/>
    <w:rsid w:val="00247A13"/>
    <w:rsid w:val="00256C2A"/>
    <w:rsid w:val="00260133"/>
    <w:rsid w:val="00262A3E"/>
    <w:rsid w:val="00275BF5"/>
    <w:rsid w:val="002A2C9B"/>
    <w:rsid w:val="002B509D"/>
    <w:rsid w:val="002C46DB"/>
    <w:rsid w:val="002E3504"/>
    <w:rsid w:val="0030262F"/>
    <w:rsid w:val="00321E66"/>
    <w:rsid w:val="00323997"/>
    <w:rsid w:val="003319A1"/>
    <w:rsid w:val="0034051E"/>
    <w:rsid w:val="00360173"/>
    <w:rsid w:val="003679CC"/>
    <w:rsid w:val="00383B96"/>
    <w:rsid w:val="00391D91"/>
    <w:rsid w:val="00394A08"/>
    <w:rsid w:val="003B5F4E"/>
    <w:rsid w:val="003B757B"/>
    <w:rsid w:val="003C3192"/>
    <w:rsid w:val="003C5D21"/>
    <w:rsid w:val="004041F9"/>
    <w:rsid w:val="00406B1D"/>
    <w:rsid w:val="004128C2"/>
    <w:rsid w:val="00440102"/>
    <w:rsid w:val="00441231"/>
    <w:rsid w:val="0044156C"/>
    <w:rsid w:val="0044676E"/>
    <w:rsid w:val="0044736A"/>
    <w:rsid w:val="004552CC"/>
    <w:rsid w:val="00456B80"/>
    <w:rsid w:val="00461CFC"/>
    <w:rsid w:val="0046507A"/>
    <w:rsid w:val="00465F0D"/>
    <w:rsid w:val="00480D4B"/>
    <w:rsid w:val="004B0048"/>
    <w:rsid w:val="004B021A"/>
    <w:rsid w:val="004B27F5"/>
    <w:rsid w:val="004C1B45"/>
    <w:rsid w:val="004F7CA7"/>
    <w:rsid w:val="00501E2C"/>
    <w:rsid w:val="0051347C"/>
    <w:rsid w:val="00546265"/>
    <w:rsid w:val="005542E9"/>
    <w:rsid w:val="005633AA"/>
    <w:rsid w:val="0057502F"/>
    <w:rsid w:val="005760E4"/>
    <w:rsid w:val="00590241"/>
    <w:rsid w:val="005B24A8"/>
    <w:rsid w:val="005B458E"/>
    <w:rsid w:val="005C034F"/>
    <w:rsid w:val="005C76EB"/>
    <w:rsid w:val="005D13B9"/>
    <w:rsid w:val="005F3334"/>
    <w:rsid w:val="00601025"/>
    <w:rsid w:val="00601494"/>
    <w:rsid w:val="00601863"/>
    <w:rsid w:val="0060744D"/>
    <w:rsid w:val="0062154C"/>
    <w:rsid w:val="0064047C"/>
    <w:rsid w:val="00642736"/>
    <w:rsid w:val="00651561"/>
    <w:rsid w:val="006566A0"/>
    <w:rsid w:val="00666E5E"/>
    <w:rsid w:val="006862A1"/>
    <w:rsid w:val="0069491F"/>
    <w:rsid w:val="006970DF"/>
    <w:rsid w:val="006A67D0"/>
    <w:rsid w:val="006B11C3"/>
    <w:rsid w:val="006B1FD0"/>
    <w:rsid w:val="006B593E"/>
    <w:rsid w:val="006B6936"/>
    <w:rsid w:val="006F3E20"/>
    <w:rsid w:val="006F651C"/>
    <w:rsid w:val="00704A88"/>
    <w:rsid w:val="00711BE3"/>
    <w:rsid w:val="00727941"/>
    <w:rsid w:val="00730781"/>
    <w:rsid w:val="00731B37"/>
    <w:rsid w:val="00737FBA"/>
    <w:rsid w:val="00741F52"/>
    <w:rsid w:val="00750CA2"/>
    <w:rsid w:val="007671F4"/>
    <w:rsid w:val="0077001F"/>
    <w:rsid w:val="00775C81"/>
    <w:rsid w:val="00781633"/>
    <w:rsid w:val="00794807"/>
    <w:rsid w:val="007A05D9"/>
    <w:rsid w:val="007A3DE9"/>
    <w:rsid w:val="007A4471"/>
    <w:rsid w:val="007A79E8"/>
    <w:rsid w:val="007B6F6D"/>
    <w:rsid w:val="007D266F"/>
    <w:rsid w:val="007D4087"/>
    <w:rsid w:val="007E741A"/>
    <w:rsid w:val="007F3486"/>
    <w:rsid w:val="008046C8"/>
    <w:rsid w:val="008521B7"/>
    <w:rsid w:val="00855407"/>
    <w:rsid w:val="00864C2B"/>
    <w:rsid w:val="008872E4"/>
    <w:rsid w:val="008E63A2"/>
    <w:rsid w:val="008F65E1"/>
    <w:rsid w:val="008F7445"/>
    <w:rsid w:val="00903DB5"/>
    <w:rsid w:val="0091699F"/>
    <w:rsid w:val="00951F03"/>
    <w:rsid w:val="009A05BD"/>
    <w:rsid w:val="009A213E"/>
    <w:rsid w:val="009A7694"/>
    <w:rsid w:val="009A7D8D"/>
    <w:rsid w:val="009B3997"/>
    <w:rsid w:val="009C539E"/>
    <w:rsid w:val="00A00CC6"/>
    <w:rsid w:val="00A02468"/>
    <w:rsid w:val="00A037E4"/>
    <w:rsid w:val="00A03E11"/>
    <w:rsid w:val="00A063F0"/>
    <w:rsid w:val="00A30D96"/>
    <w:rsid w:val="00A44B76"/>
    <w:rsid w:val="00A5777B"/>
    <w:rsid w:val="00A61481"/>
    <w:rsid w:val="00A91B7E"/>
    <w:rsid w:val="00AA0DA9"/>
    <w:rsid w:val="00AA66B7"/>
    <w:rsid w:val="00AD4EC5"/>
    <w:rsid w:val="00AD55A9"/>
    <w:rsid w:val="00AD5867"/>
    <w:rsid w:val="00AE6636"/>
    <w:rsid w:val="00B0750F"/>
    <w:rsid w:val="00B21777"/>
    <w:rsid w:val="00B23E85"/>
    <w:rsid w:val="00B52D23"/>
    <w:rsid w:val="00B7471B"/>
    <w:rsid w:val="00B82025"/>
    <w:rsid w:val="00B95196"/>
    <w:rsid w:val="00B96473"/>
    <w:rsid w:val="00BA216E"/>
    <w:rsid w:val="00BC1C05"/>
    <w:rsid w:val="00BD623E"/>
    <w:rsid w:val="00BE2B8E"/>
    <w:rsid w:val="00C007B9"/>
    <w:rsid w:val="00C050A6"/>
    <w:rsid w:val="00C1146F"/>
    <w:rsid w:val="00C433A6"/>
    <w:rsid w:val="00C526B7"/>
    <w:rsid w:val="00C60232"/>
    <w:rsid w:val="00C81CD6"/>
    <w:rsid w:val="00C82CBE"/>
    <w:rsid w:val="00C86DD3"/>
    <w:rsid w:val="00C87C36"/>
    <w:rsid w:val="00C92A8E"/>
    <w:rsid w:val="00C95B75"/>
    <w:rsid w:val="00CA3B03"/>
    <w:rsid w:val="00CA5FAD"/>
    <w:rsid w:val="00CD10C7"/>
    <w:rsid w:val="00CD6A97"/>
    <w:rsid w:val="00CE341E"/>
    <w:rsid w:val="00CE6A17"/>
    <w:rsid w:val="00CF0CD6"/>
    <w:rsid w:val="00CF16D7"/>
    <w:rsid w:val="00CF312F"/>
    <w:rsid w:val="00CF47EF"/>
    <w:rsid w:val="00D01C83"/>
    <w:rsid w:val="00D1113B"/>
    <w:rsid w:val="00D1146B"/>
    <w:rsid w:val="00D14074"/>
    <w:rsid w:val="00D21B1F"/>
    <w:rsid w:val="00D235F7"/>
    <w:rsid w:val="00D544E7"/>
    <w:rsid w:val="00D6214E"/>
    <w:rsid w:val="00D62AE7"/>
    <w:rsid w:val="00D72D28"/>
    <w:rsid w:val="00D76B49"/>
    <w:rsid w:val="00D90F3C"/>
    <w:rsid w:val="00DC0778"/>
    <w:rsid w:val="00DC3E97"/>
    <w:rsid w:val="00DC5FFF"/>
    <w:rsid w:val="00DD0748"/>
    <w:rsid w:val="00DD2BDE"/>
    <w:rsid w:val="00DD308F"/>
    <w:rsid w:val="00DE023C"/>
    <w:rsid w:val="00DF1597"/>
    <w:rsid w:val="00DF5DCF"/>
    <w:rsid w:val="00E0506B"/>
    <w:rsid w:val="00E10CDE"/>
    <w:rsid w:val="00E4527D"/>
    <w:rsid w:val="00E5356B"/>
    <w:rsid w:val="00E54517"/>
    <w:rsid w:val="00E60DB9"/>
    <w:rsid w:val="00E65850"/>
    <w:rsid w:val="00ED1414"/>
    <w:rsid w:val="00ED2EEB"/>
    <w:rsid w:val="00ED62D8"/>
    <w:rsid w:val="00ED7AC2"/>
    <w:rsid w:val="00EF3C37"/>
    <w:rsid w:val="00F12B8C"/>
    <w:rsid w:val="00F1477B"/>
    <w:rsid w:val="00F369A1"/>
    <w:rsid w:val="00F537EF"/>
    <w:rsid w:val="00F5605E"/>
    <w:rsid w:val="00F65273"/>
    <w:rsid w:val="00F72F3D"/>
    <w:rsid w:val="00F9369A"/>
    <w:rsid w:val="00FC684F"/>
    <w:rsid w:val="00FD3AE1"/>
    <w:rsid w:val="00FF6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7428"/>
  <w15:docId w15:val="{4BE8FDDF-E298-4E92-B687-59E3DA8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autoSpaceDN w:val="0"/>
      <w:textAlignment w:val="baseline"/>
    </w:pPr>
    <w:rPr>
      <w:rFonts w:ascii="Times New Roman" w:eastAsia="Times New Roman" w:hAnsi="Times New Roman"/>
      <w:sz w:val="24"/>
      <w:szCs w:val="24"/>
    </w:rPr>
  </w:style>
  <w:style w:type="paragraph" w:styleId="Nadpis1">
    <w:name w:val="heading 1"/>
    <w:basedOn w:val="Normln"/>
    <w:next w:val="Odstavecseseznamem"/>
    <w:pPr>
      <w:keepNext/>
      <w:keepLines/>
      <w:numPr>
        <w:numId w:val="1"/>
      </w:numPr>
      <w:spacing w:before="240" w:after="240"/>
      <w:jc w:val="center"/>
      <w:outlineLvl w:val="0"/>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2">
    <w:name w:val="WW_OutlineListStyle_2"/>
    <w:basedOn w:val="Bezseznamu"/>
    <w:pPr>
      <w:numPr>
        <w:numId w:val="42"/>
      </w:numPr>
    </w:pPr>
  </w:style>
  <w:style w:type="character" w:customStyle="1" w:styleId="Nadpis1Char">
    <w:name w:val="Nadpis 1 Char"/>
    <w:rPr>
      <w:rFonts w:ascii="Times New Roman" w:eastAsia="Times New Roman" w:hAnsi="Times New Roman" w:cs="Times New Roman"/>
      <w:b/>
      <w:bCs/>
      <w:sz w:val="28"/>
      <w:szCs w:val="28"/>
    </w:rPr>
  </w:style>
  <w:style w:type="paragraph" w:styleId="Zhlav">
    <w:name w:val="header"/>
    <w:basedOn w:val="Normln"/>
    <w:pPr>
      <w:tabs>
        <w:tab w:val="center" w:pos="4536"/>
        <w:tab w:val="right" w:pos="9072"/>
      </w:tabs>
    </w:pPr>
  </w:style>
  <w:style w:type="character" w:customStyle="1" w:styleId="ZhlavChar">
    <w:name w:val="Záhlaví Char"/>
    <w:rPr>
      <w:rFonts w:ascii="Times New Roman" w:eastAsia="Times New Roman" w:hAnsi="Times New Roman" w:cs="Times New Roman"/>
      <w:sz w:val="24"/>
      <w:szCs w:val="24"/>
      <w:lang w:eastAsia="cs-CZ"/>
    </w:rPr>
  </w:style>
  <w:style w:type="paragraph" w:styleId="Zpat">
    <w:name w:val="footer"/>
    <w:basedOn w:val="Normln"/>
    <w:uiPriority w:val="99"/>
    <w:pPr>
      <w:tabs>
        <w:tab w:val="center" w:pos="4536"/>
        <w:tab w:val="right" w:pos="9072"/>
      </w:tabs>
    </w:pPr>
  </w:style>
  <w:style w:type="character" w:customStyle="1" w:styleId="ZpatChar">
    <w:name w:val="Zápatí Char"/>
    <w:uiPriority w:val="99"/>
    <w:rPr>
      <w:rFonts w:ascii="Times New Roman" w:eastAsia="Times New Roman" w:hAnsi="Times New Roman" w:cs="Times New Roman"/>
      <w:sz w:val="24"/>
      <w:szCs w:val="24"/>
      <w:lang w:eastAsia="cs-CZ"/>
    </w:rPr>
  </w:style>
  <w:style w:type="character" w:styleId="Hypertextovodkaz">
    <w:name w:val="Hyperlink"/>
    <w:rPr>
      <w:color w:val="0000FF"/>
      <w:u w:val="single"/>
    </w:rPr>
  </w:style>
  <w:style w:type="paragraph" w:styleId="Odstavecseseznamem">
    <w:name w:val="List Paragraph"/>
    <w:basedOn w:val="Normln"/>
    <w:uiPriority w:val="34"/>
    <w:qFormat/>
    <w:pPr>
      <w:spacing w:after="120"/>
      <w:jc w:val="both"/>
    </w:pPr>
    <w:rPr>
      <w:rFonts w:eastAsia="Calibri"/>
      <w:szCs w:val="22"/>
      <w:lang w:eastAsia="en-US"/>
    </w:rPr>
  </w:style>
  <w:style w:type="paragraph" w:customStyle="1" w:styleId="Pododstavec">
    <w:name w:val="Pododstavec"/>
    <w:basedOn w:val="Normln"/>
    <w:pPr>
      <w:numPr>
        <w:numId w:val="4"/>
      </w:numPr>
      <w:spacing w:after="120"/>
      <w:jc w:val="both"/>
    </w:pPr>
    <w:rPr>
      <w:rFonts w:eastAsia="Calibri"/>
      <w:szCs w:val="22"/>
      <w:lang w:eastAsia="en-US"/>
    </w:rPr>
  </w:style>
  <w:style w:type="paragraph" w:styleId="Zkladntext">
    <w:name w:val="Body Text"/>
    <w:basedOn w:val="Normln"/>
    <w:pPr>
      <w:jc w:val="center"/>
    </w:pPr>
    <w:rPr>
      <w:b/>
      <w:sz w:val="32"/>
      <w:szCs w:val="20"/>
    </w:rPr>
  </w:style>
  <w:style w:type="character" w:customStyle="1" w:styleId="ZkladntextChar">
    <w:name w:val="Základní text Char"/>
    <w:rPr>
      <w:rFonts w:ascii="Times New Roman" w:eastAsia="Times New Roman" w:hAnsi="Times New Roman" w:cs="Times New Roman"/>
      <w:b/>
      <w:sz w:val="32"/>
      <w:szCs w:val="20"/>
      <w:lang w:eastAsia="cs-CZ"/>
    </w:rPr>
  </w:style>
  <w:style w:type="character" w:styleId="Siln">
    <w:name w:val="Strong"/>
    <w:rPr>
      <w:b/>
      <w:bCs/>
    </w:rPr>
  </w:style>
  <w:style w:type="paragraph" w:customStyle="1" w:styleId="Normln0">
    <w:name w:val="Normální~"/>
    <w:basedOn w:val="Normln"/>
    <w:pPr>
      <w:widowControl w:val="0"/>
      <w:jc w:val="both"/>
    </w:pPr>
    <w:rPr>
      <w:rFonts w:ascii="Arial" w:hAnsi="Arial" w:cs="Arial"/>
      <w:sz w:val="22"/>
      <w:szCs w:val="20"/>
    </w:rPr>
  </w:style>
  <w:style w:type="character" w:customStyle="1" w:styleId="Zvraznn1">
    <w:name w:val="Zvýraznění1"/>
    <w:rPr>
      <w:i/>
      <w:iCs/>
    </w:rPr>
  </w:style>
  <w:style w:type="character" w:customStyle="1" w:styleId="object">
    <w:name w:val="object"/>
  </w:style>
  <w:style w:type="character" w:styleId="Odkaznakoment">
    <w:name w:val="annotation reference"/>
    <w:uiPriority w:val="99"/>
    <w:rPr>
      <w:sz w:val="16"/>
      <w:szCs w:val="16"/>
    </w:rPr>
  </w:style>
  <w:style w:type="paragraph" w:styleId="Textkomente">
    <w:name w:val="annotation text"/>
    <w:basedOn w:val="Normln"/>
    <w:uiPriority w:val="99"/>
    <w:rPr>
      <w:sz w:val="20"/>
      <w:szCs w:val="20"/>
    </w:rPr>
  </w:style>
  <w:style w:type="character" w:customStyle="1" w:styleId="TextkomenteChar">
    <w:name w:val="Text komentáře Char"/>
    <w:uiPriority w:val="99"/>
    <w:rPr>
      <w:rFonts w:ascii="Times New Roman" w:eastAsia="Times New Roman" w:hAnsi="Times New Roman"/>
      <w:sz w:val="20"/>
      <w:szCs w:val="20"/>
      <w:lang w:eastAsia="cs-CZ"/>
    </w:rPr>
  </w:style>
  <w:style w:type="paragraph" w:styleId="Pedmtkomente">
    <w:name w:val="annotation subject"/>
    <w:basedOn w:val="Textkomente"/>
    <w:next w:val="Textkomente"/>
    <w:uiPriority w:val="99"/>
    <w:rPr>
      <w:b/>
      <w:bCs/>
    </w:rPr>
  </w:style>
  <w:style w:type="character" w:customStyle="1" w:styleId="PedmtkomenteChar">
    <w:name w:val="Předmět komentáře Char"/>
    <w:uiPriority w:val="99"/>
    <w:rPr>
      <w:rFonts w:ascii="Times New Roman" w:eastAsia="Times New Roman" w:hAnsi="Times New Roman"/>
      <w:b/>
      <w:bCs/>
      <w:sz w:val="20"/>
      <w:szCs w:val="20"/>
      <w:lang w:eastAsia="cs-CZ"/>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eastAsia="Times New Roman" w:hAnsi="Tahoma" w:cs="Tahoma"/>
      <w:sz w:val="16"/>
      <w:szCs w:val="16"/>
      <w:lang w:eastAsia="cs-CZ"/>
    </w:rPr>
  </w:style>
  <w:style w:type="paragraph" w:customStyle="1" w:styleId="fous">
    <w:name w:val="fous"/>
    <w:basedOn w:val="Normln"/>
    <w:rsid w:val="007A3DE9"/>
    <w:pPr>
      <w:widowControl w:val="0"/>
      <w:numPr>
        <w:numId w:val="24"/>
      </w:numPr>
      <w:tabs>
        <w:tab w:val="left" w:pos="567"/>
      </w:tabs>
      <w:suppressAutoHyphens w:val="0"/>
      <w:autoSpaceDN/>
      <w:adjustRightInd w:val="0"/>
      <w:spacing w:before="60" w:line="360" w:lineRule="atLeast"/>
      <w:jc w:val="both"/>
    </w:pPr>
    <w:rPr>
      <w:rFonts w:ascii="Arial" w:hAnsi="Arial"/>
    </w:rPr>
  </w:style>
  <w:style w:type="character" w:customStyle="1" w:styleId="nowrap">
    <w:name w:val="nowrap"/>
    <w:rsid w:val="003B757B"/>
  </w:style>
  <w:style w:type="character" w:customStyle="1" w:styleId="data1">
    <w:name w:val="data1"/>
    <w:rsid w:val="003B757B"/>
    <w:rPr>
      <w:rFonts w:ascii="Arial" w:hAnsi="Arial" w:cs="Arial" w:hint="default"/>
      <w:b/>
      <w:bCs/>
      <w:sz w:val="20"/>
      <w:szCs w:val="20"/>
    </w:rPr>
  </w:style>
  <w:style w:type="numbering" w:customStyle="1" w:styleId="WWOutlineListStyle1">
    <w:name w:val="WW_OutlineListStyle_1"/>
    <w:basedOn w:val="Bezseznamu"/>
    <w:pPr>
      <w:numPr>
        <w:numId w:val="2"/>
      </w:numPr>
    </w:pPr>
  </w:style>
  <w:style w:type="numbering" w:customStyle="1" w:styleId="WWOutlineListStyle">
    <w:name w:val="WW_OutlineListStyle"/>
    <w:basedOn w:val="Bezseznamu"/>
    <w:pPr>
      <w:numPr>
        <w:numId w:val="3"/>
      </w:numPr>
    </w:pPr>
  </w:style>
  <w:style w:type="numbering" w:customStyle="1" w:styleId="LFO1">
    <w:name w:val="LFO1"/>
    <w:basedOn w:val="Bezseznamu"/>
    <w:pPr>
      <w:numPr>
        <w:numId w:val="4"/>
      </w:numPr>
    </w:pPr>
  </w:style>
  <w:style w:type="paragraph" w:styleId="Revize">
    <w:name w:val="Revision"/>
    <w:hidden/>
    <w:uiPriority w:val="99"/>
    <w:semiHidden/>
    <w:rsid w:val="00D72D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225;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6139-014A-4E37-81CB-E95CF471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3582</Words>
  <Characters>21140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24673</CharactersWithSpaces>
  <SharedDoc>false</SharedDoc>
  <HLinks>
    <vt:vector size="12" baseType="variant">
      <vt:variant>
        <vt:i4>8126580</vt:i4>
      </vt:variant>
      <vt:variant>
        <vt:i4>3</vt:i4>
      </vt:variant>
      <vt:variant>
        <vt:i4>0</vt:i4>
      </vt:variant>
      <vt:variant>
        <vt:i4>5</vt:i4>
      </vt:variant>
      <vt:variant>
        <vt:lpwstr>http://www.npu.cz/</vt:lpwstr>
      </vt:variant>
      <vt:variant>
        <vt:lpwstr/>
      </vt:variant>
      <vt:variant>
        <vt:i4>6357163</vt:i4>
      </vt:variant>
      <vt:variant>
        <vt:i4>0</vt:i4>
      </vt:variant>
      <vt:variant>
        <vt:i4>0</vt:i4>
      </vt:variant>
      <vt:variant>
        <vt:i4>5</vt:i4>
      </vt:variant>
      <vt:variant>
        <vt:lpwstr>mailto:nám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vlazny</dc:creator>
  <cp:lastModifiedBy>Eliska Potuznikova</cp:lastModifiedBy>
  <cp:revision>3</cp:revision>
  <cp:lastPrinted>2020-06-29T07:57:00Z</cp:lastPrinted>
  <dcterms:created xsi:type="dcterms:W3CDTF">2022-05-02T08:44:00Z</dcterms:created>
  <dcterms:modified xsi:type="dcterms:W3CDTF">2022-05-02T09:23:00Z</dcterms:modified>
</cp:coreProperties>
</file>