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D73E" w14:textId="77777777" w:rsidR="00E90AB0" w:rsidRDefault="00E90AB0" w:rsidP="00AD7965"/>
    <w:p w14:paraId="10F9E2EE" w14:textId="5BDB26FC" w:rsidR="00F538CF" w:rsidRPr="00F538CF" w:rsidRDefault="00F538CF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 xml:space="preserve">Dodatek č. </w:t>
      </w:r>
      <w:r w:rsidR="009D6CCF">
        <w:rPr>
          <w:rFonts w:ascii="Arial" w:hAnsi="Arial" w:cs="Arial"/>
          <w:b/>
          <w:sz w:val="28"/>
          <w:szCs w:val="28"/>
        </w:rPr>
        <w:t>2</w:t>
      </w:r>
    </w:p>
    <w:p w14:paraId="21405CF6" w14:textId="7E9AECD2" w:rsidR="008E3236" w:rsidRPr="00F538CF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>S M L O U V </w:t>
      </w:r>
      <w:proofErr w:type="gramStart"/>
      <w:r w:rsidR="00F538CF">
        <w:rPr>
          <w:rFonts w:ascii="Arial" w:hAnsi="Arial" w:cs="Arial"/>
          <w:b/>
          <w:sz w:val="28"/>
          <w:szCs w:val="28"/>
        </w:rPr>
        <w:t>Y</w:t>
      </w:r>
      <w:r w:rsidRPr="00F538CF">
        <w:rPr>
          <w:rFonts w:ascii="Arial" w:hAnsi="Arial" w:cs="Arial"/>
          <w:b/>
          <w:sz w:val="28"/>
          <w:szCs w:val="28"/>
        </w:rPr>
        <w:t xml:space="preserve">  O</w:t>
      </w:r>
      <w:proofErr w:type="gramEnd"/>
      <w:r w:rsidRPr="00F538CF">
        <w:rPr>
          <w:rFonts w:ascii="Arial" w:hAnsi="Arial" w:cs="Arial"/>
          <w:b/>
          <w:sz w:val="28"/>
          <w:szCs w:val="28"/>
        </w:rPr>
        <w:t xml:space="preserve">   D Í L O </w:t>
      </w:r>
    </w:p>
    <w:p w14:paraId="3D3B1186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1E1C1873" w14:textId="77777777" w:rsidR="00595457" w:rsidRPr="00595457" w:rsidRDefault="00595457" w:rsidP="00595457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36E2B44B" w14:textId="77777777" w:rsidR="00595457" w:rsidRPr="00595457" w:rsidRDefault="00595457" w:rsidP="00595457">
      <w:pPr>
        <w:jc w:val="center"/>
        <w:rPr>
          <w:rFonts w:ascii="Arial" w:hAnsi="Arial" w:cs="Arial"/>
          <w:sz w:val="22"/>
          <w:szCs w:val="22"/>
        </w:rPr>
      </w:pPr>
    </w:p>
    <w:p w14:paraId="322B63C9" w14:textId="77777777" w:rsidR="00595457" w:rsidRPr="00595457" w:rsidRDefault="00595457" w:rsidP="00595457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</w:p>
    <w:p w14:paraId="459FD4E2" w14:textId="75B96CAF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0E109D">
        <w:rPr>
          <w:rFonts w:ascii="Arial CE" w:hAnsi="Arial CE" w:cs="Arial"/>
          <w:b/>
          <w:sz w:val="22"/>
          <w:szCs w:val="22"/>
        </w:rPr>
        <w:t>231/2021</w:t>
      </w:r>
    </w:p>
    <w:p w14:paraId="1FB6CB27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429C63F8" w14:textId="77777777" w:rsidR="005530C9" w:rsidRDefault="005530C9" w:rsidP="005530C9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14:paraId="04B401E8" w14:textId="77777777" w:rsidR="008E3236" w:rsidRDefault="008E3236" w:rsidP="0009418F">
      <w:pPr>
        <w:pStyle w:val="Export0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proofErr w:type="spellStart"/>
      <w:r w:rsidR="00672D59" w:rsidRPr="00672D59">
        <w:rPr>
          <w:rFonts w:ascii="Arial" w:hAnsi="Arial" w:cs="Arial"/>
          <w:b/>
        </w:rPr>
        <w:t>Bílina</w:t>
      </w:r>
      <w:proofErr w:type="spellEnd"/>
      <w:r w:rsidR="00672D59" w:rsidRPr="00672D59">
        <w:rPr>
          <w:rFonts w:ascii="Arial" w:hAnsi="Arial" w:cs="Arial"/>
          <w:b/>
        </w:rPr>
        <w:t xml:space="preserve"> po </w:t>
      </w:r>
      <w:proofErr w:type="spellStart"/>
      <w:r w:rsidR="00672D59" w:rsidRPr="00672D59">
        <w:rPr>
          <w:rFonts w:ascii="Arial" w:hAnsi="Arial" w:cs="Arial"/>
          <w:b/>
        </w:rPr>
        <w:t>Ervěnickém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proofErr w:type="spellStart"/>
      <w:r w:rsidR="00672D59" w:rsidRPr="00672D59">
        <w:rPr>
          <w:rFonts w:ascii="Arial" w:hAnsi="Arial" w:cs="Arial"/>
          <w:b/>
        </w:rPr>
        <w:t>koridoru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r w:rsidR="00672D59">
        <w:rPr>
          <w:rFonts w:ascii="Arial" w:hAnsi="Arial" w:cs="Arial"/>
          <w:b/>
        </w:rPr>
        <w:t>–</w:t>
      </w:r>
      <w:r w:rsidR="00672D59" w:rsidRPr="00672D59">
        <w:rPr>
          <w:rFonts w:ascii="Arial" w:hAnsi="Arial" w:cs="Arial"/>
          <w:b/>
        </w:rPr>
        <w:t xml:space="preserve"> revitalizace</w:t>
      </w:r>
      <w:r w:rsidR="00672D59">
        <w:rPr>
          <w:rFonts w:ascii="Arial" w:hAnsi="Arial" w:cs="Arial"/>
          <w:b/>
        </w:rPr>
        <w:t xml:space="preserve"> – PD</w:t>
      </w:r>
    </w:p>
    <w:p w14:paraId="08B9C879" w14:textId="77777777" w:rsidR="00672D59" w:rsidRPr="00915416" w:rsidRDefault="00672D59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32C60181" w14:textId="77777777" w:rsidR="00313228" w:rsidRDefault="00313228" w:rsidP="00313228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7134875B" w14:textId="77777777" w:rsidR="00313228" w:rsidRDefault="00313228" w:rsidP="00313228">
      <w:pPr>
        <w:jc w:val="both"/>
        <w:rPr>
          <w:rFonts w:ascii="Arial" w:hAnsi="Arial" w:cs="Arial"/>
          <w:sz w:val="22"/>
          <w:szCs w:val="22"/>
        </w:rPr>
      </w:pPr>
    </w:p>
    <w:p w14:paraId="07399191" w14:textId="77777777" w:rsidR="00313228" w:rsidRDefault="00313228" w:rsidP="00313228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692238B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Bezručova 4219, 430 03 Chomutov</w:t>
      </w:r>
    </w:p>
    <w:p w14:paraId="6F6A6A5A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07EFD3F" w14:textId="77777777" w:rsidR="00313228" w:rsidRDefault="00313228" w:rsidP="0031322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14:paraId="02C65227" w14:textId="77777777" w:rsidR="00313228" w:rsidRDefault="00313228" w:rsidP="0031322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14:paraId="0D4A43BD" w14:textId="77777777" w:rsidR="00313228" w:rsidRDefault="00313228" w:rsidP="00313228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5156B86" w14:textId="77777777" w:rsidR="00313228" w:rsidRDefault="00313228" w:rsidP="00313228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Zástupce objednatele:</w:t>
      </w:r>
      <w:r>
        <w:rPr>
          <w:rFonts w:ascii="Arial" w:hAnsi="Arial" w:cs="Arial"/>
          <w:sz w:val="22"/>
          <w:szCs w:val="22"/>
        </w:rPr>
        <w:tab/>
      </w:r>
    </w:p>
    <w:p w14:paraId="51CAD78D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DBC0BB8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70889988</w:t>
      </w:r>
    </w:p>
    <w:p w14:paraId="621A8754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CZ70889988</w:t>
      </w:r>
    </w:p>
    <w:p w14:paraId="2EC69A87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14:paraId="1422EDEF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1B0EA8D7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obchodním rejstříku:</w:t>
      </w:r>
      <w:r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1C7010BB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13052.</w:t>
      </w:r>
    </w:p>
    <w:p w14:paraId="123E9A7F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„objednatel“) </w:t>
      </w:r>
    </w:p>
    <w:p w14:paraId="06B9B555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D6E4464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4260E2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4F8B8C8D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>
        <w:rPr>
          <w:rFonts w:ascii="Arial" w:hAnsi="Arial" w:cs="Arial"/>
          <w:b/>
          <w:sz w:val="22"/>
          <w:szCs w:val="22"/>
        </w:rPr>
        <w:tab/>
      </w:r>
    </w:p>
    <w:p w14:paraId="379BDDE2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Nábřežní 90/4, 150 56 Praha 5</w:t>
      </w:r>
    </w:p>
    <w:p w14:paraId="719BE6B7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orgán:</w:t>
      </w:r>
    </w:p>
    <w:p w14:paraId="04EEDC7E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A8D715D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F42E156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3CB974E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7856F0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14:paraId="47AC1997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05E9EFB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905D6F4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14:paraId="30142B54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zhotovitele zastupuje:</w:t>
      </w:r>
      <w:r>
        <w:rPr>
          <w:rFonts w:ascii="Arial" w:hAnsi="Arial" w:cs="Arial"/>
          <w:sz w:val="22"/>
          <w:szCs w:val="22"/>
        </w:rPr>
        <w:tab/>
      </w:r>
    </w:p>
    <w:p w14:paraId="10CF0372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C3DC4A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471 16 901</w:t>
      </w:r>
      <w:r>
        <w:rPr>
          <w:rFonts w:ascii="Arial" w:hAnsi="Arial" w:cs="Arial"/>
          <w:sz w:val="22"/>
          <w:szCs w:val="22"/>
        </w:rPr>
        <w:tab/>
      </w:r>
    </w:p>
    <w:p w14:paraId="24E705B6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CZ47116901</w:t>
      </w:r>
    </w:p>
    <w:p w14:paraId="4DD2D049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14:paraId="2B8D7110" w14:textId="77777777" w:rsidR="00313228" w:rsidRDefault="00313228" w:rsidP="003132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</w:p>
    <w:p w14:paraId="6C3745E8" w14:textId="77777777" w:rsidR="00313228" w:rsidRDefault="00313228" w:rsidP="00313228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 obchodním rejstříku:</w:t>
      </w:r>
      <w:r>
        <w:rPr>
          <w:rFonts w:ascii="Arial" w:hAnsi="Arial" w:cs="Arial"/>
          <w:sz w:val="22"/>
          <w:szCs w:val="22"/>
        </w:rPr>
        <w:tab/>
        <w:t>Městský soud v Praze, oddíl B, vložka 1930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1F81BFFB" w14:textId="77777777" w:rsidR="00313228" w:rsidRDefault="00313228" w:rsidP="00313228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4FAECCD6" w14:textId="77777777" w:rsidR="00313228" w:rsidRDefault="00313228" w:rsidP="00313228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094B41" w14:textId="77777777" w:rsidR="001613AB" w:rsidRPr="002B2A58" w:rsidRDefault="002B2A58" w:rsidP="002B2A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lastRenderedPageBreak/>
        <w:t>Toto zmocnění trvá až do písemného odvolání. Změny v zastoupení budou uvedeny v dodatku k této smlouvě.</w:t>
      </w:r>
    </w:p>
    <w:p w14:paraId="6A98F7B8" w14:textId="01979975" w:rsidR="002B2A58" w:rsidRDefault="002B2A58" w:rsidP="002B2A58">
      <w:pPr>
        <w:jc w:val="both"/>
        <w:rPr>
          <w:rFonts w:ascii="Arial" w:hAnsi="Arial" w:cs="Arial"/>
          <w:sz w:val="22"/>
          <w:szCs w:val="22"/>
        </w:rPr>
      </w:pPr>
    </w:p>
    <w:p w14:paraId="4A5B7C7A" w14:textId="46D6E503" w:rsidR="00F538CF" w:rsidRPr="00F538CF" w:rsidRDefault="00F538CF" w:rsidP="00F538CF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538CF">
        <w:rPr>
          <w:rFonts w:ascii="Arial CE" w:hAnsi="Arial CE" w:cs="Arial"/>
          <w:sz w:val="22"/>
          <w:szCs w:val="22"/>
        </w:rPr>
        <w:t xml:space="preserve">Smluvní strany se dohodly na uzavření tohoto dodatku č. </w:t>
      </w:r>
      <w:r w:rsidR="009D6CCF">
        <w:rPr>
          <w:rFonts w:ascii="Arial CE" w:hAnsi="Arial CE" w:cs="Arial"/>
          <w:sz w:val="22"/>
          <w:szCs w:val="22"/>
        </w:rPr>
        <w:t>2</w:t>
      </w:r>
      <w:r w:rsidRPr="00F538CF">
        <w:rPr>
          <w:rFonts w:ascii="Arial CE" w:hAnsi="Arial CE" w:cs="Arial"/>
          <w:sz w:val="22"/>
          <w:szCs w:val="22"/>
        </w:rPr>
        <w:t xml:space="preserve"> ke smlouvě o dílo uzavřené dne 01.04.2021</w:t>
      </w:r>
    </w:p>
    <w:p w14:paraId="2FE6C8BD" w14:textId="0910FE9D" w:rsidR="00F538CF" w:rsidRDefault="00F538CF" w:rsidP="002B2A58">
      <w:pPr>
        <w:jc w:val="both"/>
        <w:rPr>
          <w:rFonts w:ascii="Arial" w:hAnsi="Arial" w:cs="Arial"/>
          <w:sz w:val="22"/>
          <w:szCs w:val="22"/>
        </w:rPr>
      </w:pPr>
    </w:p>
    <w:p w14:paraId="60465010" w14:textId="178C5925" w:rsidR="009D6CCF" w:rsidRDefault="00DD0AB0" w:rsidP="009D6CCF">
      <w:pPr>
        <w:keepNext/>
        <w:jc w:val="both"/>
        <w:rPr>
          <w:rFonts w:ascii="Arial" w:hAnsi="Arial"/>
          <w:sz w:val="22"/>
        </w:rPr>
      </w:pPr>
      <w:r w:rsidRPr="00B66742">
        <w:rPr>
          <w:rFonts w:ascii="Arial" w:hAnsi="Arial"/>
          <w:sz w:val="22"/>
        </w:rPr>
        <w:t xml:space="preserve">Důvodem k uzavření dodatku </w:t>
      </w:r>
      <w:r w:rsidR="009D6CCF">
        <w:rPr>
          <w:rFonts w:ascii="Arial" w:hAnsi="Arial"/>
          <w:sz w:val="22"/>
        </w:rPr>
        <w:t xml:space="preserve">byl požadavek objednatele na zpracování </w:t>
      </w:r>
      <w:r w:rsidR="009D6CCF">
        <w:rPr>
          <w:rFonts w:ascii="Arial" w:hAnsi="Arial" w:cs="Arial"/>
          <w:bCs/>
          <w:color w:val="000000"/>
          <w:sz w:val="22"/>
          <w:szCs w:val="22"/>
        </w:rPr>
        <w:t xml:space="preserve">varianty řešení, </w:t>
      </w:r>
      <w:r w:rsidR="009D6CCF">
        <w:rPr>
          <w:rFonts w:ascii="Arial" w:hAnsi="Arial"/>
          <w:sz w:val="22"/>
        </w:rPr>
        <w:t>SWOT analýzu, předběžného geotechnického a hydrogeologického posouzení. Zajištění podkladů pro zajištění stability silničního tělesa.</w:t>
      </w:r>
    </w:p>
    <w:p w14:paraId="7E449902" w14:textId="28AEE740" w:rsidR="009D6CCF" w:rsidRDefault="009D6CCF" w:rsidP="009D6CCF">
      <w:pPr>
        <w:keepNext/>
        <w:jc w:val="both"/>
        <w:rPr>
          <w:rFonts w:ascii="Arial" w:hAnsi="Arial"/>
          <w:sz w:val="22"/>
        </w:rPr>
      </w:pPr>
    </w:p>
    <w:p w14:paraId="58EA5019" w14:textId="55FF4C52" w:rsidR="009D6CCF" w:rsidRDefault="009D6CCF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Dodatkem č.2 se mění následující:</w:t>
      </w:r>
    </w:p>
    <w:p w14:paraId="3E1FD535" w14:textId="66432FEA" w:rsidR="009D6CCF" w:rsidRDefault="009D6CCF" w:rsidP="009D6CCF">
      <w:pPr>
        <w:keepNext/>
        <w:jc w:val="both"/>
        <w:rPr>
          <w:rFonts w:ascii="Arial" w:hAnsi="Arial"/>
          <w:sz w:val="22"/>
        </w:rPr>
      </w:pPr>
    </w:p>
    <w:p w14:paraId="3A91FFCC" w14:textId="4DB6C651" w:rsidR="009D6CCF" w:rsidRDefault="009D6CCF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Původní znění:</w:t>
      </w:r>
    </w:p>
    <w:p w14:paraId="57DE3C12" w14:textId="77777777" w:rsidR="009D6CCF" w:rsidRPr="009D6CCF" w:rsidRDefault="009D6CCF" w:rsidP="009D6CCF">
      <w:pPr>
        <w:pStyle w:val="Zkladntext"/>
        <w:spacing w:before="120"/>
        <w:jc w:val="center"/>
        <w:rPr>
          <w:u w:val="single"/>
        </w:rPr>
      </w:pPr>
      <w:r w:rsidRPr="009D6CCF">
        <w:rPr>
          <w:u w:val="single"/>
        </w:rPr>
        <w:t>Čl. I. PŘEDMĚT SMLOUVY A PŘEDMĚT DÍLA</w:t>
      </w:r>
    </w:p>
    <w:p w14:paraId="03B36EDC" w14:textId="77777777" w:rsidR="009D6CCF" w:rsidRPr="00386410" w:rsidRDefault="009D6CCF" w:rsidP="009D6CCF">
      <w:pPr>
        <w:pStyle w:val="Zkladntext"/>
        <w:rPr>
          <w:b/>
        </w:rPr>
      </w:pPr>
    </w:p>
    <w:p w14:paraId="15B0AC1E" w14:textId="77777777" w:rsidR="009D6CCF" w:rsidRDefault="009D6CCF" w:rsidP="009D6CCF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672D59">
        <w:rPr>
          <w:rFonts w:ascii="Arial" w:hAnsi="Arial" w:cs="Arial"/>
          <w:bCs/>
          <w:sz w:val="22"/>
          <w:szCs w:val="22"/>
        </w:rPr>
        <w:t xml:space="preserve">Předmětem </w:t>
      </w:r>
      <w:r>
        <w:rPr>
          <w:rFonts w:ascii="Arial" w:hAnsi="Arial" w:cs="Arial"/>
          <w:bCs/>
          <w:sz w:val="22"/>
          <w:szCs w:val="22"/>
        </w:rPr>
        <w:t xml:space="preserve">veřejné zakázky </w:t>
      </w:r>
      <w:r w:rsidRPr="00672D59">
        <w:rPr>
          <w:rFonts w:ascii="Arial" w:hAnsi="Arial" w:cs="Arial"/>
          <w:bCs/>
          <w:sz w:val="22"/>
          <w:szCs w:val="22"/>
        </w:rPr>
        <w:t xml:space="preserve">je zpracování projektové dokumentace pro </w:t>
      </w:r>
      <w:r w:rsidRPr="00672D59">
        <w:rPr>
          <w:rFonts w:ascii="Arial" w:hAnsi="Arial" w:cs="Arial"/>
          <w:sz w:val="22"/>
          <w:szCs w:val="22"/>
        </w:rPr>
        <w:t>ohlášení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stavby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uvedené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v §104 </w:t>
      </w:r>
      <w:proofErr w:type="spellStart"/>
      <w:r w:rsidRPr="00672D59">
        <w:rPr>
          <w:rFonts w:ascii="Arial" w:hAnsi="Arial" w:cs="Arial"/>
          <w:sz w:val="22"/>
          <w:szCs w:val="22"/>
        </w:rPr>
        <w:t>odst</w:t>
      </w:r>
      <w:proofErr w:type="spellEnd"/>
      <w:r w:rsidRPr="00672D59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672D59">
        <w:rPr>
          <w:rFonts w:ascii="Arial" w:hAnsi="Arial" w:cs="Arial"/>
          <w:sz w:val="22"/>
          <w:szCs w:val="22"/>
        </w:rPr>
        <w:t>písm</w:t>
      </w:r>
      <w:proofErr w:type="spellEnd"/>
      <w:r w:rsidRPr="00672D59">
        <w:rPr>
          <w:rFonts w:ascii="Arial" w:hAnsi="Arial" w:cs="Arial"/>
          <w:sz w:val="22"/>
          <w:szCs w:val="22"/>
          <w:lang w:val="en-US"/>
        </w:rPr>
        <w:t xml:space="preserve">. a) </w:t>
      </w:r>
      <w:r w:rsidRPr="00672D59">
        <w:rPr>
          <w:rFonts w:ascii="Arial" w:hAnsi="Arial" w:cs="Arial"/>
          <w:sz w:val="22"/>
          <w:szCs w:val="22"/>
        </w:rPr>
        <w:t>až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e) </w:t>
      </w:r>
      <w:r w:rsidRPr="00672D59">
        <w:rPr>
          <w:rFonts w:ascii="Arial" w:hAnsi="Arial" w:cs="Arial"/>
          <w:sz w:val="22"/>
          <w:szCs w:val="22"/>
        </w:rPr>
        <w:t>stavebního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zákona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nebo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pro </w:t>
      </w:r>
      <w:r w:rsidRPr="00672D59">
        <w:rPr>
          <w:rFonts w:ascii="Arial" w:hAnsi="Arial" w:cs="Arial"/>
          <w:sz w:val="22"/>
          <w:szCs w:val="22"/>
        </w:rPr>
        <w:t>vydání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bCs/>
          <w:sz w:val="22"/>
          <w:szCs w:val="22"/>
        </w:rPr>
        <w:t>stavebního povolení v podrobnostech projektové dokumentace pro provádění stavby (DSJ) včetně geodetického zaměření, dokladové části, soupisu prací a vyhodnocení potřeby zajištění koordinátora BOZP v přípravě a realizaci stavby.</w:t>
      </w:r>
    </w:p>
    <w:p w14:paraId="35C7A53C" w14:textId="77777777" w:rsidR="009D6CCF" w:rsidRPr="002B2A58" w:rsidRDefault="009D6CCF" w:rsidP="009D6CCF">
      <w:pPr>
        <w:jc w:val="both"/>
        <w:rPr>
          <w:rFonts w:ascii="Arial" w:eastAsia="Arial CE" w:hAnsi="Arial" w:cs="Arial"/>
          <w:sz w:val="22"/>
          <w:szCs w:val="22"/>
        </w:rPr>
      </w:pPr>
      <w:r w:rsidRPr="002B2A58">
        <w:rPr>
          <w:rFonts w:ascii="Arial" w:eastAsia="Arial CE" w:hAnsi="Arial" w:cs="Arial"/>
          <w:sz w:val="22"/>
          <w:szCs w:val="22"/>
        </w:rPr>
        <w:t>(dále jen „Dílo“)</w:t>
      </w:r>
    </w:p>
    <w:p w14:paraId="471ABA53" w14:textId="77777777" w:rsidR="009D6CCF" w:rsidRPr="002B2A58" w:rsidRDefault="009D6CCF" w:rsidP="009D6CCF">
      <w:pPr>
        <w:jc w:val="both"/>
        <w:rPr>
          <w:rFonts w:ascii="Arial" w:eastAsia="Arial CE" w:hAnsi="Arial" w:cs="Arial"/>
          <w:sz w:val="22"/>
          <w:szCs w:val="22"/>
        </w:rPr>
      </w:pPr>
    </w:p>
    <w:p w14:paraId="676ADF96" w14:textId="77777777" w:rsidR="009D6CCF" w:rsidRPr="002B2A58" w:rsidRDefault="009D6CCF" w:rsidP="009D6CCF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2B2A58">
        <w:rPr>
          <w:rFonts w:ascii="Arial" w:hAnsi="Arial" w:cs="Arial"/>
          <w:bCs/>
          <w:color w:val="000000"/>
          <w:sz w:val="22"/>
          <w:szCs w:val="22"/>
        </w:rPr>
        <w:t>Projektová dokumentace se bude týkat akce:</w:t>
      </w:r>
      <w:r w:rsidRPr="002B2A58">
        <w:rPr>
          <w:rFonts w:ascii="Arial" w:hAnsi="Arial" w:cs="Arial"/>
          <w:b/>
          <w:sz w:val="22"/>
        </w:rPr>
        <w:t xml:space="preserve"> </w:t>
      </w:r>
      <w:r w:rsidRPr="002B2A58">
        <w:rPr>
          <w:rFonts w:ascii="Arial" w:hAnsi="Arial" w:cs="Arial"/>
          <w:sz w:val="22"/>
        </w:rPr>
        <w:t>“</w:t>
      </w:r>
      <w:r w:rsidRPr="002B2A58">
        <w:rPr>
          <w:rFonts w:ascii="Arial" w:hAnsi="Arial" w:cs="Arial"/>
          <w:sz w:val="22"/>
          <w:szCs w:val="22"/>
        </w:rPr>
        <w:t xml:space="preserve">Bílina po </w:t>
      </w:r>
      <w:proofErr w:type="spellStart"/>
      <w:r w:rsidRPr="002B2A58">
        <w:rPr>
          <w:rFonts w:ascii="Arial" w:hAnsi="Arial" w:cs="Arial"/>
          <w:sz w:val="22"/>
          <w:szCs w:val="22"/>
        </w:rPr>
        <w:t>Ervěnickém</w:t>
      </w:r>
      <w:proofErr w:type="spellEnd"/>
      <w:r w:rsidRPr="002B2A58">
        <w:rPr>
          <w:rFonts w:ascii="Arial" w:hAnsi="Arial" w:cs="Arial"/>
          <w:sz w:val="22"/>
          <w:szCs w:val="22"/>
        </w:rPr>
        <w:t xml:space="preserve"> koridoru – revitalizace</w:t>
      </w:r>
      <w:r w:rsidRPr="002B2A58">
        <w:rPr>
          <w:rFonts w:ascii="Arial" w:hAnsi="Arial" w:cs="Arial"/>
          <w:sz w:val="22"/>
        </w:rPr>
        <w:t>“</w:t>
      </w:r>
      <w:r w:rsidRPr="002B2A5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A106ABE" w14:textId="77777777" w:rsidR="009D6CCF" w:rsidRPr="00672D59" w:rsidRDefault="009D6CCF" w:rsidP="009D6CC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DBA80E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1/ Projektová dokumentace (PD) pro odstranění stávajících konstrukcí přeložky Bíliny po </w:t>
      </w:r>
      <w:proofErr w:type="spellStart"/>
      <w:r w:rsidRPr="00672D59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koridoru a jejich nahrazení prostým otevřeným meandrujícím korytem vodního toku (VT) v omezeném a stísněném prostoru pláně výsypky místně v prostorové kolizi se stávajícími potrubími EK i nouzovým korytem</w:t>
      </w:r>
      <w:r w:rsidRPr="00672D59">
        <w:rPr>
          <w:color w:val="000000"/>
          <w:lang w:bidi="cs-CZ"/>
        </w:rPr>
        <w:t>.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V PD budou respektovány pozemky vydaného územního rozhodnutí (ÚR) a stavebního povolení (SP). Celková kapacita nového koryta se předpokládá do úrovně navrhovaného průtoku </w:t>
      </w:r>
      <w:proofErr w:type="spellStart"/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Q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bscript"/>
        </w:rPr>
        <w:t>n</w:t>
      </w:r>
      <w:proofErr w:type="spellEnd"/>
      <w:r w:rsidRPr="00672D59">
        <w:rPr>
          <w:rFonts w:ascii="Arial" w:hAnsi="Arial" w:cs="Arial"/>
          <w:bCs/>
          <w:i/>
          <w:color w:val="000000"/>
          <w:sz w:val="22"/>
          <w:szCs w:val="22"/>
        </w:rPr>
        <w:t xml:space="preserve"> = 22 m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3</w:t>
      </w:r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/s.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Vhodné bude tvarové uspořádání příčného profilu s korytem se stěhovavou kynetou pro zajištění koncentrace nízkých průtoků cca do </w:t>
      </w:r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Q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bscript"/>
        </w:rPr>
        <w:t>30d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. Koryto bude navrženo jako migračně prostupné s odpovídající prostorovou rozmanitostí dle místních možností (respektování přirozeného tvaru dle podélného sklonu). Revitalizované území bude doplněno doprovodnou vegetací a dílčím zastíněním vodní plochy. V konečné fázi revitalizace se předpokládá zrušení energetického </w:t>
      </w:r>
      <w:proofErr w:type="gramStart"/>
      <w:r w:rsidRPr="00672D59">
        <w:rPr>
          <w:rFonts w:ascii="Arial" w:hAnsi="Arial" w:cs="Arial"/>
          <w:bCs/>
          <w:color w:val="000000"/>
          <w:sz w:val="22"/>
          <w:szCs w:val="22"/>
        </w:rPr>
        <w:t>využití</w:t>
      </w:r>
      <w:proofErr w:type="gram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a tedy všech stávajících objektů přeložky Bíliny na </w:t>
      </w:r>
      <w:proofErr w:type="spellStart"/>
      <w:r w:rsidRPr="00672D59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koridoru. </w:t>
      </w:r>
    </w:p>
    <w:p w14:paraId="2FCB014C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9FD7CC8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2/ PD cyklotrasy podél revitalizovaného toku. Cyklotrasa bude sloužit jako obslužná komunikace pro správce vodního toku.</w:t>
      </w:r>
    </w:p>
    <w:p w14:paraId="2CA8B2AA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EDAEB76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3/ PD rekonstrukce stávající mostní konstrukce.</w:t>
      </w:r>
    </w:p>
    <w:p w14:paraId="0F88078E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0968576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4/ Návrh převodu vody po dobu stavby (je potřeba počítat s dočasným, prostorově se měnícím převáděním vody v průběhu výstavby), včetně zpracování prozatímního manipulačního řádu pro dobu výstavby. </w:t>
      </w:r>
    </w:p>
    <w:p w14:paraId="598AE685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0BA5076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5/ Havarijní plán stavby a povodňov</w:t>
      </w:r>
      <w:r>
        <w:rPr>
          <w:rFonts w:ascii="Arial" w:hAnsi="Arial" w:cs="Arial"/>
          <w:bCs/>
          <w:color w:val="000000"/>
          <w:sz w:val="22"/>
          <w:szCs w:val="22"/>
        </w:rPr>
        <w:t>ý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plán stavby.</w:t>
      </w:r>
    </w:p>
    <w:p w14:paraId="46AD9808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CAE4A98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6/ PD dopravně inženýrského opatření (DIO) a jeho schválení policií ČR.</w:t>
      </w:r>
    </w:p>
    <w:p w14:paraId="15705AF9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25ECD50" w14:textId="77777777" w:rsidR="009D6CCF" w:rsidRPr="00672D59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7/ Průzkumy, které jsou nutné k řádnému provedení díla (stavebně technický průzkum, doplnění inženýrsko-geologického </w:t>
      </w:r>
      <w:proofErr w:type="gramStart"/>
      <w:r w:rsidRPr="00672D59">
        <w:rPr>
          <w:rFonts w:ascii="Arial" w:hAnsi="Arial" w:cs="Arial"/>
          <w:bCs/>
          <w:color w:val="000000"/>
          <w:sz w:val="22"/>
          <w:szCs w:val="22"/>
        </w:rPr>
        <w:t>průzkumu,</w:t>
      </w:r>
      <w:proofErr w:type="gram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atd.)</w:t>
      </w:r>
    </w:p>
    <w:p w14:paraId="59F73B25" w14:textId="77777777" w:rsidR="009D6CCF" w:rsidRPr="00672D59" w:rsidRDefault="009D6CCF" w:rsidP="009D6CCF">
      <w:pPr>
        <w:jc w:val="both"/>
        <w:rPr>
          <w:rFonts w:ascii="Arial" w:hAnsi="Arial" w:cs="Arial"/>
          <w:b/>
          <w:sz w:val="22"/>
          <w:szCs w:val="22"/>
        </w:rPr>
      </w:pPr>
    </w:p>
    <w:p w14:paraId="7CA4E669" w14:textId="77777777" w:rsidR="009D6CCF" w:rsidRPr="00672D59" w:rsidRDefault="009D6CCF" w:rsidP="009D6CCF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 xml:space="preserve">Součástí plnění díla je také inženýrská činnost, která povede k zajištění dokladové části - tj. získání závazných stanovisek, stanovisek vlastníků veřejné dopravní a technické </w:t>
      </w:r>
      <w:r w:rsidRPr="00672D59">
        <w:rPr>
          <w:rFonts w:ascii="Arial" w:hAnsi="Arial" w:cs="Arial"/>
          <w:sz w:val="22"/>
          <w:szCs w:val="22"/>
        </w:rPr>
        <w:lastRenderedPageBreak/>
        <w:t>infrastruktury, rozhodnutí, vyjádření dotčených orgánů či získání dokladů o splnění požadavků podle jiných právních předpisů vydané příslušnými správními orgány nebo příslušnými osobami či dokumentace zpracované osobami oprávněnými podle jiných právních předpisů. Dále ostatních stanovisek, posudků, výsledků jednání, zápisů z výrobních výborů se zástupci objednatele.</w:t>
      </w:r>
    </w:p>
    <w:p w14:paraId="5D284088" w14:textId="77777777" w:rsidR="009D6CCF" w:rsidRPr="00672D59" w:rsidRDefault="009D6CCF" w:rsidP="009D6CCF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 xml:space="preserve">Dále je součástí dokladové části tzv. majetkoprávní </w:t>
      </w:r>
      <w:proofErr w:type="gramStart"/>
      <w:r w:rsidRPr="00672D59">
        <w:rPr>
          <w:rFonts w:ascii="Arial" w:hAnsi="Arial" w:cs="Arial"/>
          <w:sz w:val="22"/>
          <w:szCs w:val="22"/>
        </w:rPr>
        <w:t>elaborát - souhlasy</w:t>
      </w:r>
      <w:proofErr w:type="gramEnd"/>
      <w:r w:rsidRPr="00672D59">
        <w:rPr>
          <w:rFonts w:ascii="Arial" w:hAnsi="Arial" w:cs="Arial"/>
          <w:sz w:val="22"/>
          <w:szCs w:val="22"/>
        </w:rPr>
        <w:t xml:space="preserve"> dotčených vlastníků nemovitostí s trvalým nebo dočasným záborem na vzorových formulářích, které poskytne objednatel. Nově musí být dle § </w:t>
      </w:r>
      <w:proofErr w:type="gramStart"/>
      <w:r w:rsidRPr="00672D59">
        <w:rPr>
          <w:rFonts w:ascii="Arial" w:hAnsi="Arial" w:cs="Arial"/>
          <w:sz w:val="22"/>
          <w:szCs w:val="22"/>
        </w:rPr>
        <w:t>184a</w:t>
      </w:r>
      <w:proofErr w:type="gramEnd"/>
      <w:r w:rsidRPr="00672D59">
        <w:rPr>
          <w:rFonts w:ascii="Arial" w:hAnsi="Arial" w:cs="Arial"/>
          <w:sz w:val="22"/>
          <w:szCs w:val="22"/>
        </w:rPr>
        <w:t xml:space="preserve"> stavebního zákona souhlas s navrhovaným stavebním záměrem vyznačen na situačním výkresu projektové dokumentace.</w:t>
      </w:r>
    </w:p>
    <w:p w14:paraId="6C407AF1" w14:textId="77777777" w:rsidR="009D6CCF" w:rsidRPr="00672D59" w:rsidRDefault="009D6CCF" w:rsidP="009D6CCF">
      <w:pPr>
        <w:jc w:val="both"/>
        <w:rPr>
          <w:rFonts w:ascii="Arial" w:hAnsi="Arial" w:cs="Arial"/>
          <w:sz w:val="22"/>
          <w:szCs w:val="22"/>
        </w:rPr>
      </w:pPr>
    </w:p>
    <w:p w14:paraId="00B97214" w14:textId="77777777" w:rsidR="009D6CCF" w:rsidRPr="00672D59" w:rsidRDefault="009D6CCF" w:rsidP="009D6CCF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>Zhotovitel se zavazuje provést na své vlastní náklady a na svou odpovědnost ve prospěch objednatele Dílo podle podmínek této Smlouvy v termínu uvedeném v této Smlouvě a zcela dokončené a bezvadné Dílo předat objednateli. Objednatel se zavazuje zcela dokončené a bezvadné Dílo ve sjednaném termínu od zhotovitele převzít a zaplatit zhotovitele cenu Díla specifikovanou dále v této Smlouvě.</w:t>
      </w:r>
    </w:p>
    <w:p w14:paraId="77E2EE55" w14:textId="77777777" w:rsidR="009D6CCF" w:rsidRDefault="009D6CCF" w:rsidP="009D6CCF">
      <w:pPr>
        <w:keepNext/>
        <w:jc w:val="both"/>
        <w:rPr>
          <w:rFonts w:ascii="Arial" w:hAnsi="Arial"/>
          <w:sz w:val="22"/>
        </w:rPr>
      </w:pPr>
    </w:p>
    <w:p w14:paraId="6C0493FD" w14:textId="6BD0490D" w:rsidR="00DD0AB0" w:rsidRPr="009D6CCF" w:rsidRDefault="009D6CCF" w:rsidP="002B2A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CCF">
        <w:rPr>
          <w:rFonts w:ascii="Arial" w:hAnsi="Arial"/>
          <w:b/>
          <w:sz w:val="22"/>
          <w:u w:val="single"/>
        </w:rPr>
        <w:t xml:space="preserve"> Nové znění:</w:t>
      </w:r>
    </w:p>
    <w:p w14:paraId="517D7E5E" w14:textId="19043D0A" w:rsidR="00DD0AB0" w:rsidRDefault="00DD0AB0" w:rsidP="001013B3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588FD318" w14:textId="77777777" w:rsidR="009D6CCF" w:rsidRPr="009D6CCF" w:rsidRDefault="009D6CCF" w:rsidP="009D6CCF">
      <w:pPr>
        <w:pStyle w:val="Zkladntext"/>
        <w:spacing w:before="120"/>
        <w:jc w:val="center"/>
        <w:rPr>
          <w:b/>
        </w:rPr>
      </w:pPr>
      <w:r w:rsidRPr="009D6CCF">
        <w:rPr>
          <w:b/>
          <w:u w:val="single"/>
        </w:rPr>
        <w:t>Čl. I. PŘEDMĚT SMLOUVY A PŘEDMĚT DÍLA</w:t>
      </w:r>
    </w:p>
    <w:p w14:paraId="20A2337C" w14:textId="77777777" w:rsidR="009D6CCF" w:rsidRPr="00386410" w:rsidRDefault="009D6CCF" w:rsidP="009D6CCF">
      <w:pPr>
        <w:pStyle w:val="Zkladntext"/>
        <w:rPr>
          <w:b/>
        </w:rPr>
      </w:pPr>
    </w:p>
    <w:p w14:paraId="099DE7E1" w14:textId="77777777" w:rsidR="009D6CCF" w:rsidRPr="005C5DD3" w:rsidRDefault="009D6CCF" w:rsidP="009D6CCF">
      <w:pPr>
        <w:keepNext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5C5DD3">
        <w:rPr>
          <w:rFonts w:ascii="Arial" w:hAnsi="Arial" w:cs="Arial"/>
          <w:sz w:val="22"/>
          <w:szCs w:val="22"/>
        </w:rPr>
        <w:t>Předmětem veřejné zakázky je zpracování projektové dokumentace pro vydání společného povolení</w:t>
      </w:r>
      <w:r>
        <w:rPr>
          <w:rFonts w:ascii="Arial" w:hAnsi="Arial" w:cs="Arial"/>
          <w:sz w:val="22"/>
          <w:szCs w:val="22"/>
        </w:rPr>
        <w:t xml:space="preserve"> </w:t>
      </w:r>
      <w:r w:rsidRPr="005C5DD3">
        <w:rPr>
          <w:rFonts w:ascii="Arial" w:hAnsi="Arial" w:cs="Arial"/>
          <w:sz w:val="22"/>
          <w:szCs w:val="22"/>
        </w:rPr>
        <w:t xml:space="preserve">uvedené v § </w:t>
      </w:r>
      <w:proofErr w:type="gramStart"/>
      <w:r w:rsidRPr="005C5DD3">
        <w:rPr>
          <w:rFonts w:ascii="Arial" w:hAnsi="Arial" w:cs="Arial"/>
          <w:sz w:val="22"/>
          <w:szCs w:val="22"/>
        </w:rPr>
        <w:t>94l</w:t>
      </w:r>
      <w:proofErr w:type="gramEnd"/>
      <w:r w:rsidRPr="005C5DD3">
        <w:rPr>
          <w:rFonts w:ascii="Arial" w:hAnsi="Arial" w:cs="Arial"/>
          <w:sz w:val="22"/>
          <w:szCs w:val="22"/>
        </w:rPr>
        <w:t xml:space="preserve"> odst. 7 a § 94s odst. 6 stavebního zákona</w:t>
      </w:r>
      <w:r>
        <w:rPr>
          <w:rFonts w:ascii="Arial" w:hAnsi="Arial" w:cs="Arial"/>
          <w:sz w:val="22"/>
          <w:szCs w:val="22"/>
        </w:rPr>
        <w:t xml:space="preserve"> </w:t>
      </w:r>
      <w:r w:rsidRPr="005C5DD3">
        <w:rPr>
          <w:rFonts w:ascii="Arial" w:hAnsi="Arial" w:cs="Arial"/>
          <w:sz w:val="22"/>
          <w:szCs w:val="22"/>
        </w:rPr>
        <w:t>v podrobnostech projektové dokumentace pro provádění stavby (DSJ) včetně geodetického zaměření, dokladové části, soupisu prací a vyhodnocení potřeby zajištění koordinátora BOZP v přípravě a realizaci stavby.</w:t>
      </w:r>
    </w:p>
    <w:p w14:paraId="09D54F53" w14:textId="77777777" w:rsidR="009D6CCF" w:rsidRPr="005C5DD3" w:rsidRDefault="009D6CCF" w:rsidP="009D6CCF">
      <w:pPr>
        <w:keepNext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5C5DD3">
        <w:rPr>
          <w:rFonts w:ascii="Arial" w:hAnsi="Arial" w:cs="Arial"/>
          <w:sz w:val="22"/>
          <w:szCs w:val="22"/>
        </w:rPr>
        <w:t>(dále jen „Dílo“)</w:t>
      </w:r>
    </w:p>
    <w:p w14:paraId="5750D98D" w14:textId="77777777" w:rsidR="009D6CCF" w:rsidRPr="00C20D58" w:rsidRDefault="009D6CCF" w:rsidP="009D6CCF">
      <w:pPr>
        <w:jc w:val="both"/>
        <w:rPr>
          <w:rFonts w:ascii="Arial" w:eastAsia="Arial CE" w:hAnsi="Arial" w:cs="Arial"/>
          <w:sz w:val="22"/>
          <w:szCs w:val="22"/>
          <w:highlight w:val="yellow"/>
        </w:rPr>
      </w:pPr>
    </w:p>
    <w:p w14:paraId="53B6CB1E" w14:textId="77777777" w:rsidR="009D6CCF" w:rsidRPr="005C5DD3" w:rsidRDefault="009D6CCF" w:rsidP="009D6CCF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5C5DD3">
        <w:rPr>
          <w:rFonts w:ascii="Arial" w:hAnsi="Arial" w:cs="Arial"/>
          <w:bCs/>
          <w:color w:val="000000"/>
          <w:sz w:val="22"/>
          <w:szCs w:val="22"/>
        </w:rPr>
        <w:t>Projektová dokumentace se bude týkat akce:</w:t>
      </w:r>
      <w:r w:rsidRPr="005C5DD3">
        <w:rPr>
          <w:rFonts w:ascii="Arial" w:hAnsi="Arial" w:cs="Arial"/>
          <w:b/>
          <w:sz w:val="22"/>
        </w:rPr>
        <w:t xml:space="preserve"> </w:t>
      </w:r>
      <w:r w:rsidRPr="005C5DD3">
        <w:rPr>
          <w:rFonts w:ascii="Arial" w:hAnsi="Arial" w:cs="Arial"/>
          <w:sz w:val="22"/>
        </w:rPr>
        <w:t>“</w:t>
      </w:r>
      <w:r w:rsidRPr="006107D2">
        <w:rPr>
          <w:rFonts w:ascii="Arial" w:hAnsi="Arial" w:cs="Arial"/>
          <w:b/>
          <w:bCs/>
          <w:sz w:val="22"/>
          <w:szCs w:val="22"/>
        </w:rPr>
        <w:t xml:space="preserve">Bílina po </w:t>
      </w:r>
      <w:proofErr w:type="spellStart"/>
      <w:r w:rsidRPr="006107D2">
        <w:rPr>
          <w:rFonts w:ascii="Arial" w:hAnsi="Arial" w:cs="Arial"/>
          <w:b/>
          <w:bCs/>
          <w:sz w:val="22"/>
          <w:szCs w:val="22"/>
        </w:rPr>
        <w:t>Ervěnickém</w:t>
      </w:r>
      <w:proofErr w:type="spellEnd"/>
      <w:r w:rsidRPr="006107D2">
        <w:rPr>
          <w:rFonts w:ascii="Arial" w:hAnsi="Arial" w:cs="Arial"/>
          <w:b/>
          <w:bCs/>
          <w:sz w:val="22"/>
          <w:szCs w:val="22"/>
        </w:rPr>
        <w:t xml:space="preserve"> koridoru – revitalizace</w:t>
      </w:r>
      <w:r w:rsidRPr="005C5DD3">
        <w:rPr>
          <w:rFonts w:ascii="Arial" w:hAnsi="Arial" w:cs="Arial"/>
          <w:sz w:val="22"/>
        </w:rPr>
        <w:t>“</w:t>
      </w:r>
      <w:r w:rsidRPr="005C5DD3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69B1006" w14:textId="77777777" w:rsidR="009D6CCF" w:rsidRPr="00C20D58" w:rsidRDefault="009D6CCF" w:rsidP="009D6CC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5C26CA8" w14:textId="77777777" w:rsidR="009D6CCF" w:rsidRPr="009D6CCF" w:rsidRDefault="009D6CCF" w:rsidP="009D6CCF">
      <w:pPr>
        <w:keepNext/>
        <w:jc w:val="both"/>
        <w:rPr>
          <w:rFonts w:ascii="Arial" w:hAnsi="Arial"/>
          <w:b/>
          <w:sz w:val="22"/>
        </w:rPr>
      </w:pPr>
      <w:r w:rsidRPr="009D6CCF">
        <w:rPr>
          <w:rFonts w:ascii="Arial" w:hAnsi="Arial" w:cs="Arial"/>
          <w:b/>
          <w:bCs/>
          <w:color w:val="000000"/>
          <w:sz w:val="22"/>
          <w:szCs w:val="22"/>
        </w:rPr>
        <w:t xml:space="preserve">1/ Zpracování variant řešení, </w:t>
      </w:r>
      <w:r w:rsidRPr="009D6CCF">
        <w:rPr>
          <w:rFonts w:ascii="Arial" w:hAnsi="Arial"/>
          <w:b/>
          <w:sz w:val="22"/>
        </w:rPr>
        <w:t>SWOT analýzy, předběžného geotechnického a hydrogeologického posouzení.</w:t>
      </w:r>
    </w:p>
    <w:p w14:paraId="2ECF1E88" w14:textId="77777777" w:rsidR="009D6CCF" w:rsidRPr="009D6CCF" w:rsidRDefault="009D6CCF" w:rsidP="009D6CCF">
      <w:pPr>
        <w:keepNext/>
        <w:jc w:val="both"/>
        <w:rPr>
          <w:rFonts w:ascii="Arial" w:hAnsi="Arial"/>
          <w:b/>
          <w:sz w:val="22"/>
        </w:rPr>
      </w:pPr>
    </w:p>
    <w:p w14:paraId="5AD31568" w14:textId="77777777" w:rsidR="009D6CCF" w:rsidRPr="009D6CCF" w:rsidRDefault="009D6CCF" w:rsidP="009D6CCF">
      <w:pPr>
        <w:keepNext/>
        <w:jc w:val="both"/>
        <w:rPr>
          <w:rFonts w:ascii="Arial" w:hAnsi="Arial"/>
          <w:b/>
          <w:sz w:val="22"/>
        </w:rPr>
      </w:pPr>
      <w:r w:rsidRPr="009D6CCF">
        <w:rPr>
          <w:rFonts w:ascii="Arial" w:hAnsi="Arial"/>
          <w:b/>
          <w:sz w:val="22"/>
        </w:rPr>
        <w:t>2/ Zajištění podkladů pro zajištění stability silničního tělesa</w:t>
      </w:r>
    </w:p>
    <w:p w14:paraId="6EE913FD" w14:textId="77777777" w:rsidR="009D6CCF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EB0CF9C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3/ 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 xml:space="preserve">Projektová dokumentace (PD) pro odstranění stávajících konstrukcí přeložky Bíliny po </w:t>
      </w:r>
      <w:proofErr w:type="spellStart"/>
      <w:r w:rsidRPr="00653446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53446">
        <w:rPr>
          <w:rFonts w:ascii="Arial" w:hAnsi="Arial" w:cs="Arial"/>
          <w:bCs/>
          <w:color w:val="000000"/>
          <w:sz w:val="22"/>
          <w:szCs w:val="22"/>
        </w:rPr>
        <w:t xml:space="preserve"> koridoru a jejich nahrazení prostým otevřeným meandrujícím korytem vodního toku (VT) v omezeném a stísněném prostoru pláně výsypky místně v prostorové kolizi se stávajícími potrubími EK i nouzovým korytem</w:t>
      </w:r>
      <w:r w:rsidRPr="00653446">
        <w:rPr>
          <w:color w:val="000000"/>
          <w:lang w:bidi="cs-CZ"/>
        </w:rPr>
        <w:t>.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 xml:space="preserve"> V PD budou respektovány pozemky vydaného územního rozhodnutí (ÚR) a stavebního povolení (SP). Koryto bude navrženo jako migračně prostupné s odpovídající prostorovou rozmanitostí dle místních možností (respektování </w:t>
      </w:r>
      <w:r w:rsidRPr="00653446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přirozeného tvaru dle podélného sklonu). V konečné fázi revitalizace se předpokládá zrušení energetického využití, a tedy všech stávajících objektů přeložky Bíliny na </w:t>
      </w:r>
      <w:proofErr w:type="spellStart"/>
      <w:r w:rsidRPr="00653446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53446">
        <w:rPr>
          <w:rFonts w:ascii="Arial" w:hAnsi="Arial" w:cs="Arial"/>
          <w:bCs/>
          <w:color w:val="000000"/>
          <w:sz w:val="22"/>
          <w:szCs w:val="22"/>
        </w:rPr>
        <w:t xml:space="preserve"> koridoru. </w:t>
      </w:r>
    </w:p>
    <w:p w14:paraId="601999DE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130BFC6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4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>/ PD rekonstrukce stávající mostní konstrukce.</w:t>
      </w:r>
    </w:p>
    <w:p w14:paraId="5639FEDF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5344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9F39917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5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 xml:space="preserve">/ Návrh převodu vody po dobu stavby (je potřeba počítat s dočasným, prostorově se měnícím převáděním vody v průběhu výstavby), včetně zpracování prozatímního manipulačního řádu pro dobu výstavby. </w:t>
      </w:r>
    </w:p>
    <w:p w14:paraId="6144C64B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6781B44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>/ Havarijní plán stavby a povodňový plán stavby.</w:t>
      </w:r>
    </w:p>
    <w:p w14:paraId="68BAC862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0A638C8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7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>/ PD dopravně inženýrského opatření (DIO) a jeho schválení policií ČR.</w:t>
      </w:r>
    </w:p>
    <w:p w14:paraId="63DD410C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A1554E2" w14:textId="77777777" w:rsidR="009D6CCF" w:rsidRPr="00653446" w:rsidRDefault="009D6CCF" w:rsidP="009D6CCF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8</w:t>
      </w:r>
      <w:r w:rsidRPr="00653446">
        <w:rPr>
          <w:rFonts w:ascii="Arial" w:hAnsi="Arial" w:cs="Arial"/>
          <w:bCs/>
          <w:color w:val="000000"/>
          <w:sz w:val="22"/>
          <w:szCs w:val="22"/>
        </w:rPr>
        <w:t>/ Průzkumy, které jsou nutné k řádnému provedení díla (stavebně technický průzkum, doplnění inženýrsko-geologického průzkumu atd.)</w:t>
      </w:r>
    </w:p>
    <w:p w14:paraId="5F662EAD" w14:textId="77777777" w:rsidR="009D6CCF" w:rsidRPr="00653446" w:rsidRDefault="009D6CCF" w:rsidP="009D6CCF">
      <w:pPr>
        <w:jc w:val="both"/>
        <w:rPr>
          <w:rFonts w:ascii="Arial" w:hAnsi="Arial" w:cs="Arial"/>
          <w:b/>
          <w:sz w:val="22"/>
          <w:szCs w:val="22"/>
        </w:rPr>
      </w:pPr>
      <w:bookmarkStart w:id="0" w:name="bookmark743"/>
      <w:bookmarkEnd w:id="0"/>
    </w:p>
    <w:p w14:paraId="6E19951C" w14:textId="77777777" w:rsidR="009D6CCF" w:rsidRPr="00653446" w:rsidRDefault="009D6CCF" w:rsidP="009D6CCF">
      <w:pPr>
        <w:jc w:val="both"/>
        <w:rPr>
          <w:rFonts w:ascii="Arial" w:hAnsi="Arial" w:cs="Arial"/>
          <w:sz w:val="22"/>
          <w:szCs w:val="22"/>
        </w:rPr>
      </w:pPr>
      <w:r w:rsidRPr="00653446">
        <w:rPr>
          <w:rFonts w:ascii="Arial" w:hAnsi="Arial" w:cs="Arial"/>
          <w:sz w:val="22"/>
          <w:szCs w:val="22"/>
        </w:rPr>
        <w:t>Součástí plnění díla je také inženýrská činnost, která povede k zajištění dokladové části - tj. získání závazných stanovisek, stanovisek vlastníků veřejné dopravní a technické infrastruktury, rozhodnutí, vyjádření dotčených orgánů či získání dokladů o splnění požadavků podle jiných právních předpisů vydané příslušnými správními orgány nebo příslušnými osobami či dokumentace zpracované osobami oprávněnými podle jiných právních předpisů. Dále ostatních stanovisek, posudků, výsledků jednání, zápisů z výrobních výborů se zástupci objednatele.</w:t>
      </w:r>
    </w:p>
    <w:p w14:paraId="667A5372" w14:textId="77777777" w:rsidR="009D6CCF" w:rsidRPr="00653446" w:rsidRDefault="009D6CCF" w:rsidP="009D6CCF">
      <w:pPr>
        <w:jc w:val="both"/>
        <w:rPr>
          <w:rFonts w:ascii="Arial" w:hAnsi="Arial" w:cs="Arial"/>
          <w:sz w:val="22"/>
          <w:szCs w:val="22"/>
        </w:rPr>
      </w:pPr>
      <w:r w:rsidRPr="00653446">
        <w:rPr>
          <w:rFonts w:ascii="Arial" w:hAnsi="Arial" w:cs="Arial"/>
          <w:sz w:val="22"/>
          <w:szCs w:val="22"/>
        </w:rPr>
        <w:t xml:space="preserve">Dále je součástí dokladové části tzv. majetkoprávní elaborát – souhlasy dotčených vlastníků nemovitostí s trvalým nebo dočasným záborem na vzorových formulářích, které poskytne objednatel. Nově musí být dle § </w:t>
      </w:r>
      <w:proofErr w:type="gramStart"/>
      <w:r w:rsidRPr="00653446">
        <w:rPr>
          <w:rFonts w:ascii="Arial" w:hAnsi="Arial" w:cs="Arial"/>
          <w:sz w:val="22"/>
          <w:szCs w:val="22"/>
        </w:rPr>
        <w:t>184a</w:t>
      </w:r>
      <w:proofErr w:type="gramEnd"/>
      <w:r w:rsidRPr="00653446">
        <w:rPr>
          <w:rFonts w:ascii="Arial" w:hAnsi="Arial" w:cs="Arial"/>
          <w:sz w:val="22"/>
          <w:szCs w:val="22"/>
        </w:rPr>
        <w:t xml:space="preserve"> stavebního zákona souhlas s navrhovaným stavebním záměrem vyznačen na situačním výkresu projektové dokumentace.</w:t>
      </w:r>
    </w:p>
    <w:p w14:paraId="7DE03B6A" w14:textId="77777777" w:rsidR="009D6CCF" w:rsidRPr="00C20D58" w:rsidRDefault="009D6CCF" w:rsidP="009D6CC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544D24" w14:textId="77777777" w:rsidR="009D6CCF" w:rsidRPr="00672D59" w:rsidRDefault="009D6CCF" w:rsidP="009D6CCF">
      <w:pPr>
        <w:jc w:val="both"/>
        <w:rPr>
          <w:rFonts w:ascii="Arial" w:hAnsi="Arial" w:cs="Arial"/>
          <w:sz w:val="22"/>
          <w:szCs w:val="22"/>
        </w:rPr>
      </w:pPr>
      <w:r w:rsidRPr="00653446">
        <w:rPr>
          <w:rFonts w:ascii="Arial" w:hAnsi="Arial" w:cs="Arial"/>
          <w:sz w:val="22"/>
          <w:szCs w:val="22"/>
        </w:rPr>
        <w:t>Zhotovitel se zavazuje provést na své vlastní náklady a na svou odpovědnost ve prospěch objednatele Dílo podle podmínek této Smlouvy v termínu uvedeném v této Smlouvě a zcela dokončené a bezvadné Dílo předat objednateli. Objednatel se zavazuje zcela dokončené a bezvadné Dílo ve sjednaném termínu od zhotovitele převzít a zaplatit zhotovitele cenu Díla specifikovanou dále v této Smlouvě.</w:t>
      </w:r>
    </w:p>
    <w:p w14:paraId="52A66027" w14:textId="53C3A8DC" w:rsidR="009D6CCF" w:rsidRDefault="009D6CCF" w:rsidP="001013B3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1431E0F5" w14:textId="77777777" w:rsidR="009D6CCF" w:rsidRDefault="009D6CCF" w:rsidP="001013B3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539F950E" w14:textId="602A4A9E" w:rsidR="001013B3" w:rsidRDefault="00F538CF" w:rsidP="001013B3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znění:</w:t>
      </w:r>
    </w:p>
    <w:p w14:paraId="4A9C657B" w14:textId="2C7434B9" w:rsidR="00F538CF" w:rsidRPr="00F538CF" w:rsidRDefault="00F538CF" w:rsidP="00F538CF">
      <w:pPr>
        <w:pStyle w:val="Zkladntext"/>
        <w:ind w:left="709" w:hanging="709"/>
        <w:rPr>
          <w:color w:val="000000"/>
        </w:rPr>
      </w:pPr>
    </w:p>
    <w:p w14:paraId="61F26E09" w14:textId="77777777" w:rsidR="00F538CF" w:rsidRPr="009D6CCF" w:rsidRDefault="00F538CF" w:rsidP="00F538CF">
      <w:pPr>
        <w:pStyle w:val="Zkladntext"/>
        <w:jc w:val="center"/>
        <w:rPr>
          <w:u w:val="single"/>
        </w:rPr>
      </w:pPr>
      <w:r w:rsidRPr="009D6CCF">
        <w:rPr>
          <w:u w:val="single"/>
        </w:rPr>
        <w:t>Čl. III. TERMÍNY PLNĚNÍ</w:t>
      </w:r>
    </w:p>
    <w:p w14:paraId="0161F1A8" w14:textId="77777777" w:rsidR="00F538CF" w:rsidRPr="009D6CCF" w:rsidRDefault="00F538CF" w:rsidP="001613AB">
      <w:pPr>
        <w:pStyle w:val="Zkladntext"/>
        <w:rPr>
          <w:color w:val="000000"/>
        </w:rPr>
      </w:pPr>
    </w:p>
    <w:p w14:paraId="5681F0CC" w14:textId="77777777" w:rsidR="00C95FD0" w:rsidRPr="009D6CCF" w:rsidRDefault="00C95FD0" w:rsidP="00C95FD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51FF94FB" w14:textId="77777777" w:rsidR="00C95FD0" w:rsidRPr="009D6CCF" w:rsidRDefault="00C95FD0" w:rsidP="00C95FD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50336FA" w14:textId="77777777" w:rsidR="00672D59" w:rsidRPr="009D6CCF" w:rsidRDefault="00672D59" w:rsidP="00672D59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7760EDD5" w14:textId="77777777" w:rsidR="00672D59" w:rsidRPr="009D6CCF" w:rsidRDefault="00672D59" w:rsidP="00F538CF">
      <w:pPr>
        <w:autoSpaceDE w:val="0"/>
        <w:autoSpaceDN w:val="0"/>
        <w:adjustRightInd w:val="0"/>
        <w:ind w:left="2833" w:firstLine="707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 xml:space="preserve">bez zbytečného odkladu po </w:t>
      </w:r>
      <w:r w:rsidR="00C95FD0" w:rsidRPr="009D6CCF">
        <w:rPr>
          <w:rFonts w:ascii="Arial" w:hAnsi="Arial" w:cs="Arial"/>
          <w:color w:val="000000"/>
          <w:sz w:val="22"/>
          <w:szCs w:val="22"/>
        </w:rPr>
        <w:t>uzavření</w:t>
      </w:r>
      <w:r w:rsidRPr="009D6CCF">
        <w:rPr>
          <w:rFonts w:ascii="Arial" w:hAnsi="Arial" w:cs="Arial"/>
          <w:color w:val="000000"/>
          <w:sz w:val="22"/>
          <w:szCs w:val="22"/>
        </w:rPr>
        <w:t xml:space="preserve"> smlouvy</w:t>
      </w:r>
    </w:p>
    <w:p w14:paraId="5C90FC7D" w14:textId="77777777" w:rsidR="00672D59" w:rsidRPr="009D6CCF" w:rsidRDefault="00672D59" w:rsidP="00672D59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413327D8" w14:textId="77777777" w:rsidR="00672D59" w:rsidRPr="009D6CCF" w:rsidRDefault="00672D59" w:rsidP="00672D59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9D6CCF">
        <w:rPr>
          <w:rFonts w:ascii="Arial" w:hAnsi="Arial" w:cs="Arial"/>
          <w:color w:val="000000"/>
          <w:sz w:val="22"/>
          <w:szCs w:val="22"/>
        </w:rPr>
        <w:t xml:space="preserve">termín </w:t>
      </w:r>
      <w:r w:rsidR="00C95FD0" w:rsidRPr="009D6CC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9D6CCF">
        <w:rPr>
          <w:rFonts w:ascii="Arial" w:hAnsi="Arial" w:cs="Arial"/>
          <w:color w:val="000000"/>
          <w:sz w:val="22"/>
          <w:szCs w:val="22"/>
        </w:rPr>
        <w:t>předání</w:t>
      </w:r>
      <w:proofErr w:type="gramEnd"/>
      <w:r w:rsidRPr="009D6CCF">
        <w:rPr>
          <w:rFonts w:ascii="Arial" w:hAnsi="Arial" w:cs="Arial"/>
          <w:color w:val="000000"/>
          <w:sz w:val="22"/>
          <w:szCs w:val="22"/>
        </w:rPr>
        <w:t xml:space="preserve"> geodetického zaměření do 14 týdnů po </w:t>
      </w:r>
      <w:r w:rsidR="00C95FD0" w:rsidRPr="009D6CCF">
        <w:rPr>
          <w:rFonts w:ascii="Arial" w:hAnsi="Arial" w:cs="Arial"/>
          <w:color w:val="000000"/>
          <w:sz w:val="22"/>
          <w:szCs w:val="22"/>
        </w:rPr>
        <w:t>uzavření</w:t>
      </w:r>
      <w:r w:rsidRPr="009D6CCF">
        <w:rPr>
          <w:rFonts w:ascii="Arial" w:hAnsi="Arial" w:cs="Arial"/>
          <w:color w:val="000000"/>
          <w:sz w:val="22"/>
          <w:szCs w:val="22"/>
        </w:rPr>
        <w:t xml:space="preserve"> smlouvy</w:t>
      </w:r>
    </w:p>
    <w:p w14:paraId="628C5A8A" w14:textId="77777777" w:rsidR="00672D59" w:rsidRPr="009D6CCF" w:rsidRDefault="00672D59" w:rsidP="00672D5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D7A4E81" w14:textId="0671DC02" w:rsidR="00672D59" w:rsidRPr="009D6CCF" w:rsidRDefault="00672D59" w:rsidP="00F75315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9D6CCF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9D6CCF">
        <w:rPr>
          <w:rFonts w:ascii="Arial" w:hAnsi="Arial" w:cs="Arial"/>
          <w:color w:val="000000"/>
          <w:sz w:val="22"/>
          <w:szCs w:val="22"/>
        </w:rPr>
        <w:t xml:space="preserve"> </w:t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F538CF" w:rsidRPr="009D6CCF">
        <w:rPr>
          <w:rFonts w:ascii="Arial" w:hAnsi="Arial" w:cs="Arial"/>
          <w:color w:val="000000"/>
          <w:sz w:val="22"/>
          <w:szCs w:val="22"/>
        </w:rPr>
        <w:t>28</w:t>
      </w:r>
      <w:r w:rsidRPr="009D6CCF">
        <w:rPr>
          <w:rFonts w:ascii="Arial" w:hAnsi="Arial" w:cs="Arial"/>
          <w:color w:val="000000"/>
          <w:sz w:val="22"/>
          <w:szCs w:val="22"/>
        </w:rPr>
        <w:t>.</w:t>
      </w:r>
      <w:r w:rsidR="00F538CF" w:rsidRPr="009D6CCF">
        <w:rPr>
          <w:rFonts w:ascii="Arial" w:hAnsi="Arial" w:cs="Arial"/>
          <w:color w:val="000000"/>
          <w:sz w:val="22"/>
          <w:szCs w:val="22"/>
        </w:rPr>
        <w:t>03</w:t>
      </w:r>
      <w:r w:rsidRPr="009D6CCF">
        <w:rPr>
          <w:rFonts w:ascii="Arial" w:hAnsi="Arial" w:cs="Arial"/>
          <w:color w:val="000000"/>
          <w:sz w:val="22"/>
          <w:szCs w:val="22"/>
        </w:rPr>
        <w:t>.202</w:t>
      </w:r>
      <w:r w:rsidR="00F538CF" w:rsidRPr="009D6CCF">
        <w:rPr>
          <w:rFonts w:ascii="Arial" w:hAnsi="Arial" w:cs="Arial"/>
          <w:color w:val="000000"/>
          <w:sz w:val="22"/>
          <w:szCs w:val="22"/>
        </w:rPr>
        <w:t>2</w:t>
      </w:r>
      <w:r w:rsidRPr="009D6CC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2273B2" w14:textId="77777777" w:rsidR="00672D59" w:rsidRPr="009D6CCF" w:rsidRDefault="00672D59" w:rsidP="00672D5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BD3C6B" w14:textId="77777777" w:rsidR="00672D59" w:rsidRPr="009D6CCF" w:rsidRDefault="00672D59" w:rsidP="00672D59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02C3BD07" w14:textId="65C8C4FB" w:rsidR="00672D59" w:rsidRPr="009D6CCF" w:rsidRDefault="00672D59" w:rsidP="00672D59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C95FD0" w:rsidRPr="009D6CCF">
        <w:rPr>
          <w:rFonts w:ascii="Arial" w:hAnsi="Arial" w:cs="Arial"/>
          <w:color w:val="000000"/>
          <w:sz w:val="22"/>
          <w:szCs w:val="22"/>
        </w:rPr>
        <w:tab/>
      </w:r>
      <w:r w:rsidR="00F538CF" w:rsidRPr="009D6CCF">
        <w:rPr>
          <w:rFonts w:ascii="Arial" w:hAnsi="Arial" w:cs="Arial"/>
          <w:color w:val="000000"/>
          <w:sz w:val="22"/>
          <w:szCs w:val="22"/>
        </w:rPr>
        <w:t>30</w:t>
      </w:r>
      <w:r w:rsidRPr="009D6CCF">
        <w:rPr>
          <w:rFonts w:ascii="Arial" w:hAnsi="Arial" w:cs="Arial"/>
          <w:color w:val="000000"/>
          <w:sz w:val="22"/>
          <w:szCs w:val="22"/>
        </w:rPr>
        <w:t>.</w:t>
      </w:r>
      <w:r w:rsidR="00F538CF" w:rsidRPr="009D6CCF">
        <w:rPr>
          <w:rFonts w:ascii="Arial" w:hAnsi="Arial" w:cs="Arial"/>
          <w:color w:val="000000"/>
          <w:sz w:val="22"/>
          <w:szCs w:val="22"/>
        </w:rPr>
        <w:t>04.</w:t>
      </w:r>
      <w:r w:rsidRPr="009D6CCF">
        <w:rPr>
          <w:rFonts w:ascii="Arial" w:hAnsi="Arial" w:cs="Arial"/>
          <w:color w:val="000000"/>
          <w:sz w:val="22"/>
          <w:szCs w:val="22"/>
        </w:rPr>
        <w:t>202</w:t>
      </w:r>
      <w:r w:rsidR="00F538CF" w:rsidRPr="009D6CCF">
        <w:rPr>
          <w:rFonts w:ascii="Arial" w:hAnsi="Arial" w:cs="Arial"/>
          <w:color w:val="000000"/>
          <w:sz w:val="22"/>
          <w:szCs w:val="22"/>
        </w:rPr>
        <w:t>2</w:t>
      </w:r>
    </w:p>
    <w:p w14:paraId="2A37553D" w14:textId="5665B65C" w:rsidR="00672D59" w:rsidRDefault="00672D59" w:rsidP="00672D59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05EDEAFE" w14:textId="47F1AAEA" w:rsidR="009D6CCF" w:rsidRDefault="009D6CCF" w:rsidP="009D6CCF">
      <w:pPr>
        <w:pStyle w:val="Zkladntext"/>
        <w:rPr>
          <w:b/>
          <w:color w:val="000000"/>
        </w:rPr>
      </w:pPr>
      <w:r>
        <w:rPr>
          <w:b/>
          <w:color w:val="000000"/>
        </w:rPr>
        <w:t>Nové znění:</w:t>
      </w:r>
    </w:p>
    <w:p w14:paraId="5504F8D7" w14:textId="77777777" w:rsidR="009D6CCF" w:rsidRPr="00C20D58" w:rsidRDefault="009D6CCF" w:rsidP="009D6CCF">
      <w:pPr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C20D58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3ACB339C" w14:textId="77777777" w:rsidR="009D6CCF" w:rsidRDefault="009D6CCF" w:rsidP="009D6CC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95FD0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2087C9E8" w14:textId="77777777" w:rsidR="009D6CCF" w:rsidRPr="00C95FD0" w:rsidRDefault="009D6CCF" w:rsidP="009D6CC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45981C8" w14:textId="77777777" w:rsidR="009D6CCF" w:rsidRPr="00672D59" w:rsidRDefault="009D6CCF" w:rsidP="009D6CCF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72D59">
        <w:rPr>
          <w:rFonts w:ascii="Arial" w:hAnsi="Arial" w:cs="Arial"/>
          <w:color w:val="000000"/>
          <w:sz w:val="22"/>
          <w:szCs w:val="22"/>
        </w:rPr>
        <w:lastRenderedPageBreak/>
        <w:t>zahájení prací na předmětu plnění:</w:t>
      </w:r>
    </w:p>
    <w:p w14:paraId="48D4877C" w14:textId="77777777" w:rsidR="009D6CCF" w:rsidRPr="00672D59" w:rsidRDefault="009D6CCF" w:rsidP="009D6CCF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2D59">
        <w:rPr>
          <w:rFonts w:ascii="Arial" w:hAnsi="Arial" w:cs="Arial"/>
          <w:b/>
          <w:color w:val="000000"/>
          <w:sz w:val="22"/>
          <w:szCs w:val="22"/>
        </w:rPr>
        <w:t xml:space="preserve">bez zbytečného odkladu po </w:t>
      </w:r>
      <w:r>
        <w:rPr>
          <w:rFonts w:ascii="Arial" w:hAnsi="Arial" w:cs="Arial"/>
          <w:b/>
          <w:color w:val="000000"/>
          <w:sz w:val="22"/>
          <w:szCs w:val="22"/>
        </w:rPr>
        <w:t>uzavření</w:t>
      </w:r>
      <w:r w:rsidRPr="00672D59">
        <w:rPr>
          <w:rFonts w:ascii="Arial" w:hAnsi="Arial" w:cs="Arial"/>
          <w:b/>
          <w:color w:val="000000"/>
          <w:sz w:val="22"/>
          <w:szCs w:val="22"/>
        </w:rPr>
        <w:t xml:space="preserve">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splněno</w:t>
      </w:r>
    </w:p>
    <w:p w14:paraId="1C5E71DF" w14:textId="77777777" w:rsidR="009D6CCF" w:rsidRPr="00672D59" w:rsidRDefault="009D6CCF" w:rsidP="009D6CCF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4338F9" w14:textId="77777777" w:rsidR="009D6CCF" w:rsidRPr="005D1D40" w:rsidRDefault="009D6CCF" w:rsidP="009D6CCF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72D59">
        <w:rPr>
          <w:rFonts w:ascii="Arial" w:hAnsi="Arial" w:cs="Arial"/>
          <w:color w:val="000000"/>
          <w:sz w:val="22"/>
          <w:szCs w:val="22"/>
        </w:rPr>
        <w:t xml:space="preserve">dílčí termín </w:t>
      </w:r>
      <w:r>
        <w:rPr>
          <w:rFonts w:ascii="Arial" w:hAnsi="Arial" w:cs="Arial"/>
          <w:color w:val="000000"/>
          <w:sz w:val="22"/>
          <w:szCs w:val="22"/>
        </w:rPr>
        <w:t>– předání</w:t>
      </w:r>
      <w:r w:rsidRPr="00672D59">
        <w:rPr>
          <w:rFonts w:ascii="Arial" w:hAnsi="Arial" w:cs="Arial"/>
          <w:color w:val="000000"/>
          <w:sz w:val="22"/>
          <w:szCs w:val="22"/>
        </w:rPr>
        <w:t xml:space="preserve"> geodetického </w:t>
      </w:r>
      <w:r w:rsidRPr="00C95FD0">
        <w:rPr>
          <w:rFonts w:ascii="Arial" w:hAnsi="Arial" w:cs="Arial"/>
          <w:color w:val="000000"/>
          <w:sz w:val="22"/>
          <w:szCs w:val="22"/>
        </w:rPr>
        <w:t xml:space="preserve">zaměření </w:t>
      </w:r>
      <w:r w:rsidRPr="00815B2B">
        <w:rPr>
          <w:rFonts w:ascii="Arial" w:hAnsi="Arial" w:cs="Arial"/>
          <w:b/>
          <w:color w:val="000000"/>
          <w:sz w:val="22"/>
          <w:szCs w:val="22"/>
        </w:rPr>
        <w:t>do 14 týdnů po uzavření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splněno</w:t>
      </w:r>
    </w:p>
    <w:p w14:paraId="23ED94CE" w14:textId="77777777" w:rsidR="009D6CCF" w:rsidRPr="005D1D40" w:rsidRDefault="009D6CCF" w:rsidP="009D6C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726F7C" w14:textId="356AC93D" w:rsidR="009D6CCF" w:rsidRPr="00AA186A" w:rsidRDefault="009D6CCF" w:rsidP="009D6CCF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dílčí termín dle bodu 1 čl. I– zpracování variantního řešení a SWOT analýzy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29.4.2022</w:t>
      </w:r>
    </w:p>
    <w:p w14:paraId="7D2BE147" w14:textId="77777777" w:rsidR="009D6CCF" w:rsidRDefault="009D6CCF" w:rsidP="009D6CC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76E5D1A" w14:textId="75EF55E5" w:rsidR="009D6CCF" w:rsidRPr="00C95FD0" w:rsidRDefault="009D6CCF" w:rsidP="009D6CCF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29.</w:t>
      </w:r>
      <w:r w:rsidR="008B1973">
        <w:rPr>
          <w:rFonts w:ascii="Arial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color w:val="000000"/>
          <w:sz w:val="22"/>
          <w:szCs w:val="22"/>
        </w:rPr>
        <w:t>.2022</w:t>
      </w:r>
    </w:p>
    <w:p w14:paraId="7FF66F1B" w14:textId="77777777" w:rsidR="009D6CCF" w:rsidRPr="00672D59" w:rsidRDefault="009D6CCF" w:rsidP="009D6CC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C1155A5" w14:textId="72C1F953" w:rsidR="009D6CCF" w:rsidRPr="002A6A0F" w:rsidRDefault="009D6CCF" w:rsidP="009D6CCF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A6A0F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A6A0F">
        <w:rPr>
          <w:rFonts w:ascii="Arial" w:hAnsi="Arial" w:cs="Arial"/>
          <w:b/>
          <w:bCs/>
          <w:color w:val="000000"/>
          <w:sz w:val="22"/>
          <w:szCs w:val="22"/>
        </w:rPr>
        <w:t>30.11.2022</w:t>
      </w:r>
    </w:p>
    <w:p w14:paraId="300F7814" w14:textId="77777777" w:rsidR="009D6CCF" w:rsidRPr="002A6A0F" w:rsidRDefault="009D6CCF" w:rsidP="009D6CC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5C7E68A3" w14:textId="77777777" w:rsidR="009D6CCF" w:rsidRPr="00C95FD0" w:rsidRDefault="009D6CCF" w:rsidP="009D6CCF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95FD0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78811917" w14:textId="64C31D83" w:rsidR="009D6CCF" w:rsidRDefault="009D6CCF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5FD0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C95FD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95FD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31.1</w:t>
      </w:r>
      <w:r w:rsidRPr="00C95FD0">
        <w:rPr>
          <w:rFonts w:ascii="Arial" w:hAnsi="Arial" w:cs="Arial"/>
          <w:b/>
          <w:color w:val="000000"/>
          <w:sz w:val="22"/>
          <w:szCs w:val="22"/>
        </w:rPr>
        <w:t>.202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2C5022DA" w14:textId="1955CD21" w:rsidR="009D6CCF" w:rsidRDefault="009D6CCF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AB2CDB" w14:textId="26155662" w:rsidR="009D6CCF" w:rsidRPr="009D6CCF" w:rsidRDefault="009D6CCF" w:rsidP="009D6CCF">
      <w:pPr>
        <w:autoSpaceDE w:val="0"/>
        <w:autoSpaceDN w:val="0"/>
        <w:adjustRightInd w:val="0"/>
        <w:ind w:left="2145" w:hanging="2145"/>
        <w:jc w:val="both"/>
        <w:rPr>
          <w:rFonts w:ascii="Arial" w:hAnsi="Arial" w:cs="Arial"/>
          <w:color w:val="000000"/>
          <w:sz w:val="22"/>
          <w:szCs w:val="22"/>
        </w:rPr>
      </w:pPr>
      <w:r w:rsidRPr="009D6CCF">
        <w:rPr>
          <w:rFonts w:ascii="Arial" w:hAnsi="Arial" w:cs="Arial"/>
          <w:color w:val="000000"/>
          <w:sz w:val="22"/>
          <w:szCs w:val="22"/>
        </w:rPr>
        <w:t>Původní znění:</w:t>
      </w:r>
    </w:p>
    <w:p w14:paraId="17FDEEC9" w14:textId="77777777" w:rsidR="009D6CCF" w:rsidRPr="009D6CCF" w:rsidRDefault="009D6CCF" w:rsidP="009D6CCF">
      <w:pPr>
        <w:pStyle w:val="Zkladntext"/>
        <w:jc w:val="center"/>
        <w:rPr>
          <w:u w:val="single"/>
        </w:rPr>
      </w:pPr>
      <w:r w:rsidRPr="009D6CCF">
        <w:rPr>
          <w:u w:val="single"/>
        </w:rPr>
        <w:t>Čl. IV. CENA</w:t>
      </w:r>
    </w:p>
    <w:p w14:paraId="03BE43A1" w14:textId="77777777" w:rsidR="009D6CCF" w:rsidRPr="009D6CCF" w:rsidRDefault="009D6CCF" w:rsidP="009D6CCF">
      <w:pPr>
        <w:pStyle w:val="Zkladntext"/>
        <w:jc w:val="center"/>
      </w:pPr>
    </w:p>
    <w:p w14:paraId="35352A37" w14:textId="77777777" w:rsidR="009D6CCF" w:rsidRPr="009D6CCF" w:rsidRDefault="009D6CCF" w:rsidP="009D6CCF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9D6CCF">
        <w:rPr>
          <w:rFonts w:ascii="Arial CE" w:hAnsi="Arial CE" w:cs="Arial"/>
          <w:sz w:val="22"/>
          <w:szCs w:val="22"/>
        </w:rPr>
        <w:t xml:space="preserve">Cena díla </w:t>
      </w:r>
      <w:r w:rsidRPr="009D6CCF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celkem: </w:t>
      </w:r>
    </w:p>
    <w:p w14:paraId="53A158B2" w14:textId="77777777" w:rsidR="009D6CCF" w:rsidRPr="009D6CCF" w:rsidRDefault="009D6CCF" w:rsidP="009D6CCF">
      <w:pPr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6FD480E6" w14:textId="77777777" w:rsidR="009D6CCF" w:rsidRPr="009D6CCF" w:rsidRDefault="009D6CCF" w:rsidP="009D6CCF">
      <w:pPr>
        <w:ind w:left="4956" w:firstLine="708"/>
        <w:jc w:val="center"/>
        <w:rPr>
          <w:rFonts w:ascii="Arial CE" w:hAnsi="Arial CE" w:cs="Arial"/>
          <w:sz w:val="22"/>
          <w:szCs w:val="22"/>
        </w:rPr>
      </w:pPr>
      <w:r w:rsidRPr="009D6CCF">
        <w:rPr>
          <w:rFonts w:ascii="Arial CE" w:hAnsi="Arial CE" w:cs="Arial"/>
          <w:sz w:val="22"/>
          <w:szCs w:val="22"/>
        </w:rPr>
        <w:t>2.998.000,- Kč bez DPH</w:t>
      </w:r>
    </w:p>
    <w:p w14:paraId="4661E866" w14:textId="77777777" w:rsidR="009D6CCF" w:rsidRPr="009D6CCF" w:rsidRDefault="009D6CCF" w:rsidP="009D6CCF">
      <w:pPr>
        <w:jc w:val="center"/>
        <w:rPr>
          <w:rFonts w:ascii="Arial CE" w:hAnsi="Arial CE" w:cs="Arial"/>
          <w:sz w:val="22"/>
          <w:szCs w:val="22"/>
        </w:rPr>
      </w:pPr>
    </w:p>
    <w:p w14:paraId="351D59D0" w14:textId="77777777" w:rsidR="009D6CCF" w:rsidRPr="0038043F" w:rsidRDefault="009D6CCF" w:rsidP="009D6CCF">
      <w:pPr>
        <w:pStyle w:val="Zkladntext"/>
        <w:rPr>
          <w:rFonts w:ascii="Arial CE" w:hAnsi="Arial CE"/>
        </w:rPr>
      </w:pPr>
      <w:r w:rsidRPr="0038043F">
        <w:rPr>
          <w:rFonts w:ascii="Arial CE" w:hAnsi="Arial CE"/>
        </w:rPr>
        <w:t>Výše ceny díla může být změněna jen písemnou dohodou objednatele a zhotovitele formou</w:t>
      </w:r>
    </w:p>
    <w:p w14:paraId="420B425A" w14:textId="77777777" w:rsidR="009D6CCF" w:rsidRPr="0038043F" w:rsidRDefault="009D6CCF" w:rsidP="009D6CCF">
      <w:pPr>
        <w:pStyle w:val="Zkladntext"/>
        <w:rPr>
          <w:rFonts w:ascii="Arial CE" w:hAnsi="Arial CE"/>
        </w:rPr>
      </w:pPr>
      <w:r w:rsidRPr="0038043F">
        <w:rPr>
          <w:rFonts w:ascii="Arial CE" w:hAnsi="Arial CE"/>
        </w:rPr>
        <w:t>dodatku ke smlouvě o dílo, a to pouze a jen v důsledku mimořádných nepředvídatelných</w:t>
      </w:r>
    </w:p>
    <w:p w14:paraId="44FD3C9A" w14:textId="77777777" w:rsidR="009D6CCF" w:rsidRPr="0038043F" w:rsidRDefault="009D6CCF" w:rsidP="009D6CCF">
      <w:pPr>
        <w:pStyle w:val="Zkladntext"/>
        <w:rPr>
          <w:rFonts w:ascii="Arial CE" w:hAnsi="Arial CE"/>
        </w:rPr>
      </w:pPr>
      <w:r w:rsidRPr="0038043F">
        <w:rPr>
          <w:rFonts w:ascii="Arial CE" w:hAnsi="Arial CE"/>
        </w:rPr>
        <w:t>okolností, které se vyskytly v průběhu provádění prací na díle</w:t>
      </w:r>
      <w:r>
        <w:rPr>
          <w:rFonts w:ascii="Arial CE" w:hAnsi="Arial CE"/>
        </w:rPr>
        <w:t>.</w:t>
      </w:r>
    </w:p>
    <w:p w14:paraId="420ACBD8" w14:textId="77777777" w:rsidR="009D6CCF" w:rsidRPr="0038043F" w:rsidRDefault="009D6CCF" w:rsidP="009D6CCF">
      <w:pPr>
        <w:pStyle w:val="Zkladntext"/>
        <w:ind w:hanging="705"/>
        <w:rPr>
          <w:rFonts w:ascii="Arial CE" w:hAnsi="Arial CE"/>
        </w:rPr>
      </w:pPr>
      <w:r w:rsidRPr="0038043F">
        <w:t xml:space="preserve"> </w:t>
      </w:r>
    </w:p>
    <w:p w14:paraId="333AE686" w14:textId="77777777" w:rsidR="009D6CCF" w:rsidRPr="0038043F" w:rsidRDefault="009D6CCF" w:rsidP="009D6CCF">
      <w:pPr>
        <w:pStyle w:val="Zkladntext"/>
        <w:rPr>
          <w:rFonts w:ascii="Arial CE" w:hAnsi="Arial CE"/>
        </w:rPr>
      </w:pPr>
      <w:r w:rsidRPr="0038043F">
        <w:rPr>
          <w:rFonts w:ascii="Arial CE" w:hAnsi="Arial CE"/>
        </w:rPr>
        <w:t>Smluvní strany výslovně prohlašují, že touto smlouvou sjednaná cena za provedení díla není</w:t>
      </w:r>
    </w:p>
    <w:p w14:paraId="75AA8056" w14:textId="77777777" w:rsidR="009D6CCF" w:rsidRPr="0038043F" w:rsidRDefault="009D6CCF" w:rsidP="009D6CCF">
      <w:pPr>
        <w:pStyle w:val="Zkladntext"/>
        <w:rPr>
          <w:rFonts w:ascii="Arial CE" w:hAnsi="Arial CE"/>
        </w:rPr>
      </w:pPr>
      <w:r w:rsidRPr="0038043F">
        <w:rPr>
          <w:rFonts w:ascii="Arial CE" w:hAnsi="Arial CE"/>
        </w:rPr>
        <w:t>považována za skutečnost tvořící obchodní tajemství ve smyslu ustanovení § 504</w:t>
      </w:r>
    </w:p>
    <w:p w14:paraId="290A6565" w14:textId="77777777" w:rsidR="009D6CCF" w:rsidRPr="0038043F" w:rsidRDefault="009D6CCF" w:rsidP="009D6CCF">
      <w:pPr>
        <w:pStyle w:val="Zkladntext"/>
        <w:rPr>
          <w:rFonts w:ascii="Arial CE" w:hAnsi="Arial CE"/>
        </w:rPr>
      </w:pPr>
      <w:r w:rsidRPr="0038043F">
        <w:rPr>
          <w:rFonts w:ascii="Arial CE" w:hAnsi="Arial CE"/>
        </w:rPr>
        <w:t>občanského zákoníku.</w:t>
      </w:r>
    </w:p>
    <w:p w14:paraId="0EE09ACD" w14:textId="67D97446" w:rsidR="009D6CCF" w:rsidRDefault="009D6CCF" w:rsidP="009D6CCF">
      <w:pPr>
        <w:pStyle w:val="Zkladntext"/>
        <w:rPr>
          <w:rFonts w:ascii="Arial CE" w:hAnsi="Arial CE"/>
          <w:highlight w:val="yellow"/>
        </w:rPr>
      </w:pPr>
    </w:p>
    <w:p w14:paraId="1C4EA096" w14:textId="5857E37A" w:rsidR="009D6CCF" w:rsidRPr="009D6CCF" w:rsidRDefault="009D6CCF" w:rsidP="009D6CCF">
      <w:pPr>
        <w:pStyle w:val="Zkladntext"/>
        <w:rPr>
          <w:rFonts w:ascii="Arial CE" w:hAnsi="Arial CE"/>
          <w:b/>
          <w:u w:val="single"/>
        </w:rPr>
      </w:pPr>
      <w:r w:rsidRPr="009D6CCF">
        <w:rPr>
          <w:rFonts w:ascii="Arial CE" w:hAnsi="Arial CE"/>
          <w:b/>
          <w:u w:val="single"/>
        </w:rPr>
        <w:t>Nové znění:</w:t>
      </w:r>
    </w:p>
    <w:p w14:paraId="599F6C69" w14:textId="77777777" w:rsidR="009D6CCF" w:rsidRPr="009D6CCF" w:rsidRDefault="009D6CCF" w:rsidP="009D6CCF">
      <w:pPr>
        <w:pStyle w:val="Zkladntext"/>
        <w:jc w:val="center"/>
        <w:rPr>
          <w:b/>
          <w:u w:val="single"/>
        </w:rPr>
      </w:pPr>
    </w:p>
    <w:p w14:paraId="47D380B8" w14:textId="77777777" w:rsidR="009D6CCF" w:rsidRPr="009D6CCF" w:rsidRDefault="009D6CCF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B07B877" w14:textId="77777777" w:rsidR="009D6CCF" w:rsidRPr="009D6CCF" w:rsidRDefault="009D6CCF" w:rsidP="009D6CCF">
      <w:pPr>
        <w:pStyle w:val="Zkladntext"/>
        <w:jc w:val="center"/>
        <w:rPr>
          <w:b/>
          <w:u w:val="single"/>
        </w:rPr>
      </w:pPr>
      <w:r w:rsidRPr="009D6CCF">
        <w:rPr>
          <w:b/>
          <w:u w:val="single"/>
        </w:rPr>
        <w:t>Čl. IV. CENA</w:t>
      </w:r>
    </w:p>
    <w:p w14:paraId="323C7503" w14:textId="77777777" w:rsidR="009D6CCF" w:rsidRPr="007D25ED" w:rsidRDefault="009D6CCF" w:rsidP="009D6CCF">
      <w:pPr>
        <w:pStyle w:val="Zkladntext"/>
        <w:jc w:val="center"/>
      </w:pPr>
    </w:p>
    <w:p w14:paraId="5461CE61" w14:textId="77777777" w:rsidR="009D6CCF" w:rsidRPr="007D25ED" w:rsidRDefault="009D6CCF" w:rsidP="009D6CCF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7D25ED">
        <w:rPr>
          <w:rFonts w:ascii="Arial CE" w:hAnsi="Arial CE" w:cs="Arial"/>
          <w:b/>
          <w:sz w:val="22"/>
          <w:szCs w:val="22"/>
        </w:rPr>
        <w:t xml:space="preserve">Cena díla </w:t>
      </w:r>
      <w:r w:rsidRPr="007D25ED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7D25ED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14:paraId="4737345B" w14:textId="77777777" w:rsidR="009D6CCF" w:rsidRPr="007D25ED" w:rsidRDefault="009D6CCF" w:rsidP="009D6CCF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14:paraId="2BE06E16" w14:textId="77777777" w:rsidR="009D6CCF" w:rsidRPr="00C20D58" w:rsidRDefault="009D6CCF" w:rsidP="009D6CCF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3.198</w:t>
      </w:r>
      <w:r w:rsidRPr="00C20D58">
        <w:rPr>
          <w:rFonts w:ascii="Arial" w:hAnsi="Arial" w:cs="Arial"/>
          <w:b/>
          <w:sz w:val="22"/>
          <w:szCs w:val="22"/>
        </w:rPr>
        <w:t>.000,- Kč bez DPH</w:t>
      </w:r>
    </w:p>
    <w:p w14:paraId="5BEC1277" w14:textId="77777777" w:rsidR="009D6CCF" w:rsidRPr="00C20D58" w:rsidRDefault="009D6CCF" w:rsidP="009D6CCF">
      <w:pPr>
        <w:jc w:val="center"/>
        <w:rPr>
          <w:rFonts w:ascii="Arial" w:hAnsi="Arial" w:cs="Arial"/>
          <w:bCs/>
          <w:sz w:val="22"/>
          <w:szCs w:val="22"/>
        </w:rPr>
      </w:pPr>
    </w:p>
    <w:p w14:paraId="0A8D3C38" w14:textId="77777777" w:rsidR="009D6CCF" w:rsidRPr="00C20D58" w:rsidRDefault="009D6CCF" w:rsidP="009D6CCF">
      <w:pPr>
        <w:pStyle w:val="Zkladntext"/>
        <w:rPr>
          <w:b/>
          <w:bCs/>
        </w:rPr>
      </w:pPr>
      <w:r w:rsidRPr="00C20D58">
        <w:rPr>
          <w:bCs/>
        </w:rPr>
        <w:t>Výše ceny díla může být změněna jen písemnou dohodou objednatele a zhotovitele formou</w:t>
      </w:r>
    </w:p>
    <w:p w14:paraId="674BF3C7" w14:textId="77777777" w:rsidR="009D6CCF" w:rsidRPr="00C20D58" w:rsidRDefault="009D6CCF" w:rsidP="009D6CCF">
      <w:pPr>
        <w:pStyle w:val="Zkladntext"/>
        <w:rPr>
          <w:b/>
          <w:bCs/>
        </w:rPr>
      </w:pPr>
      <w:r w:rsidRPr="00C20D58">
        <w:rPr>
          <w:bCs/>
        </w:rPr>
        <w:t>dodatku ke smlouvě o dílo, a to pouze a jen v důsledku mimořádných nepředvídatelných</w:t>
      </w:r>
    </w:p>
    <w:p w14:paraId="67D4056A" w14:textId="77777777" w:rsidR="009D6CCF" w:rsidRPr="00C20D58" w:rsidRDefault="009D6CCF" w:rsidP="009D6CCF">
      <w:pPr>
        <w:pStyle w:val="Zkladntext"/>
        <w:rPr>
          <w:b/>
          <w:bCs/>
        </w:rPr>
      </w:pPr>
      <w:r w:rsidRPr="00C20D58">
        <w:rPr>
          <w:bCs/>
        </w:rPr>
        <w:t>okolností, které se vyskytly v průběhu provádění prací na díle.</w:t>
      </w:r>
    </w:p>
    <w:p w14:paraId="4BE09178" w14:textId="77777777" w:rsidR="009D6CCF" w:rsidRPr="00C20D58" w:rsidRDefault="009D6CCF" w:rsidP="009D6CCF">
      <w:pPr>
        <w:pStyle w:val="Zkladntext"/>
        <w:rPr>
          <w:b/>
          <w:bCs/>
        </w:rPr>
      </w:pPr>
      <w:r w:rsidRPr="00C20D58">
        <w:rPr>
          <w:bCs/>
        </w:rPr>
        <w:t xml:space="preserve"> </w:t>
      </w:r>
    </w:p>
    <w:p w14:paraId="013979E5" w14:textId="77777777" w:rsidR="009D6CCF" w:rsidRPr="00C20D58" w:rsidRDefault="009D6CCF" w:rsidP="009D6CCF">
      <w:pPr>
        <w:pStyle w:val="Zkladntext"/>
        <w:rPr>
          <w:b/>
          <w:bCs/>
        </w:rPr>
      </w:pPr>
      <w:r w:rsidRPr="00C20D58">
        <w:rPr>
          <w:bCs/>
        </w:rPr>
        <w:t>Smluvní strany výslovně prohlašují, že touto smlouvou sjednaná cena za provedení díla není</w:t>
      </w:r>
    </w:p>
    <w:p w14:paraId="1505FCBE" w14:textId="77777777" w:rsidR="009D6CCF" w:rsidRPr="00C20D58" w:rsidRDefault="009D6CCF" w:rsidP="009D6CCF">
      <w:pPr>
        <w:pStyle w:val="Zkladntext"/>
        <w:rPr>
          <w:b/>
          <w:bCs/>
        </w:rPr>
      </w:pPr>
      <w:r w:rsidRPr="00C20D58">
        <w:rPr>
          <w:bCs/>
        </w:rPr>
        <w:t>považována za skutečnost tvořící obchodní tajemství ve smyslu ustanovení § 504</w:t>
      </w:r>
    </w:p>
    <w:p w14:paraId="21BDC17E" w14:textId="0EA65C64" w:rsidR="009D6CCF" w:rsidRDefault="009D6CCF" w:rsidP="009D6CCF">
      <w:pPr>
        <w:pStyle w:val="Zkladntext"/>
        <w:rPr>
          <w:bCs/>
        </w:rPr>
      </w:pPr>
      <w:r w:rsidRPr="00C20D58">
        <w:rPr>
          <w:bCs/>
        </w:rPr>
        <w:t>občanského zákoníku.</w:t>
      </w:r>
    </w:p>
    <w:p w14:paraId="72C0D5B2" w14:textId="77777777" w:rsidR="009D6CCF" w:rsidRDefault="009D6CCF" w:rsidP="009D6CCF">
      <w:pPr>
        <w:pStyle w:val="Zkladntext"/>
        <w:rPr>
          <w:b/>
          <w:bCs/>
        </w:rPr>
      </w:pPr>
    </w:p>
    <w:p w14:paraId="1F332ADE" w14:textId="3135A9D3" w:rsidR="009D6CCF" w:rsidRPr="009D6CCF" w:rsidRDefault="009D6CCF" w:rsidP="009D6CCF">
      <w:pPr>
        <w:pStyle w:val="Zkladntext"/>
        <w:rPr>
          <w:bCs/>
          <w:u w:val="single"/>
        </w:rPr>
      </w:pPr>
      <w:r w:rsidRPr="009D6CCF">
        <w:rPr>
          <w:bCs/>
          <w:u w:val="single"/>
        </w:rPr>
        <w:t>Původní znění:</w:t>
      </w:r>
    </w:p>
    <w:p w14:paraId="07B4D428" w14:textId="33FC8464" w:rsidR="009D6CCF" w:rsidRPr="009D6CCF" w:rsidRDefault="009D6CCF" w:rsidP="009D6CCF">
      <w:pPr>
        <w:pStyle w:val="Zkladntext"/>
        <w:rPr>
          <w:bCs/>
          <w:u w:val="single"/>
        </w:rPr>
      </w:pPr>
    </w:p>
    <w:p w14:paraId="4E3EC13A" w14:textId="77777777" w:rsidR="009D6CCF" w:rsidRPr="009D6CCF" w:rsidRDefault="009D6CCF" w:rsidP="009D6CCF">
      <w:pPr>
        <w:pStyle w:val="Zkladntext"/>
        <w:jc w:val="center"/>
        <w:rPr>
          <w:u w:val="single"/>
        </w:rPr>
      </w:pPr>
      <w:r w:rsidRPr="009D6CCF">
        <w:rPr>
          <w:u w:val="single"/>
        </w:rPr>
        <w:t>Čl. V. PLATEBNÍ PODMÍNKY</w:t>
      </w:r>
    </w:p>
    <w:p w14:paraId="5887AF67" w14:textId="77777777" w:rsidR="009D6CCF" w:rsidRPr="00480F73" w:rsidRDefault="009D6CCF" w:rsidP="009D6CCF">
      <w:pPr>
        <w:pStyle w:val="Zkladntext"/>
        <w:jc w:val="center"/>
      </w:pPr>
    </w:p>
    <w:p w14:paraId="6860DA62" w14:textId="77777777" w:rsidR="009D6CCF" w:rsidRPr="00672D59" w:rsidRDefault="009D6CCF" w:rsidP="009D6CC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Objednatel</w:t>
      </w:r>
      <w:r w:rsidRPr="00672D59">
        <w:rPr>
          <w:rFonts w:ascii="Arial CE" w:hAnsi="Arial CE"/>
          <w:sz w:val="22"/>
          <w:szCs w:val="22"/>
        </w:rPr>
        <w:t xml:space="preserve"> nebude poskytovat zhotoviteli zálohy.</w:t>
      </w:r>
    </w:p>
    <w:p w14:paraId="66A6C4E1" w14:textId="77777777" w:rsidR="009D6CCF" w:rsidRPr="00672D59" w:rsidRDefault="009D6CCF" w:rsidP="009D6CCF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14:paraId="26DBDF6E" w14:textId="77777777" w:rsidR="009D6CCF" w:rsidRPr="00672D59" w:rsidRDefault="009D6CCF" w:rsidP="009D6CC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Cena díla bude hrazena na základě dílčích faktur a konečné faktury, kterou bude provedeno vyúčtování po dokončení, předání a převzetí díla bez vad. Veškeré faktury je </w:t>
      </w:r>
      <w:r w:rsidRPr="00672D59">
        <w:rPr>
          <w:rFonts w:ascii="Arial CE" w:hAnsi="Arial CE"/>
          <w:sz w:val="22"/>
          <w:szCs w:val="22"/>
        </w:rPr>
        <w:t>zhotovitel</w:t>
      </w:r>
      <w:r w:rsidRPr="00672D59">
        <w:rPr>
          <w:rFonts w:ascii="Arial CE" w:hAnsi="Arial CE" w:cs="Arial"/>
          <w:sz w:val="22"/>
          <w:szCs w:val="22"/>
        </w:rPr>
        <w:t xml:space="preserve"> povinen prokazatelně doručit zadavateli nejpozději </w:t>
      </w:r>
      <w:r w:rsidRPr="00AC51A4">
        <w:rPr>
          <w:rFonts w:ascii="Arial CE" w:hAnsi="Arial CE" w:cs="Arial"/>
          <w:sz w:val="22"/>
          <w:szCs w:val="22"/>
        </w:rPr>
        <w:t>do 7 pracovních dnů</w:t>
      </w:r>
      <w:r w:rsidRPr="00672D59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objednavateli nebude tato objednavatelem přijata a zhotovitel zajistí vystavení nové faktury k datu dalšího dílčího plnění.</w:t>
      </w:r>
    </w:p>
    <w:p w14:paraId="5C1743D2" w14:textId="77777777" w:rsidR="009D6CCF" w:rsidRPr="00672D59" w:rsidRDefault="009D6CCF" w:rsidP="009D6CC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0391A65C" w14:textId="77777777" w:rsidR="009D6CCF" w:rsidRPr="00672D59" w:rsidRDefault="009D6CCF" w:rsidP="009D6CC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Fakturace bude provedena následovně:</w:t>
      </w:r>
    </w:p>
    <w:p w14:paraId="05A7CD73" w14:textId="77777777" w:rsidR="009D6CCF" w:rsidRPr="009D6CCF" w:rsidRDefault="009D6CCF" w:rsidP="009D6CC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118166D5" w14:textId="77777777" w:rsidR="009D6CCF" w:rsidRPr="009D6CCF" w:rsidRDefault="009D6CCF" w:rsidP="009D6CCF">
      <w:pPr>
        <w:numPr>
          <w:ilvl w:val="0"/>
          <w:numId w:val="3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9D6CCF">
        <w:rPr>
          <w:rFonts w:ascii="Arial CE" w:hAnsi="Arial CE" w:cs="Arial"/>
          <w:sz w:val="22"/>
          <w:szCs w:val="22"/>
        </w:rPr>
        <w:t xml:space="preserve">V případě prvního dílčího plnění po protokolárním předání a převzetí kompletního geodetické zaměření ve výši </w:t>
      </w:r>
      <w:r w:rsidRPr="009D6CCF">
        <w:rPr>
          <w:rFonts w:ascii="Arial CE" w:hAnsi="Arial CE" w:cs="Arial"/>
          <w:bCs/>
          <w:sz w:val="22"/>
          <w:szCs w:val="22"/>
        </w:rPr>
        <w:t>327.500,- Kč bez DPH.</w:t>
      </w:r>
      <w:r w:rsidRPr="009D6CCF">
        <w:rPr>
          <w:rFonts w:ascii="Arial CE" w:hAnsi="Arial CE" w:cs="Arial"/>
          <w:sz w:val="22"/>
          <w:szCs w:val="22"/>
        </w:rPr>
        <w:t xml:space="preserve"> </w:t>
      </w:r>
    </w:p>
    <w:p w14:paraId="2C52B9BE" w14:textId="77777777" w:rsidR="009D6CCF" w:rsidRPr="009D6CCF" w:rsidRDefault="009D6CCF" w:rsidP="009D6CCF">
      <w:pPr>
        <w:numPr>
          <w:ilvl w:val="0"/>
          <w:numId w:val="3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9D6CCF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PD do výše </w:t>
      </w:r>
      <w:proofErr w:type="gramStart"/>
      <w:r w:rsidRPr="009D6CCF">
        <w:rPr>
          <w:rFonts w:ascii="Arial CE" w:hAnsi="Arial CE" w:cs="Arial"/>
          <w:sz w:val="22"/>
          <w:szCs w:val="22"/>
        </w:rPr>
        <w:t>80%</w:t>
      </w:r>
      <w:proofErr w:type="gramEnd"/>
      <w:r w:rsidRPr="009D6CCF">
        <w:rPr>
          <w:rFonts w:ascii="Arial CE" w:hAnsi="Arial CE" w:cs="Arial"/>
          <w:sz w:val="22"/>
          <w:szCs w:val="22"/>
        </w:rPr>
        <w:t xml:space="preserve"> celkové ceny díla, tj. </w:t>
      </w:r>
      <w:r w:rsidRPr="009D6CCF">
        <w:rPr>
          <w:rFonts w:ascii="Arial CE" w:hAnsi="Arial CE" w:cs="Arial"/>
          <w:bCs/>
          <w:sz w:val="22"/>
          <w:szCs w:val="22"/>
        </w:rPr>
        <w:t>2.136.400,- Kč</w:t>
      </w:r>
      <w:r w:rsidRPr="009D6CCF">
        <w:rPr>
          <w:rFonts w:ascii="Arial CE" w:hAnsi="Arial CE" w:cs="Arial"/>
          <w:sz w:val="22"/>
          <w:szCs w:val="22"/>
        </w:rPr>
        <w:t xml:space="preserve"> bez DPH.</w:t>
      </w:r>
    </w:p>
    <w:p w14:paraId="7CAC88FC" w14:textId="77777777" w:rsidR="009D6CCF" w:rsidRPr="009D6CCF" w:rsidRDefault="009D6CCF" w:rsidP="009D6CCF">
      <w:pPr>
        <w:numPr>
          <w:ilvl w:val="0"/>
          <w:numId w:val="3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9D6CCF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</w:t>
      </w:r>
      <w:proofErr w:type="gramStart"/>
      <w:r w:rsidRPr="009D6CCF">
        <w:rPr>
          <w:rFonts w:ascii="Arial CE" w:eastAsia="Arial CE" w:hAnsi="Arial CE" w:cs="Arial CE"/>
          <w:sz w:val="22"/>
          <w:szCs w:val="22"/>
        </w:rPr>
        <w:t>20%</w:t>
      </w:r>
      <w:proofErr w:type="gramEnd"/>
      <w:r w:rsidRPr="009D6CCF">
        <w:rPr>
          <w:rFonts w:ascii="Arial CE" w:eastAsia="Arial CE" w:hAnsi="Arial CE" w:cs="Arial CE"/>
          <w:sz w:val="22"/>
          <w:szCs w:val="22"/>
        </w:rPr>
        <w:t xml:space="preserve"> z celkové ceny díla, tj. </w:t>
      </w:r>
      <w:r w:rsidRPr="009D6CCF">
        <w:rPr>
          <w:rFonts w:ascii="Arial CE" w:eastAsia="Arial CE" w:hAnsi="Arial CE" w:cs="Arial CE"/>
          <w:bCs/>
          <w:sz w:val="22"/>
          <w:szCs w:val="22"/>
        </w:rPr>
        <w:t>534.100,-</w:t>
      </w:r>
      <w:r w:rsidRPr="009D6CCF">
        <w:rPr>
          <w:rFonts w:ascii="Arial CE" w:eastAsia="Arial CE" w:hAnsi="Arial CE" w:cs="Arial CE"/>
          <w:sz w:val="22"/>
          <w:szCs w:val="22"/>
        </w:rPr>
        <w:t xml:space="preserve"> </w:t>
      </w:r>
      <w:r w:rsidRPr="009D6CCF">
        <w:rPr>
          <w:rFonts w:ascii="Arial CE" w:hAnsi="Arial CE" w:cs="Arial"/>
          <w:sz w:val="22"/>
          <w:szCs w:val="22"/>
        </w:rPr>
        <w:t>Kč bez DPH.</w:t>
      </w:r>
    </w:p>
    <w:p w14:paraId="02101905" w14:textId="77777777" w:rsidR="009D6CCF" w:rsidRPr="00672D59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14:paraId="3E9C96D4" w14:textId="77777777" w:rsidR="009D6CCF" w:rsidRPr="00672D59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672D59">
        <w:rPr>
          <w:rFonts w:ascii="Arial CE" w:eastAsia="Arial CE" w:hAnsi="Arial CE" w:cs="Arial CE"/>
          <w:sz w:val="22"/>
          <w:szCs w:val="22"/>
        </w:rPr>
        <w:t xml:space="preserve">Schválení PD v DK je povinen objednatel oznámit zhotoviteli do 5 pracovních </w:t>
      </w:r>
    </w:p>
    <w:p w14:paraId="18531DD5" w14:textId="77777777" w:rsidR="009D6CCF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672D59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14:paraId="47AC448D" w14:textId="77777777" w:rsidR="009D6CCF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14:paraId="36CEBCB3" w14:textId="77777777" w:rsidR="009D6CCF" w:rsidRPr="00E45EC4" w:rsidRDefault="009D6CCF" w:rsidP="009D6CCF">
      <w:pPr>
        <w:suppressAutoHyphens/>
        <w:ind w:left="360"/>
        <w:jc w:val="both"/>
        <w:rPr>
          <w:rFonts w:ascii="Arial CE" w:eastAsia="Arial CE" w:hAnsi="Arial CE" w:cs="Arial CE"/>
          <w:sz w:val="22"/>
          <w:szCs w:val="22"/>
        </w:rPr>
      </w:pPr>
      <w:r w:rsidRPr="00E45EC4">
        <w:rPr>
          <w:rFonts w:ascii="Arial CE" w:eastAsia="Arial CE" w:hAnsi="Arial CE" w:cs="Arial CE"/>
          <w:sz w:val="22"/>
          <w:szCs w:val="22"/>
        </w:rPr>
        <w:t>Každá faktura bude povinně obsahovat příslušné číslo akce.</w:t>
      </w:r>
    </w:p>
    <w:p w14:paraId="3429F2F3" w14:textId="77777777" w:rsidR="009D6CCF" w:rsidRPr="00E45EC4" w:rsidRDefault="009D6CCF" w:rsidP="009D6CCF">
      <w:pPr>
        <w:suppressAutoHyphens/>
        <w:ind w:left="360"/>
        <w:jc w:val="both"/>
        <w:rPr>
          <w:rFonts w:ascii="Arial CE" w:eastAsia="Arial CE" w:hAnsi="Arial CE" w:cs="Arial CE"/>
          <w:sz w:val="22"/>
          <w:szCs w:val="22"/>
        </w:rPr>
      </w:pPr>
      <w:r w:rsidRPr="00E45EC4">
        <w:rPr>
          <w:rFonts w:ascii="Arial CE" w:eastAsia="Arial CE" w:hAnsi="Arial CE" w:cs="Arial CE"/>
          <w:sz w:val="22"/>
          <w:szCs w:val="22"/>
        </w:rPr>
        <w:t xml:space="preserve">Číslo akce: </w:t>
      </w:r>
      <w:r>
        <w:rPr>
          <w:rFonts w:ascii="Arial CE" w:eastAsia="Arial CE" w:hAnsi="Arial CE" w:cs="Arial CE"/>
          <w:sz w:val="22"/>
          <w:szCs w:val="22"/>
        </w:rPr>
        <w:t>501 172</w:t>
      </w:r>
    </w:p>
    <w:p w14:paraId="485A1889" w14:textId="77777777" w:rsidR="009D6CCF" w:rsidRPr="00E45EC4" w:rsidRDefault="009D6CCF" w:rsidP="009D6CCF">
      <w:pPr>
        <w:suppressAutoHyphens/>
        <w:contextualSpacing/>
        <w:jc w:val="both"/>
        <w:rPr>
          <w:rFonts w:ascii="Arial CE" w:eastAsia="Arial CE" w:hAnsi="Arial CE" w:cs="Arial CE"/>
          <w:sz w:val="22"/>
        </w:rPr>
      </w:pPr>
    </w:p>
    <w:p w14:paraId="436C2BD1" w14:textId="77777777" w:rsidR="009D6CCF" w:rsidRPr="00672D59" w:rsidRDefault="009D6CCF" w:rsidP="009D6CC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563/1991 Sb., o účetnictví, ve znění pozdějších předpisů a zákona č. 235/2004 Sb., o DPH v platném znění a dále náležitosti stanovené smlouvou.</w:t>
      </w:r>
    </w:p>
    <w:p w14:paraId="27D9C7EB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68D757CA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FF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zhotoviteli fakturu k opravě. Lhůta pro zaplacení pak počíná běžet od doby vrácení opravené faktury. Předat faktury lze i elektronicky na adresu: </w:t>
      </w:r>
      <w:hyperlink r:id="rId7" w:history="1">
        <w:r w:rsidRPr="00672D59">
          <w:rPr>
            <w:rFonts w:ascii="Arial CE" w:hAnsi="Arial CE" w:cs="Arial"/>
            <w:color w:val="0000FF"/>
            <w:sz w:val="22"/>
            <w:szCs w:val="22"/>
            <w:u w:val="single"/>
          </w:rPr>
          <w:t>faktury-pr@poh.cz</w:t>
        </w:r>
      </w:hyperlink>
      <w:r w:rsidRPr="00672D59">
        <w:rPr>
          <w:rFonts w:ascii="Arial CE" w:hAnsi="Arial CE" w:cs="Arial"/>
          <w:color w:val="0000FF"/>
          <w:sz w:val="22"/>
          <w:szCs w:val="22"/>
        </w:rPr>
        <w:t>.</w:t>
      </w:r>
    </w:p>
    <w:p w14:paraId="284FBCEC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160F69BA" w14:textId="77777777" w:rsidR="009D6CCF" w:rsidRPr="00672D59" w:rsidRDefault="009D6CCF" w:rsidP="009D6CC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Pokud zhotovitel prací nedodrží správný postup fakturace, zejména ustanovení zákona č. 235/2004 Sb., o DPH v platném znění, v důsledku čehož dojde u objednavatele k chybnému vypořádání DPH, zavazuje se zhotovitel zaplatit objednateli smluvní pokutu ve výši, která bude správcem daně vyměřena objednavateli jako sankce.</w:t>
      </w:r>
    </w:p>
    <w:p w14:paraId="6857BCB1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08EEAE04" w14:textId="77777777" w:rsidR="009D6CCF" w:rsidRPr="00672D59" w:rsidRDefault="009D6CCF" w:rsidP="009D6CC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Splatnost faktury je 30 dnů od data doručení faktury objednateli.</w:t>
      </w:r>
    </w:p>
    <w:p w14:paraId="47968F84" w14:textId="77777777" w:rsidR="009D6CCF" w:rsidRPr="00672D59" w:rsidRDefault="009D6CCF" w:rsidP="009D6CC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60CA067" w14:textId="77777777" w:rsidR="009D6CCF" w:rsidRPr="00672D59" w:rsidRDefault="009D6CCF" w:rsidP="009D6CC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 zhotovitele.</w:t>
      </w:r>
    </w:p>
    <w:p w14:paraId="5D728D5F" w14:textId="77777777" w:rsidR="009D6CCF" w:rsidRPr="006C5A7A" w:rsidRDefault="009D6CCF" w:rsidP="009D6CC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96FB9FB" w14:textId="33A3A630" w:rsidR="009D6CCF" w:rsidRPr="006107D2" w:rsidRDefault="009D6CCF" w:rsidP="009D6CCF">
      <w:pPr>
        <w:pStyle w:val="Zkladntext"/>
        <w:rPr>
          <w:b/>
          <w:bCs/>
        </w:rPr>
      </w:pPr>
      <w:r>
        <w:rPr>
          <w:b/>
          <w:bCs/>
        </w:rPr>
        <w:t>Nové znění:</w:t>
      </w:r>
    </w:p>
    <w:p w14:paraId="3F3BC867" w14:textId="77777777" w:rsidR="009D6CCF" w:rsidRDefault="009D6CCF" w:rsidP="009D6CCF">
      <w:pPr>
        <w:pStyle w:val="Zkladntext"/>
        <w:jc w:val="center"/>
        <w:rPr>
          <w:b/>
          <w:u w:val="single"/>
        </w:rPr>
      </w:pPr>
    </w:p>
    <w:p w14:paraId="7383ECA5" w14:textId="77777777" w:rsidR="009D6CCF" w:rsidRPr="009D6CCF" w:rsidRDefault="009D6CCF" w:rsidP="009D6CCF">
      <w:pPr>
        <w:pStyle w:val="Zkladntext"/>
        <w:jc w:val="center"/>
        <w:rPr>
          <w:b/>
          <w:u w:val="single"/>
        </w:rPr>
      </w:pPr>
      <w:r w:rsidRPr="009D6CCF">
        <w:rPr>
          <w:b/>
          <w:u w:val="single"/>
        </w:rPr>
        <w:t>Čl. V. PLATEBNÍ PODMÍNKY</w:t>
      </w:r>
    </w:p>
    <w:p w14:paraId="271A7A91" w14:textId="77777777" w:rsidR="009D6CCF" w:rsidRPr="00480F73" w:rsidRDefault="009D6CCF" w:rsidP="009D6CCF">
      <w:pPr>
        <w:pStyle w:val="Zkladntext"/>
        <w:jc w:val="center"/>
      </w:pPr>
    </w:p>
    <w:p w14:paraId="3DDCD3A2" w14:textId="77777777" w:rsidR="009D6CCF" w:rsidRPr="00672D59" w:rsidRDefault="009D6CCF" w:rsidP="009D6C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Objednatel</w:t>
      </w:r>
      <w:r w:rsidRPr="00672D59">
        <w:rPr>
          <w:rFonts w:ascii="Arial CE" w:hAnsi="Arial CE"/>
          <w:sz w:val="22"/>
          <w:szCs w:val="22"/>
        </w:rPr>
        <w:t xml:space="preserve"> nebude poskytovat zhotoviteli zálohy.</w:t>
      </w:r>
    </w:p>
    <w:p w14:paraId="5BAFC837" w14:textId="77777777" w:rsidR="009D6CCF" w:rsidRPr="00672D59" w:rsidRDefault="009D6CCF" w:rsidP="009D6CCF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14:paraId="01A0C212" w14:textId="77777777" w:rsidR="009D6CCF" w:rsidRPr="00672D59" w:rsidRDefault="009D6CCF" w:rsidP="009D6C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Cena díla bude hrazena na základě dílčích faktur a konečné faktury, kterou bude provedeno vyúčtování po dokončení, předání a převzetí díla bez vad. Veškeré faktury je </w:t>
      </w:r>
      <w:r w:rsidRPr="00672D59">
        <w:rPr>
          <w:rFonts w:ascii="Arial CE" w:hAnsi="Arial CE"/>
          <w:sz w:val="22"/>
          <w:szCs w:val="22"/>
        </w:rPr>
        <w:t>zhotovitel</w:t>
      </w:r>
      <w:r w:rsidRPr="00672D59">
        <w:rPr>
          <w:rFonts w:ascii="Arial CE" w:hAnsi="Arial CE" w:cs="Arial"/>
          <w:sz w:val="22"/>
          <w:szCs w:val="22"/>
        </w:rPr>
        <w:t xml:space="preserve"> povinen prokazatelně doručit zadavateli nejpozději </w:t>
      </w:r>
      <w:r w:rsidRPr="00AC51A4">
        <w:rPr>
          <w:rFonts w:ascii="Arial CE" w:hAnsi="Arial CE" w:cs="Arial"/>
          <w:sz w:val="22"/>
          <w:szCs w:val="22"/>
        </w:rPr>
        <w:t>do 7 pracovních dnů</w:t>
      </w:r>
      <w:r w:rsidRPr="00672D59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objednavateli nebude tato </w:t>
      </w:r>
      <w:r w:rsidRPr="00672D59">
        <w:rPr>
          <w:rFonts w:ascii="Arial CE" w:hAnsi="Arial CE" w:cs="Arial"/>
          <w:sz w:val="22"/>
          <w:szCs w:val="22"/>
        </w:rPr>
        <w:lastRenderedPageBreak/>
        <w:t>objednavatelem přijata a zhotovitel zajistí vystavení nové faktury k datu dalšího dílčího plnění.</w:t>
      </w:r>
    </w:p>
    <w:p w14:paraId="0F41E916" w14:textId="77777777" w:rsidR="009D6CCF" w:rsidRPr="00672D59" w:rsidRDefault="009D6CCF" w:rsidP="009D6CC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6E979B7A" w14:textId="77777777" w:rsidR="009D6CCF" w:rsidRPr="00672D59" w:rsidRDefault="009D6CCF" w:rsidP="009D6CC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Fakturace bude provedena následovně:</w:t>
      </w:r>
    </w:p>
    <w:p w14:paraId="49347C49" w14:textId="77777777" w:rsidR="009D6CCF" w:rsidRPr="00147D39" w:rsidRDefault="009D6CCF" w:rsidP="009D6CC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7D90E065" w14:textId="3CD863E1" w:rsidR="009D6CCF" w:rsidRPr="00147D39" w:rsidRDefault="009D6CCF" w:rsidP="00147D39">
      <w:pPr>
        <w:numPr>
          <w:ilvl w:val="0"/>
          <w:numId w:val="42"/>
        </w:numPr>
        <w:suppressAutoHyphens/>
        <w:ind w:left="851" w:hanging="425"/>
        <w:contextualSpacing/>
        <w:jc w:val="both"/>
        <w:rPr>
          <w:rFonts w:ascii="Arial CE" w:hAnsi="Arial CE" w:cs="Arial"/>
          <w:sz w:val="22"/>
          <w:szCs w:val="22"/>
        </w:rPr>
      </w:pPr>
      <w:bookmarkStart w:id="1" w:name="_Hlk47965265"/>
      <w:r w:rsidRPr="00147D39">
        <w:rPr>
          <w:rFonts w:ascii="Arial CE" w:hAnsi="Arial CE" w:cs="Arial"/>
          <w:sz w:val="22"/>
          <w:szCs w:val="22"/>
        </w:rPr>
        <w:t xml:space="preserve">V případě prvního dílčího plnění po protokolárním předání a převzetí kompletního geodetické zaměření ve výši </w:t>
      </w:r>
      <w:r w:rsidRPr="00147D39">
        <w:rPr>
          <w:rFonts w:ascii="Arial CE" w:hAnsi="Arial CE" w:cs="Arial"/>
          <w:bCs/>
          <w:sz w:val="22"/>
          <w:szCs w:val="22"/>
        </w:rPr>
        <w:t>327.500,- Kč bez DPH</w:t>
      </w:r>
      <w:r w:rsidR="00147D39" w:rsidRPr="00147D39">
        <w:rPr>
          <w:rFonts w:ascii="Arial CE" w:hAnsi="Arial CE" w:cs="Arial"/>
          <w:bCs/>
          <w:sz w:val="22"/>
          <w:szCs w:val="22"/>
        </w:rPr>
        <w:t xml:space="preserve"> - </w:t>
      </w:r>
      <w:proofErr w:type="gramStart"/>
      <w:r w:rsidR="00147D39" w:rsidRPr="00147D39">
        <w:rPr>
          <w:rFonts w:ascii="Arial CE" w:hAnsi="Arial CE" w:cs="Arial"/>
          <w:bCs/>
          <w:sz w:val="22"/>
          <w:szCs w:val="22"/>
        </w:rPr>
        <w:t xml:space="preserve">splněno </w:t>
      </w:r>
      <w:r w:rsidRPr="00147D39">
        <w:rPr>
          <w:rFonts w:ascii="Arial CE" w:hAnsi="Arial CE" w:cs="Arial"/>
          <w:bCs/>
          <w:sz w:val="22"/>
          <w:szCs w:val="22"/>
        </w:rPr>
        <w:t>.</w:t>
      </w:r>
      <w:proofErr w:type="gramEnd"/>
      <w:r w:rsidRPr="00147D39">
        <w:rPr>
          <w:rFonts w:ascii="Arial CE" w:hAnsi="Arial CE" w:cs="Arial"/>
          <w:sz w:val="22"/>
          <w:szCs w:val="22"/>
        </w:rPr>
        <w:t xml:space="preserve"> </w:t>
      </w:r>
    </w:p>
    <w:p w14:paraId="39FD87C4" w14:textId="77777777" w:rsidR="009D6CCF" w:rsidRDefault="009D6CCF" w:rsidP="00147D39">
      <w:pPr>
        <w:numPr>
          <w:ilvl w:val="0"/>
          <w:numId w:val="4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V</w:t>
      </w:r>
      <w:r>
        <w:rPr>
          <w:rFonts w:ascii="Arial CE" w:hAnsi="Arial CE" w:cs="Arial"/>
          <w:sz w:val="22"/>
          <w:szCs w:val="22"/>
        </w:rPr>
        <w:t> </w:t>
      </w:r>
      <w:r w:rsidRPr="00672D59">
        <w:rPr>
          <w:rFonts w:ascii="Arial CE" w:hAnsi="Arial CE" w:cs="Arial"/>
          <w:sz w:val="22"/>
          <w:szCs w:val="22"/>
        </w:rPr>
        <w:t>případě</w:t>
      </w:r>
      <w:r>
        <w:rPr>
          <w:rFonts w:ascii="Arial CE" w:hAnsi="Arial CE" w:cs="Arial"/>
          <w:sz w:val="22"/>
          <w:szCs w:val="22"/>
        </w:rPr>
        <w:t xml:space="preserve"> druhého</w:t>
      </w:r>
      <w:r w:rsidRPr="00672D59">
        <w:rPr>
          <w:rFonts w:ascii="Arial CE" w:hAnsi="Arial CE" w:cs="Arial"/>
          <w:sz w:val="22"/>
          <w:szCs w:val="22"/>
        </w:rPr>
        <w:t xml:space="preserve"> dílčího plnění po protokolárním předání a převzetí </w:t>
      </w:r>
      <w:r>
        <w:rPr>
          <w:rFonts w:ascii="Arial CE" w:hAnsi="Arial CE" w:cs="Arial"/>
          <w:sz w:val="22"/>
          <w:szCs w:val="22"/>
        </w:rPr>
        <w:t>SWOT analýzy variantního řešení</w:t>
      </w:r>
      <w:r w:rsidRPr="00672D59">
        <w:rPr>
          <w:rFonts w:ascii="Arial CE" w:hAnsi="Arial CE" w:cs="Arial"/>
          <w:sz w:val="22"/>
          <w:szCs w:val="22"/>
        </w:rPr>
        <w:t xml:space="preserve"> ve výši </w:t>
      </w:r>
      <w:r>
        <w:rPr>
          <w:rFonts w:ascii="Arial CE" w:hAnsi="Arial CE" w:cs="Arial"/>
          <w:b/>
          <w:bCs/>
          <w:sz w:val="22"/>
          <w:szCs w:val="22"/>
        </w:rPr>
        <w:t>75 000</w:t>
      </w:r>
      <w:r w:rsidRPr="002E1C4A">
        <w:rPr>
          <w:rFonts w:ascii="Arial CE" w:hAnsi="Arial CE" w:cs="Arial"/>
          <w:b/>
          <w:bCs/>
          <w:sz w:val="22"/>
          <w:szCs w:val="22"/>
        </w:rPr>
        <w:t>,- Kč bez DPH</w:t>
      </w:r>
      <w:r>
        <w:rPr>
          <w:rFonts w:ascii="Arial CE" w:hAnsi="Arial CE" w:cs="Arial"/>
          <w:b/>
          <w:bCs/>
          <w:sz w:val="22"/>
          <w:szCs w:val="22"/>
        </w:rPr>
        <w:t>.</w:t>
      </w:r>
      <w:r w:rsidRPr="00672D59">
        <w:rPr>
          <w:rFonts w:ascii="Arial CE" w:hAnsi="Arial CE" w:cs="Arial"/>
          <w:sz w:val="22"/>
          <w:szCs w:val="22"/>
        </w:rPr>
        <w:t xml:space="preserve"> </w:t>
      </w:r>
    </w:p>
    <w:p w14:paraId="4E4E3475" w14:textId="77777777" w:rsidR="009D6CCF" w:rsidRDefault="009D6CCF" w:rsidP="00147D39">
      <w:pPr>
        <w:numPr>
          <w:ilvl w:val="0"/>
          <w:numId w:val="4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>třetího</w:t>
      </w:r>
      <w:r w:rsidRPr="00672D59">
        <w:rPr>
          <w:rFonts w:ascii="Arial CE" w:hAnsi="Arial CE" w:cs="Arial"/>
          <w:sz w:val="22"/>
          <w:szCs w:val="22"/>
        </w:rPr>
        <w:t xml:space="preserve"> dílčího plnění po protokolárním předání a převzetí </w:t>
      </w:r>
      <w:r>
        <w:rPr>
          <w:rFonts w:ascii="Arial CE" w:hAnsi="Arial CE" w:cs="Arial"/>
          <w:sz w:val="22"/>
          <w:szCs w:val="22"/>
        </w:rPr>
        <w:t>podkladů pro ověření stability silničního tělesa</w:t>
      </w:r>
      <w:r w:rsidRPr="00672D59">
        <w:rPr>
          <w:rFonts w:ascii="Arial CE" w:hAnsi="Arial CE" w:cs="Arial"/>
          <w:sz w:val="22"/>
          <w:szCs w:val="22"/>
        </w:rPr>
        <w:t xml:space="preserve"> ve výši </w:t>
      </w:r>
      <w:r>
        <w:rPr>
          <w:rFonts w:ascii="Arial CE" w:hAnsi="Arial CE" w:cs="Arial"/>
          <w:b/>
          <w:bCs/>
          <w:sz w:val="22"/>
          <w:szCs w:val="22"/>
        </w:rPr>
        <w:t>125 000</w:t>
      </w:r>
      <w:r w:rsidRPr="002E1C4A">
        <w:rPr>
          <w:rFonts w:ascii="Arial CE" w:hAnsi="Arial CE" w:cs="Arial"/>
          <w:b/>
          <w:bCs/>
          <w:sz w:val="22"/>
          <w:szCs w:val="22"/>
        </w:rPr>
        <w:t>,- Kč bez DPH</w:t>
      </w:r>
      <w:r>
        <w:rPr>
          <w:rFonts w:ascii="Arial CE" w:hAnsi="Arial CE" w:cs="Arial"/>
          <w:b/>
          <w:bCs/>
          <w:sz w:val="22"/>
          <w:szCs w:val="22"/>
        </w:rPr>
        <w:t>.</w:t>
      </w:r>
      <w:r w:rsidRPr="00672D59">
        <w:rPr>
          <w:rFonts w:ascii="Arial CE" w:hAnsi="Arial CE" w:cs="Arial"/>
          <w:sz w:val="22"/>
          <w:szCs w:val="22"/>
        </w:rPr>
        <w:t xml:space="preserve"> </w:t>
      </w:r>
    </w:p>
    <w:p w14:paraId="293F4692" w14:textId="77777777" w:rsidR="009D6CCF" w:rsidRPr="00147D39" w:rsidRDefault="009D6CCF" w:rsidP="00147D39">
      <w:pPr>
        <w:numPr>
          <w:ilvl w:val="0"/>
          <w:numId w:val="4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147D39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PD do výše </w:t>
      </w:r>
      <w:proofErr w:type="gramStart"/>
      <w:r w:rsidRPr="00147D39">
        <w:rPr>
          <w:rFonts w:ascii="Arial CE" w:hAnsi="Arial CE" w:cs="Arial"/>
          <w:sz w:val="22"/>
          <w:szCs w:val="22"/>
        </w:rPr>
        <w:t>80%</w:t>
      </w:r>
      <w:proofErr w:type="gramEnd"/>
      <w:r w:rsidRPr="00147D39">
        <w:rPr>
          <w:rFonts w:ascii="Arial CE" w:hAnsi="Arial CE" w:cs="Arial"/>
          <w:sz w:val="22"/>
          <w:szCs w:val="22"/>
        </w:rPr>
        <w:t xml:space="preserve"> celkové ceny díla, tj. </w:t>
      </w:r>
      <w:r w:rsidRPr="00147D39">
        <w:rPr>
          <w:rFonts w:ascii="Arial CE" w:hAnsi="Arial CE" w:cs="Arial"/>
          <w:bCs/>
          <w:sz w:val="22"/>
          <w:szCs w:val="22"/>
        </w:rPr>
        <w:t>2.136.400,- Kč</w:t>
      </w:r>
      <w:r w:rsidRPr="00147D39">
        <w:rPr>
          <w:rFonts w:ascii="Arial CE" w:hAnsi="Arial CE" w:cs="Arial"/>
          <w:sz w:val="22"/>
          <w:szCs w:val="22"/>
        </w:rPr>
        <w:t xml:space="preserve"> bez DPH.</w:t>
      </w:r>
    </w:p>
    <w:p w14:paraId="7B830F40" w14:textId="77777777" w:rsidR="009D6CCF" w:rsidRPr="00147D39" w:rsidRDefault="009D6CCF" w:rsidP="00147D39">
      <w:pPr>
        <w:numPr>
          <w:ilvl w:val="0"/>
          <w:numId w:val="42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147D39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</w:t>
      </w:r>
      <w:proofErr w:type="gramStart"/>
      <w:r w:rsidRPr="00147D39">
        <w:rPr>
          <w:rFonts w:ascii="Arial CE" w:eastAsia="Arial CE" w:hAnsi="Arial CE" w:cs="Arial CE"/>
          <w:sz w:val="22"/>
          <w:szCs w:val="22"/>
        </w:rPr>
        <w:t>20%</w:t>
      </w:r>
      <w:proofErr w:type="gramEnd"/>
      <w:r w:rsidRPr="00147D39">
        <w:rPr>
          <w:rFonts w:ascii="Arial CE" w:eastAsia="Arial CE" w:hAnsi="Arial CE" w:cs="Arial CE"/>
          <w:sz w:val="22"/>
          <w:szCs w:val="22"/>
        </w:rPr>
        <w:t xml:space="preserve"> z celkové ceny díla, tj. </w:t>
      </w:r>
      <w:r w:rsidRPr="00147D39">
        <w:rPr>
          <w:rFonts w:ascii="Arial CE" w:eastAsia="Arial CE" w:hAnsi="Arial CE" w:cs="Arial CE"/>
          <w:bCs/>
          <w:sz w:val="22"/>
          <w:szCs w:val="22"/>
        </w:rPr>
        <w:t>534.100,-</w:t>
      </w:r>
      <w:r w:rsidRPr="00147D39">
        <w:rPr>
          <w:rFonts w:ascii="Arial CE" w:eastAsia="Arial CE" w:hAnsi="Arial CE" w:cs="Arial CE"/>
          <w:sz w:val="22"/>
          <w:szCs w:val="22"/>
        </w:rPr>
        <w:t xml:space="preserve"> </w:t>
      </w:r>
      <w:r w:rsidRPr="00147D39">
        <w:rPr>
          <w:rFonts w:ascii="Arial CE" w:hAnsi="Arial CE" w:cs="Arial"/>
          <w:sz w:val="22"/>
          <w:szCs w:val="22"/>
        </w:rPr>
        <w:t>Kč bez DPH.</w:t>
      </w:r>
    </w:p>
    <w:p w14:paraId="6DECFDA3" w14:textId="77777777" w:rsidR="009D6CCF" w:rsidRPr="00672D59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bookmarkEnd w:id="1"/>
    <w:p w14:paraId="37CB4BEE" w14:textId="77777777" w:rsidR="009D6CCF" w:rsidRPr="00672D59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672D59">
        <w:rPr>
          <w:rFonts w:ascii="Arial CE" w:eastAsia="Arial CE" w:hAnsi="Arial CE" w:cs="Arial CE"/>
          <w:sz w:val="22"/>
          <w:szCs w:val="22"/>
        </w:rPr>
        <w:t xml:space="preserve">Schválení PD v DK je povinen objednatel oznámit zhotoviteli do 5 pracovních </w:t>
      </w:r>
    </w:p>
    <w:p w14:paraId="0D2CAABA" w14:textId="77777777" w:rsidR="009D6CCF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672D59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14:paraId="059E5D11" w14:textId="77777777" w:rsidR="009D6CCF" w:rsidRDefault="009D6CCF" w:rsidP="009D6CC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14:paraId="27651132" w14:textId="77777777" w:rsidR="009D6CCF" w:rsidRPr="00E45EC4" w:rsidRDefault="009D6CCF" w:rsidP="009D6CCF">
      <w:pPr>
        <w:suppressAutoHyphens/>
        <w:ind w:left="360"/>
        <w:jc w:val="both"/>
        <w:rPr>
          <w:rFonts w:ascii="Arial CE" w:eastAsia="Arial CE" w:hAnsi="Arial CE" w:cs="Arial CE"/>
          <w:sz w:val="22"/>
          <w:szCs w:val="22"/>
        </w:rPr>
      </w:pPr>
      <w:r w:rsidRPr="00E45EC4">
        <w:rPr>
          <w:rFonts w:ascii="Arial CE" w:eastAsia="Arial CE" w:hAnsi="Arial CE" w:cs="Arial CE"/>
          <w:sz w:val="22"/>
          <w:szCs w:val="22"/>
        </w:rPr>
        <w:t>Každá faktura bude povinně obsahovat příslušné číslo akce.</w:t>
      </w:r>
    </w:p>
    <w:p w14:paraId="6B517198" w14:textId="77777777" w:rsidR="009D6CCF" w:rsidRPr="00E45EC4" w:rsidRDefault="009D6CCF" w:rsidP="009D6CCF">
      <w:pPr>
        <w:suppressAutoHyphens/>
        <w:ind w:left="360"/>
        <w:jc w:val="both"/>
        <w:rPr>
          <w:rFonts w:ascii="Arial CE" w:eastAsia="Arial CE" w:hAnsi="Arial CE" w:cs="Arial CE"/>
          <w:sz w:val="22"/>
          <w:szCs w:val="22"/>
        </w:rPr>
      </w:pPr>
      <w:r w:rsidRPr="00E45EC4">
        <w:rPr>
          <w:rFonts w:ascii="Arial CE" w:eastAsia="Arial CE" w:hAnsi="Arial CE" w:cs="Arial CE"/>
          <w:sz w:val="22"/>
          <w:szCs w:val="22"/>
        </w:rPr>
        <w:t xml:space="preserve">Číslo akce: </w:t>
      </w:r>
      <w:r>
        <w:rPr>
          <w:rFonts w:ascii="Arial CE" w:eastAsia="Arial CE" w:hAnsi="Arial CE" w:cs="Arial CE"/>
          <w:sz w:val="22"/>
          <w:szCs w:val="22"/>
        </w:rPr>
        <w:t>501 172</w:t>
      </w:r>
    </w:p>
    <w:p w14:paraId="2E7FCA88" w14:textId="77777777" w:rsidR="009D6CCF" w:rsidRPr="00E45EC4" w:rsidRDefault="009D6CCF" w:rsidP="009D6CCF">
      <w:pPr>
        <w:suppressAutoHyphens/>
        <w:contextualSpacing/>
        <w:jc w:val="both"/>
        <w:rPr>
          <w:rFonts w:ascii="Arial CE" w:eastAsia="Arial CE" w:hAnsi="Arial CE" w:cs="Arial CE"/>
          <w:sz w:val="22"/>
        </w:rPr>
      </w:pPr>
    </w:p>
    <w:p w14:paraId="7789960D" w14:textId="77777777" w:rsidR="009D6CCF" w:rsidRPr="00672D59" w:rsidRDefault="009D6CCF" w:rsidP="009D6C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563/1991 Sb., o účetnictví, ve znění pozdějších předpisů a zákona č. 235/2004 Sb., o DPH v platném znění a dále náležitosti stanovené smlouvou.</w:t>
      </w:r>
    </w:p>
    <w:p w14:paraId="744E57F9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7C91D0FB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FF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zhotoviteli fakturu k opravě. Lhůta pro zaplacení pak počíná běžet od doby vrácení opravené faktury. Předat faktury lze i elektronicky na adresu: </w:t>
      </w:r>
      <w:hyperlink r:id="rId8" w:history="1">
        <w:r w:rsidRPr="00672D59">
          <w:rPr>
            <w:rFonts w:ascii="Arial CE" w:hAnsi="Arial CE" w:cs="Arial"/>
            <w:color w:val="0000FF"/>
            <w:sz w:val="22"/>
            <w:szCs w:val="22"/>
            <w:u w:val="single"/>
          </w:rPr>
          <w:t>faktury-pr@poh.cz</w:t>
        </w:r>
      </w:hyperlink>
      <w:r w:rsidRPr="00672D59">
        <w:rPr>
          <w:rFonts w:ascii="Arial CE" w:hAnsi="Arial CE" w:cs="Arial"/>
          <w:color w:val="0000FF"/>
          <w:sz w:val="22"/>
          <w:szCs w:val="22"/>
        </w:rPr>
        <w:t>.</w:t>
      </w:r>
    </w:p>
    <w:p w14:paraId="010B322F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2590F870" w14:textId="77777777" w:rsidR="009D6CCF" w:rsidRPr="00672D59" w:rsidRDefault="009D6CCF" w:rsidP="009D6C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Pokud zhotovitel prací nedodrží správný postup fakturace, zejména ustanovení zákona č. 235/2004 Sb., o DPH v platném znění, v důsledku čehož dojde u objednavatele k chybnému vypořádání DPH, zavazuje se zhotovitel zaplatit objednateli smluvní pokutu ve výši, která bude správcem daně vyměřena objednavateli jako sankce.</w:t>
      </w:r>
    </w:p>
    <w:p w14:paraId="45979F7B" w14:textId="77777777" w:rsidR="009D6CCF" w:rsidRPr="00672D59" w:rsidRDefault="009D6CCF" w:rsidP="009D6CC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64CDF8E7" w14:textId="77777777" w:rsidR="009D6CCF" w:rsidRPr="00672D59" w:rsidRDefault="009D6CCF" w:rsidP="009D6C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Splatnost faktury je 30 dnů od data doručení faktury objednateli.</w:t>
      </w:r>
    </w:p>
    <w:p w14:paraId="4CD29587" w14:textId="77777777" w:rsidR="009D6CCF" w:rsidRPr="00672D59" w:rsidRDefault="009D6CCF" w:rsidP="009D6CC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45BF2D31" w14:textId="77777777" w:rsidR="009D6CCF" w:rsidRPr="00672D59" w:rsidRDefault="009D6CCF" w:rsidP="009D6C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 zhotovitele.</w:t>
      </w:r>
    </w:p>
    <w:p w14:paraId="52357FC6" w14:textId="77777777" w:rsidR="009D6CCF" w:rsidRPr="006C5A7A" w:rsidRDefault="009D6CCF" w:rsidP="009D6CC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6973BA00" w14:textId="77777777" w:rsidR="009D6CCF" w:rsidRDefault="009D6CCF" w:rsidP="009D6CCF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články smlouvy zůstávají beze změn.</w:t>
      </w:r>
    </w:p>
    <w:p w14:paraId="0BAC8C6E" w14:textId="77777777" w:rsidR="009D6CCF" w:rsidRDefault="009D6CCF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942236" w14:textId="77777777" w:rsidR="009D6CCF" w:rsidRDefault="009D6CCF" w:rsidP="009D6CCF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sz w:val="22"/>
          <w:szCs w:val="22"/>
        </w:rPr>
      </w:pPr>
    </w:p>
    <w:p w14:paraId="1D36A92E" w14:textId="77777777" w:rsidR="009D6CCF" w:rsidRDefault="009D6CCF" w:rsidP="009D6CCF">
      <w:pPr>
        <w:pStyle w:val="Zkladntext"/>
        <w:rPr>
          <w:b/>
          <w:color w:val="000000"/>
        </w:rPr>
      </w:pPr>
    </w:p>
    <w:p w14:paraId="37FDE156" w14:textId="3A0718DA" w:rsidR="00F538CF" w:rsidRDefault="00F538CF" w:rsidP="00F538C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3A3337">
        <w:rPr>
          <w:rFonts w:ascii="Arial CE" w:hAnsi="Arial CE"/>
          <w:b/>
          <w:color w:val="000000"/>
          <w:u w:val="single"/>
        </w:rPr>
        <w:t>2</w:t>
      </w:r>
    </w:p>
    <w:p w14:paraId="21BA670D" w14:textId="77777777" w:rsidR="00F538CF" w:rsidRPr="00F538CF" w:rsidRDefault="00F538CF" w:rsidP="00F538CF">
      <w:pPr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07102A27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122DD823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3C97283" w14:textId="5B73B4B1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147D39">
        <w:rPr>
          <w:rFonts w:ascii="Arial" w:hAnsi="Arial" w:cs="Arial"/>
          <w:sz w:val="22"/>
          <w:szCs w:val="22"/>
        </w:rPr>
        <w:t>2</w:t>
      </w:r>
      <w:r w:rsidRPr="00F538C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623ABD1E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2760437" w14:textId="59BDA3D2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dodatek č. </w:t>
      </w:r>
      <w:r w:rsidR="00147D39">
        <w:rPr>
          <w:rFonts w:ascii="Arial" w:hAnsi="Arial" w:cs="Arial"/>
          <w:sz w:val="22"/>
          <w:szCs w:val="22"/>
        </w:rPr>
        <w:t>2</w:t>
      </w:r>
      <w:r w:rsidRPr="00F538C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048C5D11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7DB19AA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B7459FA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49ACA47F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F538C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7F2F8808" w14:textId="77777777" w:rsidR="00F538CF" w:rsidRPr="00F538CF" w:rsidRDefault="00F538CF" w:rsidP="00F538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828A53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74016FE3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62E3A38" w14:textId="265688CD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Dodatek č. </w:t>
      </w:r>
      <w:r w:rsidR="00147D39">
        <w:rPr>
          <w:rFonts w:ascii="Arial" w:hAnsi="Arial" w:cs="Arial"/>
          <w:sz w:val="22"/>
          <w:szCs w:val="22"/>
        </w:rPr>
        <w:t>2</w:t>
      </w:r>
      <w:r w:rsidRPr="00F538C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667C5FC4" w14:textId="77777777" w:rsidR="00F538CF" w:rsidRPr="00F538CF" w:rsidRDefault="00F538CF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4C72D1EC" w14:textId="77777777" w:rsidR="00F538CF" w:rsidRPr="001137AB" w:rsidRDefault="00F538CF" w:rsidP="00F538CF">
      <w:pPr>
        <w:autoSpaceDE w:val="0"/>
        <w:autoSpaceDN w:val="0"/>
        <w:adjustRightInd w:val="0"/>
        <w:rPr>
          <w:rFonts w:cs="Arial"/>
          <w:bCs/>
          <w:iCs/>
          <w:color w:val="000000"/>
        </w:rPr>
      </w:pPr>
    </w:p>
    <w:p w14:paraId="28E5D016" w14:textId="77777777" w:rsidR="007E28E6" w:rsidRDefault="007E28E6" w:rsidP="007E28E6">
      <w:pPr>
        <w:pStyle w:val="Odstavecseseznamem"/>
        <w:rPr>
          <w:rFonts w:cs="Arial"/>
          <w:sz w:val="22"/>
          <w:szCs w:val="22"/>
        </w:rPr>
      </w:pPr>
    </w:p>
    <w:p w14:paraId="60899384" w14:textId="66DBA8D0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>
        <w:rPr>
          <w:rFonts w:ascii="Arial" w:hAnsi="Arial" w:cs="Arial"/>
          <w:sz w:val="22"/>
          <w:szCs w:val="22"/>
        </w:rPr>
        <w:t>……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</w:t>
      </w:r>
      <w:r w:rsidR="00820BBD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………………......</w:t>
      </w:r>
    </w:p>
    <w:p w14:paraId="18ED20FF" w14:textId="77777777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5C179BA5" w14:textId="77777777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10BAEDF3" w14:textId="4C8342EA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2AAE1D9" w14:textId="50A72FAD" w:rsidR="00F538CF" w:rsidRDefault="00F538C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8DCE4A1" w14:textId="77777777" w:rsidR="00F538CF" w:rsidRPr="00386410" w:rsidRDefault="00F538C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E47310E" w14:textId="77777777" w:rsidR="00E45EC4" w:rsidRP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614297DE" w14:textId="794F78C2" w:rsidR="00E45EC4" w:rsidRPr="00E45EC4" w:rsidRDefault="000E109D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technický</w:t>
      </w:r>
      <w:r w:rsidR="00E45EC4" w:rsidRPr="00E45EC4">
        <w:rPr>
          <w:rFonts w:ascii="Arial" w:hAnsi="Arial"/>
          <w:sz w:val="22"/>
          <w:szCs w:val="22"/>
        </w:rPr>
        <w:t xml:space="preserve"> ředitel</w:t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2E1C4A">
        <w:rPr>
          <w:rFonts w:ascii="Arial" w:hAnsi="Arial"/>
          <w:sz w:val="22"/>
          <w:szCs w:val="22"/>
        </w:rPr>
        <w:t>místopředseda představenstva</w:t>
      </w:r>
    </w:p>
    <w:p w14:paraId="52C905B3" w14:textId="00FCF0F6" w:rsidR="00E45EC4" w:rsidRPr="00820BBD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820BBD"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04EC8D01" w14:textId="3D23A16C" w:rsid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p w14:paraId="1AF48088" w14:textId="30F3A22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DA03CE3" w14:textId="574C82F7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D4927E8" w14:textId="6A8CB184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CBFA69A" w14:textId="58E1C0D6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0A83B0B2" w14:textId="07DA6401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2" w:name="_GoBack"/>
      <w:bookmarkEnd w:id="2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člen představenstva</w:t>
      </w:r>
    </w:p>
    <w:p w14:paraId="791E52C2" w14:textId="7A3A2B6F" w:rsidR="002E1C4A" w:rsidRPr="00820BBD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11B3B156" w14:textId="2C3C110B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sectPr w:rsidR="002E1C4A" w:rsidRPr="00E45EC4" w:rsidSect="00210884">
      <w:headerReference w:type="default" r:id="rId10"/>
      <w:footerReference w:type="default" r:id="rId11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131A" w14:textId="77777777" w:rsidR="00666577" w:rsidRDefault="00666577">
      <w:r>
        <w:separator/>
      </w:r>
    </w:p>
  </w:endnote>
  <w:endnote w:type="continuationSeparator" w:id="0">
    <w:p w14:paraId="2E16F213" w14:textId="77777777" w:rsidR="00666577" w:rsidRDefault="0066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8BD1" w14:textId="77777777" w:rsidR="00F860CB" w:rsidRPr="008D51A5" w:rsidRDefault="00E90AB0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Smlouva o dílo                                                                                                                                      </w:t>
    </w:r>
    <w:r w:rsidR="00F860CB" w:rsidRPr="008D51A5">
      <w:rPr>
        <w:rFonts w:ascii="Arial" w:hAnsi="Arial" w:cs="Arial"/>
        <w:sz w:val="18"/>
        <w:szCs w:val="18"/>
      </w:rPr>
      <w:t xml:space="preserve">Stránka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PAGE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4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  <w:r w:rsidR="00F860CB" w:rsidRPr="008D51A5">
      <w:rPr>
        <w:rFonts w:ascii="Arial" w:hAnsi="Arial" w:cs="Arial"/>
        <w:sz w:val="18"/>
        <w:szCs w:val="18"/>
      </w:rPr>
      <w:t xml:space="preserve"> z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NUMPAGES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5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</w:p>
  <w:p w14:paraId="7952D0AD" w14:textId="77777777" w:rsidR="00F860CB" w:rsidRPr="008D51A5" w:rsidRDefault="00F860CB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91C7182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2F01" w14:textId="77777777" w:rsidR="00666577" w:rsidRDefault="00666577">
      <w:r>
        <w:separator/>
      </w:r>
    </w:p>
  </w:footnote>
  <w:footnote w:type="continuationSeparator" w:id="0">
    <w:p w14:paraId="3D12C8FF" w14:textId="77777777" w:rsidR="00666577" w:rsidRDefault="0066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DCD" w14:textId="77777777"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14:paraId="3101EE33" w14:textId="77777777"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EC00C4"/>
    <w:multiLevelType w:val="hybridMultilevel"/>
    <w:tmpl w:val="6882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BAB4370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9B4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9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1A464A"/>
    <w:multiLevelType w:val="hybridMultilevel"/>
    <w:tmpl w:val="92566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24"/>
  </w:num>
  <w:num w:numId="5">
    <w:abstractNumId w:val="5"/>
  </w:num>
  <w:num w:numId="6">
    <w:abstractNumId w:val="28"/>
  </w:num>
  <w:num w:numId="7">
    <w:abstractNumId w:val="30"/>
  </w:num>
  <w:num w:numId="8">
    <w:abstractNumId w:val="2"/>
  </w:num>
  <w:num w:numId="9">
    <w:abstractNumId w:val="1"/>
  </w:num>
  <w:num w:numId="10">
    <w:abstractNumId w:val="35"/>
  </w:num>
  <w:num w:numId="11">
    <w:abstractNumId w:val="26"/>
  </w:num>
  <w:num w:numId="12">
    <w:abstractNumId w:val="31"/>
  </w:num>
  <w:num w:numId="13">
    <w:abstractNumId w:val="10"/>
  </w:num>
  <w:num w:numId="14">
    <w:abstractNumId w:val="27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8"/>
  </w:num>
  <w:num w:numId="25">
    <w:abstractNumId w:val="14"/>
  </w:num>
  <w:num w:numId="26">
    <w:abstractNumId w:val="3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9"/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4"/>
  </w:num>
  <w:num w:numId="34">
    <w:abstractNumId w:val="4"/>
  </w:num>
  <w:num w:numId="35">
    <w:abstractNumId w:val="3"/>
  </w:num>
  <w:num w:numId="36">
    <w:abstractNumId w:val="32"/>
  </w:num>
  <w:num w:numId="37">
    <w:abstractNumId w:val="19"/>
  </w:num>
  <w:num w:numId="38">
    <w:abstractNumId w:val="6"/>
  </w:num>
  <w:num w:numId="39">
    <w:abstractNumId w:val="2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99B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1B9E"/>
    <w:rsid w:val="00056330"/>
    <w:rsid w:val="00056FE6"/>
    <w:rsid w:val="000768C5"/>
    <w:rsid w:val="000828FB"/>
    <w:rsid w:val="00083E5A"/>
    <w:rsid w:val="0009418F"/>
    <w:rsid w:val="000C512F"/>
    <w:rsid w:val="000D1260"/>
    <w:rsid w:val="000D2A9F"/>
    <w:rsid w:val="000D49D8"/>
    <w:rsid w:val="000E109D"/>
    <w:rsid w:val="00100B1F"/>
    <w:rsid w:val="001013B3"/>
    <w:rsid w:val="00102735"/>
    <w:rsid w:val="00103840"/>
    <w:rsid w:val="001059B3"/>
    <w:rsid w:val="00106A6D"/>
    <w:rsid w:val="00131488"/>
    <w:rsid w:val="0014618D"/>
    <w:rsid w:val="00147D39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3BB3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920"/>
    <w:rsid w:val="00240D9F"/>
    <w:rsid w:val="00240DC4"/>
    <w:rsid w:val="00247501"/>
    <w:rsid w:val="0025308F"/>
    <w:rsid w:val="00254EF8"/>
    <w:rsid w:val="0025777F"/>
    <w:rsid w:val="00257ED8"/>
    <w:rsid w:val="00267C15"/>
    <w:rsid w:val="00270120"/>
    <w:rsid w:val="0027304E"/>
    <w:rsid w:val="002778D4"/>
    <w:rsid w:val="00283F7E"/>
    <w:rsid w:val="002859B9"/>
    <w:rsid w:val="0029217B"/>
    <w:rsid w:val="002A0E31"/>
    <w:rsid w:val="002A798A"/>
    <w:rsid w:val="002B2A58"/>
    <w:rsid w:val="002B3146"/>
    <w:rsid w:val="002C21D2"/>
    <w:rsid w:val="002C22E1"/>
    <w:rsid w:val="002C4574"/>
    <w:rsid w:val="002C56BE"/>
    <w:rsid w:val="002D0328"/>
    <w:rsid w:val="002D192B"/>
    <w:rsid w:val="002E1C4A"/>
    <w:rsid w:val="002E66D4"/>
    <w:rsid w:val="002E7B0A"/>
    <w:rsid w:val="002F1369"/>
    <w:rsid w:val="002F6AB0"/>
    <w:rsid w:val="002F77ED"/>
    <w:rsid w:val="00300D6D"/>
    <w:rsid w:val="0030624A"/>
    <w:rsid w:val="0030654F"/>
    <w:rsid w:val="00313228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7BDD"/>
    <w:rsid w:val="0038043F"/>
    <w:rsid w:val="0038646C"/>
    <w:rsid w:val="00387502"/>
    <w:rsid w:val="00391ACF"/>
    <w:rsid w:val="0039506D"/>
    <w:rsid w:val="00397E76"/>
    <w:rsid w:val="003A0395"/>
    <w:rsid w:val="003A3232"/>
    <w:rsid w:val="003A3337"/>
    <w:rsid w:val="003B1341"/>
    <w:rsid w:val="003B32D0"/>
    <w:rsid w:val="003B4C1E"/>
    <w:rsid w:val="003B5B69"/>
    <w:rsid w:val="003B5F73"/>
    <w:rsid w:val="003C56D1"/>
    <w:rsid w:val="003D6285"/>
    <w:rsid w:val="003D75A6"/>
    <w:rsid w:val="0040384E"/>
    <w:rsid w:val="004100F6"/>
    <w:rsid w:val="00411E9C"/>
    <w:rsid w:val="0042126F"/>
    <w:rsid w:val="004250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F48"/>
    <w:rsid w:val="004E4E40"/>
    <w:rsid w:val="004E69FF"/>
    <w:rsid w:val="004F076C"/>
    <w:rsid w:val="004F576E"/>
    <w:rsid w:val="00501673"/>
    <w:rsid w:val="0050601E"/>
    <w:rsid w:val="005066D7"/>
    <w:rsid w:val="0052371F"/>
    <w:rsid w:val="005257D4"/>
    <w:rsid w:val="005368F8"/>
    <w:rsid w:val="005419C0"/>
    <w:rsid w:val="005530C9"/>
    <w:rsid w:val="00553B6B"/>
    <w:rsid w:val="0058265B"/>
    <w:rsid w:val="0058552C"/>
    <w:rsid w:val="00590B52"/>
    <w:rsid w:val="00590FCA"/>
    <w:rsid w:val="00594B1E"/>
    <w:rsid w:val="00595457"/>
    <w:rsid w:val="005A6E12"/>
    <w:rsid w:val="005C3E55"/>
    <w:rsid w:val="005D5110"/>
    <w:rsid w:val="005E2FD1"/>
    <w:rsid w:val="005F18F6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55BBC"/>
    <w:rsid w:val="00665EC1"/>
    <w:rsid w:val="00666577"/>
    <w:rsid w:val="006710D1"/>
    <w:rsid w:val="00671A7E"/>
    <w:rsid w:val="00672340"/>
    <w:rsid w:val="00672D59"/>
    <w:rsid w:val="00673B11"/>
    <w:rsid w:val="00675100"/>
    <w:rsid w:val="006835A9"/>
    <w:rsid w:val="00694B5A"/>
    <w:rsid w:val="00696CFE"/>
    <w:rsid w:val="00696F34"/>
    <w:rsid w:val="006977B4"/>
    <w:rsid w:val="00697A3F"/>
    <w:rsid w:val="006A0BD5"/>
    <w:rsid w:val="006C08B5"/>
    <w:rsid w:val="006C1640"/>
    <w:rsid w:val="006C239C"/>
    <w:rsid w:val="006C2E78"/>
    <w:rsid w:val="006C5A7A"/>
    <w:rsid w:val="006C5F61"/>
    <w:rsid w:val="006D07CC"/>
    <w:rsid w:val="006D0F7D"/>
    <w:rsid w:val="006D3B3C"/>
    <w:rsid w:val="006D3D75"/>
    <w:rsid w:val="006E0D2A"/>
    <w:rsid w:val="006F73E2"/>
    <w:rsid w:val="006F77BF"/>
    <w:rsid w:val="00704C92"/>
    <w:rsid w:val="007068EF"/>
    <w:rsid w:val="00712314"/>
    <w:rsid w:val="00717462"/>
    <w:rsid w:val="00724D18"/>
    <w:rsid w:val="0072521F"/>
    <w:rsid w:val="00725DD1"/>
    <w:rsid w:val="00741B0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25ED"/>
    <w:rsid w:val="007D6484"/>
    <w:rsid w:val="007E1E43"/>
    <w:rsid w:val="007E28E6"/>
    <w:rsid w:val="007E2B0A"/>
    <w:rsid w:val="007E2EA8"/>
    <w:rsid w:val="00800E6D"/>
    <w:rsid w:val="00804D67"/>
    <w:rsid w:val="00815B2B"/>
    <w:rsid w:val="0081639D"/>
    <w:rsid w:val="00820BBD"/>
    <w:rsid w:val="00822F3C"/>
    <w:rsid w:val="00824A92"/>
    <w:rsid w:val="0082518C"/>
    <w:rsid w:val="008338EB"/>
    <w:rsid w:val="00840DA5"/>
    <w:rsid w:val="00841258"/>
    <w:rsid w:val="008432CA"/>
    <w:rsid w:val="008432E7"/>
    <w:rsid w:val="0086206B"/>
    <w:rsid w:val="00863422"/>
    <w:rsid w:val="0086619E"/>
    <w:rsid w:val="00867A07"/>
    <w:rsid w:val="008771EF"/>
    <w:rsid w:val="008845BB"/>
    <w:rsid w:val="00886472"/>
    <w:rsid w:val="00886E65"/>
    <w:rsid w:val="00887DDF"/>
    <w:rsid w:val="008A0E5D"/>
    <w:rsid w:val="008A1B04"/>
    <w:rsid w:val="008A3C21"/>
    <w:rsid w:val="008A4465"/>
    <w:rsid w:val="008B0740"/>
    <w:rsid w:val="008B1973"/>
    <w:rsid w:val="008B1BF9"/>
    <w:rsid w:val="008B4073"/>
    <w:rsid w:val="008B53AF"/>
    <w:rsid w:val="008C4F45"/>
    <w:rsid w:val="008D51A5"/>
    <w:rsid w:val="008D78CB"/>
    <w:rsid w:val="008D79EB"/>
    <w:rsid w:val="008E004D"/>
    <w:rsid w:val="008E3236"/>
    <w:rsid w:val="008E4D6E"/>
    <w:rsid w:val="008F1600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6732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0F"/>
    <w:rsid w:val="009A11EF"/>
    <w:rsid w:val="009A4EEC"/>
    <w:rsid w:val="009B01FE"/>
    <w:rsid w:val="009B5E91"/>
    <w:rsid w:val="009C1AAA"/>
    <w:rsid w:val="009C22A0"/>
    <w:rsid w:val="009C4477"/>
    <w:rsid w:val="009C75FC"/>
    <w:rsid w:val="009D0921"/>
    <w:rsid w:val="009D3592"/>
    <w:rsid w:val="009D6CCF"/>
    <w:rsid w:val="009F42F0"/>
    <w:rsid w:val="009F4727"/>
    <w:rsid w:val="009F6C26"/>
    <w:rsid w:val="009F6E2C"/>
    <w:rsid w:val="00A0137D"/>
    <w:rsid w:val="00A0281B"/>
    <w:rsid w:val="00A03488"/>
    <w:rsid w:val="00A044BE"/>
    <w:rsid w:val="00A057BF"/>
    <w:rsid w:val="00A058DF"/>
    <w:rsid w:val="00A075C1"/>
    <w:rsid w:val="00A15CF4"/>
    <w:rsid w:val="00A16062"/>
    <w:rsid w:val="00A1615F"/>
    <w:rsid w:val="00A17BE4"/>
    <w:rsid w:val="00A208DC"/>
    <w:rsid w:val="00A304FA"/>
    <w:rsid w:val="00A31015"/>
    <w:rsid w:val="00A411F0"/>
    <w:rsid w:val="00A55FD5"/>
    <w:rsid w:val="00A626B7"/>
    <w:rsid w:val="00A662F3"/>
    <w:rsid w:val="00A66516"/>
    <w:rsid w:val="00A7057B"/>
    <w:rsid w:val="00A71BE1"/>
    <w:rsid w:val="00A74BEE"/>
    <w:rsid w:val="00A77330"/>
    <w:rsid w:val="00A776FD"/>
    <w:rsid w:val="00AC2456"/>
    <w:rsid w:val="00AC51A4"/>
    <w:rsid w:val="00AC7C31"/>
    <w:rsid w:val="00AD70F8"/>
    <w:rsid w:val="00AD7965"/>
    <w:rsid w:val="00AE192E"/>
    <w:rsid w:val="00AF3C6E"/>
    <w:rsid w:val="00AF46C9"/>
    <w:rsid w:val="00AF6F90"/>
    <w:rsid w:val="00AF7E28"/>
    <w:rsid w:val="00B0046E"/>
    <w:rsid w:val="00B03D13"/>
    <w:rsid w:val="00B049E2"/>
    <w:rsid w:val="00B06961"/>
    <w:rsid w:val="00B114C4"/>
    <w:rsid w:val="00B116D9"/>
    <w:rsid w:val="00B123C4"/>
    <w:rsid w:val="00B16667"/>
    <w:rsid w:val="00B23798"/>
    <w:rsid w:val="00B34E3F"/>
    <w:rsid w:val="00B4120D"/>
    <w:rsid w:val="00B43746"/>
    <w:rsid w:val="00B459F0"/>
    <w:rsid w:val="00B51285"/>
    <w:rsid w:val="00B535AE"/>
    <w:rsid w:val="00B5360D"/>
    <w:rsid w:val="00B56AAB"/>
    <w:rsid w:val="00B658CE"/>
    <w:rsid w:val="00B739FD"/>
    <w:rsid w:val="00B840BD"/>
    <w:rsid w:val="00B86729"/>
    <w:rsid w:val="00B92C56"/>
    <w:rsid w:val="00B94105"/>
    <w:rsid w:val="00B950FD"/>
    <w:rsid w:val="00BA5122"/>
    <w:rsid w:val="00BB2DAF"/>
    <w:rsid w:val="00BB4447"/>
    <w:rsid w:val="00BB4CC3"/>
    <w:rsid w:val="00BC0F72"/>
    <w:rsid w:val="00BC142C"/>
    <w:rsid w:val="00BC3C71"/>
    <w:rsid w:val="00BD0A51"/>
    <w:rsid w:val="00BD2496"/>
    <w:rsid w:val="00BE42F1"/>
    <w:rsid w:val="00BE6ACC"/>
    <w:rsid w:val="00BF4A4D"/>
    <w:rsid w:val="00BF5B97"/>
    <w:rsid w:val="00BF7072"/>
    <w:rsid w:val="00C05C03"/>
    <w:rsid w:val="00C062C7"/>
    <w:rsid w:val="00C071B2"/>
    <w:rsid w:val="00C07F00"/>
    <w:rsid w:val="00C14216"/>
    <w:rsid w:val="00C20688"/>
    <w:rsid w:val="00C22427"/>
    <w:rsid w:val="00C36351"/>
    <w:rsid w:val="00C422B1"/>
    <w:rsid w:val="00C5362D"/>
    <w:rsid w:val="00C575A4"/>
    <w:rsid w:val="00C63F88"/>
    <w:rsid w:val="00C67CCA"/>
    <w:rsid w:val="00C70D33"/>
    <w:rsid w:val="00C728AB"/>
    <w:rsid w:val="00C75B84"/>
    <w:rsid w:val="00C829D1"/>
    <w:rsid w:val="00C85932"/>
    <w:rsid w:val="00C90695"/>
    <w:rsid w:val="00C92369"/>
    <w:rsid w:val="00C942E3"/>
    <w:rsid w:val="00C94387"/>
    <w:rsid w:val="00C9450E"/>
    <w:rsid w:val="00C95FD0"/>
    <w:rsid w:val="00C96652"/>
    <w:rsid w:val="00C97F02"/>
    <w:rsid w:val="00CA4BDC"/>
    <w:rsid w:val="00CA565C"/>
    <w:rsid w:val="00CA694A"/>
    <w:rsid w:val="00CA7D17"/>
    <w:rsid w:val="00CB17D3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5860"/>
    <w:rsid w:val="00D201C6"/>
    <w:rsid w:val="00D2260A"/>
    <w:rsid w:val="00D23CAD"/>
    <w:rsid w:val="00D33DED"/>
    <w:rsid w:val="00D36857"/>
    <w:rsid w:val="00D5749B"/>
    <w:rsid w:val="00D671C0"/>
    <w:rsid w:val="00D67E51"/>
    <w:rsid w:val="00D74A50"/>
    <w:rsid w:val="00D76881"/>
    <w:rsid w:val="00DA2C04"/>
    <w:rsid w:val="00DA2CAA"/>
    <w:rsid w:val="00DA3527"/>
    <w:rsid w:val="00DA46ED"/>
    <w:rsid w:val="00DA4F77"/>
    <w:rsid w:val="00DA517C"/>
    <w:rsid w:val="00DA7DA1"/>
    <w:rsid w:val="00DB3F13"/>
    <w:rsid w:val="00DC0D56"/>
    <w:rsid w:val="00DC238C"/>
    <w:rsid w:val="00DD0AB0"/>
    <w:rsid w:val="00DD58BD"/>
    <w:rsid w:val="00DD59C6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1F02"/>
    <w:rsid w:val="00E0313A"/>
    <w:rsid w:val="00E03226"/>
    <w:rsid w:val="00E062C8"/>
    <w:rsid w:val="00E0681E"/>
    <w:rsid w:val="00E06C6E"/>
    <w:rsid w:val="00E10400"/>
    <w:rsid w:val="00E13110"/>
    <w:rsid w:val="00E1398F"/>
    <w:rsid w:val="00E16E40"/>
    <w:rsid w:val="00E17C9B"/>
    <w:rsid w:val="00E26428"/>
    <w:rsid w:val="00E27560"/>
    <w:rsid w:val="00E343DF"/>
    <w:rsid w:val="00E45EC4"/>
    <w:rsid w:val="00E55D9E"/>
    <w:rsid w:val="00E57C8B"/>
    <w:rsid w:val="00E57D22"/>
    <w:rsid w:val="00E6189E"/>
    <w:rsid w:val="00E623BD"/>
    <w:rsid w:val="00E648D5"/>
    <w:rsid w:val="00E72992"/>
    <w:rsid w:val="00E754C9"/>
    <w:rsid w:val="00E7626D"/>
    <w:rsid w:val="00E81751"/>
    <w:rsid w:val="00E83007"/>
    <w:rsid w:val="00E90AB0"/>
    <w:rsid w:val="00EA2209"/>
    <w:rsid w:val="00EA36D5"/>
    <w:rsid w:val="00EA48DF"/>
    <w:rsid w:val="00EB40B6"/>
    <w:rsid w:val="00EB40F3"/>
    <w:rsid w:val="00EC5B72"/>
    <w:rsid w:val="00EC62BB"/>
    <w:rsid w:val="00ED1B27"/>
    <w:rsid w:val="00EE6040"/>
    <w:rsid w:val="00EE679B"/>
    <w:rsid w:val="00EF19A2"/>
    <w:rsid w:val="00EF1F31"/>
    <w:rsid w:val="00EF387B"/>
    <w:rsid w:val="00F0200F"/>
    <w:rsid w:val="00F030AF"/>
    <w:rsid w:val="00F114E7"/>
    <w:rsid w:val="00F24A3C"/>
    <w:rsid w:val="00F26B1A"/>
    <w:rsid w:val="00F27C41"/>
    <w:rsid w:val="00F445B7"/>
    <w:rsid w:val="00F4556D"/>
    <w:rsid w:val="00F53267"/>
    <w:rsid w:val="00F538CF"/>
    <w:rsid w:val="00F746C6"/>
    <w:rsid w:val="00F755FC"/>
    <w:rsid w:val="00F757DA"/>
    <w:rsid w:val="00F82AB1"/>
    <w:rsid w:val="00F860CB"/>
    <w:rsid w:val="00F92EAC"/>
    <w:rsid w:val="00F93FDB"/>
    <w:rsid w:val="00FA145F"/>
    <w:rsid w:val="00FA2FB8"/>
    <w:rsid w:val="00FA5661"/>
    <w:rsid w:val="00FB6921"/>
    <w:rsid w:val="00FC53AE"/>
    <w:rsid w:val="00FD5E7D"/>
    <w:rsid w:val="00FE0EDA"/>
    <w:rsid w:val="00FE1C85"/>
    <w:rsid w:val="00FE2343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CC94"/>
  <w15:docId w15:val="{06C546CA-ED56-43BF-8353-ABB7151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-pr@po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2615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Samková Kamila</cp:lastModifiedBy>
  <cp:revision>4</cp:revision>
  <cp:lastPrinted>2020-01-09T07:54:00Z</cp:lastPrinted>
  <dcterms:created xsi:type="dcterms:W3CDTF">2022-05-02T06:51:00Z</dcterms:created>
  <dcterms:modified xsi:type="dcterms:W3CDTF">2022-05-02T06:51:00Z</dcterms:modified>
</cp:coreProperties>
</file>