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47" w:rsidRDefault="00CC75B9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734E6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</w:p>
    <w:p w:rsidR="003E317C" w:rsidRDefault="00CC75B9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ke s</w:t>
      </w:r>
      <w:r w:rsidR="003E317C">
        <w:rPr>
          <w:rFonts w:ascii="Arial" w:hAnsi="Arial" w:cs="Arial"/>
        </w:rPr>
        <w:t>mlouv</w:t>
      </w:r>
      <w:r>
        <w:rPr>
          <w:rFonts w:ascii="Arial" w:hAnsi="Arial" w:cs="Arial"/>
        </w:rPr>
        <w:t>ě</w:t>
      </w:r>
      <w:r w:rsidR="003E317C">
        <w:rPr>
          <w:rFonts w:ascii="Arial" w:hAnsi="Arial" w:cs="Arial"/>
        </w:rPr>
        <w:t xml:space="preserve"> </w:t>
      </w:r>
      <w:r w:rsidR="00736A86">
        <w:rPr>
          <w:rFonts w:ascii="Arial" w:hAnsi="Arial" w:cs="Arial"/>
        </w:rPr>
        <w:t>na zajištění</w:t>
      </w:r>
      <w:r w:rsidR="00B239AB">
        <w:rPr>
          <w:rFonts w:ascii="Arial" w:hAnsi="Arial" w:cs="Arial"/>
        </w:rPr>
        <w:t xml:space="preserve"> úklidových služeb </w:t>
      </w:r>
      <w:r w:rsidR="00736A86">
        <w:rPr>
          <w:rFonts w:ascii="Arial" w:hAnsi="Arial" w:cs="Arial"/>
        </w:rPr>
        <w:t xml:space="preserve">pro vybrané objekty PNB </w:t>
      </w:r>
      <w:r w:rsidR="00A04EC4">
        <w:rPr>
          <w:rFonts w:ascii="Arial" w:hAnsi="Arial" w:cs="Arial"/>
        </w:rPr>
        <w:t xml:space="preserve">č. </w:t>
      </w:r>
      <w:r w:rsidR="00546BEB">
        <w:rPr>
          <w:rFonts w:ascii="Arial" w:hAnsi="Arial" w:cs="Arial"/>
        </w:rPr>
        <w:t>088/2017</w:t>
      </w:r>
    </w:p>
    <w:p w:rsidR="009D64D8" w:rsidRPr="00B239AB" w:rsidRDefault="009D64D8" w:rsidP="00B239AB">
      <w:pPr>
        <w:pStyle w:val="Podtitul"/>
        <w:spacing w:before="0" w:after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(dále jen „</w:t>
      </w:r>
      <w:r w:rsidR="00734E63">
        <w:rPr>
          <w:b/>
          <w:i w:val="0"/>
          <w:sz w:val="22"/>
          <w:szCs w:val="22"/>
        </w:rPr>
        <w:t>8</w:t>
      </w:r>
      <w:r w:rsidR="00736A86">
        <w:rPr>
          <w:b/>
          <w:i w:val="0"/>
          <w:sz w:val="22"/>
          <w:szCs w:val="22"/>
        </w:rPr>
        <w:t xml:space="preserve">. </w:t>
      </w:r>
      <w:r w:rsidRPr="00B239AB">
        <w:rPr>
          <w:b/>
          <w:i w:val="0"/>
          <w:sz w:val="22"/>
          <w:szCs w:val="22"/>
        </w:rPr>
        <w:t>dodatek</w:t>
      </w:r>
      <w:r>
        <w:rPr>
          <w:i w:val="0"/>
          <w:sz w:val="22"/>
          <w:szCs w:val="22"/>
        </w:rPr>
        <w:t>“),</w:t>
      </w:r>
    </w:p>
    <w:p w:rsidR="009D64D8" w:rsidRDefault="00736A86" w:rsidP="00B239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9D64D8">
        <w:rPr>
          <w:rFonts w:ascii="Arial" w:hAnsi="Arial" w:cs="Arial"/>
          <w:sz w:val="22"/>
          <w:szCs w:val="22"/>
        </w:rPr>
        <w:t>zavřený</w:t>
      </w:r>
      <w:r>
        <w:rPr>
          <w:rFonts w:ascii="Arial" w:hAnsi="Arial" w:cs="Arial"/>
          <w:sz w:val="22"/>
          <w:szCs w:val="22"/>
        </w:rPr>
        <w:t xml:space="preserve"> nikoli na řad</w:t>
      </w:r>
      <w:r w:rsidR="009D64D8">
        <w:rPr>
          <w:rFonts w:ascii="Arial" w:hAnsi="Arial" w:cs="Arial"/>
          <w:sz w:val="22"/>
          <w:szCs w:val="22"/>
        </w:rPr>
        <w:t xml:space="preserve"> níže uvedeného dne, měsíce a roku </w:t>
      </w:r>
    </w:p>
    <w:p w:rsidR="00736A86" w:rsidRDefault="009D64D8" w:rsidP="00B239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ustanovení §1746/2 zákona č. 89/2012 Sb., občanský zákoník</w:t>
      </w:r>
      <w:r w:rsidR="00736A86">
        <w:rPr>
          <w:rFonts w:ascii="Arial" w:hAnsi="Arial" w:cs="Arial"/>
          <w:sz w:val="22"/>
          <w:szCs w:val="22"/>
        </w:rPr>
        <w:t>, ve znění pozdějších předpisů</w:t>
      </w:r>
    </w:p>
    <w:p w:rsidR="003E317C" w:rsidRDefault="009D64D8" w:rsidP="00B239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 „OZ“)</w:t>
      </w:r>
    </w:p>
    <w:p w:rsidR="009D64D8" w:rsidRPr="00B239AB" w:rsidRDefault="009D64D8" w:rsidP="00B239AB">
      <w:pPr>
        <w:jc w:val="center"/>
        <w:rPr>
          <w:rFonts w:ascii="Arial" w:hAnsi="Arial" w:cs="Arial"/>
          <w:b/>
          <w:sz w:val="22"/>
          <w:szCs w:val="22"/>
        </w:rPr>
      </w:pPr>
      <w:r w:rsidRPr="00B239AB">
        <w:rPr>
          <w:rFonts w:ascii="Arial" w:hAnsi="Arial" w:cs="Arial"/>
          <w:b/>
          <w:sz w:val="22"/>
          <w:szCs w:val="22"/>
        </w:rPr>
        <w:t>mezi:</w:t>
      </w: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 w:rsidP="008B301D">
      <w:pPr>
        <w:tabs>
          <w:tab w:val="left" w:pos="2268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46BEB">
        <w:rPr>
          <w:rFonts w:ascii="Arial" w:hAnsi="Arial" w:cs="Arial"/>
          <w:b/>
          <w:sz w:val="22"/>
          <w:szCs w:val="22"/>
        </w:rPr>
        <w:t>OLMAN SERVICE s.r.o.</w:t>
      </w:r>
    </w:p>
    <w:p w:rsidR="003E317C" w:rsidRDefault="008B301D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3E317C">
        <w:rPr>
          <w:rFonts w:ascii="Arial" w:hAnsi="Arial" w:cs="Arial"/>
          <w:sz w:val="22"/>
          <w:szCs w:val="22"/>
        </w:rPr>
        <w:tab/>
      </w:r>
      <w:r w:rsidR="00546BEB">
        <w:rPr>
          <w:rFonts w:ascii="Arial" w:hAnsi="Arial" w:cs="Arial"/>
          <w:sz w:val="22"/>
          <w:szCs w:val="22"/>
        </w:rPr>
        <w:t>26293102</w:t>
      </w:r>
    </w:p>
    <w:p w:rsidR="003E317C" w:rsidRDefault="008B301D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3E317C">
        <w:rPr>
          <w:rFonts w:ascii="Arial" w:hAnsi="Arial" w:cs="Arial"/>
          <w:sz w:val="22"/>
          <w:szCs w:val="22"/>
        </w:rPr>
        <w:tab/>
      </w:r>
      <w:r w:rsidR="00A04EC4">
        <w:rPr>
          <w:rFonts w:ascii="Arial" w:hAnsi="Arial" w:cs="Arial"/>
          <w:sz w:val="22"/>
          <w:szCs w:val="22"/>
        </w:rPr>
        <w:t>CZ</w:t>
      </w:r>
      <w:r w:rsidR="00546BEB">
        <w:rPr>
          <w:rFonts w:ascii="Arial" w:hAnsi="Arial" w:cs="Arial"/>
          <w:sz w:val="22"/>
          <w:szCs w:val="22"/>
        </w:rPr>
        <w:t>26293102</w:t>
      </w:r>
    </w:p>
    <w:p w:rsidR="003E317C" w:rsidRDefault="009B0036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</w:t>
      </w:r>
      <w:r w:rsidR="008B301D">
        <w:rPr>
          <w:rFonts w:ascii="Arial" w:hAnsi="Arial" w:cs="Arial"/>
          <w:sz w:val="22"/>
          <w:szCs w:val="22"/>
        </w:rPr>
        <w:t xml:space="preserve"> účtu:</w:t>
      </w:r>
      <w:r w:rsidR="003E317C">
        <w:rPr>
          <w:rFonts w:ascii="Arial" w:hAnsi="Arial" w:cs="Arial"/>
          <w:sz w:val="22"/>
          <w:szCs w:val="22"/>
        </w:rPr>
        <w:tab/>
      </w:r>
      <w:r w:rsidR="00546BEB">
        <w:rPr>
          <w:rFonts w:ascii="Arial" w:hAnsi="Arial" w:cs="Arial"/>
          <w:sz w:val="22"/>
          <w:szCs w:val="22"/>
        </w:rPr>
        <w:t>2110605800/2700</w:t>
      </w:r>
    </w:p>
    <w:p w:rsidR="00154C54" w:rsidRDefault="00F93661" w:rsidP="00546BEB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zastoupena:</w:t>
      </w:r>
      <w:r>
        <w:rPr>
          <w:rFonts w:ascii="Arial" w:hAnsi="Arial" w:cs="Arial"/>
          <w:sz w:val="22"/>
          <w:szCs w:val="22"/>
        </w:rPr>
        <w:tab/>
        <w:t>Mgr. Miroslavem</w:t>
      </w:r>
      <w:r w:rsidR="00546BEB">
        <w:rPr>
          <w:rFonts w:ascii="Arial" w:hAnsi="Arial" w:cs="Arial"/>
          <w:sz w:val="22"/>
          <w:szCs w:val="22"/>
        </w:rPr>
        <w:t xml:space="preserve"> Olejárem, jednatelem</w:t>
      </w:r>
    </w:p>
    <w:p w:rsidR="003E317C" w:rsidRDefault="008B301D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3E317C">
        <w:rPr>
          <w:rFonts w:ascii="Arial" w:hAnsi="Arial" w:cs="Arial"/>
          <w:sz w:val="22"/>
          <w:szCs w:val="22"/>
        </w:rPr>
        <w:tab/>
      </w:r>
      <w:r w:rsidR="00546BEB">
        <w:rPr>
          <w:rFonts w:ascii="Arial" w:hAnsi="Arial" w:cs="Arial"/>
          <w:sz w:val="22"/>
          <w:szCs w:val="22"/>
        </w:rPr>
        <w:t>Jakuba Obrovského 1389/16, 635 00 Brno</w:t>
      </w:r>
    </w:p>
    <w:p w:rsidR="003E317C" w:rsidRDefault="008B301D">
      <w:pPr>
        <w:tabs>
          <w:tab w:val="left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E317C">
        <w:rPr>
          <w:rFonts w:ascii="Arial" w:hAnsi="Arial" w:cs="Arial"/>
          <w:bCs/>
          <w:sz w:val="22"/>
          <w:szCs w:val="22"/>
        </w:rPr>
        <w:t>dále jen „</w:t>
      </w:r>
      <w:r>
        <w:rPr>
          <w:rFonts w:ascii="Arial" w:hAnsi="Arial" w:cs="Arial"/>
          <w:b/>
          <w:bCs/>
          <w:sz w:val="22"/>
          <w:szCs w:val="22"/>
        </w:rPr>
        <w:t>Dodavatel</w:t>
      </w:r>
      <w:r w:rsidR="003E317C">
        <w:rPr>
          <w:rFonts w:ascii="Arial" w:hAnsi="Arial" w:cs="Arial"/>
          <w:bCs/>
          <w:sz w:val="22"/>
          <w:szCs w:val="22"/>
        </w:rPr>
        <w:t>“</w:t>
      </w: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Pr="00B239AB" w:rsidRDefault="003E317C">
      <w:pPr>
        <w:pStyle w:val="Seznam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239AB">
        <w:rPr>
          <w:rFonts w:ascii="Arial" w:hAnsi="Arial" w:cs="Arial"/>
          <w:b/>
          <w:sz w:val="22"/>
          <w:szCs w:val="22"/>
        </w:rPr>
        <w:t>a</w:t>
      </w:r>
    </w:p>
    <w:p w:rsidR="003E317C" w:rsidRDefault="003E317C">
      <w:pPr>
        <w:tabs>
          <w:tab w:val="left" w:pos="42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Psychiatrická </w:t>
      </w:r>
      <w:r w:rsidR="00A44A15">
        <w:rPr>
          <w:rFonts w:ascii="Arial" w:hAnsi="Arial" w:cs="Arial"/>
          <w:b/>
          <w:bCs/>
          <w:sz w:val="22"/>
          <w:szCs w:val="22"/>
        </w:rPr>
        <w:t>nemocnice</w:t>
      </w:r>
      <w:r>
        <w:rPr>
          <w:rFonts w:ascii="Arial" w:hAnsi="Arial" w:cs="Arial"/>
          <w:b/>
          <w:bCs/>
          <w:sz w:val="22"/>
          <w:szCs w:val="22"/>
        </w:rPr>
        <w:t xml:space="preserve"> Bohnice</w:t>
      </w:r>
    </w:p>
    <w:p w:rsidR="003E317C" w:rsidRDefault="003E317C" w:rsidP="009216CC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IČ</w:t>
      </w:r>
      <w:r w:rsidR="009216CC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:</w:t>
      </w:r>
      <w:r w:rsidR="009216C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00064220</w:t>
      </w:r>
    </w:p>
    <w:p w:rsidR="003E317C" w:rsidRDefault="003E317C" w:rsidP="009216CC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DIČ:</w:t>
      </w:r>
      <w:r w:rsidR="009216C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CZ00064220</w:t>
      </w:r>
    </w:p>
    <w:p w:rsidR="001D0960" w:rsidRPr="001D0960" w:rsidRDefault="001D0960" w:rsidP="001D096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9B0036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 xml:space="preserve"> účtu:</w:t>
      </w:r>
      <w:r>
        <w:rPr>
          <w:rFonts w:ascii="Arial" w:hAnsi="Arial" w:cs="Arial"/>
          <w:sz w:val="22"/>
          <w:szCs w:val="22"/>
        </w:rPr>
        <w:tab/>
      </w:r>
      <w:r w:rsidRPr="001D0960">
        <w:rPr>
          <w:rFonts w:ascii="Arial" w:hAnsi="Arial" w:cs="Arial"/>
          <w:sz w:val="22"/>
          <w:szCs w:val="22"/>
        </w:rPr>
        <w:t>16434081/</w:t>
      </w:r>
      <w:r w:rsidR="00644DBD" w:rsidRPr="001D0960">
        <w:rPr>
          <w:rFonts w:ascii="Arial" w:hAnsi="Arial" w:cs="Arial"/>
          <w:sz w:val="22"/>
          <w:szCs w:val="22"/>
        </w:rPr>
        <w:t>0</w:t>
      </w:r>
      <w:r w:rsidR="00644DBD">
        <w:rPr>
          <w:rFonts w:ascii="Arial" w:hAnsi="Arial" w:cs="Arial"/>
          <w:sz w:val="22"/>
          <w:szCs w:val="22"/>
        </w:rPr>
        <w:t>710</w:t>
      </w:r>
    </w:p>
    <w:p w:rsidR="003E317C" w:rsidRDefault="003E317C" w:rsidP="009216CC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zastoupen</w:t>
      </w:r>
      <w:r w:rsidR="008B301D">
        <w:rPr>
          <w:rFonts w:ascii="Arial" w:hAnsi="Arial" w:cs="Arial"/>
          <w:bCs/>
          <w:sz w:val="22"/>
          <w:szCs w:val="22"/>
        </w:rPr>
        <w:t>a:</w:t>
      </w:r>
      <w:r w:rsidR="009216C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MUDr. Martinem Hollým,</w:t>
      </w:r>
      <w:r w:rsidR="00CC75B9">
        <w:rPr>
          <w:rFonts w:ascii="Arial" w:hAnsi="Arial" w:cs="Arial"/>
          <w:bCs/>
          <w:sz w:val="22"/>
          <w:szCs w:val="22"/>
        </w:rPr>
        <w:t xml:space="preserve"> MBA</w:t>
      </w:r>
      <w:r w:rsidR="005C7808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ředitel</w:t>
      </w:r>
      <w:r w:rsidR="004E0D25">
        <w:rPr>
          <w:rFonts w:ascii="Arial" w:hAnsi="Arial" w:cs="Arial"/>
          <w:bCs/>
          <w:sz w:val="22"/>
          <w:szCs w:val="22"/>
        </w:rPr>
        <w:t>em</w:t>
      </w:r>
    </w:p>
    <w:p w:rsidR="001D0960" w:rsidRDefault="001D0960" w:rsidP="001D096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se sídlem</w:t>
      </w:r>
      <w:r w:rsidR="00E6444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  <w:t>Ústavní 91/7, 181 02 Praha 8 – Bohnice</w:t>
      </w:r>
    </w:p>
    <w:p w:rsidR="003E317C" w:rsidRDefault="003E317C">
      <w:pPr>
        <w:ind w:left="66"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dále jen „</w:t>
      </w:r>
      <w:r>
        <w:rPr>
          <w:rFonts w:ascii="Arial" w:hAnsi="Arial" w:cs="Arial"/>
          <w:b/>
          <w:bCs/>
          <w:sz w:val="22"/>
          <w:szCs w:val="22"/>
        </w:rPr>
        <w:t>Objednatel</w:t>
      </w:r>
      <w:r>
        <w:rPr>
          <w:rFonts w:ascii="Arial" w:hAnsi="Arial" w:cs="Arial"/>
          <w:bCs/>
          <w:sz w:val="22"/>
          <w:szCs w:val="22"/>
        </w:rPr>
        <w:t>“</w:t>
      </w:r>
    </w:p>
    <w:p w:rsidR="003E317C" w:rsidRDefault="003E317C">
      <w:pPr>
        <w:pStyle w:val="Seznam"/>
        <w:spacing w:after="0"/>
        <w:rPr>
          <w:rFonts w:ascii="Arial" w:hAnsi="Arial" w:cs="Arial"/>
          <w:sz w:val="22"/>
          <w:szCs w:val="22"/>
        </w:rPr>
      </w:pPr>
    </w:p>
    <w:p w:rsidR="00B239AB" w:rsidRDefault="00B239AB" w:rsidP="00B239AB">
      <w:pPr>
        <w:pStyle w:val="Seznam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(Objednatel a Dodavatel společně též jako „</w:t>
      </w:r>
      <w:r w:rsidRPr="00B239AB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 a/nebo jednotlivě jako „</w:t>
      </w:r>
      <w:r w:rsidRPr="00B239AB">
        <w:rPr>
          <w:rFonts w:ascii="Arial" w:hAnsi="Arial" w:cs="Arial"/>
          <w:b/>
          <w:sz w:val="22"/>
          <w:szCs w:val="22"/>
        </w:rPr>
        <w:t>smluvní strana</w:t>
      </w:r>
      <w:r>
        <w:rPr>
          <w:rFonts w:ascii="Arial" w:hAnsi="Arial" w:cs="Arial"/>
          <w:sz w:val="22"/>
          <w:szCs w:val="22"/>
        </w:rPr>
        <w:t>“)</w:t>
      </w:r>
    </w:p>
    <w:p w:rsidR="002978F3" w:rsidRDefault="002978F3" w:rsidP="004D694B">
      <w:pPr>
        <w:pStyle w:val="Seznam"/>
        <w:spacing w:after="0"/>
        <w:jc w:val="center"/>
        <w:rPr>
          <w:rFonts w:ascii="Arial" w:hAnsi="Arial" w:cs="Arial"/>
          <w:b/>
        </w:rPr>
      </w:pPr>
    </w:p>
    <w:p w:rsidR="00475F30" w:rsidRPr="005A0DD8" w:rsidRDefault="00475F30" w:rsidP="004D694B">
      <w:pPr>
        <w:pStyle w:val="Seznam"/>
        <w:spacing w:after="0"/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>Preambule</w:t>
      </w:r>
    </w:p>
    <w:p w:rsidR="0046401A" w:rsidRDefault="0046401A" w:rsidP="004D694B">
      <w:pPr>
        <w:pStyle w:val="Seznam"/>
        <w:spacing w:after="0"/>
        <w:jc w:val="both"/>
        <w:rPr>
          <w:rFonts w:ascii="Arial" w:hAnsi="Arial" w:cs="Arial"/>
          <w:sz w:val="22"/>
          <w:szCs w:val="22"/>
        </w:rPr>
      </w:pPr>
    </w:p>
    <w:p w:rsidR="00476410" w:rsidRDefault="00475F30" w:rsidP="00476410">
      <w:pPr>
        <w:pStyle w:val="Sezna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</w:t>
      </w:r>
      <w:r w:rsidR="004F0C9D">
        <w:rPr>
          <w:rFonts w:ascii="Arial" w:hAnsi="Arial" w:cs="Arial"/>
          <w:sz w:val="22"/>
          <w:szCs w:val="22"/>
        </w:rPr>
        <w:t>vní strany spolu uzavřely dne 17</w:t>
      </w:r>
      <w:r>
        <w:rPr>
          <w:rFonts w:ascii="Arial" w:hAnsi="Arial" w:cs="Arial"/>
          <w:sz w:val="22"/>
          <w:szCs w:val="22"/>
        </w:rPr>
        <w:t>.</w:t>
      </w:r>
      <w:r w:rsidR="004F0C9D">
        <w:rPr>
          <w:rFonts w:ascii="Arial" w:hAnsi="Arial" w:cs="Arial"/>
          <w:sz w:val="22"/>
          <w:szCs w:val="22"/>
        </w:rPr>
        <w:t xml:space="preserve"> 07</w:t>
      </w:r>
      <w:r>
        <w:rPr>
          <w:rFonts w:ascii="Arial" w:hAnsi="Arial" w:cs="Arial"/>
          <w:sz w:val="22"/>
          <w:szCs w:val="22"/>
        </w:rPr>
        <w:t>.</w:t>
      </w:r>
      <w:r w:rsidR="004F0C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4F0C9D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smlouvu </w:t>
      </w:r>
      <w:r w:rsidR="00736A86" w:rsidRPr="00736A86">
        <w:rPr>
          <w:rFonts w:ascii="Arial" w:hAnsi="Arial" w:cs="Arial"/>
          <w:sz w:val="22"/>
          <w:szCs w:val="22"/>
        </w:rPr>
        <w:t>na zajištění úklidových služeb pro vybrané objekty PNB č. 088/2017</w:t>
      </w:r>
      <w:r w:rsidR="00736A86">
        <w:rPr>
          <w:rFonts w:ascii="Arial" w:hAnsi="Arial" w:cs="Arial"/>
          <w:sz w:val="22"/>
          <w:szCs w:val="22"/>
        </w:rPr>
        <w:t xml:space="preserve"> (dále jen „</w:t>
      </w:r>
      <w:r w:rsidR="005736C6">
        <w:rPr>
          <w:rFonts w:ascii="Arial" w:hAnsi="Arial" w:cs="Arial"/>
          <w:sz w:val="22"/>
          <w:szCs w:val="22"/>
        </w:rPr>
        <w:t>smlouva“).</w:t>
      </w:r>
    </w:p>
    <w:p w:rsidR="003E317C" w:rsidRPr="005A0DD8" w:rsidRDefault="003E317C">
      <w:pPr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>Článek I.</w:t>
      </w:r>
    </w:p>
    <w:p w:rsidR="003E317C" w:rsidRPr="005A0DD8" w:rsidRDefault="003E317C">
      <w:pPr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 xml:space="preserve">Předmět </w:t>
      </w:r>
    </w:p>
    <w:p w:rsidR="003E317C" w:rsidRDefault="003E317C" w:rsidP="00AC493D">
      <w:pPr>
        <w:jc w:val="center"/>
        <w:rPr>
          <w:rFonts w:ascii="Arial" w:hAnsi="Arial" w:cs="Arial"/>
          <w:b/>
          <w:sz w:val="22"/>
          <w:szCs w:val="22"/>
        </w:rPr>
      </w:pPr>
    </w:p>
    <w:p w:rsidR="00247747" w:rsidRDefault="003E317C" w:rsidP="007D6E2D">
      <w:pPr>
        <w:pStyle w:val="Zhlav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Předmětem </w:t>
      </w:r>
      <w:r w:rsidR="00677385">
        <w:rPr>
          <w:rFonts w:ascii="Arial" w:hAnsi="Arial" w:cs="Arial"/>
          <w:sz w:val="22"/>
          <w:szCs w:val="22"/>
        </w:rPr>
        <w:t>dodatku</w:t>
      </w:r>
      <w:r w:rsidR="00303AB9">
        <w:rPr>
          <w:rFonts w:ascii="Arial" w:hAnsi="Arial" w:cs="Arial"/>
          <w:sz w:val="22"/>
          <w:szCs w:val="22"/>
        </w:rPr>
        <w:t xml:space="preserve"> č. </w:t>
      </w:r>
      <w:r w:rsidR="00734E63" w:rsidRPr="00734E63">
        <w:rPr>
          <w:rFonts w:ascii="Arial" w:hAnsi="Arial" w:cs="Arial"/>
          <w:sz w:val="22"/>
          <w:szCs w:val="22"/>
        </w:rPr>
        <w:t>8</w:t>
      </w:r>
      <w:r w:rsidR="00303A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303AB9">
        <w:rPr>
          <w:rFonts w:ascii="Arial" w:hAnsi="Arial" w:cs="Arial"/>
          <w:sz w:val="22"/>
          <w:szCs w:val="22"/>
        </w:rPr>
        <w:t xml:space="preserve"> úprava smluvní ceny v souladu s ustanovením </w:t>
      </w:r>
      <w:r w:rsidR="00736A86">
        <w:rPr>
          <w:rFonts w:ascii="Arial" w:hAnsi="Arial" w:cs="Arial"/>
          <w:sz w:val="22"/>
          <w:szCs w:val="22"/>
        </w:rPr>
        <w:t xml:space="preserve">čl. V. </w:t>
      </w:r>
      <w:r w:rsidR="009D64D8">
        <w:rPr>
          <w:rFonts w:ascii="Arial" w:hAnsi="Arial" w:cs="Arial"/>
          <w:sz w:val="22"/>
          <w:szCs w:val="22"/>
        </w:rPr>
        <w:t xml:space="preserve">odst. </w:t>
      </w:r>
      <w:r w:rsidR="004F0C9D">
        <w:rPr>
          <w:rFonts w:ascii="Arial" w:hAnsi="Arial" w:cs="Arial"/>
          <w:sz w:val="22"/>
          <w:szCs w:val="22"/>
        </w:rPr>
        <w:t xml:space="preserve">5.3 písm. </w:t>
      </w:r>
      <w:r w:rsidR="005D300F">
        <w:rPr>
          <w:rFonts w:ascii="Arial" w:hAnsi="Arial" w:cs="Arial"/>
          <w:sz w:val="22"/>
          <w:szCs w:val="22"/>
        </w:rPr>
        <w:t>b)</w:t>
      </w:r>
      <w:r w:rsidR="00303AB9">
        <w:rPr>
          <w:rFonts w:ascii="Arial" w:hAnsi="Arial" w:cs="Arial"/>
          <w:sz w:val="22"/>
          <w:szCs w:val="22"/>
        </w:rPr>
        <w:t xml:space="preserve"> smlouvy</w:t>
      </w:r>
      <w:r w:rsidR="00303AB9" w:rsidRPr="00303AB9">
        <w:rPr>
          <w:rFonts w:ascii="Arial" w:hAnsi="Arial" w:cs="Arial"/>
          <w:b/>
          <w:color w:val="000000"/>
        </w:rPr>
        <w:t xml:space="preserve">, </w:t>
      </w:r>
      <w:r w:rsidR="00303AB9" w:rsidRPr="00303AB9">
        <w:rPr>
          <w:rFonts w:ascii="Arial" w:hAnsi="Arial" w:cs="Arial"/>
          <w:sz w:val="22"/>
        </w:rPr>
        <w:t xml:space="preserve">ke které dochází </w:t>
      </w:r>
      <w:r w:rsidR="009D64D8">
        <w:rPr>
          <w:rFonts w:ascii="Arial" w:hAnsi="Arial" w:cs="Arial"/>
          <w:sz w:val="22"/>
        </w:rPr>
        <w:t xml:space="preserve">v souladu </w:t>
      </w:r>
      <w:r w:rsidR="00303AB9" w:rsidRPr="007D6E2D">
        <w:rPr>
          <w:rFonts w:ascii="Arial" w:hAnsi="Arial" w:cs="Arial"/>
          <w:sz w:val="22"/>
        </w:rPr>
        <w:t>s</w:t>
      </w:r>
      <w:r w:rsidR="00C414B8">
        <w:rPr>
          <w:rFonts w:ascii="Arial" w:hAnsi="Arial" w:cs="Arial"/>
          <w:sz w:val="22"/>
        </w:rPr>
        <w:t> daty zveřejněnými Českým statistickým úřadem ke dni 12. 01. 2022, kd</w:t>
      </w:r>
      <w:r w:rsidR="005736C6">
        <w:rPr>
          <w:rFonts w:ascii="Arial" w:hAnsi="Arial" w:cs="Arial"/>
          <w:sz w:val="22"/>
        </w:rPr>
        <w:t>y</w:t>
      </w:r>
      <w:r w:rsidR="00C414B8">
        <w:rPr>
          <w:rFonts w:ascii="Arial" w:hAnsi="Arial" w:cs="Arial"/>
          <w:sz w:val="22"/>
        </w:rPr>
        <w:t xml:space="preserve"> průměrná roční míra inflace vyjádřená přírůstkem průměrného indexu spotřebitelských cen (CPI) za 12 měsíců roku 2021 proti průměru roku 2020 činila v České republice 3,8%. </w:t>
      </w:r>
      <w:r w:rsidR="00303AB9" w:rsidRPr="007D6E2D">
        <w:rPr>
          <w:rFonts w:ascii="Arial" w:hAnsi="Arial" w:cs="Arial"/>
          <w:sz w:val="22"/>
        </w:rPr>
        <w:t xml:space="preserve"> </w:t>
      </w:r>
      <w:r w:rsidR="004F0C9D">
        <w:rPr>
          <w:rFonts w:ascii="Arial" w:hAnsi="Arial" w:cs="Arial"/>
          <w:sz w:val="22"/>
        </w:rPr>
        <w:t>S</w:t>
      </w:r>
      <w:r w:rsidR="00303AB9" w:rsidRPr="007D6E2D">
        <w:rPr>
          <w:rFonts w:ascii="Arial" w:hAnsi="Arial" w:cs="Arial"/>
          <w:sz w:val="22"/>
        </w:rPr>
        <w:t xml:space="preserve">mluvní strany </w:t>
      </w:r>
      <w:r w:rsidR="004F0C9D">
        <w:rPr>
          <w:rFonts w:ascii="Arial" w:hAnsi="Arial" w:cs="Arial"/>
          <w:sz w:val="22"/>
        </w:rPr>
        <w:t xml:space="preserve">se </w:t>
      </w:r>
      <w:r w:rsidR="00303AB9" w:rsidRPr="007D6E2D">
        <w:rPr>
          <w:rFonts w:ascii="Arial" w:hAnsi="Arial" w:cs="Arial"/>
          <w:sz w:val="22"/>
        </w:rPr>
        <w:t xml:space="preserve">dohodly na </w:t>
      </w:r>
      <w:r w:rsidR="00C414B8">
        <w:rPr>
          <w:rFonts w:ascii="Arial" w:hAnsi="Arial" w:cs="Arial"/>
          <w:sz w:val="22"/>
        </w:rPr>
        <w:t>3,8</w:t>
      </w:r>
      <w:r w:rsidR="003B382D">
        <w:rPr>
          <w:rFonts w:ascii="Arial" w:hAnsi="Arial" w:cs="Arial"/>
          <w:sz w:val="22"/>
        </w:rPr>
        <w:t xml:space="preserve"> </w:t>
      </w:r>
      <w:r w:rsidR="007D6E2D" w:rsidRPr="007D6E2D">
        <w:rPr>
          <w:rFonts w:ascii="Arial" w:hAnsi="Arial" w:cs="Arial"/>
          <w:sz w:val="22"/>
        </w:rPr>
        <w:t xml:space="preserve">% </w:t>
      </w:r>
      <w:r w:rsidR="00303AB9" w:rsidRPr="007D6E2D">
        <w:rPr>
          <w:rFonts w:ascii="Arial" w:hAnsi="Arial" w:cs="Arial"/>
          <w:sz w:val="22"/>
        </w:rPr>
        <w:t>navýšení smluvních cen</w:t>
      </w:r>
      <w:r w:rsidR="007D6E2D" w:rsidRPr="007D6E2D">
        <w:rPr>
          <w:rFonts w:ascii="Arial" w:hAnsi="Arial" w:cs="Arial"/>
          <w:sz w:val="22"/>
        </w:rPr>
        <w:t xml:space="preserve"> od </w:t>
      </w:r>
      <w:r w:rsidR="004F0C9D" w:rsidRPr="00734E63">
        <w:rPr>
          <w:rFonts w:ascii="Arial" w:hAnsi="Arial" w:cs="Arial"/>
          <w:b/>
          <w:sz w:val="22"/>
        </w:rPr>
        <w:t>0</w:t>
      </w:r>
      <w:r w:rsidR="007D6E2D" w:rsidRPr="00734E63">
        <w:rPr>
          <w:rFonts w:ascii="Arial" w:hAnsi="Arial" w:cs="Arial"/>
          <w:b/>
          <w:sz w:val="22"/>
        </w:rPr>
        <w:t>1.</w:t>
      </w:r>
      <w:r w:rsidR="004F0C9D" w:rsidRPr="00734E63">
        <w:rPr>
          <w:rFonts w:ascii="Arial" w:hAnsi="Arial" w:cs="Arial"/>
          <w:b/>
          <w:sz w:val="22"/>
        </w:rPr>
        <w:t xml:space="preserve"> 0</w:t>
      </w:r>
      <w:r w:rsidR="00D622D6">
        <w:rPr>
          <w:rFonts w:ascii="Arial" w:hAnsi="Arial" w:cs="Arial"/>
          <w:b/>
          <w:sz w:val="22"/>
        </w:rPr>
        <w:t>5</w:t>
      </w:r>
      <w:r w:rsidR="007D6E2D" w:rsidRPr="00734E63">
        <w:rPr>
          <w:rFonts w:ascii="Arial" w:hAnsi="Arial" w:cs="Arial"/>
          <w:b/>
          <w:sz w:val="22"/>
        </w:rPr>
        <w:t>.</w:t>
      </w:r>
      <w:r w:rsidR="004F0C9D" w:rsidRPr="00734E63">
        <w:rPr>
          <w:rFonts w:ascii="Arial" w:hAnsi="Arial" w:cs="Arial"/>
          <w:b/>
          <w:sz w:val="22"/>
        </w:rPr>
        <w:t xml:space="preserve"> </w:t>
      </w:r>
      <w:r w:rsidR="007D6E2D" w:rsidRPr="00734E63">
        <w:rPr>
          <w:rFonts w:ascii="Arial" w:hAnsi="Arial" w:cs="Arial"/>
          <w:b/>
          <w:sz w:val="22"/>
        </w:rPr>
        <w:t>20</w:t>
      </w:r>
      <w:r w:rsidR="003B382D" w:rsidRPr="00734E63">
        <w:rPr>
          <w:rFonts w:ascii="Arial" w:hAnsi="Arial" w:cs="Arial"/>
          <w:b/>
          <w:sz w:val="22"/>
        </w:rPr>
        <w:t>2</w:t>
      </w:r>
      <w:r w:rsidR="00734E63" w:rsidRPr="00734E63">
        <w:rPr>
          <w:rFonts w:ascii="Arial" w:hAnsi="Arial" w:cs="Arial"/>
          <w:b/>
          <w:sz w:val="22"/>
        </w:rPr>
        <w:t>2</w:t>
      </w:r>
      <w:r w:rsidR="007D6E2D" w:rsidRPr="007D6E2D">
        <w:rPr>
          <w:rFonts w:ascii="Arial" w:hAnsi="Arial" w:cs="Arial"/>
          <w:sz w:val="22"/>
        </w:rPr>
        <w:t xml:space="preserve">, a to následujícím způsobem, </w:t>
      </w:r>
      <w:r w:rsidR="007D6E2D">
        <w:rPr>
          <w:rFonts w:ascii="Arial" w:hAnsi="Arial" w:cs="Arial"/>
          <w:sz w:val="22"/>
        </w:rPr>
        <w:t xml:space="preserve">kdy se mění </w:t>
      </w:r>
      <w:r w:rsidR="00476410" w:rsidRPr="00476410">
        <w:rPr>
          <w:rFonts w:ascii="Arial" w:hAnsi="Arial" w:cs="Arial"/>
          <w:b/>
          <w:sz w:val="22"/>
          <w:szCs w:val="22"/>
        </w:rPr>
        <w:t>čl. V.</w:t>
      </w:r>
      <w:r w:rsidR="00736A86">
        <w:rPr>
          <w:rFonts w:ascii="Arial" w:hAnsi="Arial" w:cs="Arial"/>
          <w:sz w:val="22"/>
          <w:szCs w:val="22"/>
        </w:rPr>
        <w:t xml:space="preserve"> </w:t>
      </w:r>
      <w:r w:rsidR="00CC7497" w:rsidRPr="009F626F">
        <w:rPr>
          <w:rFonts w:ascii="Arial" w:hAnsi="Arial" w:cs="Arial"/>
          <w:b/>
          <w:sz w:val="22"/>
        </w:rPr>
        <w:t xml:space="preserve">odst. </w:t>
      </w:r>
      <w:r w:rsidR="004F0C9D">
        <w:rPr>
          <w:rFonts w:ascii="Arial" w:hAnsi="Arial" w:cs="Arial"/>
          <w:b/>
          <w:sz w:val="22"/>
        </w:rPr>
        <w:t>5.1</w:t>
      </w:r>
      <w:r w:rsidR="00CC7497">
        <w:rPr>
          <w:rFonts w:ascii="Arial" w:hAnsi="Arial" w:cs="Arial"/>
          <w:b/>
          <w:sz w:val="22"/>
        </w:rPr>
        <w:t xml:space="preserve"> smlouvy</w:t>
      </w:r>
      <w:r w:rsidR="007D6E2D" w:rsidRPr="007D6E2D">
        <w:rPr>
          <w:rFonts w:ascii="Arial" w:hAnsi="Arial" w:cs="Arial"/>
          <w:sz w:val="22"/>
        </w:rPr>
        <w:t>, který</w:t>
      </w:r>
      <w:r w:rsidR="00247747">
        <w:rPr>
          <w:rFonts w:ascii="Arial" w:hAnsi="Arial" w:cs="Arial"/>
          <w:sz w:val="22"/>
        </w:rPr>
        <w:t xml:space="preserve"> nově zní:</w:t>
      </w:r>
    </w:p>
    <w:p w:rsidR="00247747" w:rsidRDefault="00247747" w:rsidP="00247747">
      <w:pPr>
        <w:pStyle w:val="Odstavecseseznamem"/>
        <w:ind w:left="360"/>
        <w:jc w:val="both"/>
        <w:rPr>
          <w:rFonts w:ascii="Arial" w:hAnsi="Arial" w:cs="Arial"/>
          <w:sz w:val="22"/>
          <w:szCs w:val="24"/>
        </w:rPr>
      </w:pPr>
    </w:p>
    <w:p w:rsidR="0084027E" w:rsidRDefault="00247747" w:rsidP="0046401A">
      <w:pPr>
        <w:pStyle w:val="Odstavecseseznamem"/>
        <w:numPr>
          <w:ilvl w:val="1"/>
          <w:numId w:val="24"/>
        </w:numPr>
        <w:jc w:val="both"/>
        <w:rPr>
          <w:rFonts w:ascii="Arial" w:hAnsi="Arial" w:cs="Arial"/>
          <w:b/>
          <w:i/>
          <w:sz w:val="22"/>
        </w:rPr>
      </w:pPr>
      <w:r w:rsidRPr="0046401A">
        <w:rPr>
          <w:rFonts w:ascii="Arial" w:hAnsi="Arial" w:cs="Arial"/>
          <w:b/>
          <w:i/>
          <w:sz w:val="22"/>
        </w:rPr>
        <w:t xml:space="preserve">Smluvní strany se dohodly, že </w:t>
      </w:r>
      <w:r w:rsidR="0084027E">
        <w:rPr>
          <w:rFonts w:ascii="Arial" w:hAnsi="Arial" w:cs="Arial"/>
          <w:b/>
          <w:i/>
          <w:sz w:val="22"/>
        </w:rPr>
        <w:t>Objednatel bude platit za řádně a včas provedené úklidové služby měsíční paušální cenu v této výši:</w:t>
      </w:r>
    </w:p>
    <w:tbl>
      <w:tblPr>
        <w:tblpPr w:leftFromText="141" w:rightFromText="141" w:vertAnchor="text" w:horzAnchor="page" w:tblpX="2088" w:tblpY="155"/>
        <w:tblW w:w="0" w:type="auto"/>
        <w:tblLayout w:type="fixed"/>
        <w:tblLook w:val="0000" w:firstRow="0" w:lastRow="0" w:firstColumn="0" w:lastColumn="0" w:noHBand="0" w:noVBand="0"/>
      </w:tblPr>
      <w:tblGrid>
        <w:gridCol w:w="5575"/>
        <w:gridCol w:w="2897"/>
      </w:tblGrid>
      <w:tr w:rsidR="0084027E" w:rsidRPr="009B7101" w:rsidTr="0084027E"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6410" w:rsidRPr="00476410" w:rsidRDefault="00476410" w:rsidP="00476410">
            <w:pPr>
              <w:spacing w:before="120"/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</w:pPr>
            <w:r w:rsidRPr="00476410"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>Měsíční paušální cena bez DPH: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27E" w:rsidRPr="0084027E" w:rsidRDefault="005E606B" w:rsidP="005736C6">
            <w:pPr>
              <w:spacing w:before="120"/>
              <w:jc w:val="right"/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>719 759,2</w:t>
            </w:r>
            <w:r w:rsidR="005736C6"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>5</w:t>
            </w:r>
            <w:r w:rsidR="0084027E"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 xml:space="preserve"> </w:t>
            </w:r>
            <w:r w:rsidR="00476410" w:rsidRPr="00476410"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>Kč</w:t>
            </w:r>
          </w:p>
        </w:tc>
      </w:tr>
      <w:tr w:rsidR="0084027E" w:rsidRPr="00B46E7A" w:rsidTr="0084027E"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7E" w:rsidRPr="0084027E" w:rsidRDefault="00476410" w:rsidP="00C07B74">
            <w:pPr>
              <w:spacing w:before="120"/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</w:pPr>
            <w:r w:rsidRPr="00476410"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>DPH (základní sazba):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27E" w:rsidRPr="00B46E7A" w:rsidRDefault="005E606B" w:rsidP="00882FF1">
            <w:pPr>
              <w:spacing w:before="120"/>
              <w:jc w:val="right"/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>151 149,44</w:t>
            </w:r>
            <w:r w:rsidR="00B46E7A" w:rsidRPr="00B46E7A"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 xml:space="preserve"> </w:t>
            </w:r>
            <w:r w:rsidR="00476410" w:rsidRPr="00B46E7A"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>Kč</w:t>
            </w:r>
          </w:p>
        </w:tc>
      </w:tr>
      <w:tr w:rsidR="0084027E" w:rsidRPr="009B7101" w:rsidTr="0084027E"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27E" w:rsidRPr="0084027E" w:rsidRDefault="00476410" w:rsidP="00C07B74">
            <w:pPr>
              <w:tabs>
                <w:tab w:val="left" w:pos="240"/>
              </w:tabs>
              <w:spacing w:before="120"/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</w:pPr>
            <w:r w:rsidRPr="00476410"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>Měsíční paušální cena s DPH: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27E" w:rsidRPr="0084027E" w:rsidRDefault="005E606B" w:rsidP="005736C6">
            <w:pPr>
              <w:spacing w:before="120"/>
              <w:jc w:val="right"/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highlight w:val="yellow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>870 908,6</w:t>
            </w:r>
            <w:r w:rsidR="005736C6"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>9</w:t>
            </w:r>
            <w:r w:rsidR="00B46E7A"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 xml:space="preserve"> </w:t>
            </w:r>
            <w:r w:rsidR="00476410" w:rsidRPr="00B46E7A">
              <w:rPr>
                <w:rFonts w:ascii="Arial" w:eastAsia="Times New Roman" w:hAnsi="Arial" w:cs="Arial"/>
                <w:b/>
                <w:i/>
                <w:kern w:val="0"/>
                <w:sz w:val="22"/>
                <w:szCs w:val="20"/>
                <w:lang w:eastAsia="cs-CZ" w:bidi="ar-SA"/>
              </w:rPr>
              <w:t>Kč</w:t>
            </w:r>
          </w:p>
        </w:tc>
      </w:tr>
    </w:tbl>
    <w:p w:rsidR="001D7744" w:rsidRDefault="001D7744" w:rsidP="005861AA">
      <w:pPr>
        <w:jc w:val="both"/>
        <w:rPr>
          <w:rFonts w:ascii="Arial" w:hAnsi="Arial" w:cs="Arial"/>
          <w:b/>
          <w:i/>
          <w:sz w:val="22"/>
        </w:rPr>
      </w:pPr>
    </w:p>
    <w:p w:rsidR="001D7744" w:rsidRDefault="001D7744" w:rsidP="005861AA">
      <w:pPr>
        <w:jc w:val="both"/>
        <w:rPr>
          <w:rFonts w:ascii="Arial" w:hAnsi="Arial" w:cs="Arial"/>
          <w:b/>
          <w:i/>
          <w:sz w:val="22"/>
        </w:rPr>
      </w:pPr>
    </w:p>
    <w:p w:rsidR="001D7744" w:rsidRDefault="001D7744" w:rsidP="005861AA">
      <w:pPr>
        <w:jc w:val="both"/>
        <w:rPr>
          <w:rFonts w:ascii="Arial" w:hAnsi="Arial" w:cs="Arial"/>
          <w:b/>
          <w:i/>
          <w:sz w:val="22"/>
        </w:rPr>
      </w:pPr>
    </w:p>
    <w:p w:rsidR="001D7744" w:rsidRDefault="001D7744" w:rsidP="005861AA">
      <w:pPr>
        <w:jc w:val="both"/>
        <w:rPr>
          <w:rFonts w:ascii="Arial" w:hAnsi="Arial" w:cs="Arial"/>
          <w:b/>
          <w:i/>
          <w:sz w:val="22"/>
        </w:rPr>
      </w:pPr>
    </w:p>
    <w:p w:rsidR="001D7744" w:rsidRDefault="001D7744" w:rsidP="005861AA">
      <w:pPr>
        <w:jc w:val="both"/>
        <w:rPr>
          <w:rFonts w:ascii="Arial" w:hAnsi="Arial" w:cs="Arial"/>
          <w:b/>
          <w:i/>
          <w:sz w:val="22"/>
        </w:rPr>
      </w:pPr>
    </w:p>
    <w:p w:rsidR="001D7744" w:rsidRDefault="001D7744" w:rsidP="005861AA">
      <w:pPr>
        <w:jc w:val="both"/>
        <w:rPr>
          <w:rFonts w:ascii="Arial" w:hAnsi="Arial" w:cs="Arial"/>
          <w:b/>
          <w:i/>
          <w:sz w:val="22"/>
        </w:rPr>
      </w:pPr>
    </w:p>
    <w:p w:rsidR="009639E4" w:rsidRPr="009639E4" w:rsidRDefault="001D7744" w:rsidP="001D7744">
      <w:pPr>
        <w:ind w:left="709"/>
        <w:jc w:val="both"/>
        <w:rPr>
          <w:rFonts w:ascii="Arial" w:hAnsi="Arial" w:cs="Arial"/>
          <w:i/>
          <w:sz w:val="22"/>
        </w:rPr>
      </w:pPr>
      <w:r w:rsidRPr="009639E4">
        <w:rPr>
          <w:rFonts w:ascii="Arial" w:hAnsi="Arial" w:cs="Arial"/>
          <w:i/>
          <w:sz w:val="22"/>
        </w:rPr>
        <w:t xml:space="preserve">Měsíční </w:t>
      </w:r>
      <w:r w:rsidR="0084027E" w:rsidRPr="009639E4">
        <w:rPr>
          <w:rFonts w:ascii="Arial" w:hAnsi="Arial" w:cs="Arial"/>
          <w:i/>
          <w:sz w:val="22"/>
        </w:rPr>
        <w:t>paušální cena za úklidové služby se sjednává ve výši</w:t>
      </w:r>
      <w:r w:rsidR="00B46E7A" w:rsidRPr="009639E4">
        <w:rPr>
          <w:rFonts w:ascii="Arial" w:eastAsia="Times New Roman" w:hAnsi="Arial" w:cs="Arial"/>
          <w:i/>
          <w:kern w:val="0"/>
          <w:sz w:val="22"/>
          <w:szCs w:val="20"/>
          <w:lang w:eastAsia="cs-CZ" w:bidi="ar-SA"/>
        </w:rPr>
        <w:t xml:space="preserve"> </w:t>
      </w:r>
      <w:r w:rsidR="005E606B">
        <w:rPr>
          <w:rFonts w:ascii="Arial" w:eastAsia="Times New Roman" w:hAnsi="Arial" w:cs="Arial"/>
          <w:i/>
          <w:kern w:val="0"/>
          <w:sz w:val="22"/>
          <w:szCs w:val="20"/>
          <w:lang w:eastAsia="cs-CZ" w:bidi="ar-SA"/>
        </w:rPr>
        <w:t>870 908,68</w:t>
      </w:r>
      <w:r w:rsidR="0084027E" w:rsidRPr="009639E4">
        <w:rPr>
          <w:rFonts w:ascii="Arial" w:hAnsi="Arial" w:cs="Arial"/>
          <w:i/>
          <w:sz w:val="22"/>
        </w:rPr>
        <w:t xml:space="preserve"> Kč</w:t>
      </w:r>
    </w:p>
    <w:p w:rsidR="005861AA" w:rsidRDefault="0084027E" w:rsidP="001D7744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6A10B5">
        <w:rPr>
          <w:rFonts w:ascii="Arial" w:hAnsi="Arial" w:cs="Arial"/>
          <w:i/>
          <w:sz w:val="20"/>
          <w:szCs w:val="20"/>
        </w:rPr>
        <w:t>(slovy</w:t>
      </w:r>
      <w:r w:rsidR="00B46E7A" w:rsidRPr="006A10B5">
        <w:rPr>
          <w:rFonts w:ascii="Arial" w:hAnsi="Arial" w:cs="Arial"/>
          <w:i/>
          <w:sz w:val="20"/>
          <w:szCs w:val="20"/>
        </w:rPr>
        <w:t xml:space="preserve"> </w:t>
      </w:r>
      <w:r w:rsidR="005E606B">
        <w:rPr>
          <w:rFonts w:ascii="Arial" w:hAnsi="Arial" w:cs="Arial"/>
          <w:i/>
          <w:sz w:val="20"/>
          <w:szCs w:val="20"/>
        </w:rPr>
        <w:t>osmsetsedmdesáttisíc devětsetosm</w:t>
      </w:r>
      <w:r w:rsidRPr="006A10B5">
        <w:rPr>
          <w:rFonts w:ascii="Arial" w:hAnsi="Arial" w:cs="Arial"/>
          <w:i/>
          <w:sz w:val="20"/>
          <w:szCs w:val="20"/>
        </w:rPr>
        <w:t xml:space="preserve"> korun</w:t>
      </w:r>
      <w:r w:rsidR="001D7744" w:rsidRPr="006A10B5">
        <w:rPr>
          <w:rFonts w:ascii="Arial" w:hAnsi="Arial" w:cs="Arial"/>
          <w:i/>
          <w:sz w:val="20"/>
          <w:szCs w:val="20"/>
        </w:rPr>
        <w:t xml:space="preserve"> </w:t>
      </w:r>
      <w:r w:rsidRPr="006A10B5">
        <w:rPr>
          <w:rFonts w:ascii="Arial" w:hAnsi="Arial" w:cs="Arial"/>
          <w:i/>
          <w:sz w:val="20"/>
          <w:szCs w:val="20"/>
        </w:rPr>
        <w:t>českých</w:t>
      </w:r>
      <w:r w:rsidR="001D7744" w:rsidRPr="006A10B5">
        <w:rPr>
          <w:rFonts w:ascii="Arial" w:hAnsi="Arial" w:cs="Arial"/>
          <w:i/>
          <w:sz w:val="20"/>
          <w:szCs w:val="20"/>
        </w:rPr>
        <w:t xml:space="preserve">, </w:t>
      </w:r>
      <w:r w:rsidR="005E606B">
        <w:rPr>
          <w:rFonts w:ascii="Arial" w:hAnsi="Arial" w:cs="Arial"/>
          <w:i/>
          <w:sz w:val="20"/>
          <w:szCs w:val="20"/>
        </w:rPr>
        <w:t>šedesát</w:t>
      </w:r>
      <w:r w:rsidR="005736C6">
        <w:rPr>
          <w:rFonts w:ascii="Arial" w:hAnsi="Arial" w:cs="Arial"/>
          <w:i/>
          <w:sz w:val="20"/>
          <w:szCs w:val="20"/>
        </w:rPr>
        <w:t>devět</w:t>
      </w:r>
      <w:r w:rsidR="001D7744" w:rsidRPr="006A10B5">
        <w:rPr>
          <w:rFonts w:ascii="Arial" w:hAnsi="Arial" w:cs="Arial"/>
          <w:i/>
          <w:sz w:val="20"/>
          <w:szCs w:val="20"/>
        </w:rPr>
        <w:t xml:space="preserve"> haléř</w:t>
      </w:r>
      <w:r w:rsidR="00C414B8">
        <w:rPr>
          <w:rFonts w:ascii="Arial" w:hAnsi="Arial" w:cs="Arial"/>
          <w:i/>
          <w:sz w:val="20"/>
          <w:szCs w:val="20"/>
        </w:rPr>
        <w:t>ů) včetně DPH.</w:t>
      </w:r>
      <w:r w:rsidRPr="006A10B5">
        <w:rPr>
          <w:rFonts w:ascii="Arial" w:hAnsi="Arial" w:cs="Arial"/>
          <w:i/>
          <w:sz w:val="20"/>
          <w:szCs w:val="20"/>
        </w:rPr>
        <w:t xml:space="preserve"> </w:t>
      </w:r>
    </w:p>
    <w:p w:rsidR="003B382D" w:rsidRPr="006A10B5" w:rsidRDefault="003B382D" w:rsidP="001D7744">
      <w:pPr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303AB9" w:rsidRPr="00154C54" w:rsidRDefault="00F72975" w:rsidP="009F626F">
      <w:pPr>
        <w:pStyle w:val="Odstavecseseznamem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</w:rPr>
      </w:pPr>
      <w:r w:rsidRPr="00154C54">
        <w:rPr>
          <w:rFonts w:ascii="Arial" w:hAnsi="Arial" w:cs="Arial"/>
          <w:sz w:val="22"/>
        </w:rPr>
        <w:t>Ostatní ujednání smlouvy</w:t>
      </w:r>
      <w:r w:rsidR="002978F3">
        <w:rPr>
          <w:rFonts w:ascii="Arial" w:hAnsi="Arial" w:cs="Arial"/>
          <w:sz w:val="22"/>
        </w:rPr>
        <w:t>,</w:t>
      </w:r>
      <w:r w:rsidRPr="00154C54">
        <w:rPr>
          <w:rFonts w:ascii="Arial" w:hAnsi="Arial" w:cs="Arial"/>
          <w:sz w:val="22"/>
        </w:rPr>
        <w:t xml:space="preserve"> </w:t>
      </w:r>
      <w:r w:rsidR="00734E63">
        <w:rPr>
          <w:rFonts w:ascii="Arial" w:hAnsi="Arial" w:cs="Arial"/>
          <w:sz w:val="22"/>
        </w:rPr>
        <w:t>8</w:t>
      </w:r>
      <w:r w:rsidR="0084027E">
        <w:rPr>
          <w:rFonts w:ascii="Arial" w:hAnsi="Arial" w:cs="Arial"/>
          <w:sz w:val="22"/>
        </w:rPr>
        <w:t>.</w:t>
      </w:r>
      <w:r w:rsidR="0084027E" w:rsidRPr="00154C54">
        <w:rPr>
          <w:rFonts w:ascii="Arial" w:hAnsi="Arial" w:cs="Arial"/>
          <w:sz w:val="22"/>
        </w:rPr>
        <w:t xml:space="preserve"> </w:t>
      </w:r>
      <w:r w:rsidRPr="00154C54">
        <w:rPr>
          <w:rFonts w:ascii="Arial" w:hAnsi="Arial" w:cs="Arial"/>
          <w:sz w:val="22"/>
        </w:rPr>
        <w:t>dodatkem nedotčená</w:t>
      </w:r>
      <w:r w:rsidR="002978F3">
        <w:rPr>
          <w:rFonts w:ascii="Arial" w:hAnsi="Arial" w:cs="Arial"/>
          <w:sz w:val="22"/>
        </w:rPr>
        <w:t>,</w:t>
      </w:r>
      <w:r w:rsidRPr="00154C54">
        <w:rPr>
          <w:rFonts w:ascii="Arial" w:hAnsi="Arial" w:cs="Arial"/>
          <w:sz w:val="22"/>
        </w:rPr>
        <w:t xml:space="preserve"> zůstávají v platnosti v nezměněném znění.</w:t>
      </w:r>
    </w:p>
    <w:p w:rsidR="00303AB9" w:rsidRDefault="00303AB9" w:rsidP="00303AB9">
      <w:pPr>
        <w:pStyle w:val="Zhlav"/>
        <w:tabs>
          <w:tab w:val="clear" w:pos="4536"/>
          <w:tab w:val="clear" w:pos="9072"/>
          <w:tab w:val="left" w:pos="709"/>
        </w:tabs>
        <w:spacing w:after="113"/>
        <w:ind w:left="1068"/>
        <w:jc w:val="both"/>
        <w:rPr>
          <w:rFonts w:ascii="Arial" w:hAnsi="Arial" w:cs="Arial"/>
          <w:color w:val="FF0000"/>
          <w:sz w:val="22"/>
          <w:szCs w:val="22"/>
        </w:rPr>
      </w:pPr>
    </w:p>
    <w:p w:rsidR="00BA65A9" w:rsidRPr="005A0DD8" w:rsidRDefault="00BA65A9">
      <w:pPr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>Článek II.</w:t>
      </w:r>
    </w:p>
    <w:p w:rsidR="003E317C" w:rsidRPr="005A0DD8" w:rsidRDefault="003E317C">
      <w:pPr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>Závěrečná ustanovení</w:t>
      </w:r>
    </w:p>
    <w:p w:rsidR="003E317C" w:rsidRDefault="003E317C">
      <w:pPr>
        <w:jc w:val="center"/>
        <w:rPr>
          <w:rFonts w:ascii="Arial" w:hAnsi="Arial" w:cs="Arial"/>
          <w:sz w:val="22"/>
          <w:szCs w:val="22"/>
        </w:rPr>
      </w:pPr>
    </w:p>
    <w:p w:rsidR="003E317C" w:rsidRPr="00E448F8" w:rsidRDefault="00677385" w:rsidP="005A0DD8">
      <w:pPr>
        <w:numPr>
          <w:ilvl w:val="0"/>
          <w:numId w:val="2"/>
        </w:numPr>
        <w:tabs>
          <w:tab w:val="clear" w:pos="360"/>
        </w:tabs>
        <w:spacing w:before="120"/>
        <w:ind w:left="426" w:hanging="42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</w:t>
      </w:r>
      <w:r w:rsidR="00734E63">
        <w:rPr>
          <w:rFonts w:ascii="Arial" w:hAnsi="Arial" w:cs="Arial"/>
          <w:sz w:val="22"/>
          <w:szCs w:val="22"/>
        </w:rPr>
        <w:t>8</w:t>
      </w:r>
      <w:r w:rsidR="0084027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dodatek</w:t>
      </w:r>
      <w:r w:rsidR="003E317C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3E317C">
        <w:rPr>
          <w:rFonts w:ascii="Arial" w:hAnsi="Arial" w:cs="Arial"/>
          <w:sz w:val="22"/>
          <w:szCs w:val="22"/>
        </w:rPr>
        <w:t xml:space="preserve"> podpisu </w:t>
      </w:r>
      <w:r w:rsidR="00E448F8">
        <w:rPr>
          <w:rFonts w:ascii="Arial" w:hAnsi="Arial" w:cs="Arial"/>
          <w:sz w:val="22"/>
          <w:szCs w:val="22"/>
        </w:rPr>
        <w:t>poslední ze smluvních stran a účinn</w:t>
      </w:r>
      <w:r w:rsidR="006A10B5">
        <w:rPr>
          <w:rFonts w:ascii="Arial" w:hAnsi="Arial" w:cs="Arial"/>
          <w:sz w:val="22"/>
          <w:szCs w:val="22"/>
        </w:rPr>
        <w:t>ým se stává dnem</w:t>
      </w:r>
      <w:r w:rsidR="005736C6">
        <w:rPr>
          <w:rFonts w:ascii="Arial" w:hAnsi="Arial" w:cs="Arial"/>
          <w:sz w:val="22"/>
          <w:szCs w:val="22"/>
        </w:rPr>
        <w:t xml:space="preserve"> 01. 05. 2022 nebo dnem</w:t>
      </w:r>
      <w:r w:rsidR="006A10B5">
        <w:rPr>
          <w:rFonts w:ascii="Arial" w:hAnsi="Arial" w:cs="Arial"/>
          <w:sz w:val="22"/>
          <w:szCs w:val="22"/>
        </w:rPr>
        <w:t xml:space="preserve"> je</w:t>
      </w:r>
      <w:r w:rsidR="005736C6">
        <w:rPr>
          <w:rFonts w:ascii="Arial" w:hAnsi="Arial" w:cs="Arial"/>
          <w:sz w:val="22"/>
          <w:szCs w:val="22"/>
        </w:rPr>
        <w:t>ho uveřejnění v Registru smluv, podle toho, který z těchto dnů nastane později. Zveřejnění zajistí Objednatel.</w:t>
      </w:r>
    </w:p>
    <w:p w:rsidR="00BC3B9C" w:rsidRDefault="00BC3B9C" w:rsidP="005A0DD8">
      <w:pPr>
        <w:numPr>
          <w:ilvl w:val="0"/>
          <w:numId w:val="2"/>
        </w:numPr>
        <w:tabs>
          <w:tab w:val="clear" w:pos="360"/>
        </w:tabs>
        <w:spacing w:before="120"/>
        <w:ind w:left="426" w:hanging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</w:t>
      </w:r>
      <w:r w:rsidR="00734E63">
        <w:rPr>
          <w:rFonts w:ascii="Arial" w:hAnsi="Arial" w:cs="Arial"/>
          <w:sz w:val="22"/>
          <w:szCs w:val="22"/>
        </w:rPr>
        <w:t>8</w:t>
      </w:r>
      <w:r w:rsidR="00521B14">
        <w:rPr>
          <w:rFonts w:ascii="Arial" w:hAnsi="Arial" w:cs="Arial"/>
          <w:sz w:val="22"/>
          <w:szCs w:val="22"/>
        </w:rPr>
        <w:t xml:space="preserve">. </w:t>
      </w:r>
      <w:r w:rsidR="00E07A8B">
        <w:rPr>
          <w:rFonts w:ascii="Arial" w:hAnsi="Arial" w:cs="Arial"/>
          <w:sz w:val="22"/>
          <w:szCs w:val="22"/>
        </w:rPr>
        <w:t>dodatek je</w:t>
      </w:r>
      <w:r>
        <w:rPr>
          <w:rFonts w:ascii="Arial" w:hAnsi="Arial" w:cs="Arial"/>
          <w:sz w:val="22"/>
          <w:szCs w:val="22"/>
        </w:rPr>
        <w:t xml:space="preserve"> vyhotoven ve </w:t>
      </w:r>
      <w:r w:rsidR="005736C6">
        <w:rPr>
          <w:rFonts w:ascii="Arial" w:hAnsi="Arial" w:cs="Arial"/>
          <w:sz w:val="22"/>
          <w:szCs w:val="22"/>
        </w:rPr>
        <w:t>dvou</w:t>
      </w:r>
      <w:r w:rsidR="00521B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stejnopisech stejné autentičnosti, přičemž </w:t>
      </w:r>
      <w:r w:rsidR="00521B14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 </w:t>
      </w:r>
      <w:r w:rsidR="005736C6">
        <w:rPr>
          <w:rFonts w:ascii="Arial" w:hAnsi="Arial" w:cs="Arial"/>
          <w:sz w:val="22"/>
          <w:szCs w:val="22"/>
        </w:rPr>
        <w:t>a Objednatel obdrží každý po jednom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7D6E2D" w:rsidRDefault="007D6E2D" w:rsidP="005A0DD8">
      <w:pPr>
        <w:numPr>
          <w:ilvl w:val="0"/>
          <w:numId w:val="2"/>
        </w:numPr>
        <w:tabs>
          <w:tab w:val="clear" w:pos="360"/>
        </w:tabs>
        <w:spacing w:before="120"/>
        <w:ind w:left="426" w:hanging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 povinnosti Objednatele, které pro něj plynou z předpisu o </w:t>
      </w:r>
      <w:r w:rsidR="005551F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egistru smluv, popř.</w:t>
      </w:r>
      <w:r w:rsidR="001E0E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svobodném přístupu k informacím.</w:t>
      </w:r>
    </w:p>
    <w:p w:rsidR="003E317C" w:rsidRDefault="003E317C" w:rsidP="005A0DD8">
      <w:pPr>
        <w:numPr>
          <w:ilvl w:val="0"/>
          <w:numId w:val="2"/>
        </w:numPr>
        <w:tabs>
          <w:tab w:val="clear" w:pos="360"/>
        </w:tabs>
        <w:spacing w:before="120"/>
        <w:ind w:left="426" w:hanging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</w:t>
      </w:r>
      <w:r w:rsidR="00734E63">
        <w:rPr>
          <w:rFonts w:ascii="Arial" w:hAnsi="Arial" w:cs="Arial"/>
          <w:sz w:val="22"/>
          <w:szCs w:val="22"/>
        </w:rPr>
        <w:t>8</w:t>
      </w:r>
      <w:r w:rsidR="00521B14">
        <w:rPr>
          <w:rFonts w:ascii="Arial" w:hAnsi="Arial" w:cs="Arial"/>
          <w:sz w:val="22"/>
          <w:szCs w:val="22"/>
        </w:rPr>
        <w:t xml:space="preserve">. </w:t>
      </w:r>
      <w:r w:rsidR="00DB0505">
        <w:rPr>
          <w:rFonts w:ascii="Arial" w:hAnsi="Arial" w:cs="Arial"/>
          <w:sz w:val="22"/>
          <w:szCs w:val="22"/>
        </w:rPr>
        <w:t>dodatek</w:t>
      </w:r>
      <w:r w:rsidR="001E0EEA">
        <w:rPr>
          <w:rFonts w:ascii="Arial" w:hAnsi="Arial" w:cs="Arial"/>
          <w:sz w:val="22"/>
          <w:szCs w:val="22"/>
        </w:rPr>
        <w:t xml:space="preserve"> </w:t>
      </w:r>
      <w:r w:rsidR="006A10B5">
        <w:rPr>
          <w:rFonts w:ascii="Arial" w:hAnsi="Arial" w:cs="Arial"/>
          <w:sz w:val="22"/>
          <w:szCs w:val="22"/>
        </w:rPr>
        <w:t>je uzavřen dle svobodné vůle smluvních stran, s</w:t>
      </w:r>
      <w:r w:rsidR="005551F6">
        <w:rPr>
          <w:rFonts w:ascii="Arial" w:hAnsi="Arial" w:cs="Arial"/>
          <w:sz w:val="22"/>
          <w:szCs w:val="22"/>
        </w:rPr>
        <w:t xml:space="preserve"> </w:t>
      </w:r>
      <w:r w:rsidR="006A10B5">
        <w:rPr>
          <w:rFonts w:ascii="Arial" w:hAnsi="Arial" w:cs="Arial"/>
          <w:sz w:val="22"/>
          <w:szCs w:val="22"/>
        </w:rPr>
        <w:t>plným porozuměním textu dodatku i jejím důsledkům, nikoliv v </w:t>
      </w:r>
      <w:r w:rsidR="005551F6">
        <w:rPr>
          <w:rFonts w:ascii="Arial" w:hAnsi="Arial" w:cs="Arial"/>
          <w:sz w:val="22"/>
          <w:szCs w:val="22"/>
        </w:rPr>
        <w:t>tísni</w:t>
      </w:r>
      <w:r w:rsidR="006A10B5">
        <w:rPr>
          <w:rFonts w:ascii="Arial" w:hAnsi="Arial" w:cs="Arial"/>
          <w:sz w:val="22"/>
          <w:szCs w:val="22"/>
        </w:rPr>
        <w:t xml:space="preserve"> a za nápadně nevýhodných podmínek. </w:t>
      </w: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9639E4" w:rsidRDefault="009639E4">
      <w:pPr>
        <w:rPr>
          <w:rFonts w:ascii="Arial" w:hAnsi="Arial" w:cs="Arial"/>
          <w:sz w:val="22"/>
          <w:szCs w:val="22"/>
        </w:rPr>
      </w:pPr>
    </w:p>
    <w:p w:rsidR="009639E4" w:rsidRDefault="009639E4">
      <w:pPr>
        <w:rPr>
          <w:rFonts w:ascii="Arial" w:hAnsi="Arial" w:cs="Arial"/>
          <w:sz w:val="22"/>
          <w:szCs w:val="22"/>
        </w:rPr>
      </w:pPr>
    </w:p>
    <w:p w:rsidR="00BC3B9C" w:rsidRDefault="001E0EEA" w:rsidP="00BC3B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C3B9C">
        <w:rPr>
          <w:rFonts w:ascii="Arial" w:hAnsi="Arial" w:cs="Arial"/>
          <w:sz w:val="22"/>
          <w:szCs w:val="22"/>
        </w:rPr>
        <w:t>a Objednatele:</w:t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BC3B9C">
        <w:rPr>
          <w:rFonts w:ascii="Arial" w:hAnsi="Arial" w:cs="Arial"/>
          <w:sz w:val="22"/>
          <w:szCs w:val="22"/>
        </w:rPr>
        <w:t>a Dodavatele:</w:t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30699">
        <w:rPr>
          <w:rFonts w:ascii="Arial" w:hAnsi="Arial" w:cs="Arial"/>
          <w:sz w:val="22"/>
          <w:szCs w:val="22"/>
        </w:rPr>
        <w:t xml:space="preserve">Praze </w:t>
      </w:r>
      <w:r>
        <w:rPr>
          <w:rFonts w:ascii="Arial" w:hAnsi="Arial" w:cs="Arial"/>
          <w:sz w:val="22"/>
          <w:szCs w:val="22"/>
        </w:rPr>
        <w:t xml:space="preserve">dne </w:t>
      </w:r>
      <w:r w:rsidR="001E0EEA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044D">
        <w:rPr>
          <w:rFonts w:ascii="Arial" w:hAnsi="Arial" w:cs="Arial"/>
          <w:sz w:val="22"/>
          <w:szCs w:val="22"/>
        </w:rPr>
        <w:tab/>
      </w:r>
      <w:r w:rsidR="00203F24">
        <w:rPr>
          <w:rFonts w:ascii="Arial" w:hAnsi="Arial" w:cs="Arial"/>
          <w:sz w:val="22"/>
          <w:szCs w:val="22"/>
        </w:rPr>
        <w:tab/>
      </w:r>
      <w:r w:rsidR="0046401A">
        <w:rPr>
          <w:rFonts w:ascii="Arial" w:hAnsi="Arial" w:cs="Arial"/>
          <w:sz w:val="22"/>
          <w:szCs w:val="22"/>
        </w:rPr>
        <w:t xml:space="preserve">V </w:t>
      </w:r>
      <w:r w:rsidR="005551F6">
        <w:rPr>
          <w:rFonts w:ascii="Arial" w:hAnsi="Arial" w:cs="Arial"/>
          <w:sz w:val="22"/>
          <w:szCs w:val="22"/>
        </w:rPr>
        <w:t>Brně</w:t>
      </w:r>
      <w:r w:rsidR="0046401A">
        <w:rPr>
          <w:rFonts w:ascii="Arial" w:hAnsi="Arial" w:cs="Arial"/>
          <w:sz w:val="22"/>
          <w:szCs w:val="22"/>
        </w:rPr>
        <w:t xml:space="preserve"> dne </w:t>
      </w:r>
      <w:r w:rsidR="00882FF1">
        <w:rPr>
          <w:rFonts w:ascii="Arial" w:hAnsi="Arial" w:cs="Arial"/>
          <w:sz w:val="22"/>
          <w:szCs w:val="22"/>
        </w:rPr>
        <w:t>…………………..</w:t>
      </w: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5551F6" w:rsidRDefault="005551F6">
      <w:pPr>
        <w:rPr>
          <w:rFonts w:ascii="Arial" w:hAnsi="Arial" w:cs="Arial"/>
          <w:sz w:val="22"/>
          <w:szCs w:val="22"/>
        </w:rPr>
      </w:pPr>
    </w:p>
    <w:p w:rsidR="005551F6" w:rsidRDefault="005551F6">
      <w:pPr>
        <w:rPr>
          <w:rFonts w:ascii="Arial" w:hAnsi="Arial" w:cs="Arial"/>
          <w:sz w:val="22"/>
          <w:szCs w:val="22"/>
        </w:rPr>
      </w:pPr>
    </w:p>
    <w:p w:rsidR="005551F6" w:rsidRDefault="005551F6">
      <w:pPr>
        <w:rPr>
          <w:rFonts w:ascii="Arial" w:hAnsi="Arial" w:cs="Arial"/>
          <w:sz w:val="22"/>
          <w:szCs w:val="22"/>
        </w:rPr>
      </w:pPr>
    </w:p>
    <w:p w:rsidR="005551F6" w:rsidRDefault="005551F6">
      <w:pPr>
        <w:rPr>
          <w:rFonts w:ascii="Arial" w:hAnsi="Arial" w:cs="Arial"/>
          <w:sz w:val="22"/>
          <w:szCs w:val="22"/>
        </w:rPr>
      </w:pPr>
    </w:p>
    <w:p w:rsidR="005551F6" w:rsidRDefault="005551F6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1E0EEA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0EEA">
        <w:rPr>
          <w:rFonts w:ascii="Arial" w:hAnsi="Arial" w:cs="Arial"/>
          <w:sz w:val="22"/>
          <w:szCs w:val="22"/>
        </w:rPr>
        <w:t>…………………………………………..</w:t>
      </w:r>
    </w:p>
    <w:p w:rsidR="001E0EEA" w:rsidRDefault="00BC3B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Martin Hollý, MBA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0EEA">
        <w:rPr>
          <w:rFonts w:ascii="Arial" w:hAnsi="Arial" w:cs="Arial"/>
          <w:sz w:val="22"/>
          <w:szCs w:val="22"/>
        </w:rPr>
        <w:tab/>
      </w:r>
      <w:r w:rsidR="00F93661">
        <w:rPr>
          <w:rFonts w:ascii="Arial" w:hAnsi="Arial" w:cs="Arial"/>
          <w:sz w:val="22"/>
          <w:szCs w:val="22"/>
        </w:rPr>
        <w:t>Mgr</w:t>
      </w:r>
      <w:r w:rsidR="0046401A">
        <w:rPr>
          <w:rFonts w:ascii="Arial" w:hAnsi="Arial" w:cs="Arial"/>
          <w:sz w:val="22"/>
          <w:szCs w:val="22"/>
        </w:rPr>
        <w:t>. M</w:t>
      </w:r>
      <w:r w:rsidR="00F93661">
        <w:rPr>
          <w:rFonts w:ascii="Arial" w:hAnsi="Arial" w:cs="Arial"/>
          <w:sz w:val="22"/>
          <w:szCs w:val="22"/>
        </w:rPr>
        <w:t>iroslav</w:t>
      </w:r>
      <w:r w:rsidR="0046401A">
        <w:rPr>
          <w:rFonts w:ascii="Arial" w:hAnsi="Arial" w:cs="Arial"/>
          <w:sz w:val="22"/>
          <w:szCs w:val="22"/>
        </w:rPr>
        <w:t xml:space="preserve"> Olejár</w:t>
      </w:r>
      <w:r w:rsidR="001E0EEA" w:rsidRPr="001E0EEA" w:rsidDel="001E0EEA">
        <w:rPr>
          <w:rFonts w:ascii="Arial" w:hAnsi="Arial" w:cs="Arial"/>
          <w:sz w:val="22"/>
          <w:szCs w:val="22"/>
        </w:rPr>
        <w:t xml:space="preserve"> </w:t>
      </w:r>
      <w:r w:rsidR="0023109E">
        <w:rPr>
          <w:rFonts w:ascii="Arial" w:hAnsi="Arial" w:cs="Arial"/>
          <w:sz w:val="22"/>
          <w:szCs w:val="22"/>
        </w:rPr>
        <w:tab/>
      </w:r>
      <w:r w:rsidR="0023109E">
        <w:rPr>
          <w:rFonts w:ascii="Arial" w:hAnsi="Arial" w:cs="Arial"/>
          <w:sz w:val="22"/>
          <w:szCs w:val="22"/>
        </w:rPr>
        <w:tab/>
      </w:r>
    </w:p>
    <w:p w:rsidR="003E317C" w:rsidRDefault="001E0EEA" w:rsidP="001E0EEA">
      <w:pPr>
        <w:ind w:right="-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3E317C">
        <w:rPr>
          <w:rFonts w:ascii="Arial" w:hAnsi="Arial" w:cs="Arial"/>
          <w:sz w:val="22"/>
          <w:szCs w:val="22"/>
        </w:rPr>
        <w:tab/>
      </w:r>
      <w:r w:rsidR="003E31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6401A">
        <w:rPr>
          <w:rFonts w:ascii="Arial" w:hAnsi="Arial" w:cs="Arial"/>
          <w:sz w:val="22"/>
          <w:szCs w:val="22"/>
        </w:rPr>
        <w:t>Jednatel</w:t>
      </w:r>
    </w:p>
    <w:p w:rsidR="00163E99" w:rsidRDefault="00163E99">
      <w:pPr>
        <w:rPr>
          <w:rFonts w:ascii="Arial" w:hAnsi="Arial" w:cs="Arial"/>
          <w:sz w:val="22"/>
          <w:szCs w:val="22"/>
        </w:rPr>
      </w:pPr>
    </w:p>
    <w:sectPr w:rsidR="00163E99" w:rsidSect="003B382D">
      <w:footerReference w:type="default" r:id="rId8"/>
      <w:pgSz w:w="11906" w:h="16838" w:code="9"/>
      <w:pgMar w:top="993" w:right="851" w:bottom="1134" w:left="851" w:header="709" w:footer="709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26" w:rsidRDefault="00D74726" w:rsidP="003E317C">
      <w:r>
        <w:separator/>
      </w:r>
    </w:p>
  </w:endnote>
  <w:endnote w:type="continuationSeparator" w:id="0">
    <w:p w:rsidR="00D74726" w:rsidRDefault="00D74726" w:rsidP="003E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15168087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59E2" w:rsidRPr="00E359E2" w:rsidRDefault="00E359E2">
            <w:pPr>
              <w:pStyle w:val="Zpa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</w:t>
            </w:r>
            <w:r w:rsidRPr="00E359E2">
              <w:rPr>
                <w:rFonts w:ascii="Arial" w:hAnsi="Arial" w:cs="Arial"/>
                <w:sz w:val="22"/>
                <w:szCs w:val="22"/>
              </w:rPr>
              <w:t xml:space="preserve">Stránka </w:t>
            </w:r>
            <w:r w:rsidR="008A3C25" w:rsidRPr="00E359E2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E359E2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="008A3C25" w:rsidRPr="00E359E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736C6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="008A3C25" w:rsidRPr="00E359E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E359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(celkem</w:t>
            </w:r>
            <w:r w:rsidRPr="00E35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C25" w:rsidRPr="00E359E2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E359E2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="008A3C25" w:rsidRPr="00E359E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736C6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="008A3C25" w:rsidRPr="00E359E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sdtContent>
      </w:sdt>
    </w:sdtContent>
  </w:sdt>
  <w:p w:rsidR="00475F30" w:rsidRDefault="00475F30" w:rsidP="00585FD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26" w:rsidRDefault="00D74726" w:rsidP="003E317C">
      <w:r>
        <w:separator/>
      </w:r>
    </w:p>
  </w:footnote>
  <w:footnote w:type="continuationSeparator" w:id="0">
    <w:p w:rsidR="00D74726" w:rsidRDefault="00D74726" w:rsidP="003E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9252DF7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3CFE329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EFCE7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6743B36"/>
    <w:multiLevelType w:val="hybridMultilevel"/>
    <w:tmpl w:val="8C7CF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B07AC7"/>
    <w:multiLevelType w:val="hybridMultilevel"/>
    <w:tmpl w:val="849E3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15DA7"/>
    <w:multiLevelType w:val="hybridMultilevel"/>
    <w:tmpl w:val="26B20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103B0"/>
    <w:multiLevelType w:val="hybridMultilevel"/>
    <w:tmpl w:val="A97C8CE8"/>
    <w:lvl w:ilvl="0" w:tplc="24BA4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11CF3"/>
    <w:multiLevelType w:val="hybridMultilevel"/>
    <w:tmpl w:val="11B0E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E7E5F"/>
    <w:multiLevelType w:val="hybridMultilevel"/>
    <w:tmpl w:val="849E3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318BA"/>
    <w:multiLevelType w:val="multilevel"/>
    <w:tmpl w:val="9F7AB1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EB85A78"/>
    <w:multiLevelType w:val="hybridMultilevel"/>
    <w:tmpl w:val="D51040C4"/>
    <w:lvl w:ilvl="0" w:tplc="04050017">
      <w:start w:val="1"/>
      <w:numFmt w:val="lowerLetter"/>
      <w:lvlText w:val="%1)"/>
      <w:lvlJc w:val="left"/>
      <w:pPr>
        <w:ind w:left="727" w:hanging="360"/>
      </w:pPr>
    </w:lvl>
    <w:lvl w:ilvl="1" w:tplc="04050019" w:tentative="1">
      <w:start w:val="1"/>
      <w:numFmt w:val="lowerLetter"/>
      <w:lvlText w:val="%2."/>
      <w:lvlJc w:val="left"/>
      <w:pPr>
        <w:ind w:left="1447" w:hanging="360"/>
      </w:pPr>
    </w:lvl>
    <w:lvl w:ilvl="2" w:tplc="0405001B" w:tentative="1">
      <w:start w:val="1"/>
      <w:numFmt w:val="lowerRoman"/>
      <w:lvlText w:val="%3."/>
      <w:lvlJc w:val="right"/>
      <w:pPr>
        <w:ind w:left="2167" w:hanging="180"/>
      </w:pPr>
    </w:lvl>
    <w:lvl w:ilvl="3" w:tplc="0405000F" w:tentative="1">
      <w:start w:val="1"/>
      <w:numFmt w:val="decimal"/>
      <w:lvlText w:val="%4."/>
      <w:lvlJc w:val="left"/>
      <w:pPr>
        <w:ind w:left="2887" w:hanging="360"/>
      </w:pPr>
    </w:lvl>
    <w:lvl w:ilvl="4" w:tplc="04050019" w:tentative="1">
      <w:start w:val="1"/>
      <w:numFmt w:val="lowerLetter"/>
      <w:lvlText w:val="%5."/>
      <w:lvlJc w:val="left"/>
      <w:pPr>
        <w:ind w:left="3607" w:hanging="360"/>
      </w:pPr>
    </w:lvl>
    <w:lvl w:ilvl="5" w:tplc="0405001B" w:tentative="1">
      <w:start w:val="1"/>
      <w:numFmt w:val="lowerRoman"/>
      <w:lvlText w:val="%6."/>
      <w:lvlJc w:val="right"/>
      <w:pPr>
        <w:ind w:left="4327" w:hanging="180"/>
      </w:pPr>
    </w:lvl>
    <w:lvl w:ilvl="6" w:tplc="0405000F" w:tentative="1">
      <w:start w:val="1"/>
      <w:numFmt w:val="decimal"/>
      <w:lvlText w:val="%7."/>
      <w:lvlJc w:val="left"/>
      <w:pPr>
        <w:ind w:left="5047" w:hanging="360"/>
      </w:pPr>
    </w:lvl>
    <w:lvl w:ilvl="7" w:tplc="04050019" w:tentative="1">
      <w:start w:val="1"/>
      <w:numFmt w:val="lowerLetter"/>
      <w:lvlText w:val="%8."/>
      <w:lvlJc w:val="left"/>
      <w:pPr>
        <w:ind w:left="5767" w:hanging="360"/>
      </w:pPr>
    </w:lvl>
    <w:lvl w:ilvl="8" w:tplc="040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9">
    <w:nsid w:val="41CE4D96"/>
    <w:multiLevelType w:val="hybridMultilevel"/>
    <w:tmpl w:val="806E6CCC"/>
    <w:lvl w:ilvl="0" w:tplc="28BCF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A38C7"/>
    <w:multiLevelType w:val="hybridMultilevel"/>
    <w:tmpl w:val="AD3413AC"/>
    <w:lvl w:ilvl="0" w:tplc="B5CE19F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15D2B37"/>
    <w:multiLevelType w:val="hybridMultilevel"/>
    <w:tmpl w:val="4F54A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01FF1"/>
    <w:multiLevelType w:val="hybridMultilevel"/>
    <w:tmpl w:val="3782D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46B26"/>
    <w:multiLevelType w:val="multilevel"/>
    <w:tmpl w:val="CC882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13"/>
  </w:num>
  <w:num w:numId="16">
    <w:abstractNumId w:val="18"/>
  </w:num>
  <w:num w:numId="17">
    <w:abstractNumId w:val="20"/>
  </w:num>
  <w:num w:numId="18">
    <w:abstractNumId w:val="10"/>
    <w:lvlOverride w:ilvl="0">
      <w:startOverride w:val="1"/>
    </w:lvlOverride>
  </w:num>
  <w:num w:numId="19">
    <w:abstractNumId w:val="11"/>
  </w:num>
  <w:num w:numId="20">
    <w:abstractNumId w:val="22"/>
  </w:num>
  <w:num w:numId="21">
    <w:abstractNumId w:val="21"/>
  </w:num>
  <w:num w:numId="22">
    <w:abstractNumId w:val="14"/>
  </w:num>
  <w:num w:numId="23">
    <w:abstractNumId w:val="19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6A"/>
    <w:rsid w:val="00012B57"/>
    <w:rsid w:val="000138C2"/>
    <w:rsid w:val="00023259"/>
    <w:rsid w:val="00033F48"/>
    <w:rsid w:val="000404CA"/>
    <w:rsid w:val="00045E67"/>
    <w:rsid w:val="000510A2"/>
    <w:rsid w:val="000775C8"/>
    <w:rsid w:val="000819DB"/>
    <w:rsid w:val="00084512"/>
    <w:rsid w:val="00084D3B"/>
    <w:rsid w:val="000A50AC"/>
    <w:rsid w:val="000B5675"/>
    <w:rsid w:val="000C1CA9"/>
    <w:rsid w:val="000C54BE"/>
    <w:rsid w:val="000C754F"/>
    <w:rsid w:val="000D394D"/>
    <w:rsid w:val="000F1C7F"/>
    <w:rsid w:val="001103F6"/>
    <w:rsid w:val="0011121E"/>
    <w:rsid w:val="00111332"/>
    <w:rsid w:val="00130910"/>
    <w:rsid w:val="00137B11"/>
    <w:rsid w:val="00154C54"/>
    <w:rsid w:val="00156E2D"/>
    <w:rsid w:val="00163E99"/>
    <w:rsid w:val="001707B2"/>
    <w:rsid w:val="00171504"/>
    <w:rsid w:val="00174B65"/>
    <w:rsid w:val="00181423"/>
    <w:rsid w:val="001925C3"/>
    <w:rsid w:val="001A7969"/>
    <w:rsid w:val="001D0960"/>
    <w:rsid w:val="001D7744"/>
    <w:rsid w:val="001E0C98"/>
    <w:rsid w:val="001E0EEA"/>
    <w:rsid w:val="001E35A2"/>
    <w:rsid w:val="00203F24"/>
    <w:rsid w:val="0022136E"/>
    <w:rsid w:val="0023109E"/>
    <w:rsid w:val="00237004"/>
    <w:rsid w:val="00244527"/>
    <w:rsid w:val="00247747"/>
    <w:rsid w:val="00252074"/>
    <w:rsid w:val="00253B7B"/>
    <w:rsid w:val="00266C8A"/>
    <w:rsid w:val="00270B6A"/>
    <w:rsid w:val="00286152"/>
    <w:rsid w:val="002978F3"/>
    <w:rsid w:val="002A0ED4"/>
    <w:rsid w:val="002A2C0C"/>
    <w:rsid w:val="002A6941"/>
    <w:rsid w:val="002E20E7"/>
    <w:rsid w:val="002F4ABE"/>
    <w:rsid w:val="0030132A"/>
    <w:rsid w:val="00303AB9"/>
    <w:rsid w:val="00311940"/>
    <w:rsid w:val="00316368"/>
    <w:rsid w:val="003268C3"/>
    <w:rsid w:val="0033205F"/>
    <w:rsid w:val="003339A3"/>
    <w:rsid w:val="00334E24"/>
    <w:rsid w:val="003401A3"/>
    <w:rsid w:val="003445F6"/>
    <w:rsid w:val="00351FA7"/>
    <w:rsid w:val="00377897"/>
    <w:rsid w:val="00385283"/>
    <w:rsid w:val="003B1565"/>
    <w:rsid w:val="003B382D"/>
    <w:rsid w:val="003C0D42"/>
    <w:rsid w:val="003C4A80"/>
    <w:rsid w:val="003C6EEF"/>
    <w:rsid w:val="003D1415"/>
    <w:rsid w:val="003E317C"/>
    <w:rsid w:val="00430699"/>
    <w:rsid w:val="004314D2"/>
    <w:rsid w:val="00431F79"/>
    <w:rsid w:val="00444462"/>
    <w:rsid w:val="00447341"/>
    <w:rsid w:val="0045235B"/>
    <w:rsid w:val="0046401A"/>
    <w:rsid w:val="004747B6"/>
    <w:rsid w:val="00475F30"/>
    <w:rsid w:val="00476410"/>
    <w:rsid w:val="00493A48"/>
    <w:rsid w:val="00493AA1"/>
    <w:rsid w:val="00495859"/>
    <w:rsid w:val="00495A5C"/>
    <w:rsid w:val="00497C68"/>
    <w:rsid w:val="00497D18"/>
    <w:rsid w:val="004A4D67"/>
    <w:rsid w:val="004B4057"/>
    <w:rsid w:val="004C51C8"/>
    <w:rsid w:val="004C7426"/>
    <w:rsid w:val="004D009A"/>
    <w:rsid w:val="004D694B"/>
    <w:rsid w:val="004E0D25"/>
    <w:rsid w:val="004F0C9D"/>
    <w:rsid w:val="00500C6C"/>
    <w:rsid w:val="00520C1B"/>
    <w:rsid w:val="00521B14"/>
    <w:rsid w:val="00546BEB"/>
    <w:rsid w:val="00547F23"/>
    <w:rsid w:val="00552781"/>
    <w:rsid w:val="005536A7"/>
    <w:rsid w:val="005551F6"/>
    <w:rsid w:val="0057166C"/>
    <w:rsid w:val="00572D96"/>
    <w:rsid w:val="005736C6"/>
    <w:rsid w:val="0057666D"/>
    <w:rsid w:val="00582527"/>
    <w:rsid w:val="00585FDC"/>
    <w:rsid w:val="005861AA"/>
    <w:rsid w:val="005920AB"/>
    <w:rsid w:val="00595BA8"/>
    <w:rsid w:val="005A0DD8"/>
    <w:rsid w:val="005C4F7A"/>
    <w:rsid w:val="005C5C0C"/>
    <w:rsid w:val="005C7808"/>
    <w:rsid w:val="005D300F"/>
    <w:rsid w:val="005D58BA"/>
    <w:rsid w:val="005E606B"/>
    <w:rsid w:val="005F7907"/>
    <w:rsid w:val="00600B41"/>
    <w:rsid w:val="0060260E"/>
    <w:rsid w:val="00603771"/>
    <w:rsid w:val="006044B7"/>
    <w:rsid w:val="00604930"/>
    <w:rsid w:val="00611BA5"/>
    <w:rsid w:val="00613A4E"/>
    <w:rsid w:val="00644DBD"/>
    <w:rsid w:val="006522AF"/>
    <w:rsid w:val="00652911"/>
    <w:rsid w:val="00653ABD"/>
    <w:rsid w:val="00660558"/>
    <w:rsid w:val="00664596"/>
    <w:rsid w:val="00673FB4"/>
    <w:rsid w:val="00677385"/>
    <w:rsid w:val="00686F5F"/>
    <w:rsid w:val="0069363F"/>
    <w:rsid w:val="006947F1"/>
    <w:rsid w:val="006A10B5"/>
    <w:rsid w:val="006A3E86"/>
    <w:rsid w:val="006C0872"/>
    <w:rsid w:val="006E256C"/>
    <w:rsid w:val="006F729D"/>
    <w:rsid w:val="007158BF"/>
    <w:rsid w:val="00727329"/>
    <w:rsid w:val="00734E63"/>
    <w:rsid w:val="00736A86"/>
    <w:rsid w:val="00751375"/>
    <w:rsid w:val="00752538"/>
    <w:rsid w:val="0077044D"/>
    <w:rsid w:val="00777160"/>
    <w:rsid w:val="00777663"/>
    <w:rsid w:val="00794778"/>
    <w:rsid w:val="007D6E2D"/>
    <w:rsid w:val="007E294C"/>
    <w:rsid w:val="007E6DD1"/>
    <w:rsid w:val="007E7918"/>
    <w:rsid w:val="008203CA"/>
    <w:rsid w:val="00820C30"/>
    <w:rsid w:val="0084027E"/>
    <w:rsid w:val="008456D0"/>
    <w:rsid w:val="00851CB7"/>
    <w:rsid w:val="00865C78"/>
    <w:rsid w:val="00866DB2"/>
    <w:rsid w:val="00882FF1"/>
    <w:rsid w:val="00885AE8"/>
    <w:rsid w:val="008A320F"/>
    <w:rsid w:val="008A3C25"/>
    <w:rsid w:val="008A449D"/>
    <w:rsid w:val="008B0108"/>
    <w:rsid w:val="008B301D"/>
    <w:rsid w:val="008B49B5"/>
    <w:rsid w:val="008C713C"/>
    <w:rsid w:val="008D78C8"/>
    <w:rsid w:val="008F10B4"/>
    <w:rsid w:val="008F6FAD"/>
    <w:rsid w:val="009023C5"/>
    <w:rsid w:val="009055D4"/>
    <w:rsid w:val="0092043F"/>
    <w:rsid w:val="009216CC"/>
    <w:rsid w:val="00932CC9"/>
    <w:rsid w:val="009378E5"/>
    <w:rsid w:val="009412A1"/>
    <w:rsid w:val="00942A59"/>
    <w:rsid w:val="00947314"/>
    <w:rsid w:val="00963515"/>
    <w:rsid w:val="009639E4"/>
    <w:rsid w:val="0096431E"/>
    <w:rsid w:val="00964322"/>
    <w:rsid w:val="00977847"/>
    <w:rsid w:val="00992CAB"/>
    <w:rsid w:val="009A39CB"/>
    <w:rsid w:val="009A465F"/>
    <w:rsid w:val="009A79F0"/>
    <w:rsid w:val="009B0036"/>
    <w:rsid w:val="009D25C2"/>
    <w:rsid w:val="009D64D8"/>
    <w:rsid w:val="009E2939"/>
    <w:rsid w:val="009F626F"/>
    <w:rsid w:val="009F7B0B"/>
    <w:rsid w:val="00A04EC4"/>
    <w:rsid w:val="00A05021"/>
    <w:rsid w:val="00A22F7A"/>
    <w:rsid w:val="00A37F45"/>
    <w:rsid w:val="00A43EDB"/>
    <w:rsid w:val="00A44A15"/>
    <w:rsid w:val="00A473E6"/>
    <w:rsid w:val="00A61DA1"/>
    <w:rsid w:val="00A64254"/>
    <w:rsid w:val="00A91D5D"/>
    <w:rsid w:val="00A97865"/>
    <w:rsid w:val="00A97F83"/>
    <w:rsid w:val="00AA0433"/>
    <w:rsid w:val="00AB0AE4"/>
    <w:rsid w:val="00AC493D"/>
    <w:rsid w:val="00AF7FB1"/>
    <w:rsid w:val="00B040BB"/>
    <w:rsid w:val="00B2286D"/>
    <w:rsid w:val="00B236C9"/>
    <w:rsid w:val="00B239AB"/>
    <w:rsid w:val="00B26BF5"/>
    <w:rsid w:val="00B32980"/>
    <w:rsid w:val="00B374B8"/>
    <w:rsid w:val="00B45A21"/>
    <w:rsid w:val="00B46E7A"/>
    <w:rsid w:val="00B57468"/>
    <w:rsid w:val="00B82BB4"/>
    <w:rsid w:val="00B95975"/>
    <w:rsid w:val="00BA65A9"/>
    <w:rsid w:val="00BB08C6"/>
    <w:rsid w:val="00BB2EFE"/>
    <w:rsid w:val="00BB3368"/>
    <w:rsid w:val="00BB46CA"/>
    <w:rsid w:val="00BC3B9C"/>
    <w:rsid w:val="00BD34D2"/>
    <w:rsid w:val="00BE14F4"/>
    <w:rsid w:val="00BE2390"/>
    <w:rsid w:val="00BE630B"/>
    <w:rsid w:val="00BE6EB4"/>
    <w:rsid w:val="00C0753C"/>
    <w:rsid w:val="00C236F3"/>
    <w:rsid w:val="00C362A4"/>
    <w:rsid w:val="00C414B8"/>
    <w:rsid w:val="00C567EA"/>
    <w:rsid w:val="00C669B5"/>
    <w:rsid w:val="00C76FA0"/>
    <w:rsid w:val="00C8600B"/>
    <w:rsid w:val="00CA49C2"/>
    <w:rsid w:val="00CC484F"/>
    <w:rsid w:val="00CC4BE7"/>
    <w:rsid w:val="00CC7497"/>
    <w:rsid w:val="00CC75B9"/>
    <w:rsid w:val="00CE07D4"/>
    <w:rsid w:val="00CE3017"/>
    <w:rsid w:val="00CE3DFA"/>
    <w:rsid w:val="00CF0BD7"/>
    <w:rsid w:val="00CF5E4D"/>
    <w:rsid w:val="00D12035"/>
    <w:rsid w:val="00D21C25"/>
    <w:rsid w:val="00D34057"/>
    <w:rsid w:val="00D53F3F"/>
    <w:rsid w:val="00D622D6"/>
    <w:rsid w:val="00D65656"/>
    <w:rsid w:val="00D71218"/>
    <w:rsid w:val="00D71839"/>
    <w:rsid w:val="00D74726"/>
    <w:rsid w:val="00DB0505"/>
    <w:rsid w:val="00DB40BB"/>
    <w:rsid w:val="00DC168C"/>
    <w:rsid w:val="00DC59C5"/>
    <w:rsid w:val="00DF37B6"/>
    <w:rsid w:val="00E07A8B"/>
    <w:rsid w:val="00E15B0D"/>
    <w:rsid w:val="00E20509"/>
    <w:rsid w:val="00E24417"/>
    <w:rsid w:val="00E27A62"/>
    <w:rsid w:val="00E359E2"/>
    <w:rsid w:val="00E448F8"/>
    <w:rsid w:val="00E6259E"/>
    <w:rsid w:val="00E6444A"/>
    <w:rsid w:val="00E8255C"/>
    <w:rsid w:val="00E8530B"/>
    <w:rsid w:val="00E85F5C"/>
    <w:rsid w:val="00E92117"/>
    <w:rsid w:val="00EA1BEC"/>
    <w:rsid w:val="00EB5213"/>
    <w:rsid w:val="00EC660C"/>
    <w:rsid w:val="00ED3F5A"/>
    <w:rsid w:val="00EE20E8"/>
    <w:rsid w:val="00EF0453"/>
    <w:rsid w:val="00F26623"/>
    <w:rsid w:val="00F41C5A"/>
    <w:rsid w:val="00F53E82"/>
    <w:rsid w:val="00F67C58"/>
    <w:rsid w:val="00F72975"/>
    <w:rsid w:val="00F852E2"/>
    <w:rsid w:val="00F93661"/>
    <w:rsid w:val="00F94825"/>
    <w:rsid w:val="00F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2469063-B8EF-4928-AE1E-57C4E2B7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FB1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AF7FB1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AF7FB1"/>
    <w:rPr>
      <w:rFonts w:ascii="Times New Roman" w:hAnsi="Times New Roman" w:cs="Times New Roman"/>
    </w:rPr>
  </w:style>
  <w:style w:type="character" w:customStyle="1" w:styleId="WW8Num8z1">
    <w:name w:val="WW8Num8z1"/>
    <w:rsid w:val="00AF7FB1"/>
    <w:rPr>
      <w:rFonts w:ascii="Courier New" w:hAnsi="Courier New" w:cs="Courier New"/>
    </w:rPr>
  </w:style>
  <w:style w:type="character" w:customStyle="1" w:styleId="WW8Num8z2">
    <w:name w:val="WW8Num8z2"/>
    <w:rsid w:val="00AF7FB1"/>
    <w:rPr>
      <w:rFonts w:ascii="Wingdings" w:hAnsi="Wingdings"/>
    </w:rPr>
  </w:style>
  <w:style w:type="character" w:customStyle="1" w:styleId="WW8Num8z3">
    <w:name w:val="WW8Num8z3"/>
    <w:rsid w:val="00AF7FB1"/>
    <w:rPr>
      <w:rFonts w:ascii="Symbol" w:hAnsi="Symbol"/>
    </w:rPr>
  </w:style>
  <w:style w:type="character" w:customStyle="1" w:styleId="WW8Num9z0">
    <w:name w:val="WW8Num9z0"/>
    <w:rsid w:val="00AF7FB1"/>
    <w:rPr>
      <w:rFonts w:ascii="Times New Roman" w:hAnsi="Times New Roman" w:cs="Times New Roman"/>
    </w:rPr>
  </w:style>
  <w:style w:type="character" w:customStyle="1" w:styleId="WW8Num9z1">
    <w:name w:val="WW8Num9z1"/>
    <w:rsid w:val="00AF7FB1"/>
    <w:rPr>
      <w:rFonts w:ascii="Courier New" w:hAnsi="Courier New" w:cs="Courier New"/>
    </w:rPr>
  </w:style>
  <w:style w:type="character" w:customStyle="1" w:styleId="WW8Num9z2">
    <w:name w:val="WW8Num9z2"/>
    <w:rsid w:val="00AF7FB1"/>
    <w:rPr>
      <w:rFonts w:ascii="Wingdings" w:hAnsi="Wingdings"/>
    </w:rPr>
  </w:style>
  <w:style w:type="character" w:customStyle="1" w:styleId="WW8Num9z3">
    <w:name w:val="WW8Num9z3"/>
    <w:rsid w:val="00AF7FB1"/>
    <w:rPr>
      <w:rFonts w:ascii="Symbol" w:hAnsi="Symbol"/>
    </w:rPr>
  </w:style>
  <w:style w:type="character" w:customStyle="1" w:styleId="Absatz-Standardschriftart">
    <w:name w:val="Absatz-Standardschriftart"/>
    <w:rsid w:val="00AF7FB1"/>
  </w:style>
  <w:style w:type="character" w:customStyle="1" w:styleId="Standardnpsmoodstavce1">
    <w:name w:val="Standardní písmo odstavce1"/>
    <w:rsid w:val="00AF7FB1"/>
  </w:style>
  <w:style w:type="character" w:customStyle="1" w:styleId="Odkaznakoment1">
    <w:name w:val="Odkaz na komentář1"/>
    <w:basedOn w:val="Standardnpsmoodstavce1"/>
    <w:rsid w:val="00AF7FB1"/>
    <w:rPr>
      <w:sz w:val="16"/>
      <w:szCs w:val="16"/>
    </w:rPr>
  </w:style>
  <w:style w:type="character" w:styleId="Hypertextovodkaz">
    <w:name w:val="Hyperlink"/>
    <w:basedOn w:val="Standardnpsmoodstavce1"/>
    <w:rsid w:val="00AF7FB1"/>
    <w:rPr>
      <w:color w:val="0000FF"/>
      <w:u w:val="single"/>
    </w:rPr>
  </w:style>
  <w:style w:type="character" w:customStyle="1" w:styleId="ZpatChar">
    <w:name w:val="Zápatí Char"/>
    <w:basedOn w:val="Standardnpsmoodstavce1"/>
    <w:uiPriority w:val="99"/>
    <w:rsid w:val="00AF7FB1"/>
    <w:rPr>
      <w:sz w:val="24"/>
      <w:szCs w:val="24"/>
    </w:rPr>
  </w:style>
  <w:style w:type="character" w:customStyle="1" w:styleId="ListLabel1">
    <w:name w:val="ListLabel 1"/>
    <w:rsid w:val="00AF7FB1"/>
    <w:rPr>
      <w:rFonts w:ascii="Times New Roman" w:hAnsi="Times New Roman"/>
      <w:b w:val="0"/>
      <w:sz w:val="24"/>
      <w:szCs w:val="24"/>
    </w:rPr>
  </w:style>
  <w:style w:type="character" w:customStyle="1" w:styleId="ListLabel2">
    <w:name w:val="ListLabel 2"/>
    <w:rsid w:val="00AF7FB1"/>
    <w:rPr>
      <w:rFonts w:eastAsia="Times New Roman" w:cs="Times New Roman"/>
    </w:rPr>
  </w:style>
  <w:style w:type="character" w:customStyle="1" w:styleId="ListLabel3">
    <w:name w:val="ListLabel 3"/>
    <w:rsid w:val="00AF7FB1"/>
    <w:rPr>
      <w:b/>
    </w:rPr>
  </w:style>
  <w:style w:type="character" w:customStyle="1" w:styleId="ListLabel4">
    <w:name w:val="ListLabel 4"/>
    <w:rsid w:val="00AF7FB1"/>
    <w:rPr>
      <w:rFonts w:cs="Courier New"/>
    </w:rPr>
  </w:style>
  <w:style w:type="paragraph" w:customStyle="1" w:styleId="Nadpis">
    <w:name w:val="Nadpis"/>
    <w:basedOn w:val="Normln"/>
    <w:next w:val="Zkladntext"/>
    <w:rsid w:val="00AF7FB1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Zkladntext">
    <w:name w:val="Body Text"/>
    <w:basedOn w:val="Normln"/>
    <w:rsid w:val="00AF7FB1"/>
    <w:pPr>
      <w:spacing w:after="120"/>
    </w:pPr>
  </w:style>
  <w:style w:type="paragraph" w:styleId="Seznam">
    <w:name w:val="List"/>
    <w:basedOn w:val="Zkladntext"/>
    <w:rsid w:val="00AF7FB1"/>
    <w:rPr>
      <w:rFonts w:cs="Courier New"/>
    </w:rPr>
  </w:style>
  <w:style w:type="paragraph" w:customStyle="1" w:styleId="Popisek">
    <w:name w:val="Popisek"/>
    <w:basedOn w:val="Normln"/>
    <w:rsid w:val="00AF7FB1"/>
    <w:pPr>
      <w:suppressLineNumbers/>
      <w:spacing w:before="120" w:after="120"/>
    </w:pPr>
    <w:rPr>
      <w:rFonts w:cs="Courier New"/>
      <w:i/>
      <w:iCs/>
    </w:rPr>
  </w:style>
  <w:style w:type="paragraph" w:customStyle="1" w:styleId="Rejstk">
    <w:name w:val="Rejstřík"/>
    <w:basedOn w:val="Normln"/>
    <w:rsid w:val="00AF7FB1"/>
    <w:pPr>
      <w:suppressLineNumbers/>
    </w:pPr>
    <w:rPr>
      <w:rFonts w:cs="Courier New"/>
    </w:rPr>
  </w:style>
  <w:style w:type="paragraph" w:styleId="Nzev">
    <w:name w:val="Title"/>
    <w:basedOn w:val="Normln"/>
    <w:next w:val="Podtitul"/>
    <w:qFormat/>
    <w:rsid w:val="00AF7FB1"/>
    <w:pPr>
      <w:jc w:val="center"/>
    </w:pPr>
    <w:rPr>
      <w:b/>
      <w:bCs/>
      <w:sz w:val="32"/>
      <w:szCs w:val="32"/>
    </w:rPr>
  </w:style>
  <w:style w:type="paragraph" w:styleId="Podtitul">
    <w:name w:val="Subtitle"/>
    <w:basedOn w:val="Nadpis"/>
    <w:next w:val="Zkladntext"/>
    <w:qFormat/>
    <w:rsid w:val="00AF7FB1"/>
    <w:pPr>
      <w:jc w:val="center"/>
    </w:pPr>
    <w:rPr>
      <w:i/>
      <w:iCs/>
    </w:rPr>
  </w:style>
  <w:style w:type="paragraph" w:styleId="Zhlav">
    <w:name w:val="header"/>
    <w:basedOn w:val="Normln"/>
    <w:rsid w:val="00AF7FB1"/>
    <w:pPr>
      <w:suppressLineNumbers/>
      <w:tabs>
        <w:tab w:val="center" w:pos="4536"/>
        <w:tab w:val="right" w:pos="9072"/>
      </w:tabs>
      <w:suppressAutoHyphens w:val="0"/>
    </w:pPr>
  </w:style>
  <w:style w:type="paragraph" w:styleId="Zkladntextodsazen">
    <w:name w:val="Body Text Indent"/>
    <w:basedOn w:val="Normln"/>
    <w:rsid w:val="00AF7FB1"/>
    <w:pPr>
      <w:ind w:left="284" w:hanging="284"/>
      <w:jc w:val="both"/>
    </w:pPr>
  </w:style>
  <w:style w:type="paragraph" w:customStyle="1" w:styleId="Zkladntextodsazen21">
    <w:name w:val="Základní text odsazený 21"/>
    <w:basedOn w:val="Normln"/>
    <w:rsid w:val="00AF7FB1"/>
    <w:pPr>
      <w:ind w:left="426"/>
      <w:jc w:val="both"/>
    </w:pPr>
  </w:style>
  <w:style w:type="paragraph" w:customStyle="1" w:styleId="Zkladntext21">
    <w:name w:val="Základní text 21"/>
    <w:basedOn w:val="Normln"/>
    <w:rsid w:val="00AF7FB1"/>
    <w:pPr>
      <w:jc w:val="both"/>
    </w:pPr>
  </w:style>
  <w:style w:type="paragraph" w:customStyle="1" w:styleId="Zkladntextodsazen31">
    <w:name w:val="Základní text odsazený 31"/>
    <w:basedOn w:val="Normln"/>
    <w:rsid w:val="00AF7FB1"/>
    <w:pPr>
      <w:tabs>
        <w:tab w:val="left" w:pos="1080"/>
      </w:tabs>
      <w:ind w:left="284" w:hanging="224"/>
      <w:jc w:val="both"/>
    </w:pPr>
  </w:style>
  <w:style w:type="paragraph" w:customStyle="1" w:styleId="Textbubliny1">
    <w:name w:val="Text bubliny1"/>
    <w:basedOn w:val="Normln"/>
    <w:rsid w:val="00AF7FB1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AF7FB1"/>
    <w:rPr>
      <w:sz w:val="20"/>
      <w:szCs w:val="20"/>
    </w:rPr>
  </w:style>
  <w:style w:type="paragraph" w:customStyle="1" w:styleId="Pedmtkomente1">
    <w:name w:val="Předmět komentáře1"/>
    <w:basedOn w:val="Textkomente1"/>
    <w:rsid w:val="00AF7FB1"/>
    <w:rPr>
      <w:b/>
      <w:bCs/>
    </w:rPr>
  </w:style>
  <w:style w:type="paragraph" w:customStyle="1" w:styleId="Rozvrendokumentu1">
    <w:name w:val="Rozvržení dokumentu1"/>
    <w:basedOn w:val="Normln"/>
    <w:rsid w:val="00AF7F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uiPriority w:val="99"/>
    <w:rsid w:val="00AF7FB1"/>
    <w:pPr>
      <w:suppressLineNumbers/>
      <w:tabs>
        <w:tab w:val="center" w:pos="4536"/>
        <w:tab w:val="right" w:pos="9072"/>
      </w:tabs>
    </w:pPr>
  </w:style>
  <w:style w:type="paragraph" w:customStyle="1" w:styleId="Revize1">
    <w:name w:val="Revize1"/>
    <w:rsid w:val="00AF7FB1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semiHidden/>
    <w:unhideWhenUsed/>
    <w:rsid w:val="001D0960"/>
    <w:rPr>
      <w:szCs w:val="21"/>
    </w:rPr>
  </w:style>
  <w:style w:type="table" w:styleId="Mkatabulky">
    <w:name w:val="Table Grid"/>
    <w:basedOn w:val="Normlntabulka"/>
    <w:uiPriority w:val="59"/>
    <w:rsid w:val="0086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3B156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F7A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F7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22F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F7A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F7A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F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F7A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Obsahtabulky">
    <w:name w:val="Obsah tabulky"/>
    <w:basedOn w:val="Normln"/>
    <w:rsid w:val="00A05021"/>
    <w:pPr>
      <w:widowControl w:val="0"/>
      <w:suppressLineNumbers/>
    </w:pPr>
    <w:rPr>
      <w:rFonts w:eastAsia="Arial Unicode MS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303AB9"/>
    <w:pPr>
      <w:widowControl w:val="0"/>
      <w:suppressAutoHyphens w:val="0"/>
      <w:ind w:left="720"/>
      <w:contextualSpacing/>
    </w:pPr>
    <w:rPr>
      <w:rFonts w:eastAsia="Times New Roman" w:cs="Times New Roman"/>
      <w:kern w:val="0"/>
      <w:szCs w:val="20"/>
      <w:lang w:eastAsia="cs-CZ" w:bidi="ar-SA"/>
    </w:rPr>
  </w:style>
  <w:style w:type="paragraph" w:styleId="Revize">
    <w:name w:val="Revision"/>
    <w:hidden/>
    <w:uiPriority w:val="99"/>
    <w:semiHidden/>
    <w:rsid w:val="00B46E7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E43E1-D57E-48ED-9341-1B16B4B6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ISS Facility Services s.r.o.</Company>
  <LinksUpToDate>false</LinksUpToDate>
  <CharactersWithSpaces>2996</CharactersWithSpaces>
  <SharedDoc>false</SharedDoc>
  <HLinks>
    <vt:vector size="6" baseType="variant">
      <vt:variant>
        <vt:i4>4587533</vt:i4>
      </vt:variant>
      <vt:variant>
        <vt:i4>0</vt:i4>
      </vt:variant>
      <vt:variant>
        <vt:i4>0</vt:i4>
      </vt:variant>
      <vt:variant>
        <vt:i4>5</vt:i4>
      </vt:variant>
      <vt:variant>
        <vt:lpwstr>http://www.pvk.cz/vse-o-vode/pitna-voda/-kvalita-vody/aktualni-kvalita-vody/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>Úklidové služby</dc:subject>
  <dc:creator>Lucie Brusnická</dc:creator>
  <cp:lastModifiedBy>sivt</cp:lastModifiedBy>
  <cp:revision>7</cp:revision>
  <cp:lastPrinted>2020-12-22T11:51:00Z</cp:lastPrinted>
  <dcterms:created xsi:type="dcterms:W3CDTF">2020-12-21T13:16:00Z</dcterms:created>
  <dcterms:modified xsi:type="dcterms:W3CDTF">2022-04-21T11:18:00Z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Šroubárna Kyjov, spol. s 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