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4CB53" w14:textId="3EC989E8" w:rsidR="00AB6A69" w:rsidRPr="00445794" w:rsidRDefault="00AB6A69" w:rsidP="00074D88">
      <w:pPr>
        <w:spacing w:before="120"/>
        <w:jc w:val="center"/>
        <w:rPr>
          <w:b/>
          <w:sz w:val="32"/>
          <w:szCs w:val="36"/>
        </w:rPr>
      </w:pPr>
      <w:bookmarkStart w:id="0" w:name="_GoBack"/>
      <w:bookmarkEnd w:id="0"/>
      <w:r w:rsidRPr="00445794">
        <w:rPr>
          <w:b/>
          <w:sz w:val="32"/>
          <w:szCs w:val="36"/>
        </w:rPr>
        <w:t>Smlouva o dílo</w:t>
      </w:r>
    </w:p>
    <w:p w14:paraId="307D998C" w14:textId="77777777" w:rsidR="009B020F" w:rsidRDefault="009B020F" w:rsidP="00074D88">
      <w:pPr>
        <w:spacing w:before="120"/>
        <w:jc w:val="center"/>
        <w:rPr>
          <w:sz w:val="24"/>
          <w:szCs w:val="36"/>
        </w:rPr>
      </w:pPr>
    </w:p>
    <w:p w14:paraId="5AEB65A8" w14:textId="5EB643F4" w:rsidR="00AB6A69" w:rsidRPr="00445794" w:rsidRDefault="00AB6A69" w:rsidP="00074D88">
      <w:pPr>
        <w:spacing w:before="120"/>
        <w:jc w:val="center"/>
        <w:rPr>
          <w:sz w:val="24"/>
          <w:szCs w:val="36"/>
        </w:rPr>
      </w:pPr>
      <w:r w:rsidRPr="00445794">
        <w:rPr>
          <w:sz w:val="24"/>
          <w:szCs w:val="36"/>
        </w:rPr>
        <w:t>Číslo: 0008/00874680/2022</w:t>
      </w:r>
    </w:p>
    <w:p w14:paraId="13A7BC38" w14:textId="77777777" w:rsidR="00AB6A69" w:rsidRPr="00445794" w:rsidRDefault="00AB6A69" w:rsidP="00074D88">
      <w:pPr>
        <w:spacing w:before="120"/>
        <w:jc w:val="center"/>
        <w:rPr>
          <w:b/>
          <w:sz w:val="32"/>
          <w:szCs w:val="36"/>
        </w:rPr>
      </w:pPr>
    </w:p>
    <w:p w14:paraId="24EC702F" w14:textId="77777777" w:rsidR="00AB6A69" w:rsidRPr="00445794" w:rsidRDefault="00AB6A69" w:rsidP="00074D88">
      <w:pPr>
        <w:spacing w:before="120"/>
        <w:jc w:val="center"/>
        <w:rPr>
          <w:b/>
          <w:sz w:val="32"/>
          <w:szCs w:val="36"/>
        </w:rPr>
      </w:pPr>
    </w:p>
    <w:p w14:paraId="04A5F33A" w14:textId="77777777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>uzavřená podle § 2586 a násl. zákona 89/2012 Sb. občanský zákoník, v platném znění mezi:</w:t>
      </w:r>
    </w:p>
    <w:p w14:paraId="6D70B330" w14:textId="77777777" w:rsidR="00281BD0" w:rsidRPr="00445794" w:rsidRDefault="00281BD0" w:rsidP="00074D88">
      <w:pPr>
        <w:widowControl w:val="0"/>
        <w:spacing w:before="120"/>
        <w:jc w:val="both"/>
        <w:rPr>
          <w:rFonts w:ascii="Arial" w:hAnsi="Arial"/>
          <w:sz w:val="22"/>
        </w:rPr>
      </w:pPr>
    </w:p>
    <w:p w14:paraId="17971E58" w14:textId="77777777" w:rsidR="00281BD0" w:rsidRPr="00445794" w:rsidRDefault="00281BD0" w:rsidP="00074D88">
      <w:pPr>
        <w:widowControl w:val="0"/>
        <w:spacing w:before="120"/>
        <w:jc w:val="both"/>
        <w:rPr>
          <w:rFonts w:ascii="Arial" w:hAnsi="Arial"/>
          <w:b/>
          <w:sz w:val="22"/>
        </w:rPr>
      </w:pPr>
    </w:p>
    <w:p w14:paraId="4431EA04" w14:textId="77777777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Smluvní strany</w:t>
      </w:r>
    </w:p>
    <w:p w14:paraId="49EB7FA2" w14:textId="77777777" w:rsidR="00281BD0" w:rsidRPr="00445794" w:rsidRDefault="00281BD0" w:rsidP="00074D88">
      <w:pPr>
        <w:widowControl w:val="0"/>
        <w:spacing w:before="120"/>
        <w:jc w:val="both"/>
        <w:rPr>
          <w:rFonts w:ascii="Arial" w:hAnsi="Arial"/>
          <w:b/>
          <w:sz w:val="22"/>
        </w:rPr>
      </w:pPr>
    </w:p>
    <w:p w14:paraId="5B954BC0" w14:textId="77777777" w:rsidR="00AB6A69" w:rsidRPr="00445794" w:rsidRDefault="00AB6A69" w:rsidP="00074D88">
      <w:pPr>
        <w:widowControl w:val="0"/>
        <w:spacing w:before="120"/>
        <w:rPr>
          <w:rFonts w:ascii="Arial" w:hAnsi="Arial"/>
          <w:b/>
          <w:sz w:val="22"/>
        </w:rPr>
      </w:pPr>
      <w:r w:rsidRPr="00445794">
        <w:rPr>
          <w:rFonts w:ascii="Arial" w:hAnsi="Arial"/>
          <w:sz w:val="22"/>
        </w:rPr>
        <w:t>1.</w:t>
      </w:r>
      <w:r w:rsidRPr="00445794">
        <w:rPr>
          <w:rFonts w:ascii="Arial" w:hAnsi="Arial"/>
          <w:sz w:val="22"/>
        </w:rPr>
        <w:tab/>
      </w:r>
      <w:r w:rsidRPr="00445794">
        <w:rPr>
          <w:rFonts w:ascii="Arial" w:hAnsi="Arial"/>
          <w:b/>
          <w:sz w:val="22"/>
        </w:rPr>
        <w:t>Objednatel</w:t>
      </w:r>
    </w:p>
    <w:p w14:paraId="0987EE1A" w14:textId="4CD03353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 xml:space="preserve">název:                      </w:t>
      </w:r>
      <w:r w:rsidRPr="009B020F">
        <w:rPr>
          <w:rFonts w:ascii="Arial" w:hAnsi="Arial"/>
          <w:b/>
          <w:sz w:val="22"/>
        </w:rPr>
        <w:t>Centrum 83, poskytovatel sociálních služeb</w:t>
      </w:r>
    </w:p>
    <w:p w14:paraId="3EC61DC2" w14:textId="77777777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>Sídlo:                        Václavkova 950, 29301 Mladá Boleslav</w:t>
      </w:r>
    </w:p>
    <w:p w14:paraId="51706BCD" w14:textId="77777777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>zastoupená:              Mgr. Luďka Jiránková</w:t>
      </w:r>
    </w:p>
    <w:p w14:paraId="60E46685" w14:textId="77777777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>IČO:                          00874680</w:t>
      </w:r>
    </w:p>
    <w:p w14:paraId="353DEE5C" w14:textId="77777777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>DIČ: -</w:t>
      </w:r>
    </w:p>
    <w:p w14:paraId="23EE046F" w14:textId="3311CC1D" w:rsidR="00AB6A69" w:rsidRPr="00445794" w:rsidRDefault="00AB6A69" w:rsidP="00074D88">
      <w:pPr>
        <w:widowControl w:val="0"/>
        <w:ind w:left="708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Zapsaná v obchodním rejstříku vedeném u městského soudu v Praze, spisová značka </w:t>
      </w:r>
      <w:r w:rsidR="009B020F">
        <w:rPr>
          <w:rFonts w:ascii="Arial" w:hAnsi="Arial"/>
          <w:sz w:val="22"/>
        </w:rPr>
        <w:br/>
      </w:r>
      <w:proofErr w:type="spellStart"/>
      <w:r w:rsidRPr="00445794">
        <w:rPr>
          <w:rFonts w:ascii="Arial" w:hAnsi="Arial"/>
          <w:sz w:val="22"/>
        </w:rPr>
        <w:t>Pr</w:t>
      </w:r>
      <w:proofErr w:type="spellEnd"/>
      <w:r w:rsidRPr="00445794">
        <w:rPr>
          <w:rFonts w:ascii="Arial" w:hAnsi="Arial"/>
          <w:sz w:val="22"/>
        </w:rPr>
        <w:t xml:space="preserve"> 916</w:t>
      </w:r>
    </w:p>
    <w:p w14:paraId="7B17B418" w14:textId="0E509C6F" w:rsidR="009B020F" w:rsidRPr="009B020F" w:rsidRDefault="009B020F" w:rsidP="00074D88">
      <w:pPr>
        <w:widowControl w:val="0"/>
        <w:ind w:left="708"/>
        <w:rPr>
          <w:rFonts w:ascii="Arial" w:hAnsi="Arial"/>
          <w:sz w:val="22"/>
        </w:rPr>
      </w:pPr>
      <w:r w:rsidRPr="009B020F">
        <w:rPr>
          <w:rFonts w:ascii="Arial" w:hAnsi="Arial"/>
          <w:sz w:val="22"/>
        </w:rPr>
        <w:t xml:space="preserve">Bankovní spojení:     </w:t>
      </w:r>
      <w:proofErr w:type="spellStart"/>
      <w:r w:rsidR="00297F86">
        <w:rPr>
          <w:rFonts w:ascii="Arial" w:hAnsi="Arial"/>
          <w:sz w:val="22"/>
        </w:rPr>
        <w:t>xxxxxxxxxxxxxxxxxxxxxx</w:t>
      </w:r>
      <w:proofErr w:type="spellEnd"/>
    </w:p>
    <w:p w14:paraId="5764F92C" w14:textId="76CD85C7" w:rsidR="009B020F" w:rsidRPr="009B020F" w:rsidRDefault="009B020F" w:rsidP="00074D88">
      <w:pPr>
        <w:widowControl w:val="0"/>
        <w:ind w:left="708"/>
        <w:rPr>
          <w:rFonts w:ascii="Arial" w:hAnsi="Arial"/>
          <w:sz w:val="22"/>
        </w:rPr>
      </w:pPr>
      <w:r w:rsidRPr="009B020F">
        <w:rPr>
          <w:rFonts w:ascii="Arial" w:hAnsi="Arial"/>
          <w:sz w:val="22"/>
        </w:rPr>
        <w:t xml:space="preserve">Telefon:                    </w:t>
      </w:r>
      <w:proofErr w:type="spellStart"/>
      <w:r w:rsidR="00297F86">
        <w:rPr>
          <w:rFonts w:ascii="Arial" w:hAnsi="Arial"/>
          <w:sz w:val="22"/>
        </w:rPr>
        <w:t>xxxxxxxxxxxxxxx</w:t>
      </w:r>
      <w:proofErr w:type="spellEnd"/>
    </w:p>
    <w:p w14:paraId="6EE9F99D" w14:textId="6A1A02C2" w:rsidR="00AB6A69" w:rsidRPr="00445794" w:rsidRDefault="009B020F" w:rsidP="00074D88">
      <w:pPr>
        <w:widowControl w:val="0"/>
        <w:ind w:left="708"/>
        <w:rPr>
          <w:rFonts w:ascii="Arial" w:hAnsi="Arial"/>
          <w:sz w:val="22"/>
        </w:rPr>
      </w:pPr>
      <w:r w:rsidRPr="009B020F">
        <w:rPr>
          <w:rFonts w:ascii="Arial" w:hAnsi="Arial"/>
          <w:sz w:val="22"/>
        </w:rPr>
        <w:t xml:space="preserve">e-mail:                      </w:t>
      </w:r>
      <w:hyperlink r:id="rId7" w:history="1">
        <w:r w:rsidRPr="009B020F">
          <w:rPr>
            <w:rFonts w:ascii="Arial" w:hAnsi="Arial"/>
            <w:sz w:val="22"/>
          </w:rPr>
          <w:t>info@centrum83.cz</w:t>
        </w:r>
      </w:hyperlink>
    </w:p>
    <w:p w14:paraId="2119E2B0" w14:textId="77777777" w:rsidR="00AB6A69" w:rsidRPr="00445794" w:rsidRDefault="00AB6A69" w:rsidP="00074D88">
      <w:pPr>
        <w:widowControl w:val="0"/>
        <w:spacing w:before="12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>(dále je „</w:t>
      </w:r>
      <w:r w:rsidRPr="00445794">
        <w:rPr>
          <w:rFonts w:ascii="Arial" w:hAnsi="Arial"/>
          <w:b/>
          <w:sz w:val="22"/>
        </w:rPr>
        <w:t>objednatel</w:t>
      </w:r>
      <w:r w:rsidRPr="00445794">
        <w:rPr>
          <w:rFonts w:ascii="Arial" w:hAnsi="Arial"/>
          <w:sz w:val="22"/>
        </w:rPr>
        <w:t>“)</w:t>
      </w:r>
    </w:p>
    <w:p w14:paraId="791A4E14" w14:textId="77777777" w:rsidR="00AB6A69" w:rsidRPr="00445794" w:rsidRDefault="00AB6A69" w:rsidP="00074D88">
      <w:pPr>
        <w:widowControl w:val="0"/>
        <w:spacing w:before="120"/>
        <w:rPr>
          <w:rFonts w:ascii="Arial" w:hAnsi="Arial"/>
          <w:sz w:val="22"/>
        </w:rPr>
      </w:pPr>
    </w:p>
    <w:p w14:paraId="013254CC" w14:textId="59738F97" w:rsidR="00AB6A69" w:rsidRPr="00445794" w:rsidRDefault="00AB6A69" w:rsidP="00074D88">
      <w:pPr>
        <w:widowControl w:val="0"/>
        <w:spacing w:before="120"/>
        <w:rPr>
          <w:rFonts w:ascii="Arial" w:hAnsi="Arial"/>
          <w:b/>
          <w:sz w:val="22"/>
        </w:rPr>
      </w:pPr>
      <w:r w:rsidRPr="00445794">
        <w:rPr>
          <w:rFonts w:ascii="Arial" w:hAnsi="Arial"/>
          <w:sz w:val="22"/>
        </w:rPr>
        <w:t>2.</w:t>
      </w:r>
      <w:r w:rsidRPr="00445794">
        <w:rPr>
          <w:rFonts w:ascii="Arial" w:hAnsi="Arial"/>
          <w:sz w:val="22"/>
        </w:rPr>
        <w:tab/>
      </w:r>
      <w:r w:rsidR="009B020F">
        <w:rPr>
          <w:rFonts w:ascii="Arial" w:hAnsi="Arial"/>
          <w:b/>
          <w:sz w:val="22"/>
        </w:rPr>
        <w:t>Dodavatel</w:t>
      </w:r>
    </w:p>
    <w:p w14:paraId="02EBCF95" w14:textId="1375B7DD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 xml:space="preserve">název:             </w:t>
      </w:r>
      <w:r w:rsidR="009B020F">
        <w:rPr>
          <w:rFonts w:ascii="Arial" w:hAnsi="Arial"/>
          <w:sz w:val="22"/>
        </w:rPr>
        <w:tab/>
      </w:r>
      <w:r w:rsidR="009B020F" w:rsidRPr="009B020F">
        <w:rPr>
          <w:rFonts w:ascii="Arial" w:hAnsi="Arial"/>
          <w:b/>
          <w:sz w:val="22"/>
        </w:rPr>
        <w:t>CENTR PCO, s.r.o.</w:t>
      </w:r>
      <w:r w:rsidRPr="00445794">
        <w:rPr>
          <w:rFonts w:ascii="Arial" w:hAnsi="Arial"/>
          <w:sz w:val="22"/>
        </w:rPr>
        <w:t xml:space="preserve">  </w:t>
      </w:r>
    </w:p>
    <w:p w14:paraId="2B8746D2" w14:textId="261B620B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      </w:t>
      </w:r>
      <w:r w:rsidRPr="00445794">
        <w:rPr>
          <w:rFonts w:ascii="Arial" w:hAnsi="Arial"/>
          <w:sz w:val="22"/>
        </w:rPr>
        <w:tab/>
      </w:r>
      <w:r w:rsidR="009B020F">
        <w:rPr>
          <w:rFonts w:ascii="Arial" w:hAnsi="Arial"/>
          <w:sz w:val="22"/>
        </w:rPr>
        <w:t xml:space="preserve">Sídlo:               </w:t>
      </w:r>
      <w:r w:rsidR="009B020F">
        <w:rPr>
          <w:rFonts w:ascii="Arial" w:hAnsi="Arial"/>
          <w:sz w:val="22"/>
        </w:rPr>
        <w:tab/>
        <w:t>Šmilovského 219, 293 01 Mladá Boleslav</w:t>
      </w:r>
    </w:p>
    <w:p w14:paraId="7FB4B465" w14:textId="038D0D4A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 xml:space="preserve">IČO:                 </w:t>
      </w:r>
      <w:r w:rsidR="009B020F">
        <w:rPr>
          <w:rFonts w:ascii="Arial" w:hAnsi="Arial"/>
          <w:sz w:val="22"/>
        </w:rPr>
        <w:tab/>
        <w:t>25090810</w:t>
      </w:r>
      <w:r w:rsidRPr="00445794">
        <w:rPr>
          <w:rFonts w:ascii="Arial" w:hAnsi="Arial"/>
          <w:sz w:val="22"/>
        </w:rPr>
        <w:t xml:space="preserve"> </w:t>
      </w:r>
    </w:p>
    <w:p w14:paraId="527990E5" w14:textId="5E3BB98C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 xml:space="preserve">DIČ:                  </w:t>
      </w:r>
      <w:r w:rsidR="001B6129">
        <w:rPr>
          <w:rFonts w:ascii="Arial" w:hAnsi="Arial"/>
          <w:sz w:val="22"/>
        </w:rPr>
        <w:tab/>
      </w:r>
      <w:r w:rsidR="001B6129" w:rsidRPr="001B6129">
        <w:rPr>
          <w:rFonts w:ascii="Arial" w:hAnsi="Arial"/>
          <w:sz w:val="22"/>
        </w:rPr>
        <w:t>CZ2509081</w:t>
      </w:r>
      <w:r w:rsidR="00117FCF">
        <w:rPr>
          <w:rFonts w:ascii="Arial" w:hAnsi="Arial"/>
          <w:sz w:val="22"/>
        </w:rPr>
        <w:t>0</w:t>
      </w:r>
    </w:p>
    <w:p w14:paraId="1CB88FB7" w14:textId="55437E13" w:rsidR="00AB6A69" w:rsidRPr="00445794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 xml:space="preserve">Telefon:            </w:t>
      </w:r>
      <w:r w:rsidR="009B020F">
        <w:rPr>
          <w:rFonts w:ascii="Arial" w:hAnsi="Arial"/>
          <w:sz w:val="22"/>
        </w:rPr>
        <w:tab/>
        <w:t>602 296 224</w:t>
      </w:r>
    </w:p>
    <w:p w14:paraId="6F6E0FE2" w14:textId="0E3B40FF" w:rsidR="00AB6A69" w:rsidRDefault="00AB6A69" w:rsidP="00074D88">
      <w:pPr>
        <w:widowControl w:val="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ab/>
        <w:t xml:space="preserve">e-mail:  </w:t>
      </w:r>
      <w:r w:rsidR="00117FCF">
        <w:rPr>
          <w:rFonts w:ascii="Arial" w:hAnsi="Arial"/>
          <w:sz w:val="22"/>
        </w:rPr>
        <w:tab/>
      </w:r>
      <w:r w:rsidRPr="00445794">
        <w:rPr>
          <w:rFonts w:ascii="Arial" w:hAnsi="Arial"/>
          <w:sz w:val="22"/>
        </w:rPr>
        <w:t xml:space="preserve">      </w:t>
      </w:r>
      <w:r w:rsidR="009B020F">
        <w:rPr>
          <w:rFonts w:ascii="Arial" w:hAnsi="Arial"/>
          <w:sz w:val="22"/>
        </w:rPr>
        <w:tab/>
      </w:r>
      <w:proofErr w:type="spellStart"/>
      <w:r w:rsidR="00297F86">
        <w:rPr>
          <w:rFonts w:ascii="Arial" w:hAnsi="Arial"/>
          <w:sz w:val="22"/>
        </w:rPr>
        <w:t>xxxxxxxxxxxxxxxx</w:t>
      </w:r>
      <w:proofErr w:type="spellEnd"/>
    </w:p>
    <w:p w14:paraId="0F1172C8" w14:textId="606DA9DA" w:rsidR="009B020F" w:rsidRDefault="009B020F" w:rsidP="00074D88">
      <w:pPr>
        <w:widowControl w:val="0"/>
        <w:ind w:left="708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Zapsaná v obchodním rejstříku vedeném </w:t>
      </w:r>
      <w:r w:rsidRPr="009B020F">
        <w:rPr>
          <w:rFonts w:ascii="Arial" w:hAnsi="Arial"/>
          <w:sz w:val="22"/>
        </w:rPr>
        <w:t xml:space="preserve">u Městského soudu v Praze, </w:t>
      </w:r>
      <w:r>
        <w:rPr>
          <w:rFonts w:ascii="Arial" w:hAnsi="Arial"/>
          <w:sz w:val="22"/>
        </w:rPr>
        <w:t>spisová z</w:t>
      </w:r>
      <w:r w:rsidRPr="009B020F">
        <w:rPr>
          <w:rFonts w:ascii="Arial" w:hAnsi="Arial"/>
          <w:sz w:val="22"/>
        </w:rPr>
        <w:t xml:space="preserve">načka </w:t>
      </w:r>
      <w:r>
        <w:rPr>
          <w:rFonts w:ascii="Arial" w:hAnsi="Arial"/>
          <w:sz w:val="22"/>
        </w:rPr>
        <w:br/>
      </w:r>
      <w:r w:rsidRPr="009B020F">
        <w:rPr>
          <w:rFonts w:ascii="Arial" w:hAnsi="Arial"/>
          <w:sz w:val="22"/>
        </w:rPr>
        <w:t xml:space="preserve">C 213871 </w:t>
      </w:r>
      <w:r w:rsidR="00281BD0" w:rsidRPr="00445794">
        <w:rPr>
          <w:rFonts w:ascii="Arial" w:hAnsi="Arial"/>
          <w:sz w:val="22"/>
        </w:rPr>
        <w:t xml:space="preserve">         </w:t>
      </w:r>
    </w:p>
    <w:p w14:paraId="70CBA2B4" w14:textId="6BECDFD1" w:rsidR="00281BD0" w:rsidRPr="00445794" w:rsidRDefault="00281BD0" w:rsidP="00074D88">
      <w:pPr>
        <w:widowControl w:val="0"/>
        <w:tabs>
          <w:tab w:val="left" w:pos="142"/>
          <w:tab w:val="left" w:pos="6096"/>
        </w:tabs>
        <w:spacing w:before="12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(dále jen </w:t>
      </w:r>
      <w:r w:rsidRPr="00445794">
        <w:rPr>
          <w:rFonts w:ascii="Arial" w:hAnsi="Arial"/>
          <w:b/>
          <w:sz w:val="22"/>
        </w:rPr>
        <w:t>“</w:t>
      </w:r>
      <w:r w:rsidR="00AB5A27" w:rsidRPr="00445794">
        <w:rPr>
          <w:rFonts w:ascii="Arial" w:hAnsi="Arial"/>
          <w:b/>
          <w:sz w:val="22"/>
        </w:rPr>
        <w:t>dodavatel</w:t>
      </w:r>
      <w:r w:rsidRPr="00445794">
        <w:rPr>
          <w:rFonts w:ascii="Arial" w:hAnsi="Arial"/>
          <w:sz w:val="22"/>
        </w:rPr>
        <w:t xml:space="preserve">“) </w:t>
      </w:r>
    </w:p>
    <w:p w14:paraId="7790D806" w14:textId="2B3282BD" w:rsidR="00FE2A84" w:rsidRPr="00445794" w:rsidRDefault="00FE2A84" w:rsidP="00074D88">
      <w:pPr>
        <w:widowControl w:val="0"/>
        <w:tabs>
          <w:tab w:val="left" w:pos="709"/>
          <w:tab w:val="left" w:pos="6096"/>
        </w:tabs>
        <w:spacing w:before="120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(společně dále je </w:t>
      </w:r>
      <w:r w:rsidRPr="00445794">
        <w:rPr>
          <w:rFonts w:ascii="Arial" w:hAnsi="Arial"/>
          <w:b/>
          <w:sz w:val="22"/>
        </w:rPr>
        <w:t>„smluvní strany“</w:t>
      </w:r>
      <w:r w:rsidRPr="00445794">
        <w:rPr>
          <w:rFonts w:ascii="Arial" w:hAnsi="Arial"/>
          <w:sz w:val="22"/>
        </w:rPr>
        <w:t>)</w:t>
      </w:r>
    </w:p>
    <w:p w14:paraId="2CAAF980" w14:textId="0DE355C7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I.</w:t>
      </w:r>
    </w:p>
    <w:p w14:paraId="3632759F" w14:textId="77777777" w:rsidR="00281BD0" w:rsidRPr="00445794" w:rsidRDefault="00281BD0" w:rsidP="00074D88">
      <w:pPr>
        <w:pStyle w:val="Nadpis6"/>
        <w:spacing w:before="120"/>
        <w:rPr>
          <w:sz w:val="22"/>
        </w:rPr>
      </w:pPr>
      <w:r w:rsidRPr="00445794">
        <w:rPr>
          <w:sz w:val="22"/>
        </w:rPr>
        <w:t>Předmět plnění</w:t>
      </w:r>
    </w:p>
    <w:p w14:paraId="48D73199" w14:textId="77777777" w:rsidR="00281BD0" w:rsidRPr="00445794" w:rsidRDefault="00281BD0" w:rsidP="00074D88">
      <w:pPr>
        <w:spacing w:before="120"/>
        <w:jc w:val="both"/>
        <w:rPr>
          <w:sz w:val="18"/>
        </w:rPr>
      </w:pPr>
    </w:p>
    <w:p w14:paraId="02969673" w14:textId="3506EFBC" w:rsidR="00AB5A27" w:rsidRPr="00445794" w:rsidRDefault="00281BD0" w:rsidP="00074D88">
      <w:pPr>
        <w:tabs>
          <w:tab w:val="left" w:pos="-2880"/>
        </w:tabs>
        <w:spacing w:before="120"/>
        <w:jc w:val="both"/>
        <w:rPr>
          <w:rFonts w:ascii="Arial" w:hAnsi="Arial" w:cs="Arial"/>
          <w:b/>
          <w:sz w:val="22"/>
          <w:szCs w:val="24"/>
        </w:rPr>
      </w:pPr>
      <w:r w:rsidRPr="00445794">
        <w:rPr>
          <w:rFonts w:ascii="Arial" w:hAnsi="Arial" w:cs="Arial"/>
          <w:sz w:val="22"/>
          <w:szCs w:val="24"/>
        </w:rPr>
        <w:t xml:space="preserve">Předmětem </w:t>
      </w:r>
      <w:r w:rsidR="00AB6A69" w:rsidRPr="00445794">
        <w:rPr>
          <w:rFonts w:ascii="Arial" w:hAnsi="Arial" w:cs="Arial"/>
          <w:sz w:val="22"/>
          <w:szCs w:val="24"/>
        </w:rPr>
        <w:t xml:space="preserve">veřejné zakázky malého rozsahu s názvem </w:t>
      </w:r>
      <w:r w:rsidR="00AB6A69" w:rsidRPr="00445794">
        <w:rPr>
          <w:rFonts w:ascii="Arial" w:hAnsi="Arial" w:cs="Arial"/>
          <w:b/>
          <w:sz w:val="22"/>
          <w:szCs w:val="24"/>
        </w:rPr>
        <w:t xml:space="preserve">Doplnění požárních detektorů PZTS </w:t>
      </w:r>
      <w:r w:rsidRPr="00445794">
        <w:rPr>
          <w:rFonts w:ascii="Arial" w:hAnsi="Arial" w:cs="Arial"/>
          <w:sz w:val="22"/>
          <w:szCs w:val="24"/>
        </w:rPr>
        <w:t>j</w:t>
      </w:r>
      <w:r w:rsidR="00AB5A27" w:rsidRPr="00445794">
        <w:rPr>
          <w:rFonts w:ascii="Arial" w:hAnsi="Arial" w:cs="Arial"/>
          <w:sz w:val="22"/>
          <w:szCs w:val="24"/>
        </w:rPr>
        <w:t>e</w:t>
      </w:r>
      <w:r w:rsidRPr="00445794">
        <w:rPr>
          <w:rFonts w:ascii="Arial" w:hAnsi="Arial" w:cs="Arial"/>
          <w:snapToGrid/>
          <w:sz w:val="22"/>
          <w:szCs w:val="24"/>
        </w:rPr>
        <w:t xml:space="preserve"> </w:t>
      </w:r>
      <w:r w:rsidR="00AB6A69" w:rsidRPr="00445794">
        <w:rPr>
          <w:rFonts w:ascii="Arial" w:hAnsi="Arial" w:cs="Arial"/>
          <w:snapToGrid/>
          <w:sz w:val="22"/>
          <w:szCs w:val="24"/>
        </w:rPr>
        <w:t>d</w:t>
      </w:r>
      <w:r w:rsidR="00AE060E" w:rsidRPr="00445794">
        <w:rPr>
          <w:rFonts w:ascii="Arial" w:hAnsi="Arial" w:cs="Arial"/>
          <w:sz w:val="22"/>
          <w:szCs w:val="24"/>
        </w:rPr>
        <w:t xml:space="preserve">odávka materiálu, technického zabezpečení a stavebních prací nutných pro vybudování </w:t>
      </w:r>
      <w:r w:rsidR="00AB6A69" w:rsidRPr="00445794">
        <w:rPr>
          <w:rFonts w:ascii="Arial" w:hAnsi="Arial" w:cs="Arial"/>
          <w:sz w:val="22"/>
          <w:szCs w:val="24"/>
        </w:rPr>
        <w:t xml:space="preserve">a rozšíření </w:t>
      </w:r>
      <w:r w:rsidR="00E5085A">
        <w:rPr>
          <w:rFonts w:ascii="Arial" w:hAnsi="Arial" w:cs="Arial"/>
          <w:sz w:val="22"/>
          <w:szCs w:val="24"/>
        </w:rPr>
        <w:t>PZTS</w:t>
      </w:r>
      <w:r w:rsidR="00AE060E" w:rsidRPr="00445794">
        <w:rPr>
          <w:rFonts w:ascii="Arial" w:hAnsi="Arial" w:cs="Arial"/>
          <w:sz w:val="22"/>
          <w:szCs w:val="24"/>
        </w:rPr>
        <w:t xml:space="preserve"> </w:t>
      </w:r>
      <w:r w:rsidR="00AB6A69" w:rsidRPr="00445794">
        <w:rPr>
          <w:rFonts w:ascii="Arial" w:hAnsi="Arial" w:cs="Arial"/>
          <w:sz w:val="22"/>
          <w:szCs w:val="24"/>
        </w:rPr>
        <w:t>v budovách Centra 83</w:t>
      </w:r>
      <w:r w:rsidR="00452DDD"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452DDD">
        <w:rPr>
          <w:rFonts w:ascii="Arial" w:hAnsi="Arial" w:cs="Arial"/>
          <w:sz w:val="22"/>
          <w:szCs w:val="24"/>
        </w:rPr>
        <w:t>p.s.s</w:t>
      </w:r>
      <w:proofErr w:type="spellEnd"/>
      <w:r w:rsidR="00452DDD">
        <w:rPr>
          <w:rFonts w:ascii="Arial" w:hAnsi="Arial" w:cs="Arial"/>
          <w:sz w:val="22"/>
          <w:szCs w:val="24"/>
        </w:rPr>
        <w:t>.</w:t>
      </w:r>
      <w:r w:rsidR="005B5FDF">
        <w:rPr>
          <w:rFonts w:ascii="Arial" w:hAnsi="Arial" w:cs="Arial"/>
          <w:sz w:val="22"/>
          <w:szCs w:val="24"/>
        </w:rPr>
        <w:t xml:space="preserve"> – Václavkova 950</w:t>
      </w:r>
      <w:r w:rsidR="00092BC9">
        <w:rPr>
          <w:rFonts w:ascii="Arial" w:hAnsi="Arial" w:cs="Arial"/>
          <w:sz w:val="22"/>
          <w:szCs w:val="24"/>
        </w:rPr>
        <w:t xml:space="preserve"> a odloučeného pracoviště Havlíčkova 447, 293 01 Mladá Boleslav</w:t>
      </w:r>
      <w:r w:rsidR="005B5FDF">
        <w:rPr>
          <w:rFonts w:ascii="Arial" w:hAnsi="Arial" w:cs="Arial"/>
          <w:sz w:val="22"/>
          <w:szCs w:val="24"/>
        </w:rPr>
        <w:t>,</w:t>
      </w:r>
      <w:r w:rsidR="00AE060E" w:rsidRPr="00445794">
        <w:rPr>
          <w:rFonts w:ascii="Arial" w:hAnsi="Arial" w:cs="Arial"/>
          <w:b/>
          <w:sz w:val="22"/>
          <w:szCs w:val="24"/>
        </w:rPr>
        <w:t xml:space="preserve"> </w:t>
      </w:r>
      <w:r w:rsidR="00E5085A">
        <w:rPr>
          <w:rFonts w:ascii="Arial" w:hAnsi="Arial" w:cs="Arial"/>
          <w:snapToGrid/>
          <w:sz w:val="22"/>
          <w:szCs w:val="24"/>
        </w:rPr>
        <w:t>dle položkového rozpočtu a projektové dokumentace, které jsou přílohou této smlouvy.</w:t>
      </w:r>
    </w:p>
    <w:p w14:paraId="749EA272" w14:textId="77777777" w:rsidR="001A5071" w:rsidRPr="00445794" w:rsidRDefault="001A5071" w:rsidP="00074D88">
      <w:pPr>
        <w:tabs>
          <w:tab w:val="left" w:pos="-2880"/>
        </w:tabs>
        <w:spacing w:before="120"/>
        <w:ind w:left="360"/>
        <w:jc w:val="both"/>
        <w:rPr>
          <w:rFonts w:ascii="Arial" w:hAnsi="Arial" w:cs="Arial"/>
          <w:snapToGrid/>
          <w:sz w:val="22"/>
          <w:szCs w:val="24"/>
        </w:rPr>
      </w:pPr>
    </w:p>
    <w:p w14:paraId="052C9D67" w14:textId="77777777" w:rsidR="001A5071" w:rsidRPr="00445794" w:rsidRDefault="001A5071" w:rsidP="00074D88">
      <w:pPr>
        <w:pStyle w:val="Nadpis6"/>
        <w:spacing w:before="120"/>
        <w:rPr>
          <w:sz w:val="22"/>
        </w:rPr>
      </w:pPr>
      <w:r w:rsidRPr="00445794">
        <w:rPr>
          <w:sz w:val="22"/>
        </w:rPr>
        <w:lastRenderedPageBreak/>
        <w:t>II.</w:t>
      </w:r>
    </w:p>
    <w:p w14:paraId="1B9F3C28" w14:textId="77777777" w:rsidR="001A5071" w:rsidRPr="00445794" w:rsidRDefault="001A5071" w:rsidP="00074D88">
      <w:pPr>
        <w:pStyle w:val="Nadpis6"/>
        <w:spacing w:before="120"/>
        <w:rPr>
          <w:sz w:val="22"/>
        </w:rPr>
      </w:pPr>
      <w:r w:rsidRPr="00445794">
        <w:rPr>
          <w:sz w:val="22"/>
        </w:rPr>
        <w:t>Místo plnění</w:t>
      </w:r>
    </w:p>
    <w:p w14:paraId="46D3914C" w14:textId="7928D950" w:rsidR="001A5071" w:rsidRPr="00445794" w:rsidRDefault="001A5071" w:rsidP="00074D88">
      <w:pPr>
        <w:tabs>
          <w:tab w:val="left" w:pos="-2880"/>
        </w:tabs>
        <w:spacing w:before="120"/>
        <w:jc w:val="both"/>
        <w:rPr>
          <w:rFonts w:ascii="Arial" w:hAnsi="Arial" w:cs="Arial"/>
          <w:sz w:val="22"/>
          <w:szCs w:val="24"/>
        </w:rPr>
      </w:pPr>
      <w:r w:rsidRPr="00445794">
        <w:rPr>
          <w:rFonts w:ascii="Arial" w:hAnsi="Arial" w:cs="Arial"/>
          <w:sz w:val="22"/>
          <w:szCs w:val="24"/>
        </w:rPr>
        <w:t xml:space="preserve">Místem plnění je Centrum 83, </w:t>
      </w:r>
      <w:proofErr w:type="gramStart"/>
      <w:r w:rsidRPr="00445794">
        <w:rPr>
          <w:rFonts w:ascii="Arial" w:hAnsi="Arial" w:cs="Arial"/>
          <w:sz w:val="22"/>
          <w:szCs w:val="24"/>
        </w:rPr>
        <w:t>p.s.</w:t>
      </w:r>
      <w:proofErr w:type="gramEnd"/>
      <w:r w:rsidR="00970997">
        <w:rPr>
          <w:rFonts w:ascii="Arial" w:hAnsi="Arial" w:cs="Arial"/>
          <w:sz w:val="22"/>
          <w:szCs w:val="24"/>
        </w:rPr>
        <w:t xml:space="preserve"> </w:t>
      </w:r>
      <w:r w:rsidRPr="00445794">
        <w:rPr>
          <w:rFonts w:ascii="Arial" w:hAnsi="Arial" w:cs="Arial"/>
          <w:sz w:val="22"/>
          <w:szCs w:val="24"/>
        </w:rPr>
        <w:t>s</w:t>
      </w:r>
      <w:r w:rsidR="00970997">
        <w:rPr>
          <w:rFonts w:ascii="Arial" w:hAnsi="Arial" w:cs="Arial"/>
          <w:sz w:val="22"/>
          <w:szCs w:val="24"/>
        </w:rPr>
        <w:t>.</w:t>
      </w:r>
      <w:r w:rsidR="00201DB7">
        <w:rPr>
          <w:rFonts w:ascii="Arial" w:hAnsi="Arial" w:cs="Arial"/>
          <w:sz w:val="22"/>
          <w:szCs w:val="24"/>
        </w:rPr>
        <w:t>:</w:t>
      </w:r>
      <w:r w:rsidR="00452DDD">
        <w:rPr>
          <w:rFonts w:ascii="Arial" w:hAnsi="Arial" w:cs="Arial"/>
          <w:sz w:val="22"/>
          <w:szCs w:val="24"/>
        </w:rPr>
        <w:t xml:space="preserve"> sídlo </w:t>
      </w:r>
      <w:r w:rsidRPr="00445794">
        <w:rPr>
          <w:rFonts w:ascii="Arial" w:hAnsi="Arial" w:cs="Arial"/>
          <w:sz w:val="22"/>
          <w:szCs w:val="24"/>
        </w:rPr>
        <w:t>Václav</w:t>
      </w:r>
      <w:r w:rsidR="00201DB7">
        <w:rPr>
          <w:rFonts w:ascii="Arial" w:hAnsi="Arial" w:cs="Arial"/>
          <w:sz w:val="22"/>
          <w:szCs w:val="24"/>
        </w:rPr>
        <w:t>kova 950, 293 01 Mladá Boleslav, p</w:t>
      </w:r>
      <w:r w:rsidR="00E62EFF">
        <w:rPr>
          <w:rFonts w:ascii="Arial" w:hAnsi="Arial" w:cs="Arial"/>
          <w:sz w:val="22"/>
          <w:szCs w:val="24"/>
        </w:rPr>
        <w:t xml:space="preserve">avilon č. 5, </w:t>
      </w:r>
      <w:r w:rsidR="00970997">
        <w:rPr>
          <w:rFonts w:ascii="Arial" w:hAnsi="Arial" w:cs="Arial"/>
          <w:sz w:val="22"/>
          <w:szCs w:val="24"/>
        </w:rPr>
        <w:t>1.patro</w:t>
      </w:r>
      <w:r w:rsidR="00201DB7">
        <w:rPr>
          <w:rFonts w:ascii="Arial" w:hAnsi="Arial" w:cs="Arial"/>
          <w:sz w:val="22"/>
          <w:szCs w:val="24"/>
        </w:rPr>
        <w:t xml:space="preserve"> a </w:t>
      </w:r>
      <w:r w:rsidR="00970997">
        <w:rPr>
          <w:rFonts w:ascii="Arial" w:hAnsi="Arial" w:cs="Arial"/>
          <w:sz w:val="22"/>
          <w:szCs w:val="24"/>
        </w:rPr>
        <w:t>odloučené pracoviště Havlíčkova 447</w:t>
      </w:r>
      <w:r w:rsidR="00201DB7">
        <w:rPr>
          <w:rFonts w:ascii="Arial" w:hAnsi="Arial" w:cs="Arial"/>
          <w:sz w:val="22"/>
          <w:szCs w:val="24"/>
        </w:rPr>
        <w:t xml:space="preserve"> -</w:t>
      </w:r>
      <w:r w:rsidR="00970997">
        <w:rPr>
          <w:rFonts w:ascii="Arial" w:hAnsi="Arial" w:cs="Arial"/>
          <w:sz w:val="22"/>
          <w:szCs w:val="24"/>
        </w:rPr>
        <w:t xml:space="preserve"> přízemí (prostory týdenního stacionáře</w:t>
      </w:r>
      <w:r w:rsidR="00201DB7">
        <w:rPr>
          <w:rFonts w:ascii="Arial" w:hAnsi="Arial" w:cs="Arial"/>
          <w:sz w:val="22"/>
          <w:szCs w:val="24"/>
        </w:rPr>
        <w:t xml:space="preserve"> a DOZP) a 1. patro (prostory DOZP</w:t>
      </w:r>
      <w:r w:rsidR="00970997">
        <w:rPr>
          <w:rFonts w:ascii="Arial" w:hAnsi="Arial" w:cs="Arial"/>
          <w:sz w:val="22"/>
          <w:szCs w:val="24"/>
        </w:rPr>
        <w:t>)</w:t>
      </w:r>
      <w:r w:rsidR="00201DB7">
        <w:rPr>
          <w:rFonts w:ascii="Arial" w:hAnsi="Arial" w:cs="Arial"/>
          <w:sz w:val="22"/>
          <w:szCs w:val="24"/>
        </w:rPr>
        <w:t>.</w:t>
      </w:r>
    </w:p>
    <w:p w14:paraId="45230E30" w14:textId="77777777" w:rsidR="00281BD0" w:rsidRPr="00445794" w:rsidRDefault="00281BD0" w:rsidP="00074D88">
      <w:pPr>
        <w:pStyle w:val="Nadpis6"/>
        <w:spacing w:before="120"/>
        <w:rPr>
          <w:rFonts w:cs="Arial"/>
          <w:sz w:val="22"/>
        </w:rPr>
      </w:pPr>
      <w:r w:rsidRPr="00445794">
        <w:rPr>
          <w:rFonts w:cs="Arial"/>
          <w:sz w:val="22"/>
        </w:rPr>
        <w:t>III.</w:t>
      </w:r>
    </w:p>
    <w:p w14:paraId="6CE41E21" w14:textId="77777777" w:rsidR="00281BD0" w:rsidRPr="00445794" w:rsidRDefault="00281BD0" w:rsidP="00074D88">
      <w:pPr>
        <w:pStyle w:val="Nadpis6"/>
        <w:spacing w:before="120"/>
        <w:rPr>
          <w:rFonts w:cs="Arial"/>
          <w:sz w:val="22"/>
        </w:rPr>
      </w:pPr>
      <w:r w:rsidRPr="00445794">
        <w:rPr>
          <w:rFonts w:cs="Arial"/>
          <w:sz w:val="22"/>
        </w:rPr>
        <w:t>Doba plnění</w:t>
      </w:r>
    </w:p>
    <w:p w14:paraId="60EFB936" w14:textId="766A37F4" w:rsidR="00281BD0" w:rsidRPr="00970997" w:rsidRDefault="00281BD0" w:rsidP="00074D88">
      <w:pPr>
        <w:widowControl w:val="0"/>
        <w:spacing w:before="120"/>
        <w:jc w:val="both"/>
        <w:rPr>
          <w:rFonts w:ascii="Arial" w:hAnsi="Arial"/>
          <w:b/>
          <w:bCs/>
          <w:sz w:val="22"/>
        </w:rPr>
      </w:pPr>
      <w:r w:rsidRPr="00445794">
        <w:rPr>
          <w:rFonts w:ascii="Arial" w:hAnsi="Arial"/>
          <w:sz w:val="22"/>
        </w:rPr>
        <w:t xml:space="preserve">Smluvní strany se dohodly, že v případě realizace </w:t>
      </w:r>
      <w:r w:rsidR="00C33ADF" w:rsidRPr="00445794">
        <w:rPr>
          <w:rFonts w:ascii="Arial" w:hAnsi="Arial"/>
          <w:sz w:val="22"/>
        </w:rPr>
        <w:t xml:space="preserve">VZMR </w:t>
      </w:r>
      <w:r w:rsidR="00C33ADF" w:rsidRPr="00445794">
        <w:rPr>
          <w:rFonts w:ascii="Arial" w:hAnsi="Arial" w:cs="Arial"/>
          <w:b/>
          <w:sz w:val="22"/>
          <w:szCs w:val="24"/>
        </w:rPr>
        <w:t>Doplnění požárních detektorů PZTS</w:t>
      </w:r>
      <w:r w:rsidR="00581A5D" w:rsidRPr="00445794">
        <w:rPr>
          <w:rFonts w:ascii="Arial" w:hAnsi="Arial"/>
          <w:sz w:val="22"/>
        </w:rPr>
        <w:t xml:space="preserve">, </w:t>
      </w:r>
      <w:r w:rsidRPr="00445794">
        <w:rPr>
          <w:rFonts w:ascii="Arial" w:hAnsi="Arial"/>
          <w:sz w:val="22"/>
        </w:rPr>
        <w:t xml:space="preserve">bude </w:t>
      </w:r>
      <w:r w:rsidRPr="00970997">
        <w:rPr>
          <w:rFonts w:ascii="Arial" w:hAnsi="Arial"/>
          <w:b/>
          <w:bCs/>
          <w:sz w:val="22"/>
        </w:rPr>
        <w:t xml:space="preserve">termín plnění zakázky </w:t>
      </w:r>
      <w:r w:rsidR="00970997" w:rsidRPr="00970997">
        <w:rPr>
          <w:rFonts w:ascii="Arial" w:hAnsi="Arial"/>
          <w:b/>
          <w:bCs/>
          <w:sz w:val="22"/>
        </w:rPr>
        <w:t xml:space="preserve">tři měsíce </w:t>
      </w:r>
      <w:r w:rsidRPr="00970997">
        <w:rPr>
          <w:rFonts w:ascii="Arial" w:hAnsi="Arial"/>
          <w:b/>
          <w:bCs/>
          <w:sz w:val="22"/>
        </w:rPr>
        <w:t>od podpisu této smlouvy</w:t>
      </w:r>
      <w:r w:rsidR="00970997" w:rsidRPr="00970997">
        <w:rPr>
          <w:rFonts w:ascii="Arial" w:hAnsi="Arial"/>
          <w:b/>
          <w:bCs/>
          <w:sz w:val="22"/>
        </w:rPr>
        <w:t>.</w:t>
      </w:r>
      <w:r w:rsidRPr="00970997">
        <w:rPr>
          <w:rFonts w:ascii="Arial" w:hAnsi="Arial"/>
          <w:b/>
          <w:bCs/>
          <w:sz w:val="22"/>
        </w:rPr>
        <w:t xml:space="preserve">  </w:t>
      </w:r>
    </w:p>
    <w:p w14:paraId="1322ED84" w14:textId="77777777" w:rsidR="001A5071" w:rsidRPr="00445794" w:rsidRDefault="001A5071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</w:p>
    <w:p w14:paraId="7979EDA9" w14:textId="77777777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IV.</w:t>
      </w:r>
    </w:p>
    <w:p w14:paraId="559F71B1" w14:textId="77777777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Cena plnění</w:t>
      </w:r>
    </w:p>
    <w:p w14:paraId="110BC671" w14:textId="4D9BA0C7" w:rsidR="00281BD0" w:rsidRPr="00445794" w:rsidRDefault="0077702F" w:rsidP="00074D88">
      <w:pPr>
        <w:tabs>
          <w:tab w:val="left" w:pos="-2880"/>
        </w:tabs>
        <w:spacing w:before="12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IV.1.</w:t>
      </w:r>
      <w:proofErr w:type="gramEnd"/>
      <w:r>
        <w:rPr>
          <w:rFonts w:ascii="Arial" w:hAnsi="Arial"/>
          <w:b/>
          <w:sz w:val="22"/>
        </w:rPr>
        <w:t xml:space="preserve"> </w:t>
      </w:r>
      <w:r w:rsidR="00281BD0" w:rsidRPr="00445794">
        <w:rPr>
          <w:rFonts w:ascii="Arial" w:hAnsi="Arial"/>
          <w:sz w:val="22"/>
        </w:rPr>
        <w:t xml:space="preserve">Smluvní strany dohodly cenu </w:t>
      </w:r>
      <w:r w:rsidR="00043BE4" w:rsidRPr="00445794">
        <w:rPr>
          <w:rFonts w:ascii="Arial" w:hAnsi="Arial"/>
          <w:sz w:val="22"/>
        </w:rPr>
        <w:t xml:space="preserve">za dílo </w:t>
      </w:r>
      <w:r w:rsidR="00AB5A27" w:rsidRPr="00445794">
        <w:rPr>
          <w:rFonts w:ascii="Arial" w:hAnsi="Arial"/>
          <w:sz w:val="22"/>
        </w:rPr>
        <w:t>v</w:t>
      </w:r>
      <w:r w:rsidR="00281BD0" w:rsidRPr="00445794">
        <w:rPr>
          <w:rFonts w:ascii="Arial" w:hAnsi="Arial"/>
          <w:sz w:val="22"/>
        </w:rPr>
        <w:t>e výši</w:t>
      </w:r>
      <w:r w:rsidR="00452DDD">
        <w:rPr>
          <w:rFonts w:ascii="Arial" w:hAnsi="Arial"/>
          <w:sz w:val="22"/>
        </w:rPr>
        <w:t xml:space="preserve"> </w:t>
      </w:r>
      <w:r w:rsidR="00043BE4" w:rsidRPr="00E5085A">
        <w:rPr>
          <w:rFonts w:ascii="Arial" w:hAnsi="Arial"/>
          <w:b/>
          <w:sz w:val="22"/>
        </w:rPr>
        <w:t>373 993,50</w:t>
      </w:r>
      <w:r w:rsidR="00281BD0" w:rsidRPr="00E5085A">
        <w:rPr>
          <w:rFonts w:ascii="Arial" w:hAnsi="Arial"/>
          <w:b/>
          <w:sz w:val="22"/>
        </w:rPr>
        <w:t xml:space="preserve"> Kč bez DPH, </w:t>
      </w:r>
      <w:r w:rsidR="00281BD0" w:rsidRPr="00E5085A">
        <w:rPr>
          <w:rFonts w:ascii="Arial" w:hAnsi="Arial"/>
          <w:sz w:val="22"/>
        </w:rPr>
        <w:t xml:space="preserve">což je </w:t>
      </w:r>
      <w:r w:rsidR="00043BE4" w:rsidRPr="00E5085A">
        <w:rPr>
          <w:rFonts w:ascii="Arial" w:hAnsi="Arial"/>
          <w:sz w:val="22"/>
        </w:rPr>
        <w:t>430 092,52</w:t>
      </w:r>
      <w:r w:rsidR="00281BD0" w:rsidRPr="00E5085A">
        <w:rPr>
          <w:rFonts w:ascii="Arial" w:hAnsi="Arial"/>
          <w:sz w:val="22"/>
        </w:rPr>
        <w:t xml:space="preserve"> Kč včetně </w:t>
      </w:r>
      <w:r w:rsidR="004304F0" w:rsidRPr="00E5085A">
        <w:rPr>
          <w:rFonts w:ascii="Arial" w:hAnsi="Arial"/>
          <w:sz w:val="22"/>
        </w:rPr>
        <w:t>15</w:t>
      </w:r>
      <w:r w:rsidR="00281BD0" w:rsidRPr="00E5085A">
        <w:rPr>
          <w:rFonts w:ascii="Arial" w:hAnsi="Arial"/>
          <w:sz w:val="22"/>
        </w:rPr>
        <w:t xml:space="preserve">% DPH, DPH je </w:t>
      </w:r>
      <w:r w:rsidR="00043BE4" w:rsidRPr="00E5085A">
        <w:rPr>
          <w:rFonts w:ascii="Arial" w:hAnsi="Arial"/>
          <w:sz w:val="22"/>
        </w:rPr>
        <w:t>56 099,02</w:t>
      </w:r>
      <w:r w:rsidR="00281BD0" w:rsidRPr="00E5085A">
        <w:rPr>
          <w:rFonts w:ascii="Arial" w:hAnsi="Arial"/>
          <w:sz w:val="22"/>
        </w:rPr>
        <w:t xml:space="preserve"> Kč.</w:t>
      </w:r>
      <w:r w:rsidR="00281BD0" w:rsidRPr="00452DDD">
        <w:rPr>
          <w:rFonts w:ascii="Arial" w:hAnsi="Arial"/>
          <w:color w:val="FF0000"/>
          <w:sz w:val="22"/>
        </w:rPr>
        <w:t xml:space="preserve"> </w:t>
      </w:r>
      <w:r w:rsidR="00201DB7" w:rsidRPr="00201DB7">
        <w:rPr>
          <w:rFonts w:ascii="Arial" w:hAnsi="Arial"/>
          <w:sz w:val="22"/>
        </w:rPr>
        <w:t>Sazba daně je snížena na základě §48</w:t>
      </w:r>
      <w:r w:rsidR="00201DB7">
        <w:rPr>
          <w:rFonts w:ascii="Arial" w:hAnsi="Arial"/>
          <w:sz w:val="22"/>
        </w:rPr>
        <w:t xml:space="preserve"> – </w:t>
      </w:r>
      <w:r w:rsidR="00201DB7" w:rsidRPr="00201DB7">
        <w:rPr>
          <w:rFonts w:ascii="Arial" w:hAnsi="Arial"/>
          <w:sz w:val="22"/>
        </w:rPr>
        <w:t>pr</w:t>
      </w:r>
      <w:r w:rsidR="00201DB7">
        <w:rPr>
          <w:rFonts w:ascii="Arial" w:hAnsi="Arial"/>
          <w:sz w:val="22"/>
        </w:rPr>
        <w:t xml:space="preserve">áce </w:t>
      </w:r>
      <w:r w:rsidR="00201DB7" w:rsidRPr="00201DB7">
        <w:rPr>
          <w:rFonts w:ascii="Arial" w:hAnsi="Arial"/>
          <w:sz w:val="22"/>
        </w:rPr>
        <w:t>proveden</w:t>
      </w:r>
      <w:r w:rsidR="00201DB7">
        <w:rPr>
          <w:rFonts w:ascii="Arial" w:hAnsi="Arial"/>
          <w:sz w:val="22"/>
        </w:rPr>
        <w:t>é</w:t>
      </w:r>
      <w:r w:rsidR="00201DB7" w:rsidRPr="00201DB7">
        <w:rPr>
          <w:rFonts w:ascii="Arial" w:hAnsi="Arial"/>
          <w:sz w:val="22"/>
        </w:rPr>
        <w:t xml:space="preserve"> </w:t>
      </w:r>
      <w:r w:rsidR="00201DB7">
        <w:rPr>
          <w:rFonts w:ascii="Arial" w:hAnsi="Arial"/>
          <w:sz w:val="22"/>
        </w:rPr>
        <w:t>na</w:t>
      </w:r>
      <w:r w:rsidR="00201DB7" w:rsidRPr="00201DB7">
        <w:rPr>
          <w:rFonts w:ascii="Arial" w:hAnsi="Arial"/>
          <w:sz w:val="22"/>
        </w:rPr>
        <w:t xml:space="preserve"> stavbě pro sociální bydlení</w:t>
      </w:r>
      <w:r w:rsidR="00201DB7">
        <w:t xml:space="preserve">. </w:t>
      </w:r>
      <w:r w:rsidR="00452DDD">
        <w:rPr>
          <w:rFonts w:ascii="Arial" w:hAnsi="Arial"/>
          <w:sz w:val="22"/>
        </w:rPr>
        <w:t>V případě změny sazby DPH</w:t>
      </w:r>
      <w:r w:rsidR="00281BD0" w:rsidRPr="00452DDD">
        <w:rPr>
          <w:rFonts w:ascii="Arial" w:hAnsi="Arial"/>
          <w:sz w:val="22"/>
        </w:rPr>
        <w:t xml:space="preserve"> bude účtováno</w:t>
      </w:r>
      <w:r w:rsidR="00281BD0" w:rsidRPr="00445794">
        <w:rPr>
          <w:rFonts w:ascii="Arial" w:hAnsi="Arial"/>
          <w:sz w:val="22"/>
        </w:rPr>
        <w:t xml:space="preserve"> DPH v aktuální výši. V dohodnuté ceně jsou zahrnuty všechny náklady potřebné k realizaci a dokončení </w:t>
      </w:r>
      <w:r w:rsidR="00452DDD">
        <w:rPr>
          <w:rFonts w:ascii="Arial" w:hAnsi="Arial"/>
          <w:sz w:val="22"/>
        </w:rPr>
        <w:t>díla</w:t>
      </w:r>
      <w:r w:rsidR="00581A5D" w:rsidRPr="00445794">
        <w:rPr>
          <w:rFonts w:ascii="Arial" w:hAnsi="Arial"/>
          <w:sz w:val="22"/>
        </w:rPr>
        <w:t xml:space="preserve">. </w:t>
      </w:r>
      <w:r w:rsidR="00B25F43" w:rsidRPr="00445794">
        <w:rPr>
          <w:rFonts w:ascii="Arial" w:hAnsi="Arial"/>
          <w:sz w:val="22"/>
        </w:rPr>
        <w:t xml:space="preserve">Naceněný položkový rozpočet dodavatele </w:t>
      </w:r>
      <w:r w:rsidR="00281BD0" w:rsidRPr="00445794">
        <w:rPr>
          <w:rFonts w:ascii="Arial" w:hAnsi="Arial"/>
          <w:sz w:val="22"/>
        </w:rPr>
        <w:t>tvoří přílohu</w:t>
      </w:r>
      <w:r w:rsidR="00581A5D" w:rsidRPr="00445794">
        <w:rPr>
          <w:rFonts w:ascii="Arial" w:hAnsi="Arial"/>
          <w:sz w:val="22"/>
        </w:rPr>
        <w:t xml:space="preserve"> č. 1</w:t>
      </w:r>
      <w:r w:rsidR="00281BD0" w:rsidRPr="00445794">
        <w:rPr>
          <w:rFonts w:ascii="Arial" w:hAnsi="Arial"/>
          <w:sz w:val="22"/>
        </w:rPr>
        <w:t xml:space="preserve"> této </w:t>
      </w:r>
      <w:r w:rsidR="00581A5D" w:rsidRPr="00445794">
        <w:rPr>
          <w:rFonts w:ascii="Arial" w:hAnsi="Arial"/>
          <w:sz w:val="22"/>
        </w:rPr>
        <w:t>S</w:t>
      </w:r>
      <w:r w:rsidR="00281BD0" w:rsidRPr="00445794">
        <w:rPr>
          <w:rFonts w:ascii="Arial" w:hAnsi="Arial"/>
          <w:sz w:val="22"/>
        </w:rPr>
        <w:t>mlouvy</w:t>
      </w:r>
      <w:r w:rsidR="00581A5D" w:rsidRPr="00445794">
        <w:rPr>
          <w:rFonts w:ascii="Arial" w:hAnsi="Arial"/>
          <w:sz w:val="22"/>
        </w:rPr>
        <w:t xml:space="preserve"> o dodávce</w:t>
      </w:r>
      <w:r w:rsidR="00281BD0" w:rsidRPr="00445794">
        <w:rPr>
          <w:rFonts w:ascii="Arial" w:hAnsi="Arial"/>
          <w:sz w:val="22"/>
        </w:rPr>
        <w:t xml:space="preserve">. </w:t>
      </w:r>
    </w:p>
    <w:p w14:paraId="29D30BE7" w14:textId="2BF9E935" w:rsidR="00281BD0" w:rsidRPr="00445794" w:rsidRDefault="0077702F" w:rsidP="00074D88">
      <w:pPr>
        <w:tabs>
          <w:tab w:val="left" w:pos="-2880"/>
        </w:tabs>
        <w:spacing w:before="12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IV.2.</w:t>
      </w:r>
      <w:proofErr w:type="gramEnd"/>
      <w:r>
        <w:rPr>
          <w:rFonts w:ascii="Arial" w:hAnsi="Arial"/>
          <w:b/>
          <w:sz w:val="22"/>
        </w:rPr>
        <w:t xml:space="preserve"> </w:t>
      </w:r>
      <w:r w:rsidR="00281BD0" w:rsidRPr="00445794">
        <w:rPr>
          <w:rFonts w:ascii="Arial" w:hAnsi="Arial"/>
          <w:sz w:val="22"/>
        </w:rPr>
        <w:t xml:space="preserve">Cena </w:t>
      </w:r>
      <w:r w:rsidR="004304F0" w:rsidRPr="00445794">
        <w:rPr>
          <w:rFonts w:ascii="Arial" w:hAnsi="Arial" w:cs="Arial"/>
          <w:sz w:val="22"/>
          <w:szCs w:val="24"/>
        </w:rPr>
        <w:t>j</w:t>
      </w:r>
      <w:r w:rsidR="00581A5D" w:rsidRPr="00445794">
        <w:rPr>
          <w:rFonts w:ascii="Arial" w:hAnsi="Arial"/>
          <w:sz w:val="22"/>
        </w:rPr>
        <w:t>e</w:t>
      </w:r>
      <w:r w:rsidR="00281BD0" w:rsidRPr="00445794">
        <w:rPr>
          <w:rFonts w:ascii="Arial" w:hAnsi="Arial"/>
          <w:sz w:val="22"/>
        </w:rPr>
        <w:t xml:space="preserve"> stanovena dle cenové nabídky </w:t>
      </w:r>
      <w:r w:rsidR="00043BE4" w:rsidRPr="00445794">
        <w:rPr>
          <w:rFonts w:ascii="Arial" w:hAnsi="Arial"/>
          <w:sz w:val="22"/>
        </w:rPr>
        <w:t>do</w:t>
      </w:r>
      <w:r w:rsidR="00581A5D" w:rsidRPr="00445794">
        <w:rPr>
          <w:rFonts w:ascii="Arial" w:hAnsi="Arial"/>
          <w:sz w:val="22"/>
        </w:rPr>
        <w:t xml:space="preserve">davatele </w:t>
      </w:r>
      <w:r w:rsidR="00281BD0" w:rsidRPr="00445794">
        <w:rPr>
          <w:rFonts w:ascii="Arial" w:hAnsi="Arial"/>
          <w:sz w:val="22"/>
        </w:rPr>
        <w:t>pro cel</w:t>
      </w:r>
      <w:r w:rsidR="00581A5D" w:rsidRPr="00445794">
        <w:rPr>
          <w:rFonts w:ascii="Arial" w:hAnsi="Arial"/>
          <w:sz w:val="22"/>
        </w:rPr>
        <w:t xml:space="preserve">ou dodávku. </w:t>
      </w:r>
      <w:r w:rsidR="00281BD0" w:rsidRPr="00445794">
        <w:rPr>
          <w:rFonts w:ascii="Arial" w:hAnsi="Arial"/>
          <w:sz w:val="22"/>
        </w:rPr>
        <w:t xml:space="preserve">V ceně </w:t>
      </w:r>
      <w:r w:rsidR="00581A5D" w:rsidRPr="00445794">
        <w:rPr>
          <w:rFonts w:ascii="Arial" w:hAnsi="Arial"/>
          <w:sz w:val="22"/>
        </w:rPr>
        <w:t>j</w:t>
      </w:r>
      <w:r w:rsidR="00281BD0" w:rsidRPr="00445794">
        <w:rPr>
          <w:rFonts w:ascii="Arial" w:hAnsi="Arial"/>
          <w:sz w:val="22"/>
        </w:rPr>
        <w:t xml:space="preserve">sou zahrnuty veškeré náklady </w:t>
      </w:r>
      <w:r w:rsidR="00043BE4" w:rsidRPr="00445794">
        <w:rPr>
          <w:rFonts w:ascii="Arial" w:hAnsi="Arial"/>
          <w:sz w:val="22"/>
        </w:rPr>
        <w:t>d</w:t>
      </w:r>
      <w:r w:rsidR="00581A5D" w:rsidRPr="00445794">
        <w:rPr>
          <w:rFonts w:ascii="Arial" w:hAnsi="Arial"/>
          <w:sz w:val="22"/>
        </w:rPr>
        <w:t xml:space="preserve">odavatele </w:t>
      </w:r>
      <w:r w:rsidR="00281BD0" w:rsidRPr="00445794">
        <w:rPr>
          <w:rFonts w:ascii="Arial" w:hAnsi="Arial"/>
          <w:sz w:val="22"/>
        </w:rPr>
        <w:t xml:space="preserve">na realizaci </w:t>
      </w:r>
      <w:r w:rsidR="00043BE4" w:rsidRPr="00445794">
        <w:rPr>
          <w:rFonts w:ascii="Arial" w:hAnsi="Arial"/>
          <w:sz w:val="22"/>
        </w:rPr>
        <w:t>díla</w:t>
      </w:r>
      <w:r w:rsidR="00581A5D" w:rsidRPr="00445794">
        <w:rPr>
          <w:rFonts w:ascii="Arial" w:hAnsi="Arial"/>
          <w:sz w:val="22"/>
        </w:rPr>
        <w:t>.</w:t>
      </w:r>
    </w:p>
    <w:p w14:paraId="62074098" w14:textId="6702DA21" w:rsidR="00281BD0" w:rsidRPr="00452DDD" w:rsidRDefault="0077702F" w:rsidP="00074D88">
      <w:pPr>
        <w:tabs>
          <w:tab w:val="left" w:pos="-2880"/>
        </w:tabs>
        <w:spacing w:before="12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IV.3.</w:t>
      </w:r>
      <w:proofErr w:type="gramEnd"/>
      <w:r>
        <w:rPr>
          <w:rFonts w:ascii="Arial" w:hAnsi="Arial"/>
          <w:b/>
          <w:sz w:val="22"/>
        </w:rPr>
        <w:t xml:space="preserve"> </w:t>
      </w:r>
      <w:r w:rsidR="00281BD0" w:rsidRPr="00445794">
        <w:rPr>
          <w:rFonts w:ascii="Arial" w:hAnsi="Arial"/>
          <w:sz w:val="22"/>
        </w:rPr>
        <w:t xml:space="preserve">Cena </w:t>
      </w:r>
      <w:r w:rsidR="00281BD0" w:rsidRPr="00452DDD">
        <w:rPr>
          <w:rFonts w:ascii="Arial" w:hAnsi="Arial"/>
          <w:sz w:val="22"/>
        </w:rPr>
        <w:t>je konečná a nepřekročitelná</w:t>
      </w:r>
      <w:r w:rsidR="00581A5D" w:rsidRPr="00452DDD">
        <w:rPr>
          <w:rFonts w:ascii="Arial" w:hAnsi="Arial"/>
          <w:sz w:val="22"/>
        </w:rPr>
        <w:t xml:space="preserve">. </w:t>
      </w:r>
      <w:r w:rsidR="00452DDD">
        <w:rPr>
          <w:rFonts w:ascii="Arial" w:hAnsi="Arial"/>
          <w:sz w:val="22"/>
        </w:rPr>
        <w:t>Dodavatel není oprávněn</w:t>
      </w:r>
      <w:r w:rsidR="00281BD0" w:rsidRPr="00452DDD">
        <w:rPr>
          <w:rFonts w:ascii="Arial" w:hAnsi="Arial"/>
          <w:sz w:val="22"/>
        </w:rPr>
        <w:t xml:space="preserve"> požadovat změnu ceny proto, že opomněl </w:t>
      </w:r>
      <w:r w:rsidR="00581A5D" w:rsidRPr="00452DDD">
        <w:rPr>
          <w:rFonts w:ascii="Arial" w:hAnsi="Arial"/>
          <w:sz w:val="22"/>
        </w:rPr>
        <w:t>v</w:t>
      </w:r>
      <w:r w:rsidR="00B25F43" w:rsidRPr="00452DDD">
        <w:rPr>
          <w:rFonts w:ascii="Arial" w:hAnsi="Arial"/>
          <w:sz w:val="22"/>
        </w:rPr>
        <w:t xml:space="preserve"> naceněném položkovém rozpočtu </w:t>
      </w:r>
      <w:r w:rsidR="00281BD0" w:rsidRPr="00452DDD">
        <w:rPr>
          <w:rFonts w:ascii="Arial" w:hAnsi="Arial"/>
          <w:sz w:val="22"/>
        </w:rPr>
        <w:t>uvést některé položky, které jsou bezpodmínečně nutné pro</w:t>
      </w:r>
      <w:r w:rsidR="00581A5D" w:rsidRPr="00452DDD">
        <w:rPr>
          <w:rFonts w:ascii="Arial" w:hAnsi="Arial"/>
          <w:sz w:val="22"/>
        </w:rPr>
        <w:t xml:space="preserve"> uskutečnění </w:t>
      </w:r>
      <w:r w:rsidR="00043BE4" w:rsidRPr="00452DDD">
        <w:rPr>
          <w:rFonts w:ascii="Arial" w:hAnsi="Arial"/>
          <w:sz w:val="22"/>
        </w:rPr>
        <w:t>díla</w:t>
      </w:r>
      <w:r w:rsidR="00581A5D" w:rsidRPr="00452DDD">
        <w:rPr>
          <w:rFonts w:ascii="Arial" w:hAnsi="Arial"/>
          <w:sz w:val="22"/>
        </w:rPr>
        <w:t xml:space="preserve">. </w:t>
      </w:r>
    </w:p>
    <w:p w14:paraId="3673817C" w14:textId="3B66CC7A" w:rsidR="00281BD0" w:rsidRPr="00445794" w:rsidRDefault="00281BD0" w:rsidP="00074D88">
      <w:pPr>
        <w:widowControl w:val="0"/>
        <w:spacing w:before="120"/>
        <w:jc w:val="both"/>
        <w:rPr>
          <w:rFonts w:ascii="Arial" w:hAnsi="Arial"/>
          <w:sz w:val="22"/>
        </w:rPr>
      </w:pPr>
      <w:proofErr w:type="gramStart"/>
      <w:r w:rsidRPr="00445794">
        <w:rPr>
          <w:rFonts w:ascii="Arial" w:hAnsi="Arial"/>
          <w:b/>
          <w:sz w:val="22"/>
        </w:rPr>
        <w:t>IV.</w:t>
      </w:r>
      <w:r w:rsidR="00D435F4" w:rsidRPr="00445794">
        <w:rPr>
          <w:rFonts w:ascii="Arial" w:hAnsi="Arial"/>
          <w:b/>
          <w:sz w:val="22"/>
        </w:rPr>
        <w:t>4</w:t>
      </w:r>
      <w:r w:rsidRPr="00445794">
        <w:rPr>
          <w:rFonts w:ascii="Arial" w:hAnsi="Arial"/>
          <w:b/>
          <w:sz w:val="22"/>
        </w:rPr>
        <w:t>.</w:t>
      </w:r>
      <w:proofErr w:type="gramEnd"/>
      <w:r w:rsidR="0077702F">
        <w:rPr>
          <w:rFonts w:ascii="Arial" w:hAnsi="Arial"/>
          <w:sz w:val="22"/>
        </w:rPr>
        <w:t xml:space="preserve"> </w:t>
      </w:r>
      <w:r w:rsidR="00AD3CBB" w:rsidRPr="00445794">
        <w:rPr>
          <w:rFonts w:ascii="Arial" w:hAnsi="Arial"/>
          <w:sz w:val="22"/>
        </w:rPr>
        <w:t>Dodavatel</w:t>
      </w:r>
      <w:r w:rsidRPr="00445794">
        <w:rPr>
          <w:rFonts w:ascii="Arial" w:hAnsi="Arial"/>
          <w:sz w:val="22"/>
        </w:rPr>
        <w:t xml:space="preserve"> je povinen poskytnout slevu z ceny za nepo</w:t>
      </w:r>
      <w:r w:rsidR="00AD3CBB" w:rsidRPr="00445794">
        <w:rPr>
          <w:rFonts w:ascii="Arial" w:hAnsi="Arial"/>
          <w:sz w:val="22"/>
        </w:rPr>
        <w:t xml:space="preserve">skytnutá plnění vyplývající z předložené cenové nabídky, </w:t>
      </w:r>
      <w:r w:rsidRPr="00445794">
        <w:rPr>
          <w:rFonts w:ascii="Arial" w:hAnsi="Arial"/>
          <w:sz w:val="22"/>
        </w:rPr>
        <w:t>a to ve výši ceny stanovené v jeho nabídce</w:t>
      </w:r>
      <w:r w:rsidR="00AD3CBB" w:rsidRPr="00445794">
        <w:rPr>
          <w:rFonts w:ascii="Arial" w:hAnsi="Arial"/>
          <w:sz w:val="22"/>
        </w:rPr>
        <w:t>. P</w:t>
      </w:r>
      <w:r w:rsidRPr="00445794">
        <w:rPr>
          <w:rFonts w:ascii="Arial" w:hAnsi="Arial"/>
          <w:sz w:val="22"/>
        </w:rPr>
        <w:t>okud ji nelze určit, ve výši ceny neprovedených prací v místě a čase obvyklé.</w:t>
      </w:r>
    </w:p>
    <w:p w14:paraId="648DA423" w14:textId="77777777" w:rsidR="00281BD0" w:rsidRPr="00445794" w:rsidRDefault="00281BD0" w:rsidP="00074D88">
      <w:pPr>
        <w:widowControl w:val="0"/>
        <w:spacing w:before="120" w:line="240" w:lineRule="atLeast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V.</w:t>
      </w:r>
    </w:p>
    <w:p w14:paraId="28DEBDCA" w14:textId="6552FCF9" w:rsidR="00281BD0" w:rsidRPr="00445794" w:rsidRDefault="00281BD0" w:rsidP="00074D88">
      <w:pPr>
        <w:widowControl w:val="0"/>
        <w:spacing w:before="120" w:line="240" w:lineRule="atLeast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 xml:space="preserve">Podmínky provádění </w:t>
      </w:r>
      <w:r w:rsidR="001A5071" w:rsidRPr="00445794">
        <w:rPr>
          <w:rFonts w:ascii="Arial" w:hAnsi="Arial"/>
          <w:b/>
          <w:sz w:val="22"/>
        </w:rPr>
        <w:t>díla</w:t>
      </w:r>
    </w:p>
    <w:p w14:paraId="69440137" w14:textId="6DF45601" w:rsidR="00281BD0" w:rsidRPr="00445794" w:rsidRDefault="00281BD0" w:rsidP="0077702F">
      <w:pPr>
        <w:tabs>
          <w:tab w:val="left" w:pos="-2880"/>
          <w:tab w:val="left" w:pos="142"/>
        </w:tabs>
        <w:spacing w:before="120"/>
        <w:jc w:val="both"/>
        <w:rPr>
          <w:rFonts w:ascii="Arial" w:hAnsi="Arial"/>
          <w:sz w:val="22"/>
        </w:rPr>
      </w:pPr>
      <w:proofErr w:type="gramStart"/>
      <w:r w:rsidRPr="00445794">
        <w:rPr>
          <w:rFonts w:ascii="Arial" w:hAnsi="Arial"/>
          <w:b/>
          <w:sz w:val="22"/>
        </w:rPr>
        <w:t>V.1.</w:t>
      </w:r>
      <w:proofErr w:type="gramEnd"/>
      <w:r w:rsidR="0077702F">
        <w:rPr>
          <w:rFonts w:ascii="Arial" w:hAnsi="Arial"/>
          <w:sz w:val="22"/>
        </w:rPr>
        <w:t xml:space="preserve"> </w:t>
      </w:r>
      <w:r w:rsidR="00AD3CBB" w:rsidRPr="00445794">
        <w:rPr>
          <w:rFonts w:ascii="Arial" w:hAnsi="Arial"/>
          <w:sz w:val="22"/>
        </w:rPr>
        <w:t>Dodavatel předá spolu s</w:t>
      </w:r>
      <w:r w:rsidR="00043BE4" w:rsidRPr="00445794">
        <w:rPr>
          <w:rFonts w:ascii="Arial" w:hAnsi="Arial"/>
          <w:sz w:val="22"/>
        </w:rPr>
        <w:t xml:space="preserve"> provedeným plněním </w:t>
      </w:r>
      <w:r w:rsidR="00AD3CBB" w:rsidRPr="00445794">
        <w:rPr>
          <w:rFonts w:ascii="Arial" w:hAnsi="Arial"/>
          <w:sz w:val="22"/>
        </w:rPr>
        <w:t>objednateli veškeré doklady vztahující se k</w:t>
      </w:r>
      <w:r w:rsidR="00723DAD" w:rsidRPr="00445794">
        <w:rPr>
          <w:rFonts w:ascii="Arial" w:hAnsi="Arial"/>
          <w:sz w:val="22"/>
        </w:rPr>
        <w:t xml:space="preserve"> provozu </w:t>
      </w:r>
      <w:r w:rsidR="00E5085A">
        <w:rPr>
          <w:rFonts w:ascii="Arial" w:hAnsi="Arial"/>
          <w:sz w:val="22"/>
        </w:rPr>
        <w:t>PZTS</w:t>
      </w:r>
      <w:r w:rsidR="00723DAD" w:rsidRPr="00445794">
        <w:rPr>
          <w:rFonts w:ascii="Arial" w:hAnsi="Arial"/>
          <w:sz w:val="22"/>
        </w:rPr>
        <w:t>, j</w:t>
      </w:r>
      <w:r w:rsidR="00847B7A" w:rsidRPr="00445794">
        <w:rPr>
          <w:rFonts w:ascii="Arial" w:hAnsi="Arial"/>
          <w:sz w:val="22"/>
        </w:rPr>
        <w:t>ako předmětu plnění této Smlouvy</w:t>
      </w:r>
      <w:r w:rsidR="00723DAD" w:rsidRPr="00445794">
        <w:rPr>
          <w:rFonts w:ascii="Arial" w:hAnsi="Arial"/>
          <w:sz w:val="22"/>
        </w:rPr>
        <w:t xml:space="preserve">, včetně všech nutných revizí a dokladů potřebných k provozu </w:t>
      </w:r>
      <w:r w:rsidR="00E5085A">
        <w:rPr>
          <w:rFonts w:ascii="Arial" w:hAnsi="Arial"/>
          <w:sz w:val="22"/>
        </w:rPr>
        <w:t>PZTS</w:t>
      </w:r>
      <w:r w:rsidR="00723DAD" w:rsidRPr="00445794">
        <w:rPr>
          <w:rFonts w:ascii="Arial" w:hAnsi="Arial"/>
          <w:sz w:val="22"/>
        </w:rPr>
        <w:t>.</w:t>
      </w:r>
    </w:p>
    <w:p w14:paraId="32CDCF7F" w14:textId="45951868" w:rsidR="00AD3CBB" w:rsidRPr="00445794" w:rsidRDefault="0077702F" w:rsidP="0077702F">
      <w:pPr>
        <w:widowControl w:val="0"/>
        <w:tabs>
          <w:tab w:val="left" w:pos="142"/>
        </w:tabs>
        <w:spacing w:before="120" w:line="240" w:lineRule="atLeas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V.2.</w:t>
      </w:r>
      <w:proofErr w:type="gramEnd"/>
      <w:r>
        <w:rPr>
          <w:rFonts w:ascii="Arial" w:hAnsi="Arial"/>
          <w:b/>
          <w:sz w:val="22"/>
        </w:rPr>
        <w:t xml:space="preserve"> </w:t>
      </w:r>
      <w:r w:rsidR="00AD3CBB" w:rsidRPr="00445794">
        <w:rPr>
          <w:rFonts w:ascii="Arial" w:hAnsi="Arial"/>
          <w:sz w:val="22"/>
        </w:rPr>
        <w:t xml:space="preserve">Objednatel se stává vlastníkem </w:t>
      </w:r>
      <w:r w:rsidR="00723DAD" w:rsidRPr="00445794">
        <w:rPr>
          <w:rFonts w:ascii="Arial" w:hAnsi="Arial"/>
          <w:sz w:val="22"/>
        </w:rPr>
        <w:t xml:space="preserve">a provozovatelem </w:t>
      </w:r>
      <w:r w:rsidR="00D435F4" w:rsidRPr="00445794">
        <w:rPr>
          <w:rFonts w:ascii="Arial" w:hAnsi="Arial"/>
          <w:sz w:val="22"/>
        </w:rPr>
        <w:t>díla</w:t>
      </w:r>
      <w:r w:rsidR="00723DAD" w:rsidRPr="00445794">
        <w:rPr>
          <w:rFonts w:ascii="Arial" w:hAnsi="Arial"/>
          <w:sz w:val="22"/>
        </w:rPr>
        <w:t xml:space="preserve"> </w:t>
      </w:r>
      <w:r w:rsidR="00AD3CBB" w:rsidRPr="00445794">
        <w:rPr>
          <w:rFonts w:ascii="Arial" w:hAnsi="Arial"/>
          <w:sz w:val="22"/>
        </w:rPr>
        <w:t>až po je</w:t>
      </w:r>
      <w:r w:rsidR="00D435F4" w:rsidRPr="00445794">
        <w:rPr>
          <w:rFonts w:ascii="Arial" w:hAnsi="Arial"/>
          <w:sz w:val="22"/>
        </w:rPr>
        <w:t>ho</w:t>
      </w:r>
      <w:r w:rsidR="00AD3CBB" w:rsidRPr="00445794">
        <w:rPr>
          <w:rFonts w:ascii="Arial" w:hAnsi="Arial"/>
          <w:sz w:val="22"/>
        </w:rPr>
        <w:t xml:space="preserve"> předání, na základě předávacího protokolu pod</w:t>
      </w:r>
      <w:r w:rsidR="0050750A">
        <w:rPr>
          <w:rFonts w:ascii="Arial" w:hAnsi="Arial"/>
          <w:sz w:val="22"/>
        </w:rPr>
        <w:t>epsaného</w:t>
      </w:r>
      <w:r w:rsidR="00AD3CBB" w:rsidRPr="00445794">
        <w:rPr>
          <w:rFonts w:ascii="Arial" w:hAnsi="Arial"/>
          <w:sz w:val="22"/>
        </w:rPr>
        <w:t xml:space="preserve"> oběma </w:t>
      </w:r>
      <w:r w:rsidR="00043BE4" w:rsidRPr="00445794">
        <w:rPr>
          <w:rFonts w:ascii="Arial" w:hAnsi="Arial"/>
          <w:sz w:val="22"/>
        </w:rPr>
        <w:t xml:space="preserve">smluvními </w:t>
      </w:r>
      <w:r w:rsidR="00AD3CBB" w:rsidRPr="00445794">
        <w:rPr>
          <w:rFonts w:ascii="Arial" w:hAnsi="Arial"/>
          <w:sz w:val="22"/>
        </w:rPr>
        <w:t xml:space="preserve">stranami. </w:t>
      </w:r>
    </w:p>
    <w:p w14:paraId="06965607" w14:textId="46E950E5" w:rsidR="001A5071" w:rsidRPr="00445794" w:rsidRDefault="00D435F4" w:rsidP="0077702F">
      <w:pPr>
        <w:widowControl w:val="0"/>
        <w:tabs>
          <w:tab w:val="left" w:pos="142"/>
        </w:tabs>
        <w:spacing w:before="120" w:line="240" w:lineRule="atLeast"/>
        <w:jc w:val="both"/>
        <w:rPr>
          <w:rFonts w:ascii="Arial" w:hAnsi="Arial"/>
          <w:sz w:val="22"/>
        </w:rPr>
      </w:pPr>
      <w:proofErr w:type="gramStart"/>
      <w:r w:rsidRPr="00445794">
        <w:rPr>
          <w:rFonts w:ascii="Arial" w:hAnsi="Arial"/>
          <w:b/>
          <w:sz w:val="22"/>
        </w:rPr>
        <w:t>V.3.</w:t>
      </w:r>
      <w:proofErr w:type="gramEnd"/>
      <w:r w:rsidR="0077702F">
        <w:rPr>
          <w:rFonts w:ascii="Arial" w:hAnsi="Arial"/>
          <w:b/>
          <w:sz w:val="22"/>
        </w:rPr>
        <w:t xml:space="preserve">  </w:t>
      </w:r>
      <w:r w:rsidR="0077702F" w:rsidRPr="0077702F">
        <w:rPr>
          <w:rFonts w:ascii="Arial" w:hAnsi="Arial"/>
          <w:sz w:val="22"/>
        </w:rPr>
        <w:t>O</w:t>
      </w:r>
      <w:r w:rsidR="001A5071" w:rsidRPr="0077702F">
        <w:rPr>
          <w:rFonts w:ascii="Arial" w:hAnsi="Arial"/>
          <w:sz w:val="22"/>
        </w:rPr>
        <w:t>b</w:t>
      </w:r>
      <w:r w:rsidR="001A5071" w:rsidRPr="00445794">
        <w:rPr>
          <w:rFonts w:ascii="Arial" w:hAnsi="Arial"/>
          <w:sz w:val="22"/>
        </w:rPr>
        <w:t xml:space="preserve">jednatel se zavazuje umožnit </w:t>
      </w:r>
      <w:r w:rsidR="009B020F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 xml:space="preserve">i vstup </w:t>
      </w:r>
      <w:r w:rsidR="00436B7D">
        <w:rPr>
          <w:rFonts w:ascii="Arial" w:hAnsi="Arial"/>
          <w:sz w:val="22"/>
        </w:rPr>
        <w:t>do objektu Centra 83</w:t>
      </w:r>
      <w:r w:rsidR="001A5071" w:rsidRPr="00445794">
        <w:rPr>
          <w:rFonts w:ascii="Arial" w:hAnsi="Arial"/>
          <w:sz w:val="22"/>
        </w:rPr>
        <w:t xml:space="preserve"> v termínu dle bodu III.</w:t>
      </w:r>
    </w:p>
    <w:p w14:paraId="4EB1C4DD" w14:textId="5B8F37A2" w:rsidR="001A5071" w:rsidRPr="00445794" w:rsidRDefault="00D435F4" w:rsidP="00813BFB">
      <w:pPr>
        <w:widowControl w:val="0"/>
        <w:tabs>
          <w:tab w:val="left" w:pos="142"/>
        </w:tabs>
        <w:spacing w:before="120" w:line="240" w:lineRule="atLeast"/>
        <w:jc w:val="both"/>
        <w:rPr>
          <w:rFonts w:ascii="Arial" w:hAnsi="Arial"/>
          <w:sz w:val="22"/>
        </w:rPr>
      </w:pPr>
      <w:proofErr w:type="gramStart"/>
      <w:r w:rsidRPr="00445794">
        <w:rPr>
          <w:rFonts w:ascii="Arial" w:hAnsi="Arial"/>
          <w:b/>
          <w:sz w:val="22"/>
        </w:rPr>
        <w:t>V.4.</w:t>
      </w:r>
      <w:proofErr w:type="gramEnd"/>
      <w:r w:rsidR="0077702F">
        <w:rPr>
          <w:rFonts w:ascii="Arial" w:hAnsi="Arial"/>
          <w:sz w:val="22"/>
        </w:rPr>
        <w:t xml:space="preserve">  </w:t>
      </w:r>
      <w:r w:rsidR="001A5071" w:rsidRPr="00445794">
        <w:rPr>
          <w:rFonts w:ascii="Arial" w:hAnsi="Arial"/>
          <w:sz w:val="22"/>
        </w:rPr>
        <w:t>Objednatel je oprávněn prostřednictvím pověřených pracovníků provádět průběžnou kontrolu díla. Pracovník pověřený provádět kontrolu díla</w:t>
      </w:r>
      <w:r w:rsidR="0077702F">
        <w:rPr>
          <w:rFonts w:ascii="Arial" w:hAnsi="Arial"/>
          <w:sz w:val="22"/>
        </w:rPr>
        <w:t xml:space="preserve"> za objednatele</w:t>
      </w:r>
      <w:r w:rsidR="001A5071" w:rsidRPr="00445794">
        <w:rPr>
          <w:rFonts w:ascii="Arial" w:hAnsi="Arial"/>
          <w:sz w:val="22"/>
        </w:rPr>
        <w:t xml:space="preserve">: </w:t>
      </w:r>
      <w:proofErr w:type="spellStart"/>
      <w:r w:rsidR="00813BFB">
        <w:rPr>
          <w:rFonts w:ascii="Arial" w:hAnsi="Arial"/>
          <w:sz w:val="22"/>
        </w:rPr>
        <w:t>xxxxxxxxxxxxxxxx</w:t>
      </w:r>
      <w:proofErr w:type="spellEnd"/>
      <w:r w:rsidR="001A5071" w:rsidRPr="00445794">
        <w:rPr>
          <w:rFonts w:ascii="Arial" w:hAnsi="Arial"/>
          <w:sz w:val="22"/>
        </w:rPr>
        <w:t xml:space="preserve"> k provádění práce zabezpečuje </w:t>
      </w:r>
      <w:r w:rsidR="009B020F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>.</w:t>
      </w:r>
    </w:p>
    <w:p w14:paraId="14DA400F" w14:textId="1CAC0F91" w:rsidR="001A5071" w:rsidRPr="00445794" w:rsidRDefault="00D435F4" w:rsidP="0077702F">
      <w:pPr>
        <w:widowControl w:val="0"/>
        <w:tabs>
          <w:tab w:val="left" w:pos="142"/>
        </w:tabs>
        <w:spacing w:before="120" w:line="240" w:lineRule="atLeast"/>
        <w:jc w:val="both"/>
        <w:rPr>
          <w:rFonts w:ascii="Arial" w:hAnsi="Arial"/>
          <w:sz w:val="22"/>
        </w:rPr>
      </w:pPr>
      <w:proofErr w:type="gramStart"/>
      <w:r w:rsidRPr="00445794">
        <w:rPr>
          <w:rFonts w:ascii="Arial" w:hAnsi="Arial"/>
          <w:b/>
          <w:sz w:val="22"/>
        </w:rPr>
        <w:t>V.6.</w:t>
      </w:r>
      <w:proofErr w:type="gramEnd"/>
      <w:r w:rsidR="0077702F">
        <w:rPr>
          <w:rFonts w:ascii="Arial" w:hAnsi="Arial"/>
          <w:sz w:val="22"/>
        </w:rPr>
        <w:t xml:space="preserve">  </w:t>
      </w:r>
      <w:r w:rsidR="001A5071" w:rsidRPr="00445794">
        <w:rPr>
          <w:rFonts w:ascii="Arial" w:hAnsi="Arial"/>
          <w:sz w:val="22"/>
        </w:rPr>
        <w:t xml:space="preserve">Objednatel se zavazuje, že zabezpečí </w:t>
      </w:r>
      <w:r w:rsidR="009B020F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 xml:space="preserve">i po celou dobu provádění díla sociální zařízení (WC), </w:t>
      </w:r>
      <w:r w:rsidR="0077702F">
        <w:rPr>
          <w:rFonts w:ascii="Arial" w:hAnsi="Arial"/>
          <w:sz w:val="22"/>
        </w:rPr>
        <w:t xml:space="preserve">nezbytný </w:t>
      </w:r>
      <w:r w:rsidR="001A5071" w:rsidRPr="00445794">
        <w:rPr>
          <w:rFonts w:ascii="Arial" w:hAnsi="Arial"/>
          <w:sz w:val="22"/>
        </w:rPr>
        <w:t xml:space="preserve">příkon el. </w:t>
      </w:r>
      <w:proofErr w:type="gramStart"/>
      <w:r w:rsidR="0077702F">
        <w:rPr>
          <w:rFonts w:ascii="Arial" w:hAnsi="Arial"/>
          <w:sz w:val="22"/>
        </w:rPr>
        <w:t>e</w:t>
      </w:r>
      <w:r w:rsidR="001A5071" w:rsidRPr="00445794">
        <w:rPr>
          <w:rFonts w:ascii="Arial" w:hAnsi="Arial"/>
          <w:sz w:val="22"/>
        </w:rPr>
        <w:t>nergie</w:t>
      </w:r>
      <w:proofErr w:type="gramEnd"/>
      <w:r w:rsidR="00452DDD">
        <w:rPr>
          <w:rFonts w:ascii="Arial" w:hAnsi="Arial"/>
          <w:sz w:val="22"/>
        </w:rPr>
        <w:t xml:space="preserve"> a</w:t>
      </w:r>
      <w:r w:rsidR="001A5071" w:rsidRPr="00445794">
        <w:rPr>
          <w:rFonts w:ascii="Arial" w:hAnsi="Arial"/>
          <w:sz w:val="22"/>
        </w:rPr>
        <w:t xml:space="preserve"> přívod vody.                                      </w:t>
      </w:r>
    </w:p>
    <w:p w14:paraId="62539465" w14:textId="13FD2688" w:rsidR="00D435F4" w:rsidRPr="00445794" w:rsidRDefault="00D435F4" w:rsidP="0077702F">
      <w:pPr>
        <w:widowControl w:val="0"/>
        <w:tabs>
          <w:tab w:val="left" w:pos="142"/>
        </w:tabs>
        <w:spacing w:before="120"/>
        <w:jc w:val="both"/>
        <w:rPr>
          <w:rFonts w:ascii="Arial" w:hAnsi="Arial"/>
          <w:sz w:val="22"/>
        </w:rPr>
      </w:pPr>
      <w:proofErr w:type="gramStart"/>
      <w:r w:rsidRPr="00445794">
        <w:rPr>
          <w:rFonts w:ascii="Arial" w:hAnsi="Arial"/>
          <w:b/>
          <w:sz w:val="22"/>
        </w:rPr>
        <w:t>V.7</w:t>
      </w:r>
      <w:r w:rsidR="001A5071" w:rsidRPr="00445794">
        <w:rPr>
          <w:rFonts w:ascii="Arial" w:hAnsi="Arial"/>
          <w:sz w:val="22"/>
        </w:rPr>
        <w:t xml:space="preserve"> </w:t>
      </w:r>
      <w:r w:rsidR="0077702F">
        <w:rPr>
          <w:rFonts w:ascii="Arial" w:hAnsi="Arial"/>
          <w:sz w:val="22"/>
        </w:rPr>
        <w:t xml:space="preserve">  </w:t>
      </w:r>
      <w:r w:rsidR="001A5071" w:rsidRPr="00445794">
        <w:rPr>
          <w:rFonts w:ascii="Arial" w:hAnsi="Arial"/>
          <w:sz w:val="22"/>
        </w:rPr>
        <w:t>Veškeré</w:t>
      </w:r>
      <w:proofErr w:type="gramEnd"/>
      <w:r w:rsidR="001A5071" w:rsidRPr="00445794">
        <w:rPr>
          <w:rFonts w:ascii="Arial" w:hAnsi="Arial"/>
          <w:sz w:val="22"/>
        </w:rPr>
        <w:t xml:space="preserve"> </w:t>
      </w:r>
      <w:r w:rsidR="001A5071" w:rsidRPr="00445794">
        <w:rPr>
          <w:rFonts w:ascii="Arial" w:hAnsi="Arial"/>
          <w:b/>
          <w:sz w:val="22"/>
        </w:rPr>
        <w:t>vícepráce</w:t>
      </w:r>
      <w:r w:rsidR="001A5071" w:rsidRPr="00445794">
        <w:rPr>
          <w:rFonts w:ascii="Arial" w:hAnsi="Arial"/>
          <w:sz w:val="22"/>
        </w:rPr>
        <w:t xml:space="preserve"> znamenají změnu smlouvy</w:t>
      </w:r>
      <w:r w:rsidR="00452DDD">
        <w:rPr>
          <w:rFonts w:ascii="Arial" w:hAnsi="Arial"/>
          <w:sz w:val="22"/>
        </w:rPr>
        <w:t>,</w:t>
      </w:r>
      <w:r w:rsidR="001A5071" w:rsidRPr="00445794">
        <w:rPr>
          <w:rFonts w:ascii="Arial" w:hAnsi="Arial"/>
          <w:sz w:val="22"/>
        </w:rPr>
        <w:t xml:space="preserve"> a musí být písemně dohodnuty osobami oprávněnými jednat ve věcech této smlouvy </w:t>
      </w:r>
      <w:r w:rsidR="0077702F">
        <w:rPr>
          <w:rFonts w:ascii="Arial" w:hAnsi="Arial"/>
          <w:sz w:val="22"/>
        </w:rPr>
        <w:t>formou</w:t>
      </w:r>
      <w:r w:rsidR="001A5071" w:rsidRPr="00445794">
        <w:rPr>
          <w:rFonts w:ascii="Arial" w:hAnsi="Arial"/>
          <w:sz w:val="22"/>
        </w:rPr>
        <w:t xml:space="preserve"> dodatk</w:t>
      </w:r>
      <w:r w:rsidR="0077702F">
        <w:rPr>
          <w:rFonts w:ascii="Arial" w:hAnsi="Arial"/>
          <w:sz w:val="22"/>
        </w:rPr>
        <w:t>u</w:t>
      </w:r>
      <w:r w:rsidR="001A5071" w:rsidRPr="00445794">
        <w:rPr>
          <w:rFonts w:ascii="Arial" w:hAnsi="Arial"/>
          <w:sz w:val="22"/>
        </w:rPr>
        <w:t xml:space="preserve"> ke smlouvě</w:t>
      </w:r>
      <w:r w:rsidRPr="00445794">
        <w:rPr>
          <w:rFonts w:ascii="Arial" w:hAnsi="Arial"/>
          <w:sz w:val="22"/>
        </w:rPr>
        <w:t>. Pokud dodavatel provede tyto práce bez předchozího sjednání písemného dodatku, považuje se hodnota takových prací za zahrnutou v celkové ceně dle této Smlouvy. Písemný dodatek může být uzavřen pouze v souladu s právem veřejných zakázek.</w:t>
      </w:r>
    </w:p>
    <w:p w14:paraId="68BED8EA" w14:textId="1176C1B1" w:rsidR="001A5071" w:rsidRPr="00445794" w:rsidRDefault="00D435F4" w:rsidP="00074D88">
      <w:pPr>
        <w:widowControl w:val="0"/>
        <w:spacing w:before="120" w:line="240" w:lineRule="atLeast"/>
        <w:jc w:val="both"/>
        <w:rPr>
          <w:rFonts w:ascii="Arial" w:hAnsi="Arial"/>
          <w:sz w:val="22"/>
        </w:rPr>
      </w:pPr>
      <w:proofErr w:type="gramStart"/>
      <w:r w:rsidRPr="00445794">
        <w:rPr>
          <w:rFonts w:ascii="Arial" w:hAnsi="Arial"/>
          <w:b/>
          <w:sz w:val="22"/>
        </w:rPr>
        <w:t>V.8</w:t>
      </w:r>
      <w:r w:rsidR="0077702F">
        <w:rPr>
          <w:rFonts w:ascii="Arial" w:hAnsi="Arial"/>
          <w:b/>
          <w:sz w:val="22"/>
        </w:rPr>
        <w:t xml:space="preserve">  </w:t>
      </w:r>
      <w:r w:rsidR="001A5071" w:rsidRPr="00445794">
        <w:rPr>
          <w:rFonts w:ascii="Arial" w:hAnsi="Arial"/>
          <w:sz w:val="22"/>
        </w:rPr>
        <w:t>Bezpečnost</w:t>
      </w:r>
      <w:proofErr w:type="gramEnd"/>
      <w:r w:rsidR="001A5071" w:rsidRPr="00445794">
        <w:rPr>
          <w:rFonts w:ascii="Arial" w:hAnsi="Arial"/>
          <w:sz w:val="22"/>
        </w:rPr>
        <w:t xml:space="preserve"> práce a požární ochrana se řídí platnými bezpečnostními předpisy a ustanoveními této smlouvy.</w:t>
      </w:r>
    </w:p>
    <w:p w14:paraId="4ECFED42" w14:textId="6627CA39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VI.</w:t>
      </w:r>
    </w:p>
    <w:p w14:paraId="19CDDF83" w14:textId="77777777" w:rsidR="00281BD0" w:rsidRPr="00445794" w:rsidRDefault="00281BD0" w:rsidP="00074D88">
      <w:pPr>
        <w:widowControl w:val="0"/>
        <w:spacing w:before="120" w:line="240" w:lineRule="atLeast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lastRenderedPageBreak/>
        <w:t>Placení a fakturace</w:t>
      </w:r>
    </w:p>
    <w:p w14:paraId="62E17F49" w14:textId="1D9DCF56" w:rsidR="00281BD0" w:rsidRPr="00445794" w:rsidRDefault="00281BD0" w:rsidP="00074D88">
      <w:pPr>
        <w:widowControl w:val="0"/>
        <w:spacing w:before="120" w:line="240" w:lineRule="atLeast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VI.1.</w:t>
      </w:r>
      <w:r w:rsidRPr="00445794">
        <w:rPr>
          <w:rFonts w:ascii="Arial" w:hAnsi="Arial"/>
          <w:sz w:val="22"/>
        </w:rPr>
        <w:tab/>
        <w:t xml:space="preserve">Objednatel se zavazuje </w:t>
      </w:r>
      <w:r w:rsidR="00AD3CBB" w:rsidRPr="00445794">
        <w:rPr>
          <w:rFonts w:ascii="Arial" w:hAnsi="Arial"/>
          <w:sz w:val="22"/>
        </w:rPr>
        <w:t>uh</w:t>
      </w:r>
      <w:r w:rsidRPr="00445794">
        <w:rPr>
          <w:rFonts w:ascii="Arial" w:hAnsi="Arial"/>
          <w:sz w:val="22"/>
        </w:rPr>
        <w:t>radit</w:t>
      </w:r>
      <w:r w:rsidR="00AD3CBB" w:rsidRPr="00445794">
        <w:rPr>
          <w:rFonts w:ascii="Arial" w:hAnsi="Arial"/>
          <w:sz w:val="22"/>
        </w:rPr>
        <w:t xml:space="preserve"> </w:t>
      </w:r>
      <w:r w:rsidR="00043BE4" w:rsidRPr="00445794">
        <w:rPr>
          <w:rFonts w:ascii="Arial" w:hAnsi="Arial"/>
          <w:sz w:val="22"/>
        </w:rPr>
        <w:t xml:space="preserve">cenu díla </w:t>
      </w:r>
      <w:r w:rsidRPr="00445794">
        <w:rPr>
          <w:rFonts w:ascii="Arial" w:hAnsi="Arial"/>
          <w:sz w:val="22"/>
        </w:rPr>
        <w:t>dle daňov</w:t>
      </w:r>
      <w:r w:rsidR="00AD3CBB" w:rsidRPr="00445794">
        <w:rPr>
          <w:rFonts w:ascii="Arial" w:hAnsi="Arial"/>
          <w:sz w:val="22"/>
        </w:rPr>
        <w:t>ého dokladu</w:t>
      </w:r>
      <w:r w:rsidRPr="00445794">
        <w:rPr>
          <w:rFonts w:ascii="Arial" w:hAnsi="Arial"/>
          <w:sz w:val="22"/>
        </w:rPr>
        <w:t xml:space="preserve"> (faktur</w:t>
      </w:r>
      <w:r w:rsidR="00AD3CBB" w:rsidRPr="00445794">
        <w:rPr>
          <w:rFonts w:ascii="Arial" w:hAnsi="Arial"/>
          <w:sz w:val="22"/>
        </w:rPr>
        <w:t>y</w:t>
      </w:r>
      <w:r w:rsidRPr="00445794">
        <w:rPr>
          <w:rFonts w:ascii="Arial" w:hAnsi="Arial"/>
          <w:sz w:val="22"/>
        </w:rPr>
        <w:t>)</w:t>
      </w:r>
      <w:r w:rsidR="001A5071" w:rsidRPr="00445794">
        <w:rPr>
          <w:rFonts w:ascii="Arial" w:hAnsi="Arial"/>
          <w:sz w:val="22"/>
        </w:rPr>
        <w:t>, který</w:t>
      </w:r>
      <w:r w:rsidRPr="00445794">
        <w:rPr>
          <w:rFonts w:ascii="Arial" w:hAnsi="Arial"/>
          <w:sz w:val="22"/>
        </w:rPr>
        <w:t xml:space="preserve"> </w:t>
      </w:r>
      <w:r w:rsidR="00AD3CBB" w:rsidRPr="00445794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 xml:space="preserve"> vystaví do 7 dní od písemného předání díla, se splatností nejméně 14 dní. </w:t>
      </w:r>
      <w:r w:rsidR="00AD3CBB" w:rsidRPr="00445794">
        <w:rPr>
          <w:rFonts w:ascii="Arial" w:hAnsi="Arial"/>
          <w:sz w:val="22"/>
        </w:rPr>
        <w:t xml:space="preserve"> </w:t>
      </w:r>
      <w:r w:rsidR="00723DAD" w:rsidRPr="00445794">
        <w:rPr>
          <w:rFonts w:ascii="Arial" w:hAnsi="Arial"/>
          <w:sz w:val="22"/>
        </w:rPr>
        <w:t xml:space="preserve">Objednatel </w:t>
      </w:r>
      <w:r w:rsidR="00043BE4" w:rsidRPr="00445794">
        <w:rPr>
          <w:rFonts w:ascii="Arial" w:hAnsi="Arial"/>
          <w:sz w:val="22"/>
        </w:rPr>
        <w:t>ne</w:t>
      </w:r>
      <w:r w:rsidR="00723DAD" w:rsidRPr="00445794">
        <w:rPr>
          <w:rFonts w:ascii="Arial" w:hAnsi="Arial"/>
          <w:sz w:val="22"/>
        </w:rPr>
        <w:t xml:space="preserve">připouští zálohové průběžné platby faktur za vykonanou a dokončenou dílčí práci.  </w:t>
      </w:r>
    </w:p>
    <w:p w14:paraId="7C4286B1" w14:textId="3121183F" w:rsidR="00C06E2F" w:rsidRPr="00445794" w:rsidRDefault="00C06E2F" w:rsidP="00074D88">
      <w:pPr>
        <w:widowControl w:val="0"/>
        <w:spacing w:before="120" w:line="240" w:lineRule="atLeast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 xml:space="preserve">VI.1.  </w:t>
      </w:r>
      <w:r w:rsidRPr="00445794">
        <w:rPr>
          <w:rFonts w:ascii="Arial" w:hAnsi="Arial"/>
          <w:sz w:val="22"/>
        </w:rPr>
        <w:t>Pokud</w:t>
      </w:r>
      <w:r w:rsidRPr="00445794">
        <w:rPr>
          <w:rFonts w:ascii="Arial" w:hAnsi="Arial"/>
          <w:b/>
          <w:sz w:val="22"/>
        </w:rPr>
        <w:t xml:space="preserve"> </w:t>
      </w:r>
      <w:r w:rsidRPr="00445794">
        <w:rPr>
          <w:rFonts w:ascii="Arial" w:hAnsi="Arial"/>
          <w:sz w:val="22"/>
        </w:rPr>
        <w:t>jsou na díle vady nebo nedodělky, zadokumentované v předávacím protokolu, pak má objednatel právo neuhradit fakturu nebo její část do doby, kdy budou tyto dodavatelem odstraněny. Fakturu nebo její část objednatel v takovém případě uhradí až po obdržení protokolu o odstranění vad díla.</w:t>
      </w:r>
    </w:p>
    <w:p w14:paraId="5B75C471" w14:textId="56DC8D0C" w:rsidR="00281BD0" w:rsidRPr="00445794" w:rsidRDefault="00281BD0" w:rsidP="00074D88">
      <w:pPr>
        <w:widowControl w:val="0"/>
        <w:spacing w:before="120" w:line="240" w:lineRule="atLeast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VI.</w:t>
      </w:r>
      <w:r w:rsidR="00C06E2F" w:rsidRPr="00445794">
        <w:rPr>
          <w:rFonts w:ascii="Arial" w:hAnsi="Arial"/>
          <w:b/>
          <w:sz w:val="22"/>
        </w:rPr>
        <w:t>3</w:t>
      </w:r>
      <w:r w:rsidRPr="00445794">
        <w:rPr>
          <w:rFonts w:ascii="Arial" w:hAnsi="Arial"/>
          <w:b/>
          <w:sz w:val="22"/>
        </w:rPr>
        <w:t xml:space="preserve">.  </w:t>
      </w:r>
      <w:r w:rsidRPr="00445794">
        <w:rPr>
          <w:rFonts w:ascii="Arial" w:hAnsi="Arial"/>
          <w:sz w:val="22"/>
        </w:rPr>
        <w:t xml:space="preserve">Objednatel je oprávněn vrátit </w:t>
      </w:r>
      <w:r w:rsidR="00AD3CBB" w:rsidRPr="00445794">
        <w:rPr>
          <w:rFonts w:ascii="Arial" w:hAnsi="Arial"/>
          <w:sz w:val="22"/>
        </w:rPr>
        <w:t xml:space="preserve">fakturu </w:t>
      </w:r>
      <w:r w:rsidRPr="00445794">
        <w:rPr>
          <w:rFonts w:ascii="Arial" w:hAnsi="Arial"/>
          <w:sz w:val="22"/>
        </w:rPr>
        <w:t>do data je</w:t>
      </w:r>
      <w:r w:rsidR="00AD3CBB" w:rsidRPr="00445794">
        <w:rPr>
          <w:rFonts w:ascii="Arial" w:hAnsi="Arial"/>
          <w:sz w:val="22"/>
        </w:rPr>
        <w:t>jí</w:t>
      </w:r>
      <w:r w:rsidRPr="00445794">
        <w:rPr>
          <w:rFonts w:ascii="Arial" w:hAnsi="Arial"/>
          <w:sz w:val="22"/>
        </w:rPr>
        <w:t xml:space="preserve"> splatnosti, pokud obsahuje nesprávné údaje nebo údaje nad rámec zakázky.</w:t>
      </w:r>
      <w:r w:rsidR="00452DDD">
        <w:rPr>
          <w:rFonts w:ascii="Arial" w:hAnsi="Arial"/>
          <w:sz w:val="22"/>
        </w:rPr>
        <w:t xml:space="preserve"> </w:t>
      </w:r>
      <w:r w:rsidRPr="00445794">
        <w:rPr>
          <w:rFonts w:ascii="Arial" w:hAnsi="Arial"/>
          <w:sz w:val="22"/>
        </w:rPr>
        <w:t>Faktur</w:t>
      </w:r>
      <w:r w:rsidR="00AD3CBB" w:rsidRPr="00445794">
        <w:rPr>
          <w:rFonts w:ascii="Arial" w:hAnsi="Arial"/>
          <w:sz w:val="22"/>
        </w:rPr>
        <w:t>a</w:t>
      </w:r>
      <w:r w:rsidRPr="00445794">
        <w:rPr>
          <w:rFonts w:ascii="Arial" w:hAnsi="Arial"/>
          <w:sz w:val="22"/>
        </w:rPr>
        <w:t xml:space="preserve"> jako daňový a účetní doklad </w:t>
      </w:r>
      <w:r w:rsidR="00C06E2F" w:rsidRPr="00445794">
        <w:rPr>
          <w:rFonts w:ascii="Arial" w:hAnsi="Arial"/>
          <w:sz w:val="22"/>
        </w:rPr>
        <w:t xml:space="preserve">musí </w:t>
      </w:r>
      <w:r w:rsidRPr="00445794">
        <w:rPr>
          <w:rFonts w:ascii="Arial" w:hAnsi="Arial"/>
          <w:sz w:val="22"/>
        </w:rPr>
        <w:t>obsahovat veškeré identifikační údaje a náležitosti dle obvyklých obchodních zvyklostí a údaje pro daňové účely.</w:t>
      </w:r>
    </w:p>
    <w:p w14:paraId="4FFE1085" w14:textId="77777777" w:rsidR="00281BD0" w:rsidRPr="00445794" w:rsidRDefault="00281BD0" w:rsidP="00074D88">
      <w:pPr>
        <w:widowControl w:val="0"/>
        <w:spacing w:before="120"/>
        <w:ind w:left="3600" w:firstLine="720"/>
        <w:jc w:val="both"/>
        <w:rPr>
          <w:rFonts w:ascii="Arial" w:hAnsi="Arial"/>
          <w:b/>
          <w:sz w:val="22"/>
        </w:rPr>
      </w:pPr>
    </w:p>
    <w:p w14:paraId="60CCA69D" w14:textId="77777777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VII.</w:t>
      </w:r>
    </w:p>
    <w:p w14:paraId="49EE63E9" w14:textId="77777777" w:rsidR="00C06E2F" w:rsidRPr="00445794" w:rsidRDefault="00C06E2F" w:rsidP="00074D88">
      <w:pPr>
        <w:widowControl w:val="0"/>
        <w:spacing w:before="120" w:line="240" w:lineRule="atLeast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 xml:space="preserve">Záruka </w:t>
      </w:r>
    </w:p>
    <w:p w14:paraId="568BEB84" w14:textId="55F7909B" w:rsidR="00281BD0" w:rsidRPr="005B5FDF" w:rsidRDefault="00452DDD" w:rsidP="00074D88">
      <w:pPr>
        <w:widowControl w:val="0"/>
        <w:tabs>
          <w:tab w:val="left" w:pos="567"/>
        </w:tabs>
        <w:spacing w:before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VII.1. </w:t>
      </w:r>
      <w:r>
        <w:rPr>
          <w:rFonts w:ascii="Arial" w:hAnsi="Arial"/>
          <w:b/>
          <w:sz w:val="22"/>
        </w:rPr>
        <w:tab/>
      </w:r>
      <w:r w:rsidR="00AD3CBB" w:rsidRPr="00445794">
        <w:rPr>
          <w:rFonts w:ascii="Arial" w:hAnsi="Arial"/>
          <w:sz w:val="22"/>
        </w:rPr>
        <w:t>Dodava</w:t>
      </w:r>
      <w:r w:rsidR="00281BD0" w:rsidRPr="00445794">
        <w:rPr>
          <w:rFonts w:ascii="Arial" w:hAnsi="Arial"/>
          <w:sz w:val="22"/>
        </w:rPr>
        <w:t xml:space="preserve">tel zaručuje, že </w:t>
      </w:r>
      <w:r w:rsidR="00C06E2F" w:rsidRPr="00445794">
        <w:rPr>
          <w:rFonts w:ascii="Arial" w:hAnsi="Arial"/>
          <w:sz w:val="22"/>
        </w:rPr>
        <w:t>zhotovené dílo</w:t>
      </w:r>
      <w:r w:rsidR="00526611" w:rsidRPr="00445794">
        <w:rPr>
          <w:rFonts w:ascii="Arial" w:hAnsi="Arial"/>
          <w:sz w:val="22"/>
        </w:rPr>
        <w:t xml:space="preserve"> b</w:t>
      </w:r>
      <w:r w:rsidR="00C06E2F" w:rsidRPr="00445794">
        <w:rPr>
          <w:rFonts w:ascii="Arial" w:hAnsi="Arial"/>
          <w:sz w:val="22"/>
        </w:rPr>
        <w:t xml:space="preserve">ude mít vlastnosti </w:t>
      </w:r>
      <w:r w:rsidR="00281BD0" w:rsidRPr="00445794">
        <w:rPr>
          <w:rFonts w:ascii="Arial" w:hAnsi="Arial"/>
          <w:sz w:val="22"/>
        </w:rPr>
        <w:t>dle právních předpisů</w:t>
      </w:r>
      <w:r>
        <w:rPr>
          <w:rFonts w:ascii="Arial" w:hAnsi="Arial"/>
          <w:sz w:val="22"/>
        </w:rPr>
        <w:t xml:space="preserve"> a vlastnosti </w:t>
      </w:r>
      <w:r w:rsidR="00281BD0" w:rsidRPr="00445794">
        <w:rPr>
          <w:rFonts w:ascii="Arial" w:hAnsi="Arial"/>
          <w:sz w:val="22"/>
        </w:rPr>
        <w:t xml:space="preserve">obvyklé pro </w:t>
      </w:r>
      <w:r w:rsidR="00C06E2F" w:rsidRPr="00445794">
        <w:rPr>
          <w:rFonts w:ascii="Arial" w:hAnsi="Arial"/>
          <w:sz w:val="22"/>
        </w:rPr>
        <w:t>dílo</w:t>
      </w:r>
      <w:r w:rsidR="00281BD0" w:rsidRPr="00445794">
        <w:rPr>
          <w:rFonts w:ascii="Arial" w:hAnsi="Arial"/>
          <w:sz w:val="22"/>
        </w:rPr>
        <w:t xml:space="preserve"> tohoto druhu a to od písemného předání</w:t>
      </w:r>
      <w:r w:rsidR="00847B7A" w:rsidRPr="00445794">
        <w:rPr>
          <w:rFonts w:ascii="Arial" w:hAnsi="Arial"/>
          <w:sz w:val="22"/>
        </w:rPr>
        <w:t xml:space="preserve"> </w:t>
      </w:r>
      <w:r w:rsidR="00723DAD" w:rsidRPr="00445794">
        <w:rPr>
          <w:rFonts w:ascii="Arial" w:hAnsi="Arial"/>
          <w:sz w:val="22"/>
        </w:rPr>
        <w:t xml:space="preserve">zhotovené </w:t>
      </w:r>
      <w:r w:rsidR="00E5085A" w:rsidRPr="00E5085A">
        <w:rPr>
          <w:rFonts w:ascii="Arial" w:hAnsi="Arial"/>
          <w:sz w:val="22"/>
        </w:rPr>
        <w:t>PZTS</w:t>
      </w:r>
      <w:r w:rsidR="00723DAD" w:rsidRPr="00E5085A">
        <w:rPr>
          <w:rFonts w:ascii="Arial" w:hAnsi="Arial"/>
          <w:sz w:val="22"/>
        </w:rPr>
        <w:t xml:space="preserve"> po úhrnnou</w:t>
      </w:r>
      <w:r w:rsidRPr="00E5085A">
        <w:rPr>
          <w:rFonts w:ascii="Arial" w:hAnsi="Arial"/>
          <w:sz w:val="22"/>
        </w:rPr>
        <w:t xml:space="preserve"> do</w:t>
      </w:r>
      <w:r w:rsidR="00723DAD" w:rsidRPr="00E5085A">
        <w:rPr>
          <w:rFonts w:ascii="Arial" w:hAnsi="Arial"/>
          <w:sz w:val="22"/>
        </w:rPr>
        <w:t xml:space="preserve">bu </w:t>
      </w:r>
      <w:r w:rsidRPr="005B5FDF">
        <w:rPr>
          <w:rFonts w:ascii="Arial" w:hAnsi="Arial"/>
          <w:b/>
          <w:sz w:val="22"/>
        </w:rPr>
        <w:t xml:space="preserve">24 </w:t>
      </w:r>
      <w:r w:rsidR="00281BD0" w:rsidRPr="005B5FDF">
        <w:rPr>
          <w:rFonts w:ascii="Arial" w:hAnsi="Arial"/>
          <w:b/>
          <w:sz w:val="22"/>
        </w:rPr>
        <w:t>měsíců</w:t>
      </w:r>
      <w:r w:rsidR="00847B7A" w:rsidRPr="005B5FDF">
        <w:rPr>
          <w:rFonts w:ascii="Arial" w:hAnsi="Arial"/>
          <w:b/>
          <w:sz w:val="22"/>
        </w:rPr>
        <w:t xml:space="preserve">. </w:t>
      </w:r>
      <w:r w:rsidR="00526611" w:rsidRPr="005B5FDF">
        <w:rPr>
          <w:rFonts w:ascii="Arial" w:hAnsi="Arial"/>
          <w:b/>
          <w:sz w:val="22"/>
        </w:rPr>
        <w:t xml:space="preserve"> </w:t>
      </w:r>
    </w:p>
    <w:p w14:paraId="62CAA2FA" w14:textId="099EB768" w:rsidR="00281BD0" w:rsidRPr="00445794" w:rsidRDefault="00281BD0" w:rsidP="00074D88">
      <w:pPr>
        <w:widowControl w:val="0"/>
        <w:tabs>
          <w:tab w:val="left" w:pos="567"/>
        </w:tabs>
        <w:spacing w:before="120"/>
        <w:jc w:val="both"/>
        <w:rPr>
          <w:rFonts w:ascii="Arial" w:hAnsi="Arial"/>
          <w:sz w:val="22"/>
        </w:rPr>
      </w:pPr>
      <w:r w:rsidRPr="00E5085A">
        <w:rPr>
          <w:rFonts w:ascii="Arial" w:hAnsi="Arial"/>
          <w:b/>
          <w:sz w:val="22"/>
        </w:rPr>
        <w:t>VII.2.</w:t>
      </w:r>
      <w:r w:rsidRPr="00E5085A">
        <w:rPr>
          <w:rFonts w:ascii="Arial" w:hAnsi="Arial"/>
          <w:sz w:val="22"/>
        </w:rPr>
        <w:tab/>
      </w:r>
      <w:r w:rsidRPr="00E5085A">
        <w:rPr>
          <w:rFonts w:ascii="Arial" w:hAnsi="Arial"/>
          <w:sz w:val="22"/>
        </w:rPr>
        <w:tab/>
      </w:r>
      <w:r w:rsidR="00526611" w:rsidRPr="00E5085A">
        <w:rPr>
          <w:rFonts w:ascii="Arial" w:hAnsi="Arial"/>
          <w:sz w:val="22"/>
        </w:rPr>
        <w:t xml:space="preserve">Dodavatel </w:t>
      </w:r>
      <w:r w:rsidRPr="00E5085A">
        <w:rPr>
          <w:rFonts w:ascii="Arial" w:hAnsi="Arial"/>
          <w:sz w:val="22"/>
        </w:rPr>
        <w:t xml:space="preserve">zaručuje, že </w:t>
      </w:r>
      <w:r w:rsidR="00723DAD" w:rsidRPr="00E5085A">
        <w:rPr>
          <w:rFonts w:ascii="Arial" w:hAnsi="Arial"/>
          <w:sz w:val="22"/>
        </w:rPr>
        <w:t xml:space="preserve">vybudování a zhotovení </w:t>
      </w:r>
      <w:r w:rsidR="00E5085A" w:rsidRPr="00E5085A">
        <w:rPr>
          <w:rFonts w:ascii="Arial" w:hAnsi="Arial"/>
          <w:sz w:val="22"/>
        </w:rPr>
        <w:t>PZTS</w:t>
      </w:r>
      <w:r w:rsidR="00723DAD" w:rsidRPr="00E5085A">
        <w:rPr>
          <w:rFonts w:ascii="Arial" w:hAnsi="Arial"/>
          <w:sz w:val="22"/>
        </w:rPr>
        <w:t xml:space="preserve"> v p</w:t>
      </w:r>
      <w:r w:rsidR="00723DAD" w:rsidRPr="00445794">
        <w:rPr>
          <w:rFonts w:ascii="Arial" w:hAnsi="Arial"/>
          <w:sz w:val="22"/>
        </w:rPr>
        <w:t xml:space="preserve">rovozní budově a ubytovacím pavilonu, </w:t>
      </w:r>
      <w:r w:rsidR="00847B7A" w:rsidRPr="00445794">
        <w:rPr>
          <w:rFonts w:ascii="Arial" w:hAnsi="Arial"/>
          <w:sz w:val="22"/>
        </w:rPr>
        <w:t>bude mít</w:t>
      </w:r>
      <w:r w:rsidRPr="00445794">
        <w:rPr>
          <w:rFonts w:ascii="Arial" w:hAnsi="Arial"/>
          <w:sz w:val="22"/>
        </w:rPr>
        <w:t xml:space="preserve"> vlastnosti vyžadované platnými právními předpisy a vlastnosti obvyklé pro dodávku tohoto druhu. </w:t>
      </w:r>
    </w:p>
    <w:p w14:paraId="007E5EDA" w14:textId="341D3C06" w:rsidR="00281BD0" w:rsidRPr="00445794" w:rsidRDefault="00281BD0" w:rsidP="0050750A">
      <w:pPr>
        <w:widowControl w:val="0"/>
        <w:tabs>
          <w:tab w:val="left" w:pos="567"/>
        </w:tabs>
        <w:spacing w:before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 </w:t>
      </w:r>
      <w:r w:rsidRPr="00445794">
        <w:rPr>
          <w:rFonts w:ascii="Arial" w:hAnsi="Arial"/>
          <w:b/>
          <w:sz w:val="22"/>
        </w:rPr>
        <w:t>VII.3.</w:t>
      </w:r>
      <w:r w:rsidRPr="00445794">
        <w:rPr>
          <w:rFonts w:ascii="Arial" w:hAnsi="Arial"/>
          <w:sz w:val="22"/>
        </w:rPr>
        <w:tab/>
      </w:r>
      <w:r w:rsidR="00526611" w:rsidRPr="00445794">
        <w:rPr>
          <w:rFonts w:ascii="Arial" w:hAnsi="Arial"/>
          <w:sz w:val="22"/>
        </w:rPr>
        <w:t xml:space="preserve">Dodavatel </w:t>
      </w:r>
      <w:r w:rsidRPr="00445794">
        <w:rPr>
          <w:rFonts w:ascii="Arial" w:hAnsi="Arial"/>
          <w:sz w:val="22"/>
        </w:rPr>
        <w:t>neodpovídá za vady d</w:t>
      </w:r>
      <w:r w:rsidR="00526611" w:rsidRPr="00445794">
        <w:rPr>
          <w:rFonts w:ascii="Arial" w:hAnsi="Arial"/>
          <w:sz w:val="22"/>
        </w:rPr>
        <w:t xml:space="preserve">odávky vzniklé neodborným, nebo </w:t>
      </w:r>
      <w:r w:rsidRPr="00445794">
        <w:rPr>
          <w:rFonts w:ascii="Arial" w:hAnsi="Arial"/>
          <w:sz w:val="22"/>
        </w:rPr>
        <w:t>nevhodným užíváním díla, včetně mechanického poškození, nebo poškození v důsledku živelné události.</w:t>
      </w:r>
    </w:p>
    <w:p w14:paraId="04C987F7" w14:textId="1A26C667" w:rsidR="00281BD0" w:rsidRPr="00445794" w:rsidRDefault="00281BD0" w:rsidP="00074D88">
      <w:pPr>
        <w:widowControl w:val="0"/>
        <w:spacing w:before="120" w:line="240" w:lineRule="atLeast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VII.4.</w:t>
      </w:r>
      <w:r w:rsidRPr="00445794">
        <w:rPr>
          <w:rFonts w:ascii="Arial" w:hAnsi="Arial"/>
          <w:sz w:val="22"/>
        </w:rPr>
        <w:tab/>
        <w:t>Objednatel je povinen reklamaci vady d</w:t>
      </w:r>
      <w:r w:rsidR="00526611" w:rsidRPr="00445794">
        <w:rPr>
          <w:rFonts w:ascii="Arial" w:hAnsi="Arial"/>
          <w:sz w:val="22"/>
        </w:rPr>
        <w:t xml:space="preserve">odávky </w:t>
      </w:r>
      <w:r w:rsidRPr="00445794">
        <w:rPr>
          <w:rFonts w:ascii="Arial" w:hAnsi="Arial"/>
          <w:sz w:val="22"/>
        </w:rPr>
        <w:t xml:space="preserve">uplatnit u </w:t>
      </w:r>
      <w:r w:rsidR="00526611" w:rsidRPr="00445794">
        <w:rPr>
          <w:rFonts w:ascii="Arial" w:hAnsi="Arial"/>
          <w:sz w:val="22"/>
        </w:rPr>
        <w:t xml:space="preserve">dodavatele </w:t>
      </w:r>
      <w:r w:rsidRPr="00445794">
        <w:rPr>
          <w:rFonts w:ascii="Arial" w:hAnsi="Arial"/>
          <w:sz w:val="22"/>
        </w:rPr>
        <w:t>prokazatelně, tj. </w:t>
      </w:r>
      <w:r w:rsidR="00526611" w:rsidRPr="00445794">
        <w:rPr>
          <w:rFonts w:ascii="Arial" w:hAnsi="Arial"/>
          <w:sz w:val="22"/>
        </w:rPr>
        <w:t xml:space="preserve">osobně </w:t>
      </w:r>
      <w:r w:rsidR="00C06E2F" w:rsidRPr="00445794">
        <w:rPr>
          <w:rFonts w:ascii="Arial" w:hAnsi="Arial"/>
          <w:sz w:val="22"/>
        </w:rPr>
        <w:t xml:space="preserve">nebo písemně </w:t>
      </w:r>
      <w:r w:rsidRPr="00445794">
        <w:rPr>
          <w:rFonts w:ascii="Arial" w:hAnsi="Arial"/>
          <w:sz w:val="22"/>
        </w:rPr>
        <w:t xml:space="preserve">a bez zbytečného odkladu. </w:t>
      </w:r>
    </w:p>
    <w:p w14:paraId="4271D0EE" w14:textId="77777777" w:rsidR="00281BD0" w:rsidRPr="00445794" w:rsidRDefault="00281BD0" w:rsidP="00074D88">
      <w:pPr>
        <w:widowControl w:val="0"/>
        <w:spacing w:before="120" w:line="240" w:lineRule="atLeast"/>
        <w:jc w:val="both"/>
        <w:rPr>
          <w:rFonts w:ascii="Arial" w:hAnsi="Arial"/>
          <w:b/>
          <w:sz w:val="22"/>
        </w:rPr>
      </w:pPr>
    </w:p>
    <w:p w14:paraId="23691384" w14:textId="77777777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VIII.</w:t>
      </w:r>
    </w:p>
    <w:p w14:paraId="57E36E6A" w14:textId="77777777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Odstoupení od smlouvy</w:t>
      </w:r>
    </w:p>
    <w:p w14:paraId="13B8631C" w14:textId="601DEBDE" w:rsidR="00281BD0" w:rsidRPr="00445794" w:rsidRDefault="001A5071" w:rsidP="00074D88">
      <w:pPr>
        <w:widowControl w:val="0"/>
        <w:spacing w:before="120" w:after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VIII.1</w:t>
      </w:r>
      <w:r w:rsidR="00281BD0" w:rsidRPr="00445794">
        <w:rPr>
          <w:rFonts w:ascii="Arial" w:hAnsi="Arial"/>
          <w:b/>
          <w:sz w:val="22"/>
        </w:rPr>
        <w:t>.</w:t>
      </w:r>
      <w:r w:rsidR="00281BD0" w:rsidRPr="00445794">
        <w:rPr>
          <w:rFonts w:ascii="Arial" w:hAnsi="Arial"/>
          <w:b/>
          <w:sz w:val="22"/>
        </w:rPr>
        <w:tab/>
      </w:r>
      <w:r w:rsidR="00526611" w:rsidRPr="00445794">
        <w:rPr>
          <w:rFonts w:ascii="Arial" w:hAnsi="Arial"/>
          <w:sz w:val="22"/>
        </w:rPr>
        <w:t xml:space="preserve">Dodavatel </w:t>
      </w:r>
      <w:r w:rsidR="00281BD0" w:rsidRPr="00445794">
        <w:rPr>
          <w:rFonts w:ascii="Arial" w:hAnsi="Arial"/>
          <w:sz w:val="22"/>
        </w:rPr>
        <w:t>i objednatel jsou oprávněni odstoupit od smlouvy na základě ustanovení zákona č. 89/2012 Sb., občanského zákoníku, ve znění pozdějších předpisů.</w:t>
      </w:r>
    </w:p>
    <w:p w14:paraId="23C4FA52" w14:textId="77777777" w:rsidR="001A5071" w:rsidRPr="00445794" w:rsidRDefault="001A5071" w:rsidP="00074D88">
      <w:pPr>
        <w:widowControl w:val="0"/>
        <w:spacing w:before="120"/>
        <w:jc w:val="both"/>
        <w:rPr>
          <w:rFonts w:ascii="Arial" w:hAnsi="Arial"/>
          <w:sz w:val="22"/>
        </w:rPr>
      </w:pPr>
    </w:p>
    <w:p w14:paraId="24F0582F" w14:textId="29FF8E03" w:rsidR="001A5071" w:rsidRPr="00445794" w:rsidRDefault="001A5071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IX.</w:t>
      </w:r>
    </w:p>
    <w:p w14:paraId="3373B833" w14:textId="77777777" w:rsidR="001A5071" w:rsidRPr="00445794" w:rsidRDefault="001A5071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Povinnosti smluvních stran</w:t>
      </w:r>
    </w:p>
    <w:p w14:paraId="796E4E0C" w14:textId="6003A12A" w:rsidR="001A5071" w:rsidRPr="00445794" w:rsidRDefault="001A5071" w:rsidP="00074D88">
      <w:pPr>
        <w:widowControl w:val="0"/>
        <w:spacing w:before="120" w:after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 xml:space="preserve">IX.1. </w:t>
      </w:r>
      <w:r w:rsidR="00074D88">
        <w:rPr>
          <w:rFonts w:ascii="Arial" w:hAnsi="Arial"/>
          <w:b/>
          <w:sz w:val="22"/>
        </w:rPr>
        <w:t xml:space="preserve">   </w:t>
      </w:r>
      <w:r w:rsidR="00D435F4" w:rsidRPr="00445794">
        <w:rPr>
          <w:rFonts w:ascii="Arial" w:hAnsi="Arial"/>
          <w:sz w:val="22"/>
        </w:rPr>
        <w:t>Dodavatel</w:t>
      </w:r>
      <w:r w:rsidRPr="00445794">
        <w:rPr>
          <w:rFonts w:ascii="Arial" w:hAnsi="Arial"/>
          <w:sz w:val="22"/>
        </w:rPr>
        <w:t xml:space="preserve"> je povinen provést dílo ve sjednané kvalitě a době.</w:t>
      </w:r>
    </w:p>
    <w:p w14:paraId="17B5142E" w14:textId="2C980BA6" w:rsidR="001A5071" w:rsidRPr="00445794" w:rsidRDefault="00074D88" w:rsidP="00074D88">
      <w:pPr>
        <w:widowControl w:val="0"/>
        <w:spacing w:before="120" w:after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IX.2   </w:t>
      </w:r>
      <w:r w:rsidR="001A5071" w:rsidRPr="00445794">
        <w:rPr>
          <w:rFonts w:ascii="Arial" w:hAnsi="Arial"/>
          <w:sz w:val="22"/>
        </w:rPr>
        <w:t>Objednatel souhlasí s převzetím dokončeného díla i před uplynutím dohodnutého termínu plnění.</w:t>
      </w:r>
    </w:p>
    <w:p w14:paraId="18D3D8E4" w14:textId="7C07DEE9" w:rsidR="001A5071" w:rsidRPr="00445794" w:rsidRDefault="00074D88" w:rsidP="00074D88">
      <w:pPr>
        <w:widowControl w:val="0"/>
        <w:spacing w:before="120" w:after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IX.3    </w:t>
      </w:r>
      <w:r w:rsidR="001A5071" w:rsidRPr="00445794">
        <w:rPr>
          <w:rFonts w:ascii="Arial" w:hAnsi="Arial"/>
          <w:sz w:val="22"/>
        </w:rPr>
        <w:t>Objednatel je povinen uhradit sjednanou cenu za převzaté dílo.</w:t>
      </w:r>
    </w:p>
    <w:p w14:paraId="0171AB60" w14:textId="7C5CDD93" w:rsidR="001A5071" w:rsidRPr="00445794" w:rsidRDefault="001A5071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X.</w:t>
      </w:r>
    </w:p>
    <w:p w14:paraId="00C83F9F" w14:textId="77777777" w:rsidR="001A5071" w:rsidRPr="00445794" w:rsidRDefault="001A5071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Smluvní pokuty</w:t>
      </w:r>
    </w:p>
    <w:p w14:paraId="1D3D5DA7" w14:textId="2934B44E" w:rsidR="001A5071" w:rsidRPr="00445794" w:rsidRDefault="00D435F4" w:rsidP="00074D88">
      <w:pPr>
        <w:widowControl w:val="0"/>
        <w:spacing w:before="120" w:after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X.1.</w:t>
      </w:r>
      <w:r w:rsidR="001A5071" w:rsidRPr="00445794">
        <w:rPr>
          <w:rFonts w:ascii="Arial" w:hAnsi="Arial"/>
          <w:sz w:val="22"/>
        </w:rPr>
        <w:tab/>
      </w:r>
      <w:r w:rsidRPr="00445794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 xml:space="preserve"> se zavazuje při nedodržení dohodnutého termínu plnění zaplatit objednateli smluvní pokutu ve výši 500 Kč za každý den prodlení.</w:t>
      </w:r>
    </w:p>
    <w:p w14:paraId="563E990F" w14:textId="61462714" w:rsidR="001A5071" w:rsidRPr="00445794" w:rsidRDefault="00D435F4" w:rsidP="00074D88">
      <w:pPr>
        <w:widowControl w:val="0"/>
        <w:spacing w:before="120" w:after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X.2</w:t>
      </w:r>
      <w:r w:rsidR="001A5071" w:rsidRPr="00445794">
        <w:rPr>
          <w:rFonts w:ascii="Arial" w:hAnsi="Arial"/>
          <w:sz w:val="22"/>
        </w:rPr>
        <w:tab/>
        <w:t xml:space="preserve">Objednatel se zavazuje při prodlení se zaplacením konečné faktury zaplatit </w:t>
      </w:r>
      <w:r w:rsidR="009B020F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>i smluvní pokutu ve výši 500 Kč za každý den prodlení (s výjimkou nezaplacení z důvodu uvedeného</w:t>
      </w:r>
      <w:r w:rsidR="00092BC9">
        <w:rPr>
          <w:rFonts w:ascii="Arial" w:hAnsi="Arial"/>
          <w:sz w:val="22"/>
        </w:rPr>
        <w:t xml:space="preserve"> v</w:t>
      </w:r>
      <w:r w:rsidR="001A5071" w:rsidRPr="00445794">
        <w:rPr>
          <w:rFonts w:ascii="Arial" w:hAnsi="Arial"/>
          <w:sz w:val="22"/>
        </w:rPr>
        <w:t xml:space="preserve">  čl. </w:t>
      </w:r>
      <w:proofErr w:type="gramStart"/>
      <w:r w:rsidRPr="00445794">
        <w:rPr>
          <w:rFonts w:ascii="Arial" w:hAnsi="Arial"/>
          <w:sz w:val="22"/>
        </w:rPr>
        <w:t>VI</w:t>
      </w:r>
      <w:r w:rsidR="001A5071" w:rsidRPr="00445794">
        <w:rPr>
          <w:rFonts w:ascii="Arial" w:hAnsi="Arial"/>
          <w:sz w:val="22"/>
        </w:rPr>
        <w:t>) ).</w:t>
      </w:r>
      <w:proofErr w:type="gramEnd"/>
    </w:p>
    <w:p w14:paraId="3A82A748" w14:textId="2BE6C46D" w:rsidR="001A5071" w:rsidRPr="00445794" w:rsidRDefault="00D435F4" w:rsidP="00074D88">
      <w:pPr>
        <w:widowControl w:val="0"/>
        <w:spacing w:before="120" w:after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X.3</w:t>
      </w:r>
      <w:r w:rsidR="001A5071" w:rsidRPr="00445794">
        <w:rPr>
          <w:rFonts w:ascii="Arial" w:hAnsi="Arial"/>
          <w:sz w:val="22"/>
        </w:rPr>
        <w:tab/>
        <w:t xml:space="preserve">Dohodnuté smluvní pokuty zaplatí objednatel vedle škody, která </w:t>
      </w:r>
      <w:r w:rsidR="009B020F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 xml:space="preserve">i vznikne porušením povinnosti, na kterou se vztahuje smluvní pokuta. </w:t>
      </w:r>
      <w:r w:rsidRPr="00445794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 xml:space="preserve"> se může domáhat i náhrady </w:t>
      </w:r>
      <w:r w:rsidR="001A5071" w:rsidRPr="00445794">
        <w:rPr>
          <w:rFonts w:ascii="Arial" w:hAnsi="Arial"/>
          <w:sz w:val="22"/>
        </w:rPr>
        <w:lastRenderedPageBreak/>
        <w:t>škody přesahující smluvní pokutu.</w:t>
      </w:r>
    </w:p>
    <w:p w14:paraId="41585A9C" w14:textId="17E0E1AE" w:rsidR="001A5071" w:rsidRPr="00445794" w:rsidRDefault="00D435F4" w:rsidP="00074D88">
      <w:pPr>
        <w:widowControl w:val="0"/>
        <w:spacing w:before="120" w:after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X.4.</w:t>
      </w:r>
      <w:r w:rsidRPr="00445794">
        <w:rPr>
          <w:rFonts w:ascii="Arial" w:hAnsi="Arial"/>
          <w:sz w:val="22"/>
        </w:rPr>
        <w:t xml:space="preserve"> </w:t>
      </w:r>
      <w:r w:rsidR="00092BC9">
        <w:rPr>
          <w:rFonts w:ascii="Arial" w:hAnsi="Arial"/>
          <w:sz w:val="22"/>
        </w:rPr>
        <w:t xml:space="preserve">   </w:t>
      </w:r>
      <w:r w:rsidRPr="00445794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 xml:space="preserve"> není povinen zaplatit smluvní pokutu, jestliže porušení povinnosti nezavinil. Dále pak není </w:t>
      </w:r>
      <w:r w:rsidR="009B020F">
        <w:rPr>
          <w:rFonts w:ascii="Arial" w:hAnsi="Arial"/>
          <w:sz w:val="22"/>
        </w:rPr>
        <w:t>Dodavatel</w:t>
      </w:r>
      <w:r w:rsidR="001A5071" w:rsidRPr="00445794">
        <w:rPr>
          <w:rFonts w:ascii="Arial" w:hAnsi="Arial"/>
          <w:sz w:val="22"/>
        </w:rPr>
        <w:t xml:space="preserve"> povinen zaplatit smluvní pokutu, jestliže objednateli nevznikne v souvislosti s porušením sankcionované povinnosti škoda.</w:t>
      </w:r>
    </w:p>
    <w:p w14:paraId="28C293C2" w14:textId="77777777" w:rsidR="00074D88" w:rsidRDefault="00074D88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</w:p>
    <w:p w14:paraId="71C5B13D" w14:textId="11AD4718" w:rsidR="00281BD0" w:rsidRPr="00445794" w:rsidRDefault="00281BD0" w:rsidP="00074D88">
      <w:pPr>
        <w:widowControl w:val="0"/>
        <w:spacing w:before="120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X</w:t>
      </w:r>
      <w:r w:rsidR="001A5071" w:rsidRPr="00445794">
        <w:rPr>
          <w:rFonts w:ascii="Arial" w:hAnsi="Arial"/>
          <w:b/>
          <w:sz w:val="22"/>
        </w:rPr>
        <w:t>I</w:t>
      </w:r>
      <w:r w:rsidRPr="00445794">
        <w:rPr>
          <w:rFonts w:ascii="Arial" w:hAnsi="Arial"/>
          <w:b/>
          <w:sz w:val="22"/>
        </w:rPr>
        <w:t>.</w:t>
      </w:r>
    </w:p>
    <w:p w14:paraId="482D5E7B" w14:textId="77777777" w:rsidR="00281BD0" w:rsidRPr="00445794" w:rsidRDefault="00281BD0" w:rsidP="00074D88">
      <w:pPr>
        <w:widowControl w:val="0"/>
        <w:spacing w:before="120" w:line="240" w:lineRule="atLeast"/>
        <w:jc w:val="center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Závěrečná ustanovení</w:t>
      </w:r>
    </w:p>
    <w:p w14:paraId="0F8E6F20" w14:textId="77777777" w:rsidR="00281BD0" w:rsidRPr="00445794" w:rsidRDefault="00281BD0" w:rsidP="00074D88">
      <w:pPr>
        <w:widowControl w:val="0"/>
        <w:spacing w:before="120"/>
        <w:jc w:val="both"/>
        <w:rPr>
          <w:rFonts w:ascii="Arial" w:hAnsi="Arial"/>
          <w:sz w:val="22"/>
        </w:rPr>
      </w:pPr>
    </w:p>
    <w:p w14:paraId="6649DB51" w14:textId="08EB6E3C" w:rsidR="00281BD0" w:rsidRPr="00445794" w:rsidRDefault="00526611" w:rsidP="00074D88">
      <w:pPr>
        <w:widowControl w:val="0"/>
        <w:spacing w:before="120" w:line="240" w:lineRule="atLeast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I</w:t>
      </w:r>
      <w:r w:rsidR="00281BD0" w:rsidRPr="00445794">
        <w:rPr>
          <w:rFonts w:ascii="Arial" w:hAnsi="Arial"/>
          <w:b/>
          <w:sz w:val="22"/>
        </w:rPr>
        <w:t>X.1.</w:t>
      </w:r>
      <w:r w:rsidR="00281BD0" w:rsidRPr="00445794">
        <w:rPr>
          <w:rFonts w:ascii="Arial" w:hAnsi="Arial"/>
          <w:sz w:val="22"/>
        </w:rPr>
        <w:tab/>
        <w:t xml:space="preserve">Tato smlouva je vyhotovena ve </w:t>
      </w:r>
      <w:r w:rsidR="00D435F4" w:rsidRPr="00445794">
        <w:rPr>
          <w:rFonts w:ascii="Arial" w:hAnsi="Arial"/>
          <w:sz w:val="22"/>
        </w:rPr>
        <w:t>třech</w:t>
      </w:r>
      <w:r w:rsidR="00281BD0" w:rsidRPr="00445794">
        <w:rPr>
          <w:rFonts w:ascii="Arial" w:hAnsi="Arial"/>
          <w:sz w:val="22"/>
        </w:rPr>
        <w:t xml:space="preserve"> výtiscích, </w:t>
      </w:r>
      <w:r w:rsidRPr="00445794">
        <w:rPr>
          <w:rFonts w:ascii="Arial" w:hAnsi="Arial"/>
          <w:sz w:val="22"/>
        </w:rPr>
        <w:t>dodava</w:t>
      </w:r>
      <w:r w:rsidR="00281BD0" w:rsidRPr="00445794">
        <w:rPr>
          <w:rFonts w:ascii="Arial" w:hAnsi="Arial"/>
          <w:sz w:val="22"/>
        </w:rPr>
        <w:t xml:space="preserve">tel </w:t>
      </w:r>
      <w:r w:rsidR="00D435F4" w:rsidRPr="00445794">
        <w:rPr>
          <w:rFonts w:ascii="Arial" w:hAnsi="Arial"/>
          <w:sz w:val="22"/>
        </w:rPr>
        <w:t>obdrží jedno a</w:t>
      </w:r>
      <w:r w:rsidR="00281BD0" w:rsidRPr="00445794">
        <w:rPr>
          <w:rFonts w:ascii="Arial" w:hAnsi="Arial"/>
          <w:sz w:val="22"/>
        </w:rPr>
        <w:t xml:space="preserve"> objednatel obdrží </w:t>
      </w:r>
      <w:r w:rsidR="00D435F4" w:rsidRPr="00445794">
        <w:rPr>
          <w:rFonts w:ascii="Arial" w:hAnsi="Arial"/>
          <w:sz w:val="22"/>
        </w:rPr>
        <w:t>dvě</w:t>
      </w:r>
      <w:r w:rsidR="00281BD0" w:rsidRPr="00445794">
        <w:rPr>
          <w:rFonts w:ascii="Arial" w:hAnsi="Arial"/>
          <w:sz w:val="22"/>
        </w:rPr>
        <w:t xml:space="preserve"> vyhotovení.</w:t>
      </w:r>
    </w:p>
    <w:p w14:paraId="652295D6" w14:textId="77777777" w:rsidR="00281BD0" w:rsidRPr="00445794" w:rsidRDefault="00526611" w:rsidP="00074D88">
      <w:pPr>
        <w:widowControl w:val="0"/>
        <w:spacing w:before="120" w:line="240" w:lineRule="atLeast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I</w:t>
      </w:r>
      <w:r w:rsidR="00281BD0" w:rsidRPr="00445794">
        <w:rPr>
          <w:rFonts w:ascii="Arial" w:hAnsi="Arial"/>
          <w:b/>
          <w:sz w:val="22"/>
        </w:rPr>
        <w:t>X.2.</w:t>
      </w:r>
      <w:r w:rsidR="00281BD0" w:rsidRPr="00445794">
        <w:rPr>
          <w:rFonts w:ascii="Arial" w:hAnsi="Arial"/>
          <w:sz w:val="22"/>
        </w:rPr>
        <w:tab/>
        <w:t>Tuto smlouvu lze doplňovat či měnit pouze písemnou formou.</w:t>
      </w:r>
    </w:p>
    <w:p w14:paraId="76CCB4B7" w14:textId="7B41AA9A" w:rsidR="00281BD0" w:rsidRPr="00445794" w:rsidRDefault="00526611" w:rsidP="00074D88">
      <w:pPr>
        <w:widowControl w:val="0"/>
        <w:spacing w:before="120" w:line="240" w:lineRule="atLeast"/>
        <w:jc w:val="both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>I</w:t>
      </w:r>
      <w:r w:rsidR="00281BD0" w:rsidRPr="00445794">
        <w:rPr>
          <w:rFonts w:ascii="Arial" w:hAnsi="Arial"/>
          <w:b/>
          <w:sz w:val="22"/>
        </w:rPr>
        <w:t>X.3.</w:t>
      </w:r>
      <w:r w:rsidR="00281BD0" w:rsidRPr="00445794">
        <w:rPr>
          <w:rFonts w:ascii="Arial" w:hAnsi="Arial"/>
          <w:sz w:val="22"/>
        </w:rPr>
        <w:tab/>
      </w:r>
      <w:r w:rsidR="00D435F4" w:rsidRPr="00445794">
        <w:rPr>
          <w:rFonts w:ascii="Arial" w:hAnsi="Arial"/>
          <w:sz w:val="22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163450E6" w14:textId="6A8F3208" w:rsidR="00D435F4" w:rsidRPr="00445794" w:rsidRDefault="00526611" w:rsidP="00074D88">
      <w:pPr>
        <w:widowControl w:val="0"/>
        <w:spacing w:before="120" w:line="240" w:lineRule="atLeast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I</w:t>
      </w:r>
      <w:r w:rsidR="00281BD0" w:rsidRPr="00445794">
        <w:rPr>
          <w:rFonts w:ascii="Arial" w:hAnsi="Arial"/>
          <w:b/>
          <w:sz w:val="22"/>
        </w:rPr>
        <w:t>X.4.</w:t>
      </w:r>
      <w:r w:rsidR="00281BD0" w:rsidRPr="00445794">
        <w:rPr>
          <w:rFonts w:ascii="Arial" w:hAnsi="Arial"/>
          <w:sz w:val="22"/>
        </w:rPr>
        <w:tab/>
      </w:r>
      <w:r w:rsidR="00D435F4" w:rsidRPr="00445794">
        <w:rPr>
          <w:rFonts w:ascii="Arial" w:hAnsi="Arial"/>
          <w:sz w:val="22"/>
        </w:rPr>
        <w:t>Prodávající bere na vědomí, že kupující je povinným subjektem dle zákona č. 106/1999 Sb., o svobodném přístupu k informacím, v platném znění. Prodávající souhlasí s tím, že kupující může poskytovat informac</w:t>
      </w:r>
      <w:r w:rsidR="00D435F4" w:rsidRPr="00445794">
        <w:rPr>
          <w:rFonts w:ascii="Arial" w:hAnsi="Arial"/>
          <w:b/>
          <w:sz w:val="22"/>
        </w:rPr>
        <w:t>e</w:t>
      </w:r>
      <w:r w:rsidR="00D435F4" w:rsidRPr="00445794">
        <w:rPr>
          <w:rFonts w:ascii="Arial" w:hAnsi="Arial"/>
          <w:sz w:val="22"/>
        </w:rPr>
        <w:t xml:space="preserve"> dle výše uvedeného zákona č. 106/1999 Sb.</w:t>
      </w:r>
    </w:p>
    <w:p w14:paraId="70103303" w14:textId="50EEAF15" w:rsidR="00D435F4" w:rsidRPr="00445794" w:rsidRDefault="00D435F4" w:rsidP="00074D88">
      <w:pPr>
        <w:widowControl w:val="0"/>
        <w:spacing w:before="120" w:line="240" w:lineRule="atLeast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 Prodávající bere na vědomí, že kupující, jakožto veřejný zadavatel, uveřejní podle § 219 ZZVZ na svém profilu tuto smlouvu včetně jej</w:t>
      </w:r>
      <w:r w:rsidR="00117FCF">
        <w:rPr>
          <w:rFonts w:ascii="Arial" w:hAnsi="Arial"/>
          <w:sz w:val="22"/>
        </w:rPr>
        <w:t>í</w:t>
      </w:r>
      <w:r w:rsidRPr="00445794">
        <w:rPr>
          <w:rFonts w:ascii="Arial" w:hAnsi="Arial"/>
          <w:sz w:val="22"/>
        </w:rPr>
        <w:t>ch změn a dodatků, výši skutečně uhrazené ceny za plnění veřejné zakázky, jež je předmětem této smlouvy, a případně seznam subdodavatelů prodávajícího. Dále je prodávající povinen strpět uveřejnění této Smlouvy</w:t>
      </w:r>
      <w:r w:rsidR="00117FCF">
        <w:rPr>
          <w:rFonts w:ascii="Arial" w:hAnsi="Arial"/>
          <w:sz w:val="22"/>
        </w:rPr>
        <w:t xml:space="preserve"> a</w:t>
      </w:r>
      <w:r w:rsidRPr="00445794">
        <w:rPr>
          <w:rFonts w:ascii="Arial" w:hAnsi="Arial"/>
          <w:sz w:val="22"/>
        </w:rPr>
        <w:t xml:space="preserve"> jejích případných dodatků kupujícím dle zákona 340/2015 Sb., o zvláštních podmínkách účinnosti některých smluv, uveřejňování těchto smluv a o registru smluv (zákon o registru smluv).</w:t>
      </w:r>
    </w:p>
    <w:p w14:paraId="263DBF87" w14:textId="007C5255" w:rsidR="00281BD0" w:rsidRPr="00445794" w:rsidRDefault="00D435F4" w:rsidP="00074D88">
      <w:pPr>
        <w:widowControl w:val="0"/>
        <w:spacing w:before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IX.5.</w:t>
      </w:r>
      <w:r w:rsidRPr="00445794">
        <w:rPr>
          <w:rFonts w:ascii="Arial" w:hAnsi="Arial"/>
          <w:sz w:val="22"/>
        </w:rPr>
        <w:t xml:space="preserve"> </w:t>
      </w:r>
      <w:r w:rsidR="00281BD0" w:rsidRPr="00445794">
        <w:rPr>
          <w:rFonts w:ascii="Arial" w:hAnsi="Arial"/>
          <w:sz w:val="22"/>
        </w:rPr>
        <w:t xml:space="preserve">Smlouva nabývá platnosti </w:t>
      </w:r>
      <w:r w:rsidR="00723DAD" w:rsidRPr="00445794">
        <w:rPr>
          <w:rFonts w:ascii="Arial" w:hAnsi="Arial"/>
          <w:sz w:val="22"/>
        </w:rPr>
        <w:t>dne</w:t>
      </w:r>
      <w:r w:rsidR="00C85FC7" w:rsidRPr="00445794">
        <w:rPr>
          <w:rFonts w:ascii="Arial" w:hAnsi="Arial"/>
          <w:sz w:val="22"/>
        </w:rPr>
        <w:t>m</w:t>
      </w:r>
      <w:r w:rsidR="00723DAD" w:rsidRPr="00445794">
        <w:rPr>
          <w:rFonts w:ascii="Arial" w:hAnsi="Arial"/>
          <w:sz w:val="22"/>
        </w:rPr>
        <w:t xml:space="preserve"> podpisu </w:t>
      </w:r>
      <w:r w:rsidR="00281BD0" w:rsidRPr="00445794">
        <w:rPr>
          <w:rFonts w:ascii="Arial" w:hAnsi="Arial"/>
          <w:sz w:val="22"/>
        </w:rPr>
        <w:t>oběma smluvními stranami</w:t>
      </w:r>
      <w:r w:rsidR="00C85FC7" w:rsidRPr="00445794">
        <w:rPr>
          <w:rFonts w:ascii="Arial" w:hAnsi="Arial"/>
          <w:sz w:val="22"/>
        </w:rPr>
        <w:t xml:space="preserve"> a účinnosti nabývá dnem zveřejnění v Registru smluv</w:t>
      </w:r>
      <w:r w:rsidR="00281BD0" w:rsidRPr="00445794">
        <w:rPr>
          <w:rFonts w:ascii="Arial" w:hAnsi="Arial"/>
          <w:sz w:val="22"/>
        </w:rPr>
        <w:t>.</w:t>
      </w:r>
    </w:p>
    <w:p w14:paraId="7808A00D" w14:textId="098A507F" w:rsidR="00526611" w:rsidRPr="00445794" w:rsidRDefault="00526611" w:rsidP="00074D88">
      <w:pPr>
        <w:widowControl w:val="0"/>
        <w:spacing w:before="120" w:after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b/>
          <w:sz w:val="22"/>
        </w:rPr>
        <w:t>I</w:t>
      </w:r>
      <w:r w:rsidR="00281BD0" w:rsidRPr="00445794">
        <w:rPr>
          <w:rFonts w:ascii="Arial" w:hAnsi="Arial"/>
          <w:b/>
          <w:sz w:val="22"/>
        </w:rPr>
        <w:t>X.</w:t>
      </w:r>
      <w:r w:rsidR="00D435F4" w:rsidRPr="00445794">
        <w:rPr>
          <w:rFonts w:ascii="Arial" w:hAnsi="Arial"/>
          <w:b/>
          <w:sz w:val="22"/>
        </w:rPr>
        <w:t>6</w:t>
      </w:r>
      <w:r w:rsidR="00281BD0" w:rsidRPr="00445794">
        <w:rPr>
          <w:rFonts w:ascii="Arial" w:hAnsi="Arial"/>
          <w:b/>
          <w:sz w:val="22"/>
        </w:rPr>
        <w:t>.</w:t>
      </w:r>
      <w:r w:rsidR="00281BD0" w:rsidRPr="00445794">
        <w:rPr>
          <w:rFonts w:ascii="Arial" w:hAnsi="Arial"/>
          <w:sz w:val="22"/>
        </w:rPr>
        <w:tab/>
        <w:t>Smluvní strany prohlašují, že je jim znám celý obsah smlouvy a že tuto smlouvu uzavřely na základě své svobodné a vážné vůle. Na důkaz této skutečnosti připojují svoje podpisy.</w:t>
      </w:r>
    </w:p>
    <w:p w14:paraId="25DA0F8D" w14:textId="77777777" w:rsidR="00281BD0" w:rsidRPr="00445794" w:rsidRDefault="00281BD0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sz w:val="22"/>
        </w:rPr>
      </w:pPr>
    </w:p>
    <w:p w14:paraId="65DB8589" w14:textId="77777777" w:rsidR="00281BD0" w:rsidRPr="00445794" w:rsidRDefault="00281BD0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b/>
          <w:sz w:val="22"/>
        </w:rPr>
      </w:pPr>
      <w:r w:rsidRPr="00445794">
        <w:rPr>
          <w:rFonts w:ascii="Arial" w:hAnsi="Arial"/>
          <w:b/>
          <w:sz w:val="22"/>
        </w:rPr>
        <w:t xml:space="preserve">Přílohy: </w:t>
      </w:r>
    </w:p>
    <w:p w14:paraId="6B2EFA89" w14:textId="32BC26FE" w:rsidR="00E5085A" w:rsidRDefault="00D435F4" w:rsidP="00074D88">
      <w:pPr>
        <w:widowControl w:val="0"/>
        <w:numPr>
          <w:ilvl w:val="0"/>
          <w:numId w:val="3"/>
        </w:numPr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>P</w:t>
      </w:r>
      <w:r w:rsidR="00C85FC7" w:rsidRPr="00445794">
        <w:rPr>
          <w:rFonts w:ascii="Arial" w:hAnsi="Arial"/>
          <w:sz w:val="22"/>
        </w:rPr>
        <w:t xml:space="preserve">oložkový rozpočet </w:t>
      </w:r>
    </w:p>
    <w:p w14:paraId="35C89C33" w14:textId="30125D70" w:rsidR="00281BD0" w:rsidRPr="00445794" w:rsidRDefault="00E5085A" w:rsidP="00074D88">
      <w:pPr>
        <w:widowControl w:val="0"/>
        <w:numPr>
          <w:ilvl w:val="0"/>
          <w:numId w:val="3"/>
        </w:numPr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Projektová dokumentace - schéma</w:t>
      </w:r>
      <w:r w:rsidR="00B25F43" w:rsidRPr="00445794">
        <w:rPr>
          <w:rFonts w:ascii="Arial" w:hAnsi="Arial"/>
          <w:sz w:val="22"/>
        </w:rPr>
        <w:t xml:space="preserve"> </w:t>
      </w:r>
      <w:r w:rsidR="00411FF0" w:rsidRPr="00445794">
        <w:rPr>
          <w:rFonts w:ascii="Arial" w:hAnsi="Arial"/>
          <w:sz w:val="22"/>
        </w:rPr>
        <w:t xml:space="preserve"> </w:t>
      </w:r>
    </w:p>
    <w:p w14:paraId="6C1D1F20" w14:textId="77777777" w:rsidR="00281BD0" w:rsidRPr="00445794" w:rsidRDefault="00281BD0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sz w:val="22"/>
        </w:rPr>
      </w:pPr>
    </w:p>
    <w:p w14:paraId="209B8106" w14:textId="26175CF2" w:rsidR="00281BD0" w:rsidRPr="00445794" w:rsidRDefault="00074D88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M</w:t>
      </w:r>
      <w:r w:rsidR="00D435F4" w:rsidRPr="00445794">
        <w:rPr>
          <w:rFonts w:ascii="Arial" w:hAnsi="Arial"/>
          <w:sz w:val="22"/>
        </w:rPr>
        <w:t>ladé Boleslavi</w:t>
      </w:r>
      <w:r w:rsidR="00281BD0" w:rsidRPr="00445794">
        <w:rPr>
          <w:rFonts w:ascii="Arial" w:hAnsi="Arial"/>
          <w:sz w:val="22"/>
        </w:rPr>
        <w:t>, dne</w:t>
      </w:r>
      <w:r w:rsidR="00813BFB">
        <w:rPr>
          <w:rFonts w:ascii="Arial" w:hAnsi="Arial"/>
          <w:sz w:val="22"/>
        </w:rPr>
        <w:t xml:space="preserve"> </w:t>
      </w:r>
      <w:proofErr w:type="gramStart"/>
      <w:r w:rsidR="00813BFB">
        <w:rPr>
          <w:rFonts w:ascii="Arial" w:hAnsi="Arial"/>
          <w:sz w:val="22"/>
        </w:rPr>
        <w:t>27.4.2022</w:t>
      </w:r>
      <w:proofErr w:type="gramEnd"/>
      <w:r w:rsidR="00281BD0" w:rsidRPr="00445794">
        <w:rPr>
          <w:rFonts w:ascii="Arial" w:hAnsi="Arial"/>
          <w:sz w:val="22"/>
        </w:rPr>
        <w:t xml:space="preserve">                                                     </w:t>
      </w:r>
      <w:r>
        <w:rPr>
          <w:rFonts w:ascii="Arial" w:hAnsi="Arial"/>
          <w:sz w:val="22"/>
        </w:rPr>
        <w:t xml:space="preserve">            </w:t>
      </w:r>
    </w:p>
    <w:p w14:paraId="08B18618" w14:textId="77777777" w:rsidR="00281BD0" w:rsidRPr="00445794" w:rsidRDefault="00281BD0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                              </w:t>
      </w:r>
    </w:p>
    <w:p w14:paraId="1D720210" w14:textId="77777777" w:rsidR="00281BD0" w:rsidRPr="00445794" w:rsidRDefault="00281BD0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sz w:val="22"/>
        </w:rPr>
      </w:pPr>
    </w:p>
    <w:p w14:paraId="39C5F442" w14:textId="68B9A503" w:rsidR="00847B7A" w:rsidRPr="00445794" w:rsidRDefault="00281BD0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9498"/>
        </w:tabs>
        <w:spacing w:before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>……………………………………………</w:t>
      </w:r>
      <w:r w:rsidRPr="00445794">
        <w:rPr>
          <w:rFonts w:ascii="Arial" w:hAnsi="Arial"/>
          <w:sz w:val="22"/>
        </w:rPr>
        <w:tab/>
        <w:t xml:space="preserve">   </w:t>
      </w:r>
      <w:r w:rsidR="00074D88">
        <w:rPr>
          <w:rFonts w:ascii="Arial" w:hAnsi="Arial"/>
          <w:sz w:val="22"/>
        </w:rPr>
        <w:t xml:space="preserve"> </w:t>
      </w:r>
      <w:r w:rsidR="00074D88">
        <w:rPr>
          <w:rFonts w:ascii="Arial" w:hAnsi="Arial"/>
          <w:sz w:val="22"/>
        </w:rPr>
        <w:tab/>
        <w:t xml:space="preserve">              </w:t>
      </w:r>
      <w:r w:rsidRPr="00445794">
        <w:rPr>
          <w:rFonts w:ascii="Arial" w:hAnsi="Arial"/>
          <w:sz w:val="22"/>
        </w:rPr>
        <w:t xml:space="preserve"> ……………………………….. </w:t>
      </w:r>
    </w:p>
    <w:p w14:paraId="7A3856A6" w14:textId="77777777" w:rsidR="00281BD0" w:rsidRPr="00445794" w:rsidRDefault="00281BD0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9498"/>
        </w:tabs>
        <w:spacing w:before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   </w:t>
      </w:r>
    </w:p>
    <w:p w14:paraId="5E6113DE" w14:textId="77777777" w:rsidR="00847B7A" w:rsidRPr="00445794" w:rsidRDefault="00281BD0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 xml:space="preserve">                   za objednatele                                                      za </w:t>
      </w:r>
      <w:r w:rsidR="00847B7A" w:rsidRPr="00445794">
        <w:rPr>
          <w:rFonts w:ascii="Arial" w:hAnsi="Arial"/>
          <w:sz w:val="22"/>
        </w:rPr>
        <w:t>dodavatele</w:t>
      </w:r>
      <w:r w:rsidRPr="00445794">
        <w:rPr>
          <w:rFonts w:ascii="Arial" w:hAnsi="Arial"/>
          <w:sz w:val="22"/>
        </w:rPr>
        <w:t xml:space="preserve">    </w:t>
      </w:r>
    </w:p>
    <w:p w14:paraId="458D9E57" w14:textId="35D4A27E" w:rsidR="00281BD0" w:rsidRPr="00445794" w:rsidRDefault="00D435F4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="Arial" w:hAnsi="Arial"/>
          <w:sz w:val="22"/>
        </w:rPr>
      </w:pPr>
      <w:r w:rsidRPr="00445794">
        <w:rPr>
          <w:rFonts w:ascii="Arial" w:hAnsi="Arial"/>
          <w:sz w:val="22"/>
        </w:rPr>
        <w:t>Mgr. Luďka Jiránková</w:t>
      </w:r>
      <w:r w:rsidR="00281BD0" w:rsidRPr="00445794">
        <w:rPr>
          <w:rFonts w:ascii="Arial" w:hAnsi="Arial"/>
          <w:sz w:val="22"/>
        </w:rPr>
        <w:t xml:space="preserve">, ředitelka                 </w:t>
      </w:r>
      <w:r w:rsidR="00526611" w:rsidRPr="00445794">
        <w:rPr>
          <w:rFonts w:ascii="Arial" w:hAnsi="Arial"/>
          <w:sz w:val="22"/>
        </w:rPr>
        <w:t xml:space="preserve">   </w:t>
      </w:r>
      <w:r w:rsidR="00281BD0" w:rsidRPr="00445794">
        <w:rPr>
          <w:rFonts w:ascii="Arial" w:hAnsi="Arial"/>
          <w:sz w:val="22"/>
        </w:rPr>
        <w:t xml:space="preserve">      </w:t>
      </w:r>
      <w:r w:rsidRPr="00445794">
        <w:rPr>
          <w:rFonts w:ascii="Arial" w:hAnsi="Arial"/>
          <w:sz w:val="22"/>
        </w:rPr>
        <w:tab/>
        <w:t xml:space="preserve">               </w:t>
      </w:r>
      <w:r w:rsidR="00281BD0" w:rsidRPr="00445794">
        <w:rPr>
          <w:rFonts w:ascii="Arial" w:hAnsi="Arial"/>
          <w:sz w:val="22"/>
        </w:rPr>
        <w:t xml:space="preserve">  </w:t>
      </w:r>
      <w:r w:rsidR="00074D88">
        <w:rPr>
          <w:rFonts w:ascii="Arial" w:hAnsi="Arial"/>
          <w:sz w:val="22"/>
        </w:rPr>
        <w:t>…………………………</w:t>
      </w:r>
      <w:proofErr w:type="gramStart"/>
      <w:r w:rsidR="00074D88">
        <w:rPr>
          <w:rFonts w:ascii="Arial" w:hAnsi="Arial"/>
          <w:sz w:val="22"/>
        </w:rPr>
        <w:t>…..</w:t>
      </w:r>
      <w:proofErr w:type="gramEnd"/>
      <w:r w:rsidR="00281BD0" w:rsidRPr="00445794">
        <w:rPr>
          <w:rFonts w:ascii="Arial" w:hAnsi="Arial"/>
          <w:sz w:val="22"/>
        </w:rPr>
        <w:t xml:space="preserve">                                 </w:t>
      </w:r>
    </w:p>
    <w:p w14:paraId="6500513C" w14:textId="77777777" w:rsidR="0011292C" w:rsidRPr="00445794" w:rsidRDefault="0011292C" w:rsidP="00074D88">
      <w:pPr>
        <w:spacing w:before="120"/>
        <w:rPr>
          <w:sz w:val="18"/>
        </w:rPr>
      </w:pPr>
    </w:p>
    <w:sectPr w:rsidR="0011292C" w:rsidRPr="00445794" w:rsidSect="00074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1418" w:left="851" w:header="737" w:footer="73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2F5AA" w14:textId="77777777" w:rsidR="00461CE8" w:rsidRDefault="00461CE8">
      <w:r>
        <w:separator/>
      </w:r>
    </w:p>
  </w:endnote>
  <w:endnote w:type="continuationSeparator" w:id="0">
    <w:p w14:paraId="6A48996D" w14:textId="77777777" w:rsidR="00461CE8" w:rsidRDefault="0046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DEE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BF95" w14:textId="77777777" w:rsidR="00380C25" w:rsidRDefault="00380C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677F9" w14:textId="26AEC096" w:rsidR="00255806" w:rsidRPr="00DE4911" w:rsidRDefault="00041295" w:rsidP="00DE49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CBA6B" w14:textId="77777777" w:rsidR="00380C25" w:rsidRDefault="00380C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866D6" w14:textId="77777777" w:rsidR="00461CE8" w:rsidRDefault="00461CE8">
      <w:r>
        <w:separator/>
      </w:r>
    </w:p>
  </w:footnote>
  <w:footnote w:type="continuationSeparator" w:id="0">
    <w:p w14:paraId="21FFE23F" w14:textId="77777777" w:rsidR="00461CE8" w:rsidRDefault="00461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9971" w14:textId="78A61021" w:rsidR="00380C25" w:rsidRDefault="00380C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4944" w14:textId="15C5B71B" w:rsidR="00380C25" w:rsidRDefault="00380C2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84140" w14:textId="05070060" w:rsidR="00380C25" w:rsidRDefault="00380C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7D8"/>
    <w:multiLevelType w:val="hybridMultilevel"/>
    <w:tmpl w:val="401AB988"/>
    <w:lvl w:ilvl="0" w:tplc="4258A24E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54E80245"/>
    <w:multiLevelType w:val="hybridMultilevel"/>
    <w:tmpl w:val="8FB83158"/>
    <w:lvl w:ilvl="0" w:tplc="5C3CD2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77CE"/>
    <w:multiLevelType w:val="hybridMultilevel"/>
    <w:tmpl w:val="EA94F192"/>
    <w:lvl w:ilvl="0" w:tplc="4EC8C4F4">
      <w:start w:val="1"/>
      <w:numFmt w:val="decimal"/>
      <w:pStyle w:val="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2A"/>
    <w:rsid w:val="00041295"/>
    <w:rsid w:val="00043BE4"/>
    <w:rsid w:val="00074D88"/>
    <w:rsid w:val="00092BC9"/>
    <w:rsid w:val="0011292C"/>
    <w:rsid w:val="00117FCF"/>
    <w:rsid w:val="001A5071"/>
    <w:rsid w:val="001B6129"/>
    <w:rsid w:val="00201DB7"/>
    <w:rsid w:val="0022550D"/>
    <w:rsid w:val="00281BD0"/>
    <w:rsid w:val="00297F86"/>
    <w:rsid w:val="00354285"/>
    <w:rsid w:val="00380C25"/>
    <w:rsid w:val="00411FF0"/>
    <w:rsid w:val="004304F0"/>
    <w:rsid w:val="00436B7D"/>
    <w:rsid w:val="00445794"/>
    <w:rsid w:val="00452DDD"/>
    <w:rsid w:val="00461CE8"/>
    <w:rsid w:val="00470C21"/>
    <w:rsid w:val="004726F6"/>
    <w:rsid w:val="0050750A"/>
    <w:rsid w:val="00526611"/>
    <w:rsid w:val="00581A5D"/>
    <w:rsid w:val="005A3E37"/>
    <w:rsid w:val="005B5FDF"/>
    <w:rsid w:val="005C741D"/>
    <w:rsid w:val="005D2729"/>
    <w:rsid w:val="00723DAD"/>
    <w:rsid w:val="00723FE3"/>
    <w:rsid w:val="0077702F"/>
    <w:rsid w:val="00813BFB"/>
    <w:rsid w:val="00847B7A"/>
    <w:rsid w:val="008B562A"/>
    <w:rsid w:val="008B7CC1"/>
    <w:rsid w:val="008D6B68"/>
    <w:rsid w:val="00921071"/>
    <w:rsid w:val="00970997"/>
    <w:rsid w:val="00987F2A"/>
    <w:rsid w:val="009B020F"/>
    <w:rsid w:val="00A63688"/>
    <w:rsid w:val="00AB5A27"/>
    <w:rsid w:val="00AB6A69"/>
    <w:rsid w:val="00AD3CBB"/>
    <w:rsid w:val="00AD7CF6"/>
    <w:rsid w:val="00AE060E"/>
    <w:rsid w:val="00B068C6"/>
    <w:rsid w:val="00B25F43"/>
    <w:rsid w:val="00BC2C6F"/>
    <w:rsid w:val="00C06E2F"/>
    <w:rsid w:val="00C33ADF"/>
    <w:rsid w:val="00C85FC7"/>
    <w:rsid w:val="00CB07DE"/>
    <w:rsid w:val="00CE6B96"/>
    <w:rsid w:val="00D435F4"/>
    <w:rsid w:val="00D70935"/>
    <w:rsid w:val="00DE4911"/>
    <w:rsid w:val="00E5085A"/>
    <w:rsid w:val="00E62EFF"/>
    <w:rsid w:val="00E86BAC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21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20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81BD0"/>
    <w:pPr>
      <w:keepNext/>
      <w:widowControl w:val="0"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281BD0"/>
    <w:pPr>
      <w:keepNext/>
      <w:widowControl w:val="0"/>
      <w:jc w:val="center"/>
      <w:outlineLvl w:val="5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81BD0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81BD0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customStyle="1" w:styleId="Odstavec">
    <w:name w:val="Odstavec"/>
    <w:basedOn w:val="Normln"/>
    <w:next w:val="Normln"/>
    <w:link w:val="OdstavecChar"/>
    <w:rsid w:val="00281BD0"/>
    <w:pPr>
      <w:numPr>
        <w:numId w:val="1"/>
      </w:numPr>
      <w:autoSpaceDE w:val="0"/>
      <w:autoSpaceDN w:val="0"/>
      <w:adjustRightInd w:val="0"/>
      <w:jc w:val="both"/>
    </w:pPr>
    <w:rPr>
      <w:rFonts w:ascii="TimesNewRoman" w:hAnsi="TimesNewRoman"/>
      <w:snapToGrid/>
      <w:sz w:val="22"/>
      <w:szCs w:val="22"/>
      <w:lang w:val="x-none" w:eastAsia="x-none"/>
    </w:rPr>
  </w:style>
  <w:style w:type="character" w:customStyle="1" w:styleId="OdstavecChar">
    <w:name w:val="Odstavec Char"/>
    <w:link w:val="Odstavec"/>
    <w:rsid w:val="00281BD0"/>
    <w:rPr>
      <w:rFonts w:ascii="TimesNewRoman" w:eastAsia="Times New Roman" w:hAnsi="TimesNewRoman" w:cs="Times New Roman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285"/>
    <w:rPr>
      <w:rFonts w:ascii="Tahoma" w:eastAsia="Times New Roman" w:hAnsi="Tahoma" w:cs="Tahoma"/>
      <w:snapToGrid w:val="0"/>
      <w:sz w:val="16"/>
      <w:szCs w:val="16"/>
      <w:lang w:eastAsia="cs-CZ"/>
    </w:rPr>
  </w:style>
  <w:style w:type="paragraph" w:customStyle="1" w:styleId="vzoryukonupismeno">
    <w:name w:val="vzory_ukonu_pismeno"/>
    <w:autoRedefine/>
    <w:rsid w:val="00AB6A69"/>
    <w:pPr>
      <w:widowControl w:val="0"/>
      <w:tabs>
        <w:tab w:val="left" w:pos="993"/>
        <w:tab w:val="right" w:leader="dot" w:pos="6237"/>
        <w:tab w:val="left" w:pos="9356"/>
      </w:tabs>
      <w:autoSpaceDE w:val="0"/>
      <w:autoSpaceDN w:val="0"/>
      <w:adjustRightInd w:val="0"/>
      <w:spacing w:after="57" w:line="210" w:lineRule="exact"/>
      <w:ind w:left="993" w:right="397" w:hanging="284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vzoryukonutext">
    <w:name w:val="vzory_ukonu_text"/>
    <w:autoRedefine/>
    <w:rsid w:val="001A5071"/>
    <w:pPr>
      <w:widowControl w:val="0"/>
      <w:autoSpaceDE w:val="0"/>
      <w:autoSpaceDN w:val="0"/>
      <w:adjustRightInd w:val="0"/>
      <w:spacing w:after="57" w:line="210" w:lineRule="exact"/>
      <w:ind w:left="397" w:right="397"/>
      <w:jc w:val="both"/>
    </w:pPr>
    <w:rPr>
      <w:rFonts w:ascii="NimbusSanDEE" w:eastAsia="Times New Roman" w:hAnsi="NimbusSanDEE" w:cs="Times New Roman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C25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0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C25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entrum83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7883</Characters>
  <Application>Microsoft Office Word</Application>
  <DocSecurity>8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2022-04-29T07:26:00Z</dcterms:created>
  <dcterms:modified xsi:type="dcterms:W3CDTF">2022-04-29T09:54:00Z</dcterms:modified>
  <cp:contentStatus/>
</cp:coreProperties>
</file>