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D2A6" w14:textId="77777777" w:rsidR="00735ABC" w:rsidRDefault="009C27C3">
      <w:pPr>
        <w:pStyle w:val="Style10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DODATEK č. 1</w:t>
      </w:r>
      <w:bookmarkEnd w:id="0"/>
      <w:bookmarkEnd w:id="1"/>
      <w:bookmarkEnd w:id="2"/>
    </w:p>
    <w:p w14:paraId="02E6D2A7" w14:textId="77777777" w:rsidR="00735ABC" w:rsidRDefault="009C27C3">
      <w:pPr>
        <w:pStyle w:val="Style2"/>
        <w:shd w:val="clear" w:color="auto" w:fill="auto"/>
        <w:spacing w:after="820" w:line="22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ke Smlouvě o poskytování služeb v odpadovém hospodářství č. 211301</w:t>
      </w:r>
    </w:p>
    <w:p w14:paraId="02E6D2A8" w14:textId="77777777" w:rsidR="00735ABC" w:rsidRDefault="009C27C3">
      <w:pPr>
        <w:pStyle w:val="Style13"/>
        <w:keepNext/>
        <w:keepLines/>
        <w:shd w:val="clear" w:color="auto" w:fill="auto"/>
        <w:jc w:val="left"/>
      </w:pPr>
      <w:bookmarkStart w:id="3" w:name="bookmark3"/>
      <w:bookmarkStart w:id="4" w:name="bookmark4"/>
      <w:bookmarkStart w:id="5" w:name="bookmark5"/>
      <w:r>
        <w:t>Národní muzeum</w:t>
      </w:r>
      <w:bookmarkEnd w:id="3"/>
      <w:bookmarkEnd w:id="4"/>
      <w:bookmarkEnd w:id="5"/>
    </w:p>
    <w:p w14:paraId="02E6D2A9" w14:textId="77777777" w:rsidR="00735ABC" w:rsidRDefault="009C27C3">
      <w:pPr>
        <w:pStyle w:val="Style2"/>
        <w:shd w:val="clear" w:color="auto" w:fill="auto"/>
      </w:pPr>
      <w:r>
        <w:t xml:space="preserve">příspěvková organizace nepodléhající zápisu do obchodního rejstříku, zřízená Ministerstvem kultury ČR, zřizovací listina č. j. 17461/2000 ve znění </w:t>
      </w:r>
      <w:r>
        <w:t>pozdějších změn a doplňků se sídlem Praha 1, Nové Město, Václavské nám. 1700/68, PSČ: 110 00 jehož jménem jedná Ing. Rudolf Pohl, provozní náměstek</w:t>
      </w:r>
    </w:p>
    <w:p w14:paraId="02E6D2AA" w14:textId="77777777" w:rsidR="00735ABC" w:rsidRDefault="009C27C3">
      <w:pPr>
        <w:pStyle w:val="Style2"/>
        <w:shd w:val="clear" w:color="auto" w:fill="auto"/>
      </w:pPr>
      <w:r>
        <w:t>IČ: 00023272, DIČ: CZ00023272</w:t>
      </w:r>
    </w:p>
    <w:p w14:paraId="02E6D2AB" w14:textId="77777777" w:rsidR="00735ABC" w:rsidRDefault="009C27C3">
      <w:pPr>
        <w:pStyle w:val="Style2"/>
        <w:shd w:val="clear" w:color="auto" w:fill="auto"/>
        <w:spacing w:after="260"/>
      </w:pPr>
      <w:r>
        <w:t>(dále jen „objednatel“)</w:t>
      </w:r>
    </w:p>
    <w:p w14:paraId="02E6D2AC" w14:textId="77777777" w:rsidR="00735ABC" w:rsidRDefault="009C27C3">
      <w:pPr>
        <w:pStyle w:val="Style2"/>
        <w:shd w:val="clear" w:color="auto" w:fill="auto"/>
        <w:spacing w:after="260"/>
      </w:pPr>
      <w:r>
        <w:t>a</w:t>
      </w:r>
    </w:p>
    <w:p w14:paraId="02E6D2AD" w14:textId="77777777" w:rsidR="00735ABC" w:rsidRDefault="009C27C3">
      <w:pPr>
        <w:pStyle w:val="Style13"/>
        <w:keepNext/>
        <w:keepLines/>
        <w:shd w:val="clear" w:color="auto" w:fill="auto"/>
        <w:jc w:val="left"/>
      </w:pPr>
      <w:bookmarkStart w:id="6" w:name="bookmark6"/>
      <w:bookmarkStart w:id="7" w:name="bookmark7"/>
      <w:bookmarkStart w:id="8" w:name="bookmark8"/>
      <w:r>
        <w:t>Pražské služby, a.s.</w:t>
      </w:r>
      <w:bookmarkEnd w:id="6"/>
      <w:bookmarkEnd w:id="7"/>
      <w:bookmarkEnd w:id="8"/>
    </w:p>
    <w:p w14:paraId="02E6D2AE" w14:textId="77777777" w:rsidR="00735ABC" w:rsidRDefault="009C27C3">
      <w:pPr>
        <w:pStyle w:val="Style2"/>
        <w:shd w:val="clear" w:color="auto" w:fill="auto"/>
      </w:pPr>
      <w:r>
        <w:t xml:space="preserve">se sídlem Praha 9, Pod Šancemi </w:t>
      </w:r>
      <w:r>
        <w:t>444/1</w:t>
      </w:r>
    </w:p>
    <w:p w14:paraId="02E6D2AF" w14:textId="77777777" w:rsidR="00735ABC" w:rsidRDefault="009C27C3">
      <w:pPr>
        <w:pStyle w:val="Style2"/>
        <w:shd w:val="clear" w:color="auto" w:fill="auto"/>
      </w:pPr>
      <w:r>
        <w:t>Pavel Pešek, ředitel obchodního úseku, na základě plné moci</w:t>
      </w:r>
    </w:p>
    <w:p w14:paraId="02E6D2B0" w14:textId="77777777" w:rsidR="00735ABC" w:rsidRDefault="009C27C3">
      <w:pPr>
        <w:pStyle w:val="Style2"/>
        <w:shd w:val="clear" w:color="auto" w:fill="auto"/>
      </w:pPr>
      <w:r>
        <w:t>IČ: 60194120, DIČ CZ60194120</w:t>
      </w:r>
    </w:p>
    <w:p w14:paraId="02E6D2B1" w14:textId="77777777" w:rsidR="00735ABC" w:rsidRDefault="009C27C3">
      <w:pPr>
        <w:pStyle w:val="Style2"/>
        <w:shd w:val="clear" w:color="auto" w:fill="auto"/>
        <w:spacing w:after="520"/>
      </w:pPr>
      <w:r>
        <w:t>(dále jen „poskytovatel“)</w:t>
      </w:r>
    </w:p>
    <w:p w14:paraId="02E6D2B2" w14:textId="77777777" w:rsidR="00735ABC" w:rsidRDefault="009C27C3">
      <w:pPr>
        <w:pStyle w:val="Style13"/>
        <w:keepNext/>
        <w:keepLines/>
        <w:shd w:val="clear" w:color="auto" w:fill="auto"/>
      </w:pPr>
      <w:bookmarkStart w:id="9" w:name="bookmark10"/>
      <w:bookmarkStart w:id="10" w:name="bookmark11"/>
      <w:bookmarkStart w:id="11" w:name="bookmark9"/>
      <w:r>
        <w:t>Článek 1.</w:t>
      </w:r>
      <w:bookmarkEnd w:id="9"/>
      <w:bookmarkEnd w:id="10"/>
      <w:bookmarkEnd w:id="11"/>
    </w:p>
    <w:p w14:paraId="02E6D2B3" w14:textId="77777777" w:rsidR="00735ABC" w:rsidRDefault="009C27C3">
      <w:pPr>
        <w:pStyle w:val="Style2"/>
        <w:shd w:val="clear" w:color="auto" w:fill="auto"/>
        <w:spacing w:after="520"/>
      </w:pPr>
      <w:r>
        <w:t>Shora uvedené smluvní strany uzavřely dne 3. prosince 2021 Smlouvu o poskytování služeb v odpadovém hospodářství č. 211301 (d</w:t>
      </w:r>
      <w:r>
        <w:t>ále jen Smlouva).</w:t>
      </w:r>
    </w:p>
    <w:p w14:paraId="02E6D2B4" w14:textId="77777777" w:rsidR="00735ABC" w:rsidRDefault="009C27C3">
      <w:pPr>
        <w:pStyle w:val="Style13"/>
        <w:keepNext/>
        <w:keepLines/>
        <w:shd w:val="clear" w:color="auto" w:fill="auto"/>
      </w:pPr>
      <w:bookmarkStart w:id="12" w:name="bookmark12"/>
      <w:bookmarkStart w:id="13" w:name="bookmark13"/>
      <w:bookmarkStart w:id="14" w:name="bookmark14"/>
      <w:r>
        <w:t>Článek 2.</w:t>
      </w:r>
      <w:bookmarkEnd w:id="12"/>
      <w:bookmarkEnd w:id="13"/>
      <w:bookmarkEnd w:id="14"/>
    </w:p>
    <w:p w14:paraId="02E6D2B5" w14:textId="77777777" w:rsidR="00735ABC" w:rsidRDefault="009C27C3">
      <w:pPr>
        <w:pStyle w:val="Style2"/>
        <w:shd w:val="clear" w:color="auto" w:fill="auto"/>
        <w:spacing w:after="260"/>
        <w:rPr>
          <w:sz w:val="24"/>
          <w:szCs w:val="24"/>
        </w:rPr>
      </w:pPr>
      <w:r>
        <w:t xml:space="preserve">S ohledem na nutném zvýšení četnosti svozu odpadu z objektu objednatele HBNM, adresa Praha 1, Václavské nám. 68 se smluvní strany dohodly na změně přílohy č. 2 Smlouvy, </w:t>
      </w:r>
      <w:r>
        <w:rPr>
          <w:b/>
          <w:bCs/>
          <w:sz w:val="24"/>
          <w:szCs w:val="24"/>
        </w:rPr>
        <w:t xml:space="preserve">a to od </w:t>
      </w:r>
      <w:proofErr w:type="spellStart"/>
      <w:proofErr w:type="gramStart"/>
      <w:r>
        <w:rPr>
          <w:b/>
          <w:bCs/>
          <w:sz w:val="24"/>
          <w:szCs w:val="24"/>
        </w:rPr>
        <w:t>l.května</w:t>
      </w:r>
      <w:proofErr w:type="spellEnd"/>
      <w:proofErr w:type="gramEnd"/>
      <w:r>
        <w:rPr>
          <w:b/>
          <w:bCs/>
          <w:sz w:val="24"/>
          <w:szCs w:val="24"/>
        </w:rPr>
        <w:t xml:space="preserve"> 2022.</w:t>
      </w:r>
    </w:p>
    <w:p w14:paraId="02E6D2B6" w14:textId="77777777" w:rsidR="00735ABC" w:rsidRDefault="009C27C3">
      <w:pPr>
        <w:pStyle w:val="Style2"/>
        <w:shd w:val="clear" w:color="auto" w:fill="auto"/>
        <w:spacing w:after="520"/>
      </w:pPr>
      <w:r>
        <w:t xml:space="preserve">Příloha č. 2 tvoří nedílnou součást </w:t>
      </w:r>
      <w:r>
        <w:t>tohoto dodatku.</w:t>
      </w:r>
    </w:p>
    <w:p w14:paraId="02E6D2B7" w14:textId="77777777" w:rsidR="00735ABC" w:rsidRDefault="009C27C3">
      <w:pPr>
        <w:pStyle w:val="Style13"/>
        <w:keepNext/>
        <w:keepLines/>
        <w:shd w:val="clear" w:color="auto" w:fill="auto"/>
      </w:pPr>
      <w:bookmarkStart w:id="15" w:name="bookmark15"/>
      <w:bookmarkStart w:id="16" w:name="bookmark16"/>
      <w:bookmarkStart w:id="17" w:name="bookmark17"/>
      <w:r>
        <w:t>Článek 3.</w:t>
      </w:r>
      <w:bookmarkEnd w:id="15"/>
      <w:bookmarkEnd w:id="16"/>
      <w:bookmarkEnd w:id="17"/>
    </w:p>
    <w:p w14:paraId="02E6D2B8" w14:textId="77777777" w:rsidR="00735ABC" w:rsidRDefault="009C27C3">
      <w:pPr>
        <w:pStyle w:val="Style2"/>
        <w:numPr>
          <w:ilvl w:val="0"/>
          <w:numId w:val="1"/>
        </w:numPr>
        <w:shd w:val="clear" w:color="auto" w:fill="auto"/>
        <w:tabs>
          <w:tab w:val="left" w:pos="334"/>
        </w:tabs>
        <w:spacing w:line="269" w:lineRule="auto"/>
      </w:pPr>
      <w:r>
        <w:t>Ostatní ustanovení Smlouvy se nemění</w:t>
      </w:r>
    </w:p>
    <w:p w14:paraId="02E6D2B9" w14:textId="77777777" w:rsidR="00735ABC" w:rsidRDefault="009C27C3">
      <w:pPr>
        <w:pStyle w:val="Style2"/>
        <w:numPr>
          <w:ilvl w:val="0"/>
          <w:numId w:val="1"/>
        </w:numPr>
        <w:shd w:val="clear" w:color="auto" w:fill="auto"/>
        <w:tabs>
          <w:tab w:val="left" w:pos="363"/>
        </w:tabs>
        <w:spacing w:line="269" w:lineRule="auto"/>
        <w:ind w:left="340" w:hanging="340"/>
      </w:pPr>
      <w:r>
        <w:t>Tento dodatek je vyhotoven ve třech vyhotoveních, z nichž každé má platnost originálu. Objednatel obdrží dvě a poskytovatel jedno vyhotovení.</w:t>
      </w:r>
    </w:p>
    <w:p w14:paraId="02E6D2BA" w14:textId="77777777" w:rsidR="00735ABC" w:rsidRDefault="009C27C3">
      <w:pPr>
        <w:pStyle w:val="Style2"/>
        <w:numPr>
          <w:ilvl w:val="0"/>
          <w:numId w:val="1"/>
        </w:numPr>
        <w:shd w:val="clear" w:color="auto" w:fill="auto"/>
        <w:tabs>
          <w:tab w:val="left" w:pos="363"/>
        </w:tabs>
        <w:spacing w:line="269" w:lineRule="auto"/>
        <w:ind w:left="340" w:hanging="340"/>
      </w:pPr>
      <w:r>
        <w:t xml:space="preserve">Tento dodatek nabývá platnosti dnem jeho </w:t>
      </w:r>
      <w:r>
        <w:t>podpisu smluvními stranami a účinnosti dnem zveřejnění v registru smluv.</w:t>
      </w:r>
    </w:p>
    <w:p w14:paraId="02E6D2BB" w14:textId="77777777" w:rsidR="00735ABC" w:rsidRDefault="009C27C3">
      <w:pPr>
        <w:pStyle w:val="Style2"/>
        <w:numPr>
          <w:ilvl w:val="0"/>
          <w:numId w:val="1"/>
        </w:numPr>
        <w:shd w:val="clear" w:color="auto" w:fill="auto"/>
        <w:tabs>
          <w:tab w:val="left" w:pos="363"/>
        </w:tabs>
        <w:spacing w:after="520" w:line="269" w:lineRule="auto"/>
        <w:ind w:left="500" w:hanging="500"/>
      </w:pPr>
      <w:r>
        <w:t>Smluvní strany prohlašují, že tento dodatek ke smlouvě byl sepsán podle jejich pravé a svobodné vůle, nikoli v tísni nebo za jinak jednostranně nevýhodných podmínek. Dodatek si přečet</w:t>
      </w:r>
      <w:r>
        <w:t>li, souhlasí bez výhrad s jeho obsahem a na důkaz toho připojují své podpisy.</w:t>
      </w:r>
    </w:p>
    <w:p w14:paraId="02E6D2BC" w14:textId="13585F01" w:rsidR="00735ABC" w:rsidRDefault="009C27C3">
      <w:pPr>
        <w:pStyle w:val="Style15"/>
        <w:keepNext/>
        <w:keepLines/>
        <w:shd w:val="clear" w:color="auto" w:fill="auto"/>
        <w:spacing w:after="600"/>
        <w:ind w:left="4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2E6D442" wp14:editId="02E6D443">
                <wp:simplePos x="0" y="0"/>
                <wp:positionH relativeFrom="page">
                  <wp:posOffset>687070</wp:posOffset>
                </wp:positionH>
                <wp:positionV relativeFrom="paragraph">
                  <wp:posOffset>25400</wp:posOffset>
                </wp:positionV>
                <wp:extent cx="774065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6D44E" w14:textId="77777777" w:rsidR="00735ABC" w:rsidRDefault="009C27C3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E6D44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4.1pt;margin-top:2pt;width:60.9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" filled="f" stroked="f">
                <v:textbox inset="0,0,0,0">
                  <w:txbxContent>
                    <w:p w14:paraId="02E6D44E" w14:textId="77777777" w:rsidR="00735ABC" w:rsidRDefault="009C27C3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V Praze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2585" distB="635" distL="114300" distR="236220" simplePos="0" relativeHeight="125829382" behindDoc="0" locked="0" layoutInCell="1" allowOverlap="1" wp14:anchorId="02E6D448" wp14:editId="771166CE">
                <wp:simplePos x="0" y="0"/>
                <wp:positionH relativeFrom="page">
                  <wp:posOffset>4341495</wp:posOffset>
                </wp:positionH>
                <wp:positionV relativeFrom="paragraph">
                  <wp:posOffset>895985</wp:posOffset>
                </wp:positionV>
                <wp:extent cx="1728470" cy="7708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770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6D44F" w14:textId="77777777" w:rsidR="00735ABC" w:rsidRDefault="009C27C3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Poskytovatel</w:t>
                            </w:r>
                          </w:p>
                          <w:p w14:paraId="02E6D453" w14:textId="26EA4782" w:rsidR="00735ABC" w:rsidRDefault="00735ABC">
                            <w:pPr>
                              <w:pStyle w:val="Style6"/>
                              <w:shd w:val="clear" w:color="auto" w:fill="auto"/>
                              <w:ind w:left="152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E6D448" id="Shape 7" o:spid="_x0000_s1027" type="#_x0000_t202" style="position:absolute;left:0;text-align:left;margin-left:341.85pt;margin-top:70.55pt;width:136.1pt;height:60.7pt;z-index:125829382;visibility:visible;mso-wrap-style:square;mso-wrap-distance-left:9pt;mso-wrap-distance-top:28.55pt;mso-wrap-distance-right:18.6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" filled="f" stroked="f">
                <v:textbox inset="0,0,0,0">
                  <w:txbxContent>
                    <w:p w14:paraId="02E6D44F" w14:textId="77777777" w:rsidR="00735ABC" w:rsidRDefault="009C27C3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Poskytovatel</w:t>
                      </w:r>
                    </w:p>
                    <w:p w14:paraId="02E6D453" w14:textId="26EA4782" w:rsidR="00735ABC" w:rsidRDefault="00735ABC">
                      <w:pPr>
                        <w:pStyle w:val="Style6"/>
                        <w:shd w:val="clear" w:color="auto" w:fill="auto"/>
                        <w:ind w:left="1520"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" w:name="bookmark18"/>
      <w:bookmarkStart w:id="19" w:name="bookmark19"/>
      <w:bookmarkStart w:id="20" w:name="bookmark20"/>
      <w:r>
        <w:t xml:space="preserve">V Praze dne </w:t>
      </w:r>
      <w:r>
        <w:rPr>
          <w:u w:val="single"/>
        </w:rPr>
        <w:t>2</w:t>
      </w:r>
      <w:r>
        <w:rPr>
          <w:u w:val="single"/>
        </w:rPr>
        <w:t>1</w:t>
      </w:r>
      <w:r w:rsidR="005F1203">
        <w:rPr>
          <w:u w:val="single"/>
        </w:rPr>
        <w:t>.4.</w:t>
      </w:r>
      <w:r>
        <w:rPr>
          <w:u w:val="single"/>
        </w:rPr>
        <w:t xml:space="preserve"> 2022</w:t>
      </w:r>
      <w:bookmarkEnd w:id="18"/>
      <w:bookmarkEnd w:id="19"/>
      <w:bookmarkEnd w:id="20"/>
    </w:p>
    <w:p w14:paraId="02E6D2BF" w14:textId="1C3D4528" w:rsidR="00735ABC" w:rsidRDefault="009C27C3" w:rsidP="00410239">
      <w:pPr>
        <w:pStyle w:val="Style18"/>
        <w:shd w:val="clear" w:color="auto" w:fill="auto"/>
        <w:tabs>
          <w:tab w:val="left" w:leader="hyphen" w:pos="1536"/>
          <w:tab w:val="left" w:leader="hyphen" w:pos="2218"/>
          <w:tab w:val="left" w:pos="3072"/>
        </w:tabs>
        <w:spacing w:after="0"/>
        <w:ind w:left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Objednatel </w:t>
      </w:r>
    </w:p>
    <w:p w14:paraId="7592D43D" w14:textId="50EC192A" w:rsidR="00410239" w:rsidRDefault="00410239" w:rsidP="00410239">
      <w:pPr>
        <w:pStyle w:val="Style18"/>
        <w:shd w:val="clear" w:color="auto" w:fill="auto"/>
        <w:tabs>
          <w:tab w:val="left" w:leader="hyphen" w:pos="1536"/>
          <w:tab w:val="left" w:leader="hyphen" w:pos="2218"/>
          <w:tab w:val="left" w:pos="3072"/>
        </w:tabs>
        <w:spacing w:after="0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p w14:paraId="16B851DC" w14:textId="77777777" w:rsidR="00410239" w:rsidRDefault="00410239" w:rsidP="00410239">
      <w:pPr>
        <w:pStyle w:val="Style18"/>
        <w:shd w:val="clear" w:color="auto" w:fill="auto"/>
        <w:tabs>
          <w:tab w:val="left" w:leader="hyphen" w:pos="1536"/>
          <w:tab w:val="left" w:leader="hyphen" w:pos="2218"/>
          <w:tab w:val="left" w:pos="3072"/>
        </w:tabs>
        <w:spacing w:after="0"/>
        <w:ind w:left="0"/>
      </w:pPr>
    </w:p>
    <w:p w14:paraId="02E6D2C0" w14:textId="71A1D98E" w:rsidR="00735ABC" w:rsidRDefault="00735ABC">
      <w:pPr>
        <w:rPr>
          <w:sz w:val="2"/>
          <w:szCs w:val="2"/>
        </w:rPr>
        <w:sectPr w:rsidR="00735ABC">
          <w:pgSz w:w="11909" w:h="16834"/>
          <w:pgMar w:top="1056" w:right="727" w:bottom="0" w:left="1005" w:header="628" w:footer="3" w:gutter="0"/>
          <w:pgNumType w:start="1"/>
          <w:cols w:space="720"/>
          <w:noEndnote/>
          <w:docGrid w:linePitch="360"/>
        </w:sectPr>
      </w:pPr>
    </w:p>
    <w:p w14:paraId="02E6D2C1" w14:textId="77777777" w:rsidR="00735ABC" w:rsidRDefault="009C27C3">
      <w:pPr>
        <w:pStyle w:val="Style23"/>
        <w:framePr w:w="3658" w:h="470" w:wrap="none" w:hAnchor="page" w:x="340" w:y="1"/>
        <w:shd w:val="clear" w:color="auto" w:fill="auto"/>
      </w:pPr>
      <w:r>
        <w:lastRenderedPageBreak/>
        <w:t>Svoz odpadu Národní muzeum</w:t>
      </w:r>
    </w:p>
    <w:p w14:paraId="02E6D2C2" w14:textId="77777777" w:rsidR="00735ABC" w:rsidRDefault="009C27C3">
      <w:pPr>
        <w:pStyle w:val="Style25"/>
        <w:framePr w:w="3658" w:h="470" w:wrap="none" w:hAnchor="page" w:x="340" w:y="1"/>
        <w:shd w:val="clear" w:color="auto" w:fill="auto"/>
        <w:spacing w:line="334" w:lineRule="auto"/>
      </w:pPr>
      <w:r>
        <w:t xml:space="preserve">Vzdálenost je měřena od Nové budovy Národního muzea. Vinohradská 1, Praha 1. Vzdálenosti mohou být ovlivněny dopravní situací na </w:t>
      </w:r>
      <w:r>
        <w:t>trase.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928"/>
        <w:gridCol w:w="638"/>
        <w:gridCol w:w="802"/>
        <w:gridCol w:w="797"/>
        <w:gridCol w:w="797"/>
        <w:gridCol w:w="792"/>
        <w:gridCol w:w="797"/>
        <w:gridCol w:w="797"/>
        <w:gridCol w:w="802"/>
        <w:gridCol w:w="797"/>
        <w:gridCol w:w="792"/>
        <w:gridCol w:w="624"/>
        <w:gridCol w:w="504"/>
        <w:gridCol w:w="509"/>
        <w:gridCol w:w="518"/>
      </w:tblGrid>
      <w:tr w:rsidR="00735ABC" w14:paraId="02E6D2D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center"/>
            </w:pPr>
            <w:r>
              <w:t>objekt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center"/>
            </w:pPr>
            <w:r>
              <w:t>adresa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C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spacing w:line="334" w:lineRule="auto"/>
              <w:jc w:val="right"/>
            </w:pPr>
            <w:r>
              <w:t>vzdálenost tam a zpět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160"/>
            </w:pPr>
            <w:r>
              <w:t>1201 směs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center"/>
            </w:pPr>
            <w:r>
              <w:rPr>
                <w:i/>
                <w:iCs/>
              </w:rPr>
              <w:t>1201</w:t>
            </w:r>
            <w:r>
              <w:t xml:space="preserve"> papír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center"/>
            </w:pPr>
            <w:r>
              <w:t>1201 plast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center"/>
            </w:pPr>
            <w:r>
              <w:t>2401 směs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180"/>
            </w:pPr>
            <w:r>
              <w:t xml:space="preserve">2401 </w:t>
            </w:r>
            <w:r>
              <w:rPr>
                <w:i/>
                <w:iCs/>
              </w:rPr>
              <w:t>papír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180"/>
            </w:pPr>
            <w:r>
              <w:t>2401 plast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C" w14:textId="20482429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140"/>
            </w:pPr>
            <w:r>
              <w:t>1100</w:t>
            </w:r>
            <w:r w:rsidR="0007674A">
              <w:t>l</w:t>
            </w:r>
            <w:r>
              <w:t xml:space="preserve"> směs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D" w14:textId="7EDE706F" w:rsidR="00735ABC" w:rsidRDefault="0007674A">
            <w:pPr>
              <w:pStyle w:val="Style27"/>
              <w:framePr w:w="14270" w:h="3043" w:wrap="none" w:hAnchor="page" w:x="326" w:y="534"/>
              <w:shd w:val="clear" w:color="auto" w:fill="auto"/>
              <w:jc w:val="center"/>
            </w:pPr>
            <w:r>
              <w:t>1100l</w:t>
            </w:r>
            <w:r w:rsidR="009C27C3">
              <w:t xml:space="preserve"> </w:t>
            </w:r>
            <w:r w:rsidR="009C27C3">
              <w:rPr>
                <w:i/>
                <w:iCs/>
              </w:rPr>
              <w:t>papír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E" w14:textId="420462D2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140"/>
            </w:pPr>
            <w:r>
              <w:t>1100</w:t>
            </w:r>
            <w:r w:rsidR="0007674A">
              <w:t>l</w:t>
            </w:r>
            <w:r>
              <w:t xml:space="preserve"> plast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D2C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roční celkem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right="220"/>
              <w:jc w:val="right"/>
            </w:pPr>
            <w:r>
              <w:t>papír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right="260"/>
              <w:jc w:val="right"/>
            </w:pPr>
            <w:r>
              <w:t>plast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D2D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směs</w:t>
            </w:r>
          </w:p>
        </w:tc>
      </w:tr>
      <w:tr w:rsidR="00735ABC" w14:paraId="02E6D2E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HBNM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5" w14:textId="4EB79AD6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proofErr w:type="spellStart"/>
            <w:r>
              <w:t>Vá</w:t>
            </w:r>
            <w:r w:rsidR="007E24D6">
              <w:t>cl</w:t>
            </w:r>
            <w:proofErr w:type="spellEnd"/>
            <w:r>
              <w:t>. nám. 68 Praha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D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D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D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D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D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C" w14:textId="07EF264D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4D18CF">
              <w:t>1</w:t>
            </w:r>
            <w:r>
              <w:t>xtýdně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 7x 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DE" w14:textId="2A0F2416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rPr>
                <w:i/>
                <w:iCs/>
              </w:rPr>
              <w:t>1/</w:t>
            </w:r>
            <w:r w:rsidR="004D18CF">
              <w:rPr>
                <w:i/>
                <w:iCs/>
              </w:rPr>
              <w:t xml:space="preserve"> 1</w:t>
            </w:r>
            <w:r>
              <w:t>xtýdně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D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142 027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14738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4500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2E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122789</w:t>
            </w:r>
          </w:p>
        </w:tc>
      </w:tr>
      <w:tr w:rsidR="00735ABC" w14:paraId="02E6D2F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NBNM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Vinohradská 1,110 00 Praha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E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E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E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E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E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D" w14:textId="1BC86CB1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1/</w:t>
            </w:r>
            <w:r w:rsidR="004D18CF">
              <w:t xml:space="preserve"> 1</w:t>
            </w:r>
            <w:r>
              <w:t>x týdně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1/6xtýdně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EF" w14:textId="6016929E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4D18CF">
              <w:t>1</w:t>
            </w:r>
            <w:r>
              <w:t>x týdně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F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132 101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14738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4500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2F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112863</w:t>
            </w:r>
          </w:p>
        </w:tc>
      </w:tr>
      <w:tr w:rsidR="00735ABC" w14:paraId="02E6D30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Hostivař, Kroužkovací stanice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Hornoměcholupská 34,102 00 Praha 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9" w14:textId="04CA921A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1/</w:t>
            </w:r>
            <w:r w:rsidR="007C3B25">
              <w:t>1</w:t>
            </w:r>
            <w:r>
              <w:t>x</w:t>
            </w:r>
            <w:r w:rsidR="00291A24">
              <w:t xml:space="preserve"> </w:t>
            </w:r>
            <w:r>
              <w:t>za 14 dní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A" w14:textId="5011BE6A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0913B1">
              <w:t>1</w:t>
            </w:r>
            <w:r>
              <w:t>x za měsíc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2FB" w14:textId="59A8D2C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8B201E">
              <w:t>1</w:t>
            </w:r>
            <w:r>
              <w:t>x za měsíc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F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FD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F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2F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1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4 964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0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</w:tr>
      <w:tr w:rsidR="00735ABC" w14:paraId="02E6D31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Kunratice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Golčova 1,148 00 Praha 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0D" w14:textId="6C52C6F2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704259">
              <w:t>1</w:t>
            </w:r>
            <w:r>
              <w:t>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0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1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11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1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5 738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1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5738</w:t>
            </w:r>
          </w:p>
        </w:tc>
      </w:tr>
      <w:tr w:rsidR="00735ABC" w14:paraId="02E6D32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Stromovka, Letohrádek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Královská obora 56,170 76 Praha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B" w14:textId="2708391D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</w:t>
            </w:r>
            <w:r w:rsidR="00291A24">
              <w:t>1</w:t>
            </w:r>
            <w:r>
              <w:t>x 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1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1D" w14:textId="06E4DA30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8B201E">
              <w:t>1</w:t>
            </w:r>
            <w:r>
              <w:t>x za 4 týdny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1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1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2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21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2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23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5 101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2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3363</w:t>
            </w:r>
          </w:p>
        </w:tc>
      </w:tr>
      <w:tr w:rsidR="00735ABC" w14:paraId="02E6D339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Archiv, Zátory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Na </w:t>
            </w:r>
            <w:proofErr w:type="spellStart"/>
            <w:r>
              <w:t>Zátorách</w:t>
            </w:r>
            <w:proofErr w:type="spellEnd"/>
            <w:r>
              <w:t xml:space="preserve"> 6,170 00 Praha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C" w14:textId="392B43C2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291A24">
              <w:t>1</w:t>
            </w:r>
            <w:r>
              <w:t>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D" w14:textId="74C5BE0C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0913B1">
              <w:t>1</w:t>
            </w:r>
            <w:r>
              <w:t>x za 2 týdny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2E" w14:textId="6CBA1FF5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8B201E">
              <w:t>1</w:t>
            </w:r>
            <w:r>
              <w:t>x za 4 týdny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2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1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3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4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3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6 714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3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3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3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3363</w:t>
            </w:r>
          </w:p>
        </w:tc>
      </w:tr>
      <w:tr w:rsidR="00735ABC" w14:paraId="02E6D34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3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AHP depozitář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3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Cirkusová 1740,193 00 Praha 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3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D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3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4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41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4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3" w14:textId="140C1506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3/ </w:t>
            </w:r>
            <w:r w:rsidR="004D18CF">
              <w:t>1</w:t>
            </w:r>
            <w:r>
              <w:t>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4" w14:textId="6CED6292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4D18CF">
              <w:t>1</w:t>
            </w:r>
            <w:r>
              <w:t>x týdně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5" w14:textId="0B11FB1C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1/</w:t>
            </w:r>
            <w:r w:rsidR="004D18CF">
              <w:t xml:space="preserve"> 1</w:t>
            </w:r>
            <w:r>
              <w:t>xtýdně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87 226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14738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15988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4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56500</w:t>
            </w:r>
          </w:p>
        </w:tc>
      </w:tr>
      <w:tr w:rsidR="00735ABC" w14:paraId="02E6D35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ČMH, Karmelitská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Karmelitská 2/4,118 00 Praha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4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4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4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5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1" w14:textId="2D437134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2/ </w:t>
            </w:r>
            <w:r w:rsidR="00704259">
              <w:t>1</w:t>
            </w:r>
            <w:r>
              <w:t>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2" w14:textId="23675653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2/ </w:t>
            </w:r>
            <w:r w:rsidR="00704259">
              <w:t>1</w:t>
            </w:r>
            <w:r>
              <w:t xml:space="preserve">x </w:t>
            </w:r>
            <w:r>
              <w:t>za 4 týdny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3" w14:textId="273B41FE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2/ </w:t>
            </w:r>
            <w:r w:rsidR="004D18CF">
              <w:t>1</w:t>
            </w:r>
            <w:r>
              <w:t>x za 4 týdny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54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55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5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18 175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3225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3475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5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11475</w:t>
            </w:r>
          </w:p>
        </w:tc>
      </w:tr>
      <w:tr w:rsidR="00735ABC" w14:paraId="02E6D36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MBS, Novotného lávka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Novotného lávka 1,110 00 Praha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5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 2xtýdně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6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1" w14:textId="443CC19F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8B201E">
              <w:t>1</w:t>
            </w:r>
            <w:r>
              <w:t>x za 4 týdny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6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3" w14:textId="57ED6571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</w:t>
            </w:r>
            <w:r w:rsidR="00704259">
              <w:t xml:space="preserve"> 1</w:t>
            </w:r>
            <w:r>
              <w:t>x</w:t>
            </w:r>
            <w:r w:rsidR="00704259">
              <w:t xml:space="preserve"> </w:t>
            </w:r>
            <w:r>
              <w:t>za 4týdny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64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65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6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6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9 839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6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6488</w:t>
            </w:r>
          </w:p>
        </w:tc>
      </w:tr>
      <w:tr w:rsidR="00735ABC" w14:paraId="02E6D37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MAD, Ke Karlovu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Ke Karlovu 20,120 00 Praha 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6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0" w14:textId="01F2E190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E70CBB">
              <w:t>1</w:t>
            </w:r>
            <w:r>
              <w:t>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1" w14:textId="2E344F48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1/</w:t>
            </w:r>
            <w:r w:rsidR="000913B1">
              <w:t xml:space="preserve"> 1</w:t>
            </w:r>
            <w:r>
              <w:t>x</w:t>
            </w:r>
            <w:r w:rsidR="000913B1">
              <w:t xml:space="preserve"> </w:t>
            </w:r>
            <w:r>
              <w:t xml:space="preserve">za 4 </w:t>
            </w:r>
            <w:r>
              <w:t>týdny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2" w14:textId="18D2D8E3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rPr>
                <w:i/>
                <w:iCs/>
              </w:rPr>
              <w:t>1/</w:t>
            </w:r>
            <w:r w:rsidR="008B201E">
              <w:rPr>
                <w:i/>
                <w:iCs/>
              </w:rPr>
              <w:t xml:space="preserve"> 1</w:t>
            </w:r>
            <w:r>
              <w:rPr>
                <w:i/>
                <w:iCs/>
              </w:rPr>
              <w:t>x</w:t>
            </w:r>
            <w:r w:rsidR="008B201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za 2 týdny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73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74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75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7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7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7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6 714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7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3363</w:t>
            </w:r>
          </w:p>
        </w:tc>
      </w:tr>
      <w:tr w:rsidR="00735ABC" w14:paraId="02E6D38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proofErr w:type="spellStart"/>
            <w:r>
              <w:t>NpM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7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Betlémské náměstí 1,110 00 Praha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500"/>
              <w:jc w:val="both"/>
            </w:pPr>
            <w: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81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8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3" w14:textId="20861F4A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rPr>
                <w:i/>
                <w:iCs/>
              </w:rPr>
              <w:t>1/</w:t>
            </w:r>
            <w:r w:rsidR="008B201E">
              <w:rPr>
                <w:i/>
                <w:iCs/>
              </w:rPr>
              <w:t xml:space="preserve"> 1</w:t>
            </w:r>
            <w:r>
              <w:t>x týdně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4/ 2xtýdně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5" w14:textId="0A078199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704259">
              <w:t>1</w:t>
            </w:r>
            <w:r>
              <w:t>x 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8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8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8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8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51464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2863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8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43988</w:t>
            </w:r>
          </w:p>
        </w:tc>
      </w:tr>
      <w:tr w:rsidR="00735ABC" w14:paraId="02E6D39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8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proofErr w:type="spellStart"/>
            <w:r>
              <w:t>Musaion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Kinského zahrada 98,150 00 Praha 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500"/>
              <w:jc w:val="both"/>
            </w:pPr>
            <w: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92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3" w14:textId="4A0A35B3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0913B1">
              <w:t>1</w:t>
            </w:r>
            <w:r>
              <w:t>x za 4 týdny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4" w14:textId="5281C853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1/ </w:t>
            </w:r>
            <w:r w:rsidR="00276BB1">
              <w:t>1</w:t>
            </w:r>
            <w:r>
              <w:t>x za 4 týdny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5" w14:textId="2427D2B4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</w:t>
            </w:r>
            <w:r w:rsidR="00704259">
              <w:t>1</w:t>
            </w:r>
            <w:r>
              <w:t>Ixtýdně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9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9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9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9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9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B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 xml:space="preserve">9 </w:t>
            </w:r>
            <w:r>
              <w:t>089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9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9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5738</w:t>
            </w:r>
          </w:p>
        </w:tc>
      </w:tr>
      <w:tr w:rsidR="00735ABC" w14:paraId="02E6D3B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proofErr w:type="spellStart"/>
            <w:r>
              <w:t>Švýcárna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Kinského zahrada 97,150 00 Praha 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500"/>
              <w:jc w:val="both"/>
            </w:pPr>
            <w: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 2xtýdně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4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5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A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C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6 488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A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A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6488</w:t>
            </w:r>
          </w:p>
        </w:tc>
      </w:tr>
      <w:tr w:rsidR="00735ABC" w14:paraId="02E6D3C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Vítkov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U Památníku 1900,130 00 Praha 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500"/>
              <w:jc w:val="both"/>
            </w:pPr>
            <w: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B4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5" w14:textId="6BC2A936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1/</w:t>
            </w:r>
            <w:r w:rsidR="000913B1">
              <w:t xml:space="preserve"> 1</w:t>
            </w:r>
            <w:r>
              <w:t>x</w:t>
            </w:r>
            <w:r w:rsidR="000913B1">
              <w:t xml:space="preserve"> </w:t>
            </w:r>
            <w:r>
              <w:t>za 4týdny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6" w14:textId="10078D40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1/</w:t>
            </w:r>
            <w:r w:rsidR="00276BB1">
              <w:t xml:space="preserve"> 1</w:t>
            </w:r>
            <w:r>
              <w:t>x</w:t>
            </w:r>
            <w:r w:rsidR="00276BB1">
              <w:t xml:space="preserve"> </w:t>
            </w:r>
            <w:r>
              <w:t>za 4týdny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B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B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B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A" w14:textId="4A2B7549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4D18CF">
              <w:t>1</w:t>
            </w:r>
            <w:r>
              <w:t>xtýdně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B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B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D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22 214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1613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B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1738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C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18863</w:t>
            </w:r>
          </w:p>
        </w:tc>
      </w:tr>
      <w:tr w:rsidR="00735ABC" w14:paraId="02E6D3D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C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Zámek Zbraslav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C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Zbraslav </w:t>
            </w:r>
            <w:proofErr w:type="spellStart"/>
            <w:r>
              <w:t>č.p</w:t>
            </w:r>
            <w:proofErr w:type="spellEnd"/>
            <w:r>
              <w:t xml:space="preserve"> 2 Praha 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C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500"/>
              <w:jc w:val="both"/>
            </w:pPr>
            <w: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5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6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C8" w14:textId="576FA626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2/ </w:t>
            </w:r>
            <w:r w:rsidR="00704259">
              <w:t>1</w:t>
            </w:r>
            <w:r>
              <w:t>x 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CD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CE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11 475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C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D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D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11475</w:t>
            </w:r>
          </w:p>
        </w:tc>
      </w:tr>
      <w:tr w:rsidR="00735ABC" w14:paraId="02E6D3E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D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Všetaty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D4" w14:textId="4041761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Památník J.</w:t>
            </w:r>
            <w:r w:rsidR="00976954">
              <w:t xml:space="preserve"> </w:t>
            </w:r>
            <w:r>
              <w:t>Palacha, Smetanova 337, 277 16 Všetaty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D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firstLine="500"/>
              <w:jc w:val="both"/>
            </w:pPr>
            <w: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D6" w14:textId="43E482F5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1/ </w:t>
            </w:r>
            <w:r w:rsidR="00E70CBB">
              <w:t>1</w:t>
            </w:r>
            <w:r>
              <w:t>x měsíčně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7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D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D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DF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975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E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E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E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975</w:t>
            </w:r>
          </w:p>
        </w:tc>
      </w:tr>
      <w:tr w:rsidR="00735ABC" w14:paraId="02E6D3F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E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Jabkenice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E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Smetanova myslivna, 294 45 Jabkenice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E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E7" w14:textId="59B2FDF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 xml:space="preserve">2/ </w:t>
            </w:r>
            <w:r w:rsidR="00E70CBB">
              <w:t>1</w:t>
            </w:r>
            <w:r>
              <w:t>x měsíčně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8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D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E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F0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1950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F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D3F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6D3F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1950</w:t>
            </w:r>
          </w:p>
        </w:tc>
      </w:tr>
      <w:tr w:rsidR="00735ABC" w14:paraId="02E6D40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5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Hostomice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 xml:space="preserve">Hostomice pod Brdy </w:t>
            </w:r>
            <w:r>
              <w:t>370, 267 24 Hostomice pod Brdy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110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8" w14:textId="1C1A0E9B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both"/>
            </w:pPr>
            <w:r>
              <w:t>1/</w:t>
            </w:r>
            <w:r w:rsidR="00E70CBB">
              <w:t xml:space="preserve"> 1</w:t>
            </w:r>
            <w:r>
              <w:t>x týdně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9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A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C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D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E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3FF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400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401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6 175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402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403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6D404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6175</w:t>
            </w:r>
          </w:p>
        </w:tc>
      </w:tr>
      <w:tr w:rsidR="00735ABC" w14:paraId="02E6D40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6D406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</w:pPr>
            <w:r>
              <w:t>Cena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6D407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Celkem v Kč bez DPH/ 4 roky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6D408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2 113 716</w:t>
            </w:r>
          </w:p>
        </w:tc>
        <w:tc>
          <w:tcPr>
            <w:tcW w:w="717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409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ind w:right="320"/>
              <w:jc w:val="right"/>
            </w:pPr>
            <w:r>
              <w:t>Celkem v Kč bez DPH/ 1 ROK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6D40A" w14:textId="77777777" w:rsidR="00735ABC" w:rsidRDefault="009C27C3">
            <w:pPr>
              <w:pStyle w:val="Style27"/>
              <w:framePr w:w="14270" w:h="3043" w:wrap="none" w:hAnchor="page" w:x="326" w:y="534"/>
              <w:shd w:val="clear" w:color="auto" w:fill="auto"/>
              <w:jc w:val="right"/>
            </w:pPr>
            <w:r>
              <w:t>528 429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40B" w14:textId="77777777" w:rsidR="00735ABC" w:rsidRDefault="00735ABC">
            <w:pPr>
              <w:framePr w:w="14270" w:h="3043" w:wrap="none" w:hAnchor="page" w:x="326" w:y="534"/>
              <w:rPr>
                <w:sz w:val="10"/>
                <w:szCs w:val="10"/>
              </w:rPr>
            </w:pPr>
          </w:p>
        </w:tc>
      </w:tr>
    </w:tbl>
    <w:p w14:paraId="02E6D40D" w14:textId="77777777" w:rsidR="00735ABC" w:rsidRDefault="00735ABC">
      <w:pPr>
        <w:framePr w:w="14270" w:h="3043" w:wrap="none" w:hAnchor="page" w:x="326" w:y="534"/>
        <w:spacing w:line="1" w:lineRule="exact"/>
      </w:pPr>
    </w:p>
    <w:p w14:paraId="02E6D40E" w14:textId="77777777" w:rsidR="00735ABC" w:rsidRDefault="009C27C3">
      <w:pPr>
        <w:pStyle w:val="Style25"/>
        <w:framePr w:w="509" w:h="571" w:wrap="none" w:hAnchor="page" w:x="15091" w:y="692"/>
        <w:shd w:val="clear" w:color="auto" w:fill="auto"/>
      </w:pPr>
      <w:r>
        <w:t>papír</w:t>
      </w:r>
    </w:p>
    <w:p w14:paraId="02E6D40F" w14:textId="77777777" w:rsidR="00735ABC" w:rsidRDefault="009C27C3">
      <w:pPr>
        <w:pStyle w:val="Style25"/>
        <w:framePr w:w="509" w:h="571" w:wrap="none" w:hAnchor="page" w:x="15091" w:y="692"/>
        <w:shd w:val="clear" w:color="auto" w:fill="auto"/>
        <w:ind w:firstLine="200"/>
      </w:pPr>
      <w:r>
        <w:t>11790</w:t>
      </w:r>
    </w:p>
    <w:p w14:paraId="02E6D410" w14:textId="77777777" w:rsidR="00735ABC" w:rsidRDefault="009C27C3">
      <w:pPr>
        <w:pStyle w:val="Style25"/>
        <w:framePr w:w="509" w:h="571" w:wrap="none" w:hAnchor="page" w:x="15091" w:y="692"/>
        <w:shd w:val="clear" w:color="auto" w:fill="auto"/>
        <w:ind w:firstLine="200"/>
      </w:pPr>
      <w:r>
        <w:t>11790</w:t>
      </w:r>
    </w:p>
    <w:p w14:paraId="02E6D411" w14:textId="77777777" w:rsidR="00735ABC" w:rsidRDefault="009C27C3">
      <w:pPr>
        <w:pStyle w:val="Style25"/>
        <w:framePr w:w="509" w:h="571" w:wrap="none" w:hAnchor="page" w:x="15091" w:y="692"/>
        <w:shd w:val="clear" w:color="auto" w:fill="auto"/>
        <w:ind w:firstLine="260"/>
      </w:pPr>
      <w:r>
        <w:t>1290</w:t>
      </w:r>
    </w:p>
    <w:p w14:paraId="02E6D412" w14:textId="77777777" w:rsidR="00735ABC" w:rsidRDefault="009C27C3">
      <w:pPr>
        <w:pStyle w:val="Style25"/>
        <w:framePr w:w="504" w:h="576" w:wrap="none" w:hAnchor="page" w:x="15599" w:y="692"/>
        <w:shd w:val="clear" w:color="auto" w:fill="auto"/>
      </w:pPr>
      <w:r>
        <w:t>plast</w:t>
      </w:r>
    </w:p>
    <w:p w14:paraId="02E6D413" w14:textId="77777777" w:rsidR="00735ABC" w:rsidRDefault="009C27C3">
      <w:pPr>
        <w:pStyle w:val="Style25"/>
        <w:framePr w:w="504" w:h="576" w:wrap="none" w:hAnchor="page" w:x="15599" w:y="692"/>
        <w:shd w:val="clear" w:color="auto" w:fill="auto"/>
        <w:ind w:firstLine="240"/>
      </w:pPr>
      <w:r>
        <w:t>3600</w:t>
      </w:r>
    </w:p>
    <w:p w14:paraId="02E6D414" w14:textId="77777777" w:rsidR="00735ABC" w:rsidRDefault="009C27C3">
      <w:pPr>
        <w:pStyle w:val="Style25"/>
        <w:framePr w:w="504" w:h="576" w:wrap="none" w:hAnchor="page" w:x="15599" w:y="692"/>
        <w:shd w:val="clear" w:color="auto" w:fill="auto"/>
        <w:ind w:firstLine="240"/>
      </w:pPr>
      <w:r>
        <w:t>3600</w:t>
      </w:r>
    </w:p>
    <w:p w14:paraId="02E6D415" w14:textId="77777777" w:rsidR="00735ABC" w:rsidRDefault="009C27C3">
      <w:pPr>
        <w:pStyle w:val="Style25"/>
        <w:framePr w:w="504" w:h="576" w:wrap="none" w:hAnchor="page" w:x="15599" w:y="692"/>
        <w:shd w:val="clear" w:color="auto" w:fill="auto"/>
        <w:ind w:firstLine="240"/>
      </w:pPr>
      <w:r>
        <w:t>1390</w:t>
      </w:r>
    </w:p>
    <w:p w14:paraId="02E6D416" w14:textId="77777777" w:rsidR="00735ABC" w:rsidRDefault="009C27C3">
      <w:pPr>
        <w:pStyle w:val="Style25"/>
        <w:framePr w:w="326" w:h="1018" w:wrap="none" w:hAnchor="page" w:x="15273" w:y="1551"/>
        <w:shd w:val="clear" w:color="auto" w:fill="auto"/>
        <w:spacing w:line="324" w:lineRule="auto"/>
        <w:jc w:val="center"/>
      </w:pPr>
      <w:r>
        <w:t>1290</w:t>
      </w:r>
      <w:r>
        <w:br/>
        <w:t>11790</w:t>
      </w:r>
    </w:p>
    <w:p w14:paraId="02E6D417" w14:textId="77777777" w:rsidR="00735ABC" w:rsidRDefault="009C27C3">
      <w:pPr>
        <w:pStyle w:val="Style25"/>
        <w:framePr w:w="326" w:h="1018" w:wrap="none" w:hAnchor="page" w:x="15273" w:y="1551"/>
        <w:shd w:val="clear" w:color="auto" w:fill="auto"/>
        <w:spacing w:line="324" w:lineRule="auto"/>
        <w:jc w:val="both"/>
      </w:pPr>
      <w:r>
        <w:t>2580</w:t>
      </w:r>
    </w:p>
    <w:p w14:paraId="02E6D418" w14:textId="77777777" w:rsidR="00735ABC" w:rsidRDefault="009C27C3">
      <w:pPr>
        <w:pStyle w:val="Style25"/>
        <w:framePr w:w="326" w:h="1018" w:wrap="none" w:hAnchor="page" w:x="15273" w:y="1551"/>
        <w:shd w:val="clear" w:color="auto" w:fill="auto"/>
        <w:spacing w:line="324" w:lineRule="auto"/>
        <w:jc w:val="both"/>
      </w:pPr>
      <w:r>
        <w:t>1290</w:t>
      </w:r>
    </w:p>
    <w:p w14:paraId="02E6D419" w14:textId="77777777" w:rsidR="00735ABC" w:rsidRDefault="009C27C3">
      <w:pPr>
        <w:pStyle w:val="Style25"/>
        <w:framePr w:w="326" w:h="1018" w:wrap="none" w:hAnchor="page" w:x="15273" w:y="1551"/>
        <w:shd w:val="clear" w:color="auto" w:fill="auto"/>
        <w:spacing w:line="324" w:lineRule="auto"/>
        <w:jc w:val="both"/>
      </w:pPr>
      <w:r>
        <w:t>1290</w:t>
      </w:r>
    </w:p>
    <w:p w14:paraId="02E6D41A" w14:textId="77777777" w:rsidR="00735ABC" w:rsidRDefault="009C27C3">
      <w:pPr>
        <w:pStyle w:val="Style25"/>
        <w:framePr w:w="326" w:h="1018" w:wrap="none" w:hAnchor="page" w:x="15273" w:y="1551"/>
        <w:shd w:val="clear" w:color="auto" w:fill="auto"/>
        <w:spacing w:line="324" w:lineRule="auto"/>
        <w:jc w:val="both"/>
      </w:pPr>
      <w:r>
        <w:t>3690</w:t>
      </w:r>
    </w:p>
    <w:p w14:paraId="02E6D41B" w14:textId="77777777" w:rsidR="00735ABC" w:rsidRDefault="009C27C3">
      <w:pPr>
        <w:pStyle w:val="Style25"/>
        <w:framePr w:w="326" w:h="1018" w:wrap="none" w:hAnchor="page" w:x="15273" w:y="1551"/>
        <w:shd w:val="clear" w:color="auto" w:fill="auto"/>
        <w:spacing w:line="324" w:lineRule="auto"/>
        <w:jc w:val="both"/>
      </w:pPr>
      <w:r>
        <w:t>1290</w:t>
      </w:r>
    </w:p>
    <w:p w14:paraId="02E6D41C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</w:pPr>
      <w:r>
        <w:t>1390</w:t>
      </w:r>
    </w:p>
    <w:p w14:paraId="02E6D41D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  <w:jc w:val="right"/>
      </w:pPr>
      <w:r>
        <w:t>1390 12790</w:t>
      </w:r>
    </w:p>
    <w:p w14:paraId="02E6D41E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</w:pPr>
      <w:r>
        <w:t>2780</w:t>
      </w:r>
    </w:p>
    <w:p w14:paraId="02E6D41F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</w:pPr>
      <w:r>
        <w:t>1390</w:t>
      </w:r>
    </w:p>
    <w:p w14:paraId="02E6D420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</w:pPr>
      <w:r>
        <w:t>1390</w:t>
      </w:r>
    </w:p>
    <w:p w14:paraId="02E6D421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</w:pPr>
      <w:r>
        <w:t>2290</w:t>
      </w:r>
    </w:p>
    <w:p w14:paraId="02E6D422" w14:textId="77777777" w:rsidR="00735ABC" w:rsidRDefault="009C27C3">
      <w:pPr>
        <w:pStyle w:val="Style25"/>
        <w:framePr w:w="322" w:h="1157" w:wrap="none" w:hAnchor="page" w:x="15782" w:y="1412"/>
        <w:shd w:val="clear" w:color="auto" w:fill="auto"/>
        <w:spacing w:line="324" w:lineRule="auto"/>
        <w:jc w:val="both"/>
      </w:pPr>
      <w:r>
        <w:t>1390</w:t>
      </w:r>
    </w:p>
    <w:p w14:paraId="02E6D423" w14:textId="77777777" w:rsidR="00735ABC" w:rsidRDefault="009C27C3">
      <w:pPr>
        <w:pStyle w:val="Style25"/>
        <w:framePr w:w="274" w:h="139" w:wrap="none" w:hAnchor="page" w:x="15326" w:y="2679"/>
        <w:shd w:val="clear" w:color="auto" w:fill="auto"/>
      </w:pPr>
      <w:r>
        <w:t>1290</w:t>
      </w:r>
    </w:p>
    <w:p w14:paraId="02E6D424" w14:textId="77777777" w:rsidR="00735ABC" w:rsidRDefault="009C27C3">
      <w:pPr>
        <w:pStyle w:val="Style25"/>
        <w:framePr w:w="264" w:h="139" w:wrap="none" w:hAnchor="page" w:x="15839" w:y="2679"/>
        <w:shd w:val="clear" w:color="auto" w:fill="auto"/>
      </w:pPr>
      <w:r>
        <w:t>1390</w:t>
      </w:r>
    </w:p>
    <w:p w14:paraId="02E6D425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ind w:right="240"/>
        <w:jc w:val="right"/>
      </w:pPr>
      <w:r>
        <w:t>směs</w:t>
      </w:r>
    </w:p>
    <w:p w14:paraId="02E6D426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75290</w:t>
      </w:r>
    </w:p>
    <w:p w14:paraId="02E6D427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90290</w:t>
      </w:r>
    </w:p>
    <w:p w14:paraId="02E6D428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1290</w:t>
      </w:r>
    </w:p>
    <w:p w14:paraId="02E6D429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4590</w:t>
      </w:r>
    </w:p>
    <w:p w14:paraId="02E6D42A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ind w:firstLine="260"/>
        <w:jc w:val="both"/>
      </w:pPr>
      <w:r>
        <w:t>2690</w:t>
      </w:r>
    </w:p>
    <w:p w14:paraId="02E6D42B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2690</w:t>
      </w:r>
    </w:p>
    <w:p w14:paraId="02E6D42C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45200</w:t>
      </w:r>
    </w:p>
    <w:p w14:paraId="02E6D42D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ind w:firstLine="260"/>
        <w:jc w:val="both"/>
      </w:pPr>
      <w:r>
        <w:t>9180</w:t>
      </w:r>
    </w:p>
    <w:p w14:paraId="02E6D42E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5190</w:t>
      </w:r>
    </w:p>
    <w:p w14:paraId="02E6D42F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ind w:firstLine="260"/>
        <w:jc w:val="both"/>
      </w:pPr>
      <w:r>
        <w:t>2690</w:t>
      </w:r>
    </w:p>
    <w:p w14:paraId="02E6D430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35190</w:t>
      </w:r>
    </w:p>
    <w:p w14:paraId="02E6D431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ind w:firstLine="260"/>
        <w:jc w:val="both"/>
      </w:pPr>
      <w:r>
        <w:t>4590</w:t>
      </w:r>
    </w:p>
    <w:p w14:paraId="02E6D432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ind w:firstLine="260"/>
        <w:jc w:val="both"/>
      </w:pPr>
      <w:r>
        <w:t>5190</w:t>
      </w:r>
    </w:p>
    <w:p w14:paraId="02E6D433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15090</w:t>
      </w:r>
    </w:p>
    <w:p w14:paraId="02E6D434" w14:textId="77777777" w:rsidR="00735ABC" w:rsidRDefault="009C27C3">
      <w:pPr>
        <w:pStyle w:val="Style25"/>
        <w:framePr w:w="509" w:h="2261" w:wrap="none" w:hAnchor="page" w:x="16099" w:y="697"/>
        <w:shd w:val="clear" w:color="auto" w:fill="auto"/>
        <w:jc w:val="right"/>
      </w:pPr>
      <w:r>
        <w:t>9180</w:t>
      </w:r>
    </w:p>
    <w:p w14:paraId="02E6D435" w14:textId="77777777" w:rsidR="00735ABC" w:rsidRDefault="009C27C3">
      <w:pPr>
        <w:pStyle w:val="Style25"/>
        <w:framePr w:w="269" w:h="418" w:wrap="none" w:hAnchor="page" w:x="16339" w:y="2963"/>
        <w:shd w:val="clear" w:color="auto" w:fill="auto"/>
      </w:pPr>
      <w:r>
        <w:t>780</w:t>
      </w:r>
    </w:p>
    <w:p w14:paraId="02E6D436" w14:textId="77777777" w:rsidR="00735ABC" w:rsidRDefault="009C27C3">
      <w:pPr>
        <w:pStyle w:val="Style25"/>
        <w:framePr w:w="269" w:h="418" w:wrap="none" w:hAnchor="page" w:x="16339" w:y="2963"/>
        <w:shd w:val="clear" w:color="auto" w:fill="auto"/>
      </w:pPr>
      <w:r>
        <w:t>1560</w:t>
      </w:r>
    </w:p>
    <w:p w14:paraId="02E6D437" w14:textId="77777777" w:rsidR="00735ABC" w:rsidRDefault="009C27C3">
      <w:pPr>
        <w:pStyle w:val="Style25"/>
        <w:framePr w:w="269" w:h="418" w:wrap="none" w:hAnchor="page" w:x="16339" w:y="2963"/>
        <w:shd w:val="clear" w:color="auto" w:fill="auto"/>
      </w:pPr>
      <w:r>
        <w:t>4940</w:t>
      </w:r>
    </w:p>
    <w:p w14:paraId="02E6D438" w14:textId="77777777" w:rsidR="00735ABC" w:rsidRDefault="00735ABC">
      <w:pPr>
        <w:spacing w:line="360" w:lineRule="exact"/>
      </w:pPr>
    </w:p>
    <w:p w14:paraId="02E6D439" w14:textId="77777777" w:rsidR="00735ABC" w:rsidRDefault="00735ABC">
      <w:pPr>
        <w:spacing w:line="360" w:lineRule="exact"/>
      </w:pPr>
    </w:p>
    <w:p w14:paraId="02E6D43A" w14:textId="77777777" w:rsidR="00735ABC" w:rsidRDefault="00735ABC">
      <w:pPr>
        <w:spacing w:line="360" w:lineRule="exact"/>
      </w:pPr>
    </w:p>
    <w:p w14:paraId="02E6D43B" w14:textId="77777777" w:rsidR="00735ABC" w:rsidRDefault="00735ABC">
      <w:pPr>
        <w:spacing w:line="360" w:lineRule="exact"/>
      </w:pPr>
    </w:p>
    <w:p w14:paraId="02E6D43C" w14:textId="77777777" w:rsidR="00735ABC" w:rsidRDefault="00735ABC">
      <w:pPr>
        <w:spacing w:line="360" w:lineRule="exact"/>
      </w:pPr>
    </w:p>
    <w:p w14:paraId="02E6D43D" w14:textId="77777777" w:rsidR="00735ABC" w:rsidRDefault="00735ABC">
      <w:pPr>
        <w:spacing w:line="360" w:lineRule="exact"/>
      </w:pPr>
    </w:p>
    <w:p w14:paraId="02E6D43E" w14:textId="77777777" w:rsidR="00735ABC" w:rsidRDefault="00735ABC">
      <w:pPr>
        <w:spacing w:line="360" w:lineRule="exact"/>
      </w:pPr>
    </w:p>
    <w:p w14:paraId="02E6D43F" w14:textId="77777777" w:rsidR="00735ABC" w:rsidRDefault="00735ABC">
      <w:pPr>
        <w:spacing w:line="360" w:lineRule="exact"/>
      </w:pPr>
    </w:p>
    <w:p w14:paraId="02E6D440" w14:textId="77777777" w:rsidR="00735ABC" w:rsidRDefault="00735ABC">
      <w:pPr>
        <w:spacing w:after="695" w:line="1" w:lineRule="exact"/>
      </w:pPr>
    </w:p>
    <w:p w14:paraId="02E6D441" w14:textId="77777777" w:rsidR="00735ABC" w:rsidRDefault="00735ABC">
      <w:pPr>
        <w:spacing w:line="1" w:lineRule="exact"/>
      </w:pPr>
    </w:p>
    <w:sectPr w:rsidR="00735ABC">
      <w:pgSz w:w="16872" w:h="11957" w:orient="landscape"/>
      <w:pgMar w:top="1572" w:right="266" w:bottom="1572" w:left="325" w:header="11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D450" w14:textId="77777777" w:rsidR="00000000" w:rsidRDefault="009C27C3">
      <w:r>
        <w:separator/>
      </w:r>
    </w:p>
  </w:endnote>
  <w:endnote w:type="continuationSeparator" w:id="0">
    <w:p w14:paraId="02E6D452" w14:textId="77777777" w:rsidR="00000000" w:rsidRDefault="009C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D44C" w14:textId="77777777" w:rsidR="00735ABC" w:rsidRDefault="00735ABC"/>
  </w:footnote>
  <w:footnote w:type="continuationSeparator" w:id="0">
    <w:p w14:paraId="02E6D44D" w14:textId="77777777" w:rsidR="00735ABC" w:rsidRDefault="00735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66DF"/>
    <w:multiLevelType w:val="multilevel"/>
    <w:tmpl w:val="71ECD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BC"/>
    <w:rsid w:val="0007674A"/>
    <w:rsid w:val="000913B1"/>
    <w:rsid w:val="001B56E9"/>
    <w:rsid w:val="00276BB1"/>
    <w:rsid w:val="00291A24"/>
    <w:rsid w:val="00410239"/>
    <w:rsid w:val="004D18CF"/>
    <w:rsid w:val="005F1203"/>
    <w:rsid w:val="00704259"/>
    <w:rsid w:val="00733920"/>
    <w:rsid w:val="00735ABC"/>
    <w:rsid w:val="007C3B25"/>
    <w:rsid w:val="007E24D6"/>
    <w:rsid w:val="008B201E"/>
    <w:rsid w:val="00976954"/>
    <w:rsid w:val="009C27C3"/>
    <w:rsid w:val="00AB4476"/>
    <w:rsid w:val="00DE68E4"/>
    <w:rsid w:val="00E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D2A6"/>
  <w15:docId w15:val="{7FFDDEDA-A45C-4C53-B848-67C06A4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4" w:lineRule="auto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23" w:lineRule="auto"/>
      <w:ind w:firstLine="640"/>
    </w:pPr>
    <w:rPr>
      <w:rFonts w:ascii="Arial" w:eastAsia="Arial" w:hAnsi="Arial" w:cs="Arial"/>
      <w:b/>
      <w:bCs/>
      <w:w w:val="60"/>
      <w:sz w:val="36"/>
      <w:szCs w:val="3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0"/>
      <w:ind w:left="760" w:firstLine="640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28" w:lineRule="auto"/>
      <w:jc w:val="center"/>
      <w:outlineLvl w:val="0"/>
    </w:pPr>
    <w:rPr>
      <w:b/>
      <w:bCs/>
      <w:sz w:val="28"/>
      <w:szCs w:val="28"/>
    </w:rPr>
  </w:style>
  <w:style w:type="paragraph" w:customStyle="1" w:styleId="Style13">
    <w:name w:val="Style 13"/>
    <w:basedOn w:val="Normln"/>
    <w:link w:val="CharStyle14"/>
    <w:pPr>
      <w:shd w:val="clear" w:color="auto" w:fill="FFFFFF"/>
      <w:jc w:val="center"/>
      <w:outlineLvl w:val="2"/>
    </w:pPr>
    <w:rPr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300"/>
      <w:ind w:left="2170"/>
      <w:outlineLvl w:val="1"/>
    </w:pPr>
    <w:rPr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130" w:line="257" w:lineRule="auto"/>
      <w:ind w:left="1050"/>
    </w:pPr>
    <w:rPr>
      <w:rFonts w:ascii="Arial" w:eastAsia="Arial" w:hAnsi="Arial" w:cs="Arial"/>
      <w:sz w:val="14"/>
      <w:szCs w:val="14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30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25">
    <w:name w:val="Style 25"/>
    <w:basedOn w:val="Normln"/>
    <w:link w:val="CharStyle26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pPr>
      <w:shd w:val="clear" w:color="auto" w:fill="FFFFFF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Kofroňová Kristýna</cp:lastModifiedBy>
  <cp:revision>18</cp:revision>
  <dcterms:created xsi:type="dcterms:W3CDTF">2022-04-28T08:23:00Z</dcterms:created>
  <dcterms:modified xsi:type="dcterms:W3CDTF">2022-04-28T09:19:00Z</dcterms:modified>
</cp:coreProperties>
</file>