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49DBF" w14:textId="0F1BC34B" w:rsidR="00AD3EC9" w:rsidRPr="00775905" w:rsidRDefault="00AD3EC9" w:rsidP="00AD3EC9">
      <w:pPr>
        <w:jc w:val="center"/>
        <w:rPr>
          <w:rFonts w:ascii="Century Gothic" w:hAnsi="Century Gothic" w:cs="Arial"/>
          <w:b/>
          <w:sz w:val="28"/>
          <w:szCs w:val="28"/>
        </w:rPr>
      </w:pPr>
      <w:bookmarkStart w:id="0" w:name="_Hlk98490025"/>
      <w:bookmarkStart w:id="1" w:name="_GoBack"/>
      <w:bookmarkEnd w:id="1"/>
      <w:r w:rsidRPr="00775905">
        <w:rPr>
          <w:rFonts w:ascii="Century Gothic" w:hAnsi="Century Gothic" w:cs="Arial"/>
          <w:b/>
          <w:sz w:val="28"/>
          <w:szCs w:val="28"/>
        </w:rPr>
        <w:t xml:space="preserve">Dodatek č. </w:t>
      </w:r>
      <w:r w:rsidR="004801A0">
        <w:rPr>
          <w:rFonts w:ascii="Century Gothic" w:hAnsi="Century Gothic" w:cs="Arial"/>
          <w:b/>
          <w:sz w:val="28"/>
          <w:szCs w:val="28"/>
        </w:rPr>
        <w:t>3</w:t>
      </w:r>
      <w:r w:rsidRPr="00775905">
        <w:rPr>
          <w:rFonts w:ascii="Century Gothic" w:hAnsi="Century Gothic" w:cs="Arial"/>
          <w:b/>
          <w:sz w:val="28"/>
          <w:szCs w:val="28"/>
        </w:rPr>
        <w:t xml:space="preserve"> ke Smlouvě o poskytování služby komplexní podpo</w:t>
      </w:r>
      <w:r w:rsidR="00C73F9F">
        <w:rPr>
          <w:rFonts w:ascii="Century Gothic" w:hAnsi="Century Gothic" w:cs="Arial"/>
          <w:b/>
          <w:sz w:val="28"/>
          <w:szCs w:val="28"/>
        </w:rPr>
        <w:t>r</w:t>
      </w:r>
      <w:r w:rsidRPr="00775905">
        <w:rPr>
          <w:rFonts w:ascii="Century Gothic" w:hAnsi="Century Gothic" w:cs="Arial"/>
          <w:b/>
          <w:sz w:val="28"/>
          <w:szCs w:val="28"/>
        </w:rPr>
        <w:t>y</w:t>
      </w:r>
    </w:p>
    <w:bookmarkEnd w:id="0"/>
    <w:p w14:paraId="5421394F" w14:textId="77777777" w:rsidR="00AD3EC9" w:rsidRPr="00775905" w:rsidRDefault="00AD3EC9" w:rsidP="00AD3EC9">
      <w:pPr>
        <w:pStyle w:val="Normln0"/>
        <w:jc w:val="center"/>
        <w:rPr>
          <w:rFonts w:ascii="Century Gothic" w:hAnsi="Century Gothic"/>
          <w:b/>
        </w:rPr>
      </w:pPr>
    </w:p>
    <w:p w14:paraId="19A06936" w14:textId="32190817" w:rsidR="00AD3EC9" w:rsidRPr="00775905" w:rsidRDefault="00AD3EC9" w:rsidP="00AD3EC9">
      <w:pPr>
        <w:pStyle w:val="Normln0"/>
        <w:jc w:val="center"/>
        <w:rPr>
          <w:rFonts w:ascii="Century Gothic" w:hAnsi="Century Gothic"/>
          <w:b/>
        </w:rPr>
      </w:pPr>
      <w:r w:rsidRPr="00775905">
        <w:rPr>
          <w:rFonts w:ascii="Century Gothic" w:hAnsi="Century Gothic"/>
          <w:b/>
        </w:rPr>
        <w:t xml:space="preserve">číslo smlouvy </w:t>
      </w:r>
      <w:r w:rsidR="009D2BBE" w:rsidRPr="00775905">
        <w:rPr>
          <w:rFonts w:ascii="Century Gothic" w:hAnsi="Century Gothic"/>
          <w:b/>
        </w:rPr>
        <w:t>Zhotovitele</w:t>
      </w:r>
      <w:r w:rsidRPr="00775905">
        <w:rPr>
          <w:rFonts w:ascii="Century Gothic" w:hAnsi="Century Gothic"/>
          <w:b/>
        </w:rPr>
        <w:t xml:space="preserve">: </w:t>
      </w:r>
      <w:r w:rsidR="009A001E" w:rsidRPr="00775905">
        <w:rPr>
          <w:rFonts w:ascii="Century Gothic" w:hAnsi="Century Gothic" w:cs="Arial"/>
        </w:rPr>
        <w:t>00.024.274</w:t>
      </w:r>
    </w:p>
    <w:p w14:paraId="39F10A78" w14:textId="280EE882" w:rsidR="00AD3EC9" w:rsidRPr="00775905" w:rsidRDefault="00AD3EC9" w:rsidP="00AD3EC9">
      <w:pPr>
        <w:pStyle w:val="Normln0"/>
        <w:jc w:val="center"/>
        <w:rPr>
          <w:rFonts w:ascii="Century Gothic" w:hAnsi="Century Gothic"/>
          <w:b/>
        </w:rPr>
      </w:pPr>
      <w:r w:rsidRPr="00775905">
        <w:rPr>
          <w:rFonts w:ascii="Century Gothic" w:hAnsi="Century Gothic"/>
          <w:b/>
        </w:rPr>
        <w:t xml:space="preserve">číslo smlouvy Objednatele: </w:t>
      </w:r>
      <w:r w:rsidR="009A001E" w:rsidRPr="00775905">
        <w:rPr>
          <w:rFonts w:ascii="Century Gothic" w:hAnsi="Century Gothic"/>
        </w:rPr>
        <w:t>NTK/13/2015</w:t>
      </w:r>
    </w:p>
    <w:p w14:paraId="6F2B6CDE" w14:textId="77777777" w:rsidR="00AD3EC9" w:rsidRPr="00775905" w:rsidRDefault="00AD3EC9" w:rsidP="00775905">
      <w:pPr>
        <w:jc w:val="center"/>
        <w:rPr>
          <w:rFonts w:ascii="Century Gothic" w:hAnsi="Century Gothic" w:cs="Arial"/>
          <w:b/>
        </w:rPr>
      </w:pPr>
    </w:p>
    <w:p w14:paraId="6FFC613A" w14:textId="77777777" w:rsidR="00AD3EC9" w:rsidRPr="00775905" w:rsidRDefault="00AD3EC9" w:rsidP="00775905">
      <w:pPr>
        <w:jc w:val="center"/>
        <w:rPr>
          <w:rFonts w:ascii="Century Gothic" w:hAnsi="Century Gothic" w:cs="Arial"/>
          <w:b/>
        </w:rPr>
      </w:pPr>
    </w:p>
    <w:p w14:paraId="4ACCFC20" w14:textId="77777777" w:rsidR="00AD3EC9" w:rsidRPr="00775905" w:rsidRDefault="00AD3EC9" w:rsidP="00775905">
      <w:pPr>
        <w:jc w:val="center"/>
        <w:rPr>
          <w:rFonts w:ascii="Century Gothic" w:hAnsi="Century Gothic"/>
        </w:rPr>
      </w:pPr>
    </w:p>
    <w:tbl>
      <w:tblPr>
        <w:tblW w:w="9480" w:type="dxa"/>
        <w:tblLayout w:type="fixed"/>
        <w:tblLook w:val="04A0" w:firstRow="1" w:lastRow="0" w:firstColumn="1" w:lastColumn="0" w:noHBand="0" w:noVBand="1"/>
      </w:tblPr>
      <w:tblGrid>
        <w:gridCol w:w="4395"/>
        <w:gridCol w:w="5085"/>
      </w:tblGrid>
      <w:tr w:rsidR="00AD3EC9" w:rsidRPr="00775905" w14:paraId="540DFACD" w14:textId="77777777" w:rsidTr="0023201F">
        <w:tc>
          <w:tcPr>
            <w:tcW w:w="4395" w:type="dxa"/>
            <w:hideMark/>
          </w:tcPr>
          <w:p w14:paraId="34F1240E" w14:textId="640F27A4" w:rsidR="00AD3EC9" w:rsidRPr="00775905" w:rsidRDefault="00AD3EC9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  <w:b/>
              </w:rPr>
              <w:t xml:space="preserve">Elanor </w:t>
            </w:r>
            <w:r w:rsidR="00775905" w:rsidRPr="00775905">
              <w:rPr>
                <w:rFonts w:ascii="Century Gothic" w:hAnsi="Century Gothic" w:cs="Arial"/>
                <w:b/>
              </w:rPr>
              <w:t>a.s.</w:t>
            </w:r>
          </w:p>
        </w:tc>
        <w:tc>
          <w:tcPr>
            <w:tcW w:w="5085" w:type="dxa"/>
            <w:vAlign w:val="center"/>
            <w:hideMark/>
          </w:tcPr>
          <w:tbl>
            <w:tblPr>
              <w:tblW w:w="46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83"/>
            </w:tblGrid>
            <w:tr w:rsidR="00AD3EC9" w:rsidRPr="00775905" w14:paraId="184633E2" w14:textId="77777777" w:rsidTr="0023201F">
              <w:trPr>
                <w:trHeight w:val="103"/>
              </w:trPr>
              <w:tc>
                <w:tcPr>
                  <w:tcW w:w="4683" w:type="dxa"/>
                </w:tcPr>
                <w:p w14:paraId="2200EB0E" w14:textId="441E59A4" w:rsidR="00AD3EC9" w:rsidRPr="00775905" w:rsidRDefault="009A001E" w:rsidP="004A4956">
                  <w:pPr>
                    <w:pStyle w:val="Default"/>
                    <w:ind w:left="-10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775905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Národní technická knihovna, příspěvková organizace</w:t>
                  </w:r>
                </w:p>
              </w:tc>
            </w:tr>
          </w:tbl>
          <w:p w14:paraId="584116A1" w14:textId="77777777" w:rsidR="00AD3EC9" w:rsidRPr="00775905" w:rsidRDefault="00AD3EC9" w:rsidP="004A4956">
            <w:pPr>
              <w:rPr>
                <w:rFonts w:ascii="Century Gothic" w:hAnsi="Century Gothic" w:cs="Arial"/>
                <w:b/>
              </w:rPr>
            </w:pPr>
          </w:p>
        </w:tc>
      </w:tr>
      <w:tr w:rsidR="00AD3EC9" w:rsidRPr="00775905" w14:paraId="62EF2AAE" w14:textId="77777777" w:rsidTr="0023201F">
        <w:tc>
          <w:tcPr>
            <w:tcW w:w="4395" w:type="dxa"/>
            <w:hideMark/>
          </w:tcPr>
          <w:p w14:paraId="375B5BEC" w14:textId="77777777" w:rsidR="00AD3EC9" w:rsidRPr="00775905" w:rsidRDefault="00AD3EC9" w:rsidP="004A4956">
            <w:pPr>
              <w:rPr>
                <w:rFonts w:ascii="Century Gothic" w:hAnsi="Century Gothic" w:cs="Arial"/>
                <w:b/>
              </w:rPr>
            </w:pPr>
          </w:p>
          <w:p w14:paraId="46E23138" w14:textId="77777777" w:rsidR="00AD3EC9" w:rsidRPr="00775905" w:rsidRDefault="00AD3EC9" w:rsidP="004A4956">
            <w:pPr>
              <w:rPr>
                <w:rFonts w:ascii="Century Gothic" w:hAnsi="Century Gothic" w:cs="Arial"/>
                <w:b/>
              </w:rPr>
            </w:pPr>
            <w:r w:rsidRPr="00775905">
              <w:rPr>
                <w:rFonts w:ascii="Century Gothic" w:hAnsi="Century Gothic" w:cs="Arial"/>
                <w:b/>
              </w:rPr>
              <w:t>Se sídlem:</w:t>
            </w:r>
          </w:p>
        </w:tc>
        <w:tc>
          <w:tcPr>
            <w:tcW w:w="5085" w:type="dxa"/>
            <w:hideMark/>
          </w:tcPr>
          <w:p w14:paraId="6E870BEE" w14:textId="77777777" w:rsidR="00AD3EC9" w:rsidRPr="00775905" w:rsidRDefault="00AD3EC9" w:rsidP="004A4956">
            <w:pPr>
              <w:rPr>
                <w:rFonts w:ascii="Century Gothic" w:hAnsi="Century Gothic" w:cs="Arial"/>
                <w:b/>
              </w:rPr>
            </w:pPr>
          </w:p>
          <w:p w14:paraId="4DE19A74" w14:textId="77777777" w:rsidR="00AD3EC9" w:rsidRPr="00775905" w:rsidRDefault="00AD3EC9" w:rsidP="004A4956">
            <w:pPr>
              <w:rPr>
                <w:rFonts w:ascii="Century Gothic" w:hAnsi="Century Gothic" w:cs="Arial"/>
                <w:b/>
              </w:rPr>
            </w:pPr>
            <w:r w:rsidRPr="00775905">
              <w:rPr>
                <w:rFonts w:ascii="Century Gothic" w:hAnsi="Century Gothic" w:cs="Arial"/>
                <w:b/>
              </w:rPr>
              <w:t>Se sídlem:</w:t>
            </w:r>
          </w:p>
        </w:tc>
      </w:tr>
      <w:tr w:rsidR="00AD3EC9" w:rsidRPr="00775905" w14:paraId="39887095" w14:textId="77777777" w:rsidTr="0023201F">
        <w:tc>
          <w:tcPr>
            <w:tcW w:w="4395" w:type="dxa"/>
            <w:hideMark/>
          </w:tcPr>
          <w:p w14:paraId="0C454D8D" w14:textId="77777777" w:rsidR="00AD3EC9" w:rsidRPr="00775905" w:rsidRDefault="00AD3EC9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</w:rPr>
              <w:t>Jemnická 1138/1</w:t>
            </w:r>
          </w:p>
        </w:tc>
        <w:tc>
          <w:tcPr>
            <w:tcW w:w="5085" w:type="dxa"/>
            <w:hideMark/>
          </w:tcPr>
          <w:p w14:paraId="59BCC2C2" w14:textId="5527631D" w:rsidR="00AD3EC9" w:rsidRPr="00775905" w:rsidRDefault="009A001E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</w:rPr>
              <w:t>Technická 2710/6</w:t>
            </w:r>
          </w:p>
        </w:tc>
      </w:tr>
      <w:tr w:rsidR="00AD3EC9" w:rsidRPr="00775905" w14:paraId="6A606EF5" w14:textId="77777777" w:rsidTr="0023201F">
        <w:tc>
          <w:tcPr>
            <w:tcW w:w="4395" w:type="dxa"/>
            <w:hideMark/>
          </w:tcPr>
          <w:p w14:paraId="4253D161" w14:textId="77777777" w:rsidR="00AD3EC9" w:rsidRPr="00775905" w:rsidRDefault="00AD3EC9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</w:rPr>
              <w:t>140 00 Praha 4</w:t>
            </w:r>
          </w:p>
        </w:tc>
        <w:tc>
          <w:tcPr>
            <w:tcW w:w="5085" w:type="dxa"/>
            <w:vAlign w:val="center"/>
            <w:hideMark/>
          </w:tcPr>
          <w:p w14:paraId="24945A7F" w14:textId="60EC8822" w:rsidR="00AD3EC9" w:rsidRPr="00775905" w:rsidRDefault="00AD3EC9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</w:rPr>
              <w:t>1</w:t>
            </w:r>
            <w:r w:rsidR="009A001E" w:rsidRPr="00775905">
              <w:rPr>
                <w:rFonts w:ascii="Century Gothic" w:hAnsi="Century Gothic" w:cs="Arial"/>
              </w:rPr>
              <w:t>60 80 Praha 6</w:t>
            </w:r>
          </w:p>
        </w:tc>
      </w:tr>
      <w:tr w:rsidR="00AD3EC9" w:rsidRPr="00775905" w14:paraId="1E076FAC" w14:textId="77777777" w:rsidTr="0023201F">
        <w:trPr>
          <w:trHeight w:val="575"/>
        </w:trPr>
        <w:tc>
          <w:tcPr>
            <w:tcW w:w="4395" w:type="dxa"/>
            <w:hideMark/>
          </w:tcPr>
          <w:p w14:paraId="108DAF62" w14:textId="77777777" w:rsidR="00AD3EC9" w:rsidRPr="00775905" w:rsidRDefault="00AD3EC9" w:rsidP="004A4956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268DF82D" w14:textId="7CBE544F" w:rsidR="00AD3EC9" w:rsidRPr="00775905" w:rsidRDefault="00AD3EC9" w:rsidP="004A4956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775905">
              <w:rPr>
                <w:rFonts w:ascii="Century Gothic" w:hAnsi="Century Gothic"/>
                <w:sz w:val="20"/>
                <w:szCs w:val="20"/>
              </w:rPr>
              <w:t xml:space="preserve">Zapsaná v obchodním rejstříku vedeném u Městského soudu v Praze, oddíl </w:t>
            </w:r>
            <w:r w:rsidR="00775905" w:rsidRPr="00775905">
              <w:rPr>
                <w:rFonts w:ascii="Century Gothic" w:hAnsi="Century Gothic"/>
                <w:sz w:val="20"/>
                <w:szCs w:val="20"/>
              </w:rPr>
              <w:t>B</w:t>
            </w:r>
            <w:r w:rsidRPr="00775905">
              <w:rPr>
                <w:rFonts w:ascii="Century Gothic" w:hAnsi="Century Gothic"/>
                <w:sz w:val="20"/>
                <w:szCs w:val="20"/>
              </w:rPr>
              <w:t xml:space="preserve">, vložka </w:t>
            </w:r>
            <w:r w:rsidR="00775905" w:rsidRPr="00775905">
              <w:rPr>
                <w:rFonts w:ascii="Century Gothic" w:hAnsi="Century Gothic"/>
                <w:sz w:val="20"/>
                <w:szCs w:val="20"/>
              </w:rPr>
              <w:t>25583</w:t>
            </w:r>
          </w:p>
        </w:tc>
        <w:tc>
          <w:tcPr>
            <w:tcW w:w="5085" w:type="dxa"/>
            <w:hideMark/>
          </w:tcPr>
          <w:p w14:paraId="2F76AB51" w14:textId="77777777" w:rsidR="00AD3EC9" w:rsidRPr="00775905" w:rsidRDefault="00AD3EC9" w:rsidP="004A4956">
            <w:pPr>
              <w:rPr>
                <w:rFonts w:ascii="Century Gothic" w:hAnsi="Century Gothic" w:cs="Arial"/>
              </w:rPr>
            </w:pPr>
          </w:p>
          <w:p w14:paraId="76971B83" w14:textId="51333173" w:rsidR="00AD3EC9" w:rsidRPr="00775905" w:rsidRDefault="009A001E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</w:rPr>
              <w:t>Příspěvková organizace Ministerstva školství, mládeže a tělovýchovy</w:t>
            </w:r>
          </w:p>
        </w:tc>
      </w:tr>
      <w:tr w:rsidR="00AD3EC9" w:rsidRPr="00775905" w14:paraId="06495487" w14:textId="77777777" w:rsidTr="0023201F">
        <w:tc>
          <w:tcPr>
            <w:tcW w:w="4395" w:type="dxa"/>
          </w:tcPr>
          <w:p w14:paraId="1E53CF5C" w14:textId="77777777" w:rsidR="00AD3EC9" w:rsidRPr="00775905" w:rsidRDefault="00AD3EC9" w:rsidP="004A4956">
            <w:pPr>
              <w:rPr>
                <w:rFonts w:ascii="Century Gothic" w:hAnsi="Century Gothic" w:cs="Arial"/>
              </w:rPr>
            </w:pPr>
          </w:p>
        </w:tc>
        <w:tc>
          <w:tcPr>
            <w:tcW w:w="5085" w:type="dxa"/>
            <w:vAlign w:val="bottom"/>
          </w:tcPr>
          <w:p w14:paraId="1046C6E7" w14:textId="77777777" w:rsidR="00AD3EC9" w:rsidRPr="00775905" w:rsidRDefault="00AD3EC9" w:rsidP="004A4956">
            <w:pPr>
              <w:rPr>
                <w:rFonts w:ascii="Century Gothic" w:hAnsi="Century Gothic" w:cs="Arial"/>
              </w:rPr>
            </w:pPr>
          </w:p>
        </w:tc>
      </w:tr>
      <w:tr w:rsidR="00AD3EC9" w:rsidRPr="00775905" w14:paraId="4D71B9C1" w14:textId="77777777" w:rsidTr="0023201F">
        <w:tc>
          <w:tcPr>
            <w:tcW w:w="4395" w:type="dxa"/>
            <w:hideMark/>
          </w:tcPr>
          <w:p w14:paraId="463C72E5" w14:textId="77777777" w:rsidR="00AD3EC9" w:rsidRPr="00775905" w:rsidRDefault="00AD3EC9" w:rsidP="004A4956">
            <w:pPr>
              <w:rPr>
                <w:rFonts w:ascii="Century Gothic" w:hAnsi="Century Gothic" w:cs="Arial"/>
                <w:b/>
              </w:rPr>
            </w:pPr>
            <w:r w:rsidRPr="00775905">
              <w:rPr>
                <w:rFonts w:ascii="Century Gothic" w:hAnsi="Century Gothic" w:cs="Arial"/>
                <w:b/>
              </w:rPr>
              <w:t>Bankovní spojení:</w:t>
            </w:r>
          </w:p>
        </w:tc>
        <w:tc>
          <w:tcPr>
            <w:tcW w:w="5085" w:type="dxa"/>
            <w:vAlign w:val="bottom"/>
            <w:hideMark/>
          </w:tcPr>
          <w:p w14:paraId="18108958" w14:textId="77777777" w:rsidR="00AD3EC9" w:rsidRPr="00775905" w:rsidRDefault="00AD3EC9" w:rsidP="004A4956">
            <w:pPr>
              <w:rPr>
                <w:rFonts w:ascii="Century Gothic" w:hAnsi="Century Gothic" w:cs="Arial"/>
                <w:b/>
              </w:rPr>
            </w:pPr>
            <w:r w:rsidRPr="00775905">
              <w:rPr>
                <w:rFonts w:ascii="Century Gothic" w:hAnsi="Century Gothic" w:cs="Arial"/>
                <w:b/>
              </w:rPr>
              <w:t>Bankovní spojení:</w:t>
            </w:r>
          </w:p>
        </w:tc>
      </w:tr>
      <w:tr w:rsidR="00AD3EC9" w:rsidRPr="00775905" w14:paraId="4CD0F4AA" w14:textId="77777777" w:rsidTr="009A001E">
        <w:tc>
          <w:tcPr>
            <w:tcW w:w="4395" w:type="dxa"/>
            <w:hideMark/>
          </w:tcPr>
          <w:p w14:paraId="7EB359C5" w14:textId="77777777" w:rsidR="00AD3EC9" w:rsidRPr="00775905" w:rsidRDefault="00775905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</w:rPr>
              <w:t>Komerční banka, a.s.</w:t>
            </w:r>
          </w:p>
          <w:p w14:paraId="1EEFF137" w14:textId="19D0EBB4" w:rsidR="00775905" w:rsidRPr="00775905" w:rsidRDefault="00775905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</w:rPr>
              <w:t>Číslo účtu: 89302071/0100</w:t>
            </w:r>
          </w:p>
        </w:tc>
        <w:tc>
          <w:tcPr>
            <w:tcW w:w="5085" w:type="dxa"/>
            <w:hideMark/>
          </w:tcPr>
          <w:p w14:paraId="16534237" w14:textId="77777777" w:rsidR="00AD3EC9" w:rsidRPr="00775905" w:rsidRDefault="009A001E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</w:rPr>
              <w:t>ČNB Praha</w:t>
            </w:r>
          </w:p>
          <w:p w14:paraId="7605851F" w14:textId="577053A0" w:rsidR="009A001E" w:rsidRPr="00775905" w:rsidRDefault="009A001E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</w:rPr>
              <w:t>Číslo účtu: 8032-31/0710</w:t>
            </w:r>
          </w:p>
        </w:tc>
      </w:tr>
      <w:tr w:rsidR="00AD3EC9" w:rsidRPr="00775905" w14:paraId="68BC16C9" w14:textId="77777777" w:rsidTr="0023201F">
        <w:tc>
          <w:tcPr>
            <w:tcW w:w="4395" w:type="dxa"/>
            <w:hideMark/>
          </w:tcPr>
          <w:p w14:paraId="07470816" w14:textId="738EB472" w:rsidR="00AD3EC9" w:rsidRPr="00775905" w:rsidRDefault="00AD3EC9" w:rsidP="004A4956">
            <w:pPr>
              <w:rPr>
                <w:rFonts w:ascii="Century Gothic" w:hAnsi="Century Gothic" w:cs="Arial"/>
              </w:rPr>
            </w:pPr>
          </w:p>
        </w:tc>
        <w:tc>
          <w:tcPr>
            <w:tcW w:w="5085" w:type="dxa"/>
            <w:vAlign w:val="bottom"/>
            <w:hideMark/>
          </w:tcPr>
          <w:p w14:paraId="6E02E8F2" w14:textId="77777777" w:rsidR="00AD3EC9" w:rsidRPr="00775905" w:rsidRDefault="00AD3EC9" w:rsidP="004A4956">
            <w:pPr>
              <w:rPr>
                <w:rFonts w:ascii="Century Gothic" w:hAnsi="Century Gothic" w:cs="Arial"/>
              </w:rPr>
            </w:pPr>
          </w:p>
          <w:p w14:paraId="00AF8634" w14:textId="77777777" w:rsidR="00AD3EC9" w:rsidRPr="00775905" w:rsidRDefault="00AD3EC9" w:rsidP="004A4956">
            <w:pPr>
              <w:rPr>
                <w:rFonts w:ascii="Century Gothic" w:hAnsi="Century Gothic" w:cs="Arial"/>
              </w:rPr>
            </w:pPr>
          </w:p>
        </w:tc>
      </w:tr>
      <w:tr w:rsidR="00AD3EC9" w:rsidRPr="00775905" w14:paraId="2DFA1EE4" w14:textId="77777777" w:rsidTr="009A001E">
        <w:trPr>
          <w:trHeight w:val="789"/>
        </w:trPr>
        <w:tc>
          <w:tcPr>
            <w:tcW w:w="4395" w:type="dxa"/>
          </w:tcPr>
          <w:p w14:paraId="12C30912" w14:textId="77777777" w:rsidR="00AD3EC9" w:rsidRPr="00775905" w:rsidRDefault="00AD3EC9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  <w:b/>
              </w:rPr>
              <w:t>IČO:</w:t>
            </w:r>
            <w:r w:rsidRPr="00775905">
              <w:rPr>
                <w:rFonts w:ascii="Century Gothic" w:hAnsi="Century Gothic" w:cs="Arial"/>
              </w:rPr>
              <w:t xml:space="preserve"> 15887219</w:t>
            </w:r>
          </w:p>
          <w:p w14:paraId="5F3FB3A1" w14:textId="77777777" w:rsidR="00AD3EC9" w:rsidRPr="00775905" w:rsidRDefault="00AD3EC9" w:rsidP="004A4956">
            <w:pPr>
              <w:rPr>
                <w:rFonts w:ascii="Century Gothic" w:hAnsi="Century Gothic" w:cs="Arial"/>
                <w:b/>
              </w:rPr>
            </w:pPr>
            <w:r w:rsidRPr="00775905">
              <w:rPr>
                <w:rFonts w:ascii="Century Gothic" w:hAnsi="Century Gothic" w:cs="Arial"/>
                <w:b/>
              </w:rPr>
              <w:t>DIČ:</w:t>
            </w:r>
            <w:r w:rsidRPr="00775905">
              <w:rPr>
                <w:rFonts w:ascii="Century Gothic" w:hAnsi="Century Gothic" w:cs="Arial"/>
              </w:rPr>
              <w:t xml:space="preserve"> CZ15887219</w:t>
            </w:r>
          </w:p>
          <w:p w14:paraId="29DB1B41" w14:textId="77777777" w:rsidR="00AD3EC9" w:rsidRPr="00775905" w:rsidRDefault="00AD3EC9" w:rsidP="004A4956">
            <w:pPr>
              <w:rPr>
                <w:rFonts w:ascii="Century Gothic" w:hAnsi="Century Gothic" w:cs="Arial"/>
              </w:rPr>
            </w:pPr>
          </w:p>
        </w:tc>
        <w:tc>
          <w:tcPr>
            <w:tcW w:w="5085" w:type="dxa"/>
            <w:hideMark/>
          </w:tcPr>
          <w:p w14:paraId="55B15871" w14:textId="1E4FE3BE" w:rsidR="00AD3EC9" w:rsidRPr="00775905" w:rsidRDefault="00AD3EC9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  <w:b/>
              </w:rPr>
              <w:t xml:space="preserve">IČO: </w:t>
            </w:r>
            <w:r w:rsidR="009A001E" w:rsidRPr="00775905">
              <w:rPr>
                <w:rFonts w:ascii="Century Gothic" w:hAnsi="Century Gothic" w:cs="Arial"/>
              </w:rPr>
              <w:t>61387142</w:t>
            </w:r>
          </w:p>
          <w:p w14:paraId="3DDE4866" w14:textId="1607EE68" w:rsidR="00AD3EC9" w:rsidRPr="00775905" w:rsidRDefault="00AD3EC9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  <w:b/>
              </w:rPr>
              <w:t>DIČ:</w:t>
            </w:r>
            <w:r w:rsidRPr="00775905">
              <w:rPr>
                <w:rFonts w:ascii="Century Gothic" w:hAnsi="Century Gothic" w:cs="Arial"/>
              </w:rPr>
              <w:t xml:space="preserve"> CZ</w:t>
            </w:r>
            <w:r w:rsidR="009A001E" w:rsidRPr="00775905">
              <w:rPr>
                <w:rFonts w:ascii="Century Gothic" w:hAnsi="Century Gothic" w:cs="Arial"/>
              </w:rPr>
              <w:t>61387142</w:t>
            </w:r>
          </w:p>
          <w:p w14:paraId="07644D67" w14:textId="77777777" w:rsidR="00AD3EC9" w:rsidRPr="00775905" w:rsidRDefault="00AD3EC9" w:rsidP="004A4956">
            <w:pPr>
              <w:rPr>
                <w:rFonts w:ascii="Century Gothic" w:hAnsi="Century Gothic" w:cs="Arial"/>
                <w:b/>
              </w:rPr>
            </w:pPr>
          </w:p>
        </w:tc>
      </w:tr>
      <w:tr w:rsidR="00AD3EC9" w:rsidRPr="00775905" w14:paraId="646C7201" w14:textId="77777777" w:rsidTr="0023201F">
        <w:trPr>
          <w:trHeight w:val="701"/>
        </w:trPr>
        <w:tc>
          <w:tcPr>
            <w:tcW w:w="4395" w:type="dxa"/>
            <w:hideMark/>
          </w:tcPr>
          <w:p w14:paraId="6F7FECB0" w14:textId="77777777" w:rsidR="00AD3EC9" w:rsidRPr="00775905" w:rsidRDefault="00AD3EC9" w:rsidP="004A4956">
            <w:pPr>
              <w:rPr>
                <w:rFonts w:ascii="Century Gothic" w:hAnsi="Century Gothic" w:cs="Arial"/>
                <w:b/>
              </w:rPr>
            </w:pPr>
            <w:r w:rsidRPr="00775905">
              <w:rPr>
                <w:rFonts w:ascii="Century Gothic" w:hAnsi="Century Gothic" w:cs="Arial"/>
                <w:b/>
              </w:rPr>
              <w:t>Zastoupená:</w:t>
            </w:r>
          </w:p>
          <w:p w14:paraId="19A8104E" w14:textId="24609558" w:rsidR="00AD3EC9" w:rsidRPr="00775905" w:rsidRDefault="0043012A" w:rsidP="004A4956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Mgr. Ajla Bušina</w:t>
            </w:r>
          </w:p>
          <w:p w14:paraId="3B02BE49" w14:textId="33C47E96" w:rsidR="00AD3EC9" w:rsidRPr="00775905" w:rsidRDefault="0043012A" w:rsidP="00517AD3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Členka představenstva</w:t>
            </w:r>
            <w:r w:rsidR="00775905" w:rsidRPr="00775905">
              <w:rPr>
                <w:rFonts w:ascii="Century Gothic" w:hAnsi="Century Gothic" w:cs="Arial"/>
              </w:rPr>
              <w:br/>
            </w:r>
          </w:p>
        </w:tc>
        <w:tc>
          <w:tcPr>
            <w:tcW w:w="5085" w:type="dxa"/>
          </w:tcPr>
          <w:p w14:paraId="734AD227" w14:textId="77777777" w:rsidR="00AD3EC9" w:rsidRPr="00775905" w:rsidRDefault="00AD3EC9" w:rsidP="004A4956">
            <w:pPr>
              <w:rPr>
                <w:rFonts w:ascii="Century Gothic" w:hAnsi="Century Gothic" w:cs="Arial"/>
                <w:b/>
              </w:rPr>
            </w:pPr>
            <w:r w:rsidRPr="00775905">
              <w:rPr>
                <w:rFonts w:ascii="Century Gothic" w:hAnsi="Century Gothic" w:cs="Arial"/>
                <w:b/>
              </w:rPr>
              <w:t>Zastoupená:</w:t>
            </w:r>
          </w:p>
          <w:p w14:paraId="612E16D1" w14:textId="7A8DD7AF" w:rsidR="00AD3EC9" w:rsidRPr="00775905" w:rsidRDefault="009A001E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</w:rPr>
              <w:t>Ing. Martin Svobod</w:t>
            </w:r>
            <w:r w:rsidR="0043012A">
              <w:rPr>
                <w:rFonts w:ascii="Century Gothic" w:hAnsi="Century Gothic" w:cs="Arial"/>
              </w:rPr>
              <w:t>a</w:t>
            </w:r>
            <w:r w:rsidRPr="00775905">
              <w:rPr>
                <w:rFonts w:ascii="Century Gothic" w:hAnsi="Century Gothic" w:cs="Arial"/>
              </w:rPr>
              <w:t>,</w:t>
            </w:r>
          </w:p>
          <w:p w14:paraId="2EA3FEA3" w14:textId="62988E39" w:rsidR="009A001E" w:rsidRPr="00775905" w:rsidRDefault="0043012A" w:rsidP="004A4956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Ř</w:t>
            </w:r>
            <w:r w:rsidR="009A001E" w:rsidRPr="00775905">
              <w:rPr>
                <w:rFonts w:ascii="Century Gothic" w:hAnsi="Century Gothic" w:cs="Arial"/>
              </w:rPr>
              <w:t>editel</w:t>
            </w:r>
          </w:p>
        </w:tc>
      </w:tr>
      <w:tr w:rsidR="004801A0" w:rsidRPr="00775905" w14:paraId="3F1207D5" w14:textId="77777777" w:rsidTr="0023201F">
        <w:trPr>
          <w:trHeight w:val="701"/>
        </w:trPr>
        <w:tc>
          <w:tcPr>
            <w:tcW w:w="4395" w:type="dxa"/>
          </w:tcPr>
          <w:p w14:paraId="6DCC2596" w14:textId="77777777" w:rsidR="004801A0" w:rsidRPr="00775905" w:rsidRDefault="004801A0" w:rsidP="004A4956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5085" w:type="dxa"/>
          </w:tcPr>
          <w:p w14:paraId="4BCAD31E" w14:textId="77777777" w:rsidR="004801A0" w:rsidRPr="00775905" w:rsidRDefault="004801A0" w:rsidP="004A4956">
            <w:pPr>
              <w:rPr>
                <w:rFonts w:ascii="Century Gothic" w:hAnsi="Century Gothic" w:cs="Arial"/>
                <w:b/>
              </w:rPr>
            </w:pPr>
          </w:p>
        </w:tc>
      </w:tr>
      <w:tr w:rsidR="00AD3EC9" w:rsidRPr="00775905" w14:paraId="5E6BD3AC" w14:textId="77777777" w:rsidTr="0023201F">
        <w:tc>
          <w:tcPr>
            <w:tcW w:w="4395" w:type="dxa"/>
            <w:hideMark/>
          </w:tcPr>
          <w:p w14:paraId="2F5E7272" w14:textId="77777777" w:rsidR="00AD3EC9" w:rsidRPr="00775905" w:rsidRDefault="00AD3EC9" w:rsidP="004A4956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5085" w:type="dxa"/>
            <w:vAlign w:val="bottom"/>
            <w:hideMark/>
          </w:tcPr>
          <w:p w14:paraId="55595056" w14:textId="77777777" w:rsidR="00AD3EC9" w:rsidRPr="00775905" w:rsidRDefault="00AD3EC9" w:rsidP="004A4956">
            <w:pPr>
              <w:rPr>
                <w:rFonts w:ascii="Century Gothic" w:hAnsi="Century Gothic" w:cs="Arial"/>
              </w:rPr>
            </w:pPr>
          </w:p>
        </w:tc>
      </w:tr>
      <w:tr w:rsidR="00AD3EC9" w:rsidRPr="00775905" w14:paraId="0D0B36DB" w14:textId="77777777" w:rsidTr="0023201F">
        <w:tc>
          <w:tcPr>
            <w:tcW w:w="4395" w:type="dxa"/>
          </w:tcPr>
          <w:p w14:paraId="69A464EB" w14:textId="573952AE" w:rsidR="00AD3EC9" w:rsidRPr="00775905" w:rsidRDefault="00AD3EC9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  <w:b/>
              </w:rPr>
              <w:t>Dále jen „</w:t>
            </w:r>
            <w:r w:rsidR="009A001E" w:rsidRPr="00775905">
              <w:rPr>
                <w:rFonts w:ascii="Century Gothic" w:hAnsi="Century Gothic" w:cs="Arial"/>
                <w:b/>
              </w:rPr>
              <w:t>Zhotovitel</w:t>
            </w:r>
            <w:r w:rsidRPr="00775905">
              <w:rPr>
                <w:rFonts w:ascii="Century Gothic" w:hAnsi="Century Gothic" w:cs="Arial"/>
                <w:b/>
              </w:rPr>
              <w:t>“</w:t>
            </w:r>
          </w:p>
        </w:tc>
        <w:tc>
          <w:tcPr>
            <w:tcW w:w="5085" w:type="dxa"/>
          </w:tcPr>
          <w:p w14:paraId="62C079BD" w14:textId="77777777" w:rsidR="00AD3EC9" w:rsidRPr="00775905" w:rsidRDefault="00AD3EC9" w:rsidP="004A4956">
            <w:pPr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  <w:b/>
              </w:rPr>
              <w:t>Dále jen „Objednatel“</w:t>
            </w:r>
          </w:p>
        </w:tc>
      </w:tr>
    </w:tbl>
    <w:p w14:paraId="02443851" w14:textId="77777777" w:rsidR="00AD3EC9" w:rsidRPr="00775905" w:rsidRDefault="00AD3EC9" w:rsidP="00AD3EC9">
      <w:pPr>
        <w:rPr>
          <w:rFonts w:ascii="Century Gothic" w:hAnsi="Century Gothic"/>
        </w:rPr>
      </w:pPr>
    </w:p>
    <w:p w14:paraId="12062CE5" w14:textId="4D0ACD3E" w:rsidR="00AD3EC9" w:rsidRDefault="008713C0" w:rsidP="00AD3EC9">
      <w:pPr>
        <w:rPr>
          <w:rFonts w:ascii="Century Gothic" w:hAnsi="Century Gothic"/>
        </w:rPr>
      </w:pPr>
      <w:r w:rsidRPr="008713C0">
        <w:rPr>
          <w:rFonts w:ascii="Century Gothic" w:hAnsi="Century Gothic"/>
        </w:rPr>
        <w:t>(Objednatel a Zhotovitel společně „</w:t>
      </w:r>
      <w:r w:rsidRPr="00517AD3">
        <w:rPr>
          <w:rFonts w:ascii="Century Gothic" w:hAnsi="Century Gothic"/>
          <w:b/>
        </w:rPr>
        <w:t>Smluvní strany</w:t>
      </w:r>
      <w:r w:rsidRPr="008713C0">
        <w:rPr>
          <w:rFonts w:ascii="Century Gothic" w:hAnsi="Century Gothic"/>
        </w:rPr>
        <w:t>“ a každý z nich samostatně „</w:t>
      </w:r>
      <w:r w:rsidRPr="00517AD3">
        <w:rPr>
          <w:rFonts w:ascii="Century Gothic" w:hAnsi="Century Gothic"/>
          <w:b/>
        </w:rPr>
        <w:t>Smluvní strana</w:t>
      </w:r>
      <w:r w:rsidRPr="008713C0">
        <w:rPr>
          <w:rFonts w:ascii="Century Gothic" w:hAnsi="Century Gothic"/>
        </w:rPr>
        <w:t>“)</w:t>
      </w:r>
    </w:p>
    <w:p w14:paraId="571B9FE5" w14:textId="59D20794" w:rsidR="004801A0" w:rsidRDefault="004801A0" w:rsidP="00AD3EC9">
      <w:pPr>
        <w:rPr>
          <w:rFonts w:ascii="Century Gothic" w:hAnsi="Century Gothic"/>
        </w:rPr>
      </w:pPr>
    </w:p>
    <w:p w14:paraId="0E7BF6E7" w14:textId="77777777" w:rsidR="004801A0" w:rsidRPr="00775905" w:rsidRDefault="004801A0" w:rsidP="00AD3EC9">
      <w:pPr>
        <w:rPr>
          <w:rFonts w:ascii="Century Gothic" w:hAnsi="Century Gothic"/>
        </w:rPr>
      </w:pPr>
    </w:p>
    <w:p w14:paraId="11F5035E" w14:textId="77777777" w:rsidR="00AD3EC9" w:rsidRPr="00775905" w:rsidRDefault="00AD3EC9" w:rsidP="00AD3EC9">
      <w:pPr>
        <w:rPr>
          <w:rFonts w:ascii="Century Gothic" w:hAnsi="Century Gothic"/>
        </w:rPr>
      </w:pPr>
    </w:p>
    <w:p w14:paraId="7F8EED22" w14:textId="77777777" w:rsidR="00AD3EC9" w:rsidRPr="00775905" w:rsidRDefault="00AD3EC9" w:rsidP="00AD3EC9">
      <w:pPr>
        <w:pStyle w:val="Normln0"/>
        <w:spacing w:line="240" w:lineRule="atLeast"/>
        <w:jc w:val="center"/>
        <w:rPr>
          <w:rFonts w:ascii="Century Gothic" w:hAnsi="Century Gothic" w:cs="Arial"/>
          <w:b/>
        </w:rPr>
      </w:pPr>
      <w:r w:rsidRPr="00775905">
        <w:rPr>
          <w:rFonts w:ascii="Century Gothic" w:hAnsi="Century Gothic" w:cs="Arial"/>
          <w:b/>
        </w:rPr>
        <w:t>Článek I.</w:t>
      </w:r>
    </w:p>
    <w:p w14:paraId="292C3633" w14:textId="77777777" w:rsidR="00AD3EC9" w:rsidRPr="00775905" w:rsidRDefault="00AD3EC9" w:rsidP="00AD3EC9">
      <w:pPr>
        <w:pStyle w:val="Normln0"/>
        <w:spacing w:line="240" w:lineRule="atLeast"/>
        <w:jc w:val="center"/>
        <w:rPr>
          <w:rFonts w:ascii="Century Gothic" w:hAnsi="Century Gothic" w:cs="Arial"/>
          <w:b/>
        </w:rPr>
      </w:pPr>
      <w:r w:rsidRPr="00775905">
        <w:rPr>
          <w:rFonts w:ascii="Century Gothic" w:hAnsi="Century Gothic" w:cs="Arial"/>
          <w:b/>
        </w:rPr>
        <w:t>Úvodní ustanovení</w:t>
      </w:r>
    </w:p>
    <w:p w14:paraId="20281E51" w14:textId="77777777" w:rsidR="003849B9" w:rsidRPr="00775905" w:rsidRDefault="003849B9" w:rsidP="00AD3EC9">
      <w:pPr>
        <w:pStyle w:val="Normln0"/>
        <w:spacing w:line="240" w:lineRule="atLeast"/>
        <w:jc w:val="center"/>
        <w:rPr>
          <w:rFonts w:ascii="Century Gothic" w:hAnsi="Century Gothic" w:cs="Arial"/>
          <w:b/>
        </w:rPr>
      </w:pPr>
    </w:p>
    <w:p w14:paraId="558BFC9C" w14:textId="2719D732" w:rsidR="00AF0304" w:rsidRPr="00775905" w:rsidRDefault="00364787" w:rsidP="00AD3EC9">
      <w:pPr>
        <w:pStyle w:val="Normln0"/>
        <w:rPr>
          <w:rFonts w:ascii="Century Gothic" w:hAnsi="Century Gothic" w:cs="Arial"/>
        </w:rPr>
      </w:pPr>
      <w:r w:rsidRPr="00775905">
        <w:rPr>
          <w:rFonts w:ascii="Century Gothic" w:hAnsi="Century Gothic" w:cs="Arial"/>
        </w:rPr>
        <w:t>Zhotovitel</w:t>
      </w:r>
      <w:r w:rsidR="00AD3EC9" w:rsidRPr="00775905">
        <w:rPr>
          <w:rFonts w:ascii="Century Gothic" w:hAnsi="Century Gothic" w:cs="Arial"/>
        </w:rPr>
        <w:t xml:space="preserve"> a Objednatel </w:t>
      </w:r>
      <w:r w:rsidR="00AF0304" w:rsidRPr="00775905">
        <w:rPr>
          <w:rFonts w:ascii="Century Gothic" w:hAnsi="Century Gothic" w:cs="Arial"/>
        </w:rPr>
        <w:t xml:space="preserve">shodně prohlašují, že mezi nimi byla dne </w:t>
      </w:r>
      <w:r w:rsidR="00DB3BFD" w:rsidRPr="00775905">
        <w:rPr>
          <w:rFonts w:ascii="Century Gothic" w:hAnsi="Century Gothic" w:cs="Arial"/>
        </w:rPr>
        <w:t>2. 10.</w:t>
      </w:r>
      <w:r w:rsidR="002578DE" w:rsidRPr="00775905">
        <w:rPr>
          <w:rFonts w:ascii="Century Gothic" w:hAnsi="Century Gothic" w:cs="Arial"/>
        </w:rPr>
        <w:t xml:space="preserve"> 2015</w:t>
      </w:r>
      <w:r w:rsidR="00AF0304" w:rsidRPr="00775905">
        <w:rPr>
          <w:rFonts w:ascii="Century Gothic" w:hAnsi="Century Gothic" w:cs="Arial"/>
        </w:rPr>
        <w:t>. uzavřena Smlouva o</w:t>
      </w:r>
      <w:r w:rsidR="003C0419" w:rsidRPr="00775905">
        <w:rPr>
          <w:rFonts w:ascii="Century Gothic" w:hAnsi="Century Gothic" w:cs="Arial"/>
        </w:rPr>
        <w:t> </w:t>
      </w:r>
      <w:r w:rsidR="00AF0304" w:rsidRPr="00775905">
        <w:rPr>
          <w:rFonts w:ascii="Century Gothic" w:hAnsi="Century Gothic" w:cs="Arial"/>
        </w:rPr>
        <w:t>po</w:t>
      </w:r>
      <w:r w:rsidR="00DB3BFD" w:rsidRPr="00775905">
        <w:rPr>
          <w:rFonts w:ascii="Century Gothic" w:hAnsi="Century Gothic" w:cs="Arial"/>
        </w:rPr>
        <w:t>s</w:t>
      </w:r>
      <w:r w:rsidR="00AF0304" w:rsidRPr="00775905">
        <w:rPr>
          <w:rFonts w:ascii="Century Gothic" w:hAnsi="Century Gothic" w:cs="Arial"/>
        </w:rPr>
        <w:t>kytování</w:t>
      </w:r>
      <w:r w:rsidR="00775905" w:rsidRPr="00775905">
        <w:rPr>
          <w:rFonts w:ascii="Century Gothic" w:hAnsi="Century Gothic" w:cs="Arial"/>
        </w:rPr>
        <w:t xml:space="preserve"> služby</w:t>
      </w:r>
      <w:r w:rsidR="00AF0304" w:rsidRPr="00775905">
        <w:rPr>
          <w:rFonts w:ascii="Century Gothic" w:hAnsi="Century Gothic" w:cs="Arial"/>
        </w:rPr>
        <w:t xml:space="preserve"> komplexní podpory, s tím, že tato smlouva je ke dni podpisu tohoto dodatku stále platná.</w:t>
      </w:r>
    </w:p>
    <w:p w14:paraId="3E1FD075" w14:textId="46DD2561" w:rsidR="00AD3EC9" w:rsidRPr="00775905" w:rsidRDefault="00AF0304" w:rsidP="00AD3EC9">
      <w:pPr>
        <w:pStyle w:val="Normln0"/>
        <w:rPr>
          <w:rFonts w:ascii="Century Gothic" w:hAnsi="Century Gothic" w:cs="Arial"/>
        </w:rPr>
      </w:pPr>
      <w:r w:rsidRPr="00775905">
        <w:rPr>
          <w:rFonts w:ascii="Century Gothic" w:hAnsi="Century Gothic" w:cs="Arial"/>
        </w:rPr>
        <w:t xml:space="preserve">S ohledem na potřeby Objednatele se smluvní strany </w:t>
      </w:r>
      <w:r w:rsidR="00AD3EC9" w:rsidRPr="00775905">
        <w:rPr>
          <w:rFonts w:ascii="Century Gothic" w:hAnsi="Century Gothic" w:cs="Arial"/>
        </w:rPr>
        <w:t>vzájemně dohodli na</w:t>
      </w:r>
      <w:r w:rsidRPr="00775905">
        <w:rPr>
          <w:rFonts w:ascii="Century Gothic" w:hAnsi="Century Gothic" w:cs="Arial"/>
        </w:rPr>
        <w:t xml:space="preserve"> níže uvedené </w:t>
      </w:r>
      <w:r w:rsidR="00AD3EC9" w:rsidRPr="00775905">
        <w:rPr>
          <w:rFonts w:ascii="Century Gothic" w:hAnsi="Century Gothic" w:cs="Arial"/>
        </w:rPr>
        <w:t xml:space="preserve">úpravě a změně Smlouvy o poskytování služby komplexní podpory číslo smlouvy </w:t>
      </w:r>
      <w:r w:rsidR="00364787" w:rsidRPr="00775905">
        <w:rPr>
          <w:rFonts w:ascii="Century Gothic" w:hAnsi="Century Gothic" w:cs="Arial"/>
        </w:rPr>
        <w:t>Zhotovitele: 00.024.274</w:t>
      </w:r>
      <w:r w:rsidR="004A4956">
        <w:rPr>
          <w:rFonts w:ascii="Century Gothic" w:hAnsi="Century Gothic" w:cs="Arial"/>
        </w:rPr>
        <w:br/>
      </w:r>
      <w:r w:rsidR="00AD3EC9" w:rsidRPr="00775905">
        <w:rPr>
          <w:rFonts w:ascii="Century Gothic" w:hAnsi="Century Gothic" w:cs="Arial"/>
        </w:rPr>
        <w:t xml:space="preserve">a </w:t>
      </w:r>
      <w:r w:rsidR="00AD3EC9" w:rsidRPr="00775905">
        <w:rPr>
          <w:rFonts w:ascii="Century Gothic" w:hAnsi="Century Gothic"/>
        </w:rPr>
        <w:t xml:space="preserve">číslo smlouvy Objednatele: </w:t>
      </w:r>
      <w:r w:rsidR="00364787" w:rsidRPr="00775905">
        <w:rPr>
          <w:rFonts w:ascii="Century Gothic" w:hAnsi="Century Gothic"/>
        </w:rPr>
        <w:t>NTK/13/2015</w:t>
      </w:r>
      <w:r w:rsidR="00AD3EC9" w:rsidRPr="00775905">
        <w:rPr>
          <w:rFonts w:ascii="Century Gothic" w:hAnsi="Century Gothic"/>
        </w:rPr>
        <w:t xml:space="preserve"> (dále jen „Smlouva“)</w:t>
      </w:r>
      <w:r w:rsidR="003849B9" w:rsidRPr="00775905">
        <w:rPr>
          <w:rFonts w:ascii="Century Gothic" w:hAnsi="Century Gothic"/>
        </w:rPr>
        <w:t>.</w:t>
      </w:r>
    </w:p>
    <w:p w14:paraId="6BB6CF28" w14:textId="430E17A3" w:rsidR="00122125" w:rsidRDefault="00122125" w:rsidP="00AD3EC9">
      <w:pPr>
        <w:spacing w:after="160" w:line="259" w:lineRule="auto"/>
        <w:jc w:val="both"/>
        <w:rPr>
          <w:rFonts w:ascii="Century Gothic" w:hAnsi="Century Gothic" w:cs="Arial"/>
          <w:b/>
        </w:rPr>
      </w:pPr>
    </w:p>
    <w:p w14:paraId="0EAD94DF" w14:textId="3434DB85" w:rsidR="009452A1" w:rsidRDefault="009452A1" w:rsidP="00AD3EC9">
      <w:pPr>
        <w:spacing w:after="160" w:line="259" w:lineRule="auto"/>
        <w:jc w:val="both"/>
        <w:rPr>
          <w:rFonts w:ascii="Century Gothic" w:hAnsi="Century Gothic" w:cs="Arial"/>
          <w:b/>
        </w:rPr>
      </w:pPr>
    </w:p>
    <w:p w14:paraId="6AD6531B" w14:textId="77777777" w:rsidR="009452A1" w:rsidRPr="00775905" w:rsidRDefault="009452A1" w:rsidP="00AD3EC9">
      <w:pPr>
        <w:spacing w:after="160" w:line="259" w:lineRule="auto"/>
        <w:jc w:val="both"/>
        <w:rPr>
          <w:rFonts w:ascii="Century Gothic" w:hAnsi="Century Gothic" w:cs="Arial"/>
          <w:b/>
        </w:rPr>
      </w:pPr>
    </w:p>
    <w:p w14:paraId="6C595EB5" w14:textId="77777777" w:rsidR="00AD3EC9" w:rsidRPr="00775905" w:rsidRDefault="00AD3EC9" w:rsidP="00AD3EC9">
      <w:pPr>
        <w:pStyle w:val="Normln0"/>
        <w:spacing w:line="240" w:lineRule="atLeast"/>
        <w:jc w:val="center"/>
        <w:rPr>
          <w:rFonts w:ascii="Century Gothic" w:hAnsi="Century Gothic" w:cs="Arial"/>
          <w:b/>
        </w:rPr>
      </w:pPr>
      <w:r w:rsidRPr="00775905">
        <w:rPr>
          <w:rFonts w:ascii="Century Gothic" w:hAnsi="Century Gothic" w:cs="Arial"/>
          <w:b/>
        </w:rPr>
        <w:t>Článek II.</w:t>
      </w:r>
    </w:p>
    <w:p w14:paraId="179A0BAC" w14:textId="09A1948F" w:rsidR="00AD3EC9" w:rsidRPr="00775905" w:rsidRDefault="00AD3EC9" w:rsidP="00122125">
      <w:pPr>
        <w:pStyle w:val="Normln0"/>
        <w:spacing w:line="276" w:lineRule="auto"/>
        <w:jc w:val="center"/>
        <w:rPr>
          <w:rFonts w:ascii="Century Gothic" w:hAnsi="Century Gothic" w:cs="Arial"/>
          <w:b/>
        </w:rPr>
      </w:pPr>
      <w:r w:rsidRPr="00775905">
        <w:rPr>
          <w:rFonts w:ascii="Century Gothic" w:hAnsi="Century Gothic" w:cs="Arial"/>
          <w:b/>
        </w:rPr>
        <w:t>Předmět dodatku</w:t>
      </w:r>
      <w:r w:rsidR="00130D38">
        <w:rPr>
          <w:rFonts w:ascii="Century Gothic" w:hAnsi="Century Gothic" w:cs="Arial"/>
          <w:b/>
        </w:rPr>
        <w:t xml:space="preserve"> a harmonogram dodání</w:t>
      </w:r>
    </w:p>
    <w:p w14:paraId="73ACEF86" w14:textId="59083434" w:rsidR="003F2136" w:rsidRPr="00775905" w:rsidRDefault="00D92587" w:rsidP="003F2136">
      <w:pPr>
        <w:jc w:val="both"/>
        <w:rPr>
          <w:rFonts w:ascii="Century Gothic" w:hAnsi="Century Gothic" w:cs="Arial"/>
        </w:rPr>
      </w:pPr>
      <w:r w:rsidRPr="00775905">
        <w:rPr>
          <w:rFonts w:ascii="Century Gothic" w:hAnsi="Century Gothic" w:cs="Arial"/>
        </w:rPr>
        <w:t>Zhotovitel</w:t>
      </w:r>
      <w:r w:rsidR="00AD3EC9" w:rsidRPr="00775905">
        <w:rPr>
          <w:rFonts w:ascii="Century Gothic" w:hAnsi="Century Gothic" w:cs="Arial"/>
        </w:rPr>
        <w:t xml:space="preserve"> a Objednatel se po oboustranném souhlasu vzájemně dohodli </w:t>
      </w:r>
      <w:r w:rsidR="003F2136" w:rsidRPr="00775905">
        <w:rPr>
          <w:rFonts w:ascii="Century Gothic" w:hAnsi="Century Gothic" w:cs="Arial"/>
        </w:rPr>
        <w:t xml:space="preserve">na rozšíření </w:t>
      </w:r>
      <w:r w:rsidR="00AF0304" w:rsidRPr="00775905">
        <w:rPr>
          <w:rFonts w:ascii="Century Gothic" w:hAnsi="Century Gothic" w:cs="Arial"/>
        </w:rPr>
        <w:t xml:space="preserve">předmětu smlouvy ve vztahu k </w:t>
      </w:r>
      <w:r w:rsidR="003F2136" w:rsidRPr="00775905">
        <w:rPr>
          <w:rFonts w:ascii="Century Gothic" w:hAnsi="Century Gothic" w:cs="Arial"/>
        </w:rPr>
        <w:t>licenc</w:t>
      </w:r>
      <w:r w:rsidR="00AF0304" w:rsidRPr="00775905">
        <w:rPr>
          <w:rFonts w:ascii="Century Gothic" w:hAnsi="Century Gothic" w:cs="Arial"/>
        </w:rPr>
        <w:t>i</w:t>
      </w:r>
      <w:r w:rsidR="003F2136" w:rsidRPr="00775905">
        <w:rPr>
          <w:rFonts w:ascii="Century Gothic" w:hAnsi="Century Gothic" w:cs="Arial"/>
        </w:rPr>
        <w:t xml:space="preserve"> SW EGJE o </w:t>
      </w:r>
      <w:r w:rsidR="003E5BED">
        <w:rPr>
          <w:rFonts w:ascii="Century Gothic" w:hAnsi="Century Gothic" w:cs="Arial"/>
        </w:rPr>
        <w:t xml:space="preserve">oblast </w:t>
      </w:r>
      <w:r w:rsidR="00122125">
        <w:rPr>
          <w:rFonts w:ascii="Century Gothic" w:hAnsi="Century Gothic" w:cs="Arial"/>
        </w:rPr>
        <w:t>Docházka – strava</w:t>
      </w:r>
      <w:r w:rsidR="004801A0">
        <w:rPr>
          <w:rFonts w:ascii="Century Gothic" w:hAnsi="Century Gothic" w:cs="Arial"/>
        </w:rPr>
        <w:t xml:space="preserve"> </w:t>
      </w:r>
      <w:r w:rsidR="003F2136" w:rsidRPr="00775905">
        <w:rPr>
          <w:rFonts w:ascii="Century Gothic" w:hAnsi="Century Gothic" w:cs="Arial"/>
        </w:rPr>
        <w:t xml:space="preserve">a </w:t>
      </w:r>
      <w:r w:rsidR="00AD3EC9" w:rsidRPr="00775905">
        <w:rPr>
          <w:rFonts w:ascii="Century Gothic" w:hAnsi="Century Gothic" w:cs="Arial"/>
        </w:rPr>
        <w:t xml:space="preserve">na </w:t>
      </w:r>
      <w:r w:rsidR="003F2136" w:rsidRPr="00775905">
        <w:rPr>
          <w:rFonts w:ascii="Century Gothic" w:hAnsi="Century Gothic" w:cs="Arial"/>
        </w:rPr>
        <w:t>následujících úpravách Smlouvy:</w:t>
      </w:r>
    </w:p>
    <w:p w14:paraId="000ECD92" w14:textId="77777777" w:rsidR="003F2136" w:rsidRPr="00775905" w:rsidRDefault="003F2136" w:rsidP="003F2136">
      <w:pPr>
        <w:jc w:val="both"/>
        <w:rPr>
          <w:rFonts w:ascii="Century Gothic" w:hAnsi="Century Gothic" w:cs="Arial"/>
        </w:rPr>
      </w:pPr>
    </w:p>
    <w:p w14:paraId="0BBE9151" w14:textId="40AB4D64" w:rsidR="00AD3EC9" w:rsidRPr="00C4419D" w:rsidRDefault="003F2136" w:rsidP="00C4419D">
      <w:pPr>
        <w:pStyle w:val="Odstavecseseznamem"/>
        <w:numPr>
          <w:ilvl w:val="0"/>
          <w:numId w:val="7"/>
        </w:numPr>
        <w:jc w:val="both"/>
        <w:rPr>
          <w:rFonts w:ascii="Century Gothic" w:hAnsi="Century Gothic" w:cs="Arial"/>
        </w:rPr>
      </w:pPr>
      <w:r w:rsidRPr="00C4419D">
        <w:rPr>
          <w:rFonts w:ascii="Century Gothic" w:hAnsi="Century Gothic" w:cs="Arial"/>
        </w:rPr>
        <w:t>Stávající Příloha</w:t>
      </w:r>
      <w:r w:rsidR="00AD3EC9" w:rsidRPr="00C4419D">
        <w:rPr>
          <w:rFonts w:ascii="Century Gothic" w:hAnsi="Century Gothic" w:cs="Arial"/>
        </w:rPr>
        <w:t xml:space="preserve"> č. 1 </w:t>
      </w:r>
      <w:r w:rsidR="00DB3BFD" w:rsidRPr="00C4419D">
        <w:rPr>
          <w:rFonts w:ascii="Century Gothic" w:hAnsi="Century Gothic" w:cs="Arial"/>
        </w:rPr>
        <w:t>Smlouvy</w:t>
      </w:r>
      <w:r w:rsidR="00AF0304" w:rsidRPr="00C4419D">
        <w:rPr>
          <w:rFonts w:ascii="Century Gothic" w:hAnsi="Century Gothic" w:cs="Arial"/>
        </w:rPr>
        <w:t xml:space="preserve"> nazvaná </w:t>
      </w:r>
      <w:r w:rsidR="00AD3EC9" w:rsidRPr="00C4419D">
        <w:rPr>
          <w:rFonts w:ascii="Century Gothic" w:hAnsi="Century Gothic" w:cs="Arial"/>
        </w:rPr>
        <w:t xml:space="preserve">„Specifikace Produktu“ </w:t>
      </w:r>
      <w:r w:rsidRPr="00C4419D">
        <w:rPr>
          <w:rFonts w:ascii="Century Gothic" w:hAnsi="Century Gothic" w:cs="Arial"/>
        </w:rPr>
        <w:t>se</w:t>
      </w:r>
      <w:r w:rsidR="00390D42" w:rsidRPr="00C4419D">
        <w:rPr>
          <w:rFonts w:ascii="Century Gothic" w:hAnsi="Century Gothic" w:cs="Arial"/>
        </w:rPr>
        <w:t xml:space="preserve"> v celém svém původním znění ruší a nahrazuje se následujícím</w:t>
      </w:r>
      <w:r w:rsidR="00AD3EC9" w:rsidRPr="00C4419D">
        <w:rPr>
          <w:rFonts w:ascii="Century Gothic" w:hAnsi="Century Gothic" w:cs="Arial"/>
        </w:rPr>
        <w:t>:</w:t>
      </w:r>
    </w:p>
    <w:p w14:paraId="28D97D03" w14:textId="77777777" w:rsidR="00AD3EC9" w:rsidRPr="00775905" w:rsidRDefault="00AD3EC9" w:rsidP="00AD3EC9">
      <w:pPr>
        <w:ind w:hanging="360"/>
        <w:rPr>
          <w:rFonts w:ascii="Century Gothic" w:hAnsi="Century Gothic" w:cs="Arial"/>
        </w:rPr>
      </w:pPr>
    </w:p>
    <w:p w14:paraId="3A9D927D" w14:textId="0482AAF4" w:rsidR="00AD3EC9" w:rsidRPr="00775905" w:rsidRDefault="00AD3EC9" w:rsidP="00AD3EC9">
      <w:pPr>
        <w:pStyle w:val="Zkladntextodsazen"/>
        <w:ind w:left="360"/>
        <w:rPr>
          <w:rFonts w:ascii="Century Gothic" w:hAnsi="Century Gothic" w:cs="Arial"/>
        </w:rPr>
      </w:pPr>
      <w:r w:rsidRPr="00775905">
        <w:rPr>
          <w:rFonts w:ascii="Century Gothic" w:hAnsi="Century Gothic" w:cs="Arial"/>
        </w:rPr>
        <w:t>Informační systém Elanor Global Java Edition v rozsahu:</w:t>
      </w:r>
    </w:p>
    <w:p w14:paraId="34DAAA8B" w14:textId="4C30BCF8" w:rsidR="00AD3EC9" w:rsidRPr="00775905" w:rsidRDefault="00AD3EC9" w:rsidP="00D92587">
      <w:pPr>
        <w:numPr>
          <w:ilvl w:val="0"/>
          <w:numId w:val="4"/>
        </w:numPr>
        <w:tabs>
          <w:tab w:val="clear" w:pos="1004"/>
        </w:tabs>
        <w:ind w:left="1134"/>
        <w:rPr>
          <w:rFonts w:ascii="Century Gothic" w:hAnsi="Century Gothic" w:cs="Arial"/>
          <w:noProof/>
        </w:rPr>
      </w:pPr>
      <w:r w:rsidRPr="00775905">
        <w:rPr>
          <w:rFonts w:ascii="Century Gothic" w:hAnsi="Century Gothic" w:cs="Arial"/>
          <w:noProof/>
        </w:rPr>
        <w:t>L</w:t>
      </w:r>
      <w:r w:rsidR="00D92587" w:rsidRPr="00775905">
        <w:rPr>
          <w:rFonts w:ascii="Century Gothic" w:hAnsi="Century Gothic" w:cs="Arial"/>
          <w:noProof/>
        </w:rPr>
        <w:t>icenci software pro zpracování 2</w:t>
      </w:r>
      <w:r w:rsidRPr="00775905">
        <w:rPr>
          <w:rFonts w:ascii="Century Gothic" w:hAnsi="Century Gothic" w:cs="Arial"/>
          <w:noProof/>
        </w:rPr>
        <w:t>00 aktivních zaměstnanců</w:t>
      </w:r>
    </w:p>
    <w:p w14:paraId="04CE4DEA" w14:textId="16810A59" w:rsidR="00D92587" w:rsidRPr="00775905" w:rsidRDefault="00D92587" w:rsidP="00D92587">
      <w:pPr>
        <w:numPr>
          <w:ilvl w:val="0"/>
          <w:numId w:val="4"/>
        </w:numPr>
        <w:tabs>
          <w:tab w:val="clear" w:pos="1004"/>
        </w:tabs>
        <w:ind w:left="1134"/>
        <w:rPr>
          <w:rFonts w:ascii="Century Gothic" w:hAnsi="Century Gothic" w:cs="Arial"/>
          <w:noProof/>
        </w:rPr>
      </w:pPr>
      <w:r w:rsidRPr="00775905">
        <w:rPr>
          <w:rFonts w:ascii="Century Gothic" w:hAnsi="Century Gothic" w:cs="Arial"/>
          <w:noProof/>
        </w:rPr>
        <w:t>Standardní funkcionalitu systému</w:t>
      </w:r>
    </w:p>
    <w:p w14:paraId="43CD6B77" w14:textId="3B08973F" w:rsidR="00AD3EC9" w:rsidRPr="00775905" w:rsidRDefault="00D92587" w:rsidP="00AD3EC9">
      <w:pPr>
        <w:numPr>
          <w:ilvl w:val="0"/>
          <w:numId w:val="4"/>
        </w:numPr>
        <w:tabs>
          <w:tab w:val="clear" w:pos="1004"/>
        </w:tabs>
        <w:ind w:left="1134"/>
        <w:rPr>
          <w:rFonts w:ascii="Century Gothic" w:hAnsi="Century Gothic" w:cs="Arial"/>
          <w:noProof/>
        </w:rPr>
      </w:pPr>
      <w:r w:rsidRPr="00775905">
        <w:rPr>
          <w:rFonts w:ascii="Century Gothic" w:hAnsi="Century Gothic" w:cs="Arial"/>
          <w:noProof/>
        </w:rPr>
        <w:t>Okruhy</w:t>
      </w:r>
      <w:r w:rsidR="00AD3EC9" w:rsidRPr="00775905">
        <w:rPr>
          <w:rFonts w:ascii="Century Gothic" w:hAnsi="Century Gothic" w:cs="Arial"/>
          <w:noProof/>
        </w:rPr>
        <w:t>:</w:t>
      </w:r>
    </w:p>
    <w:p w14:paraId="3C5A5B81" w14:textId="77777777" w:rsidR="00AD3EC9" w:rsidRPr="00775905" w:rsidRDefault="00AD3EC9" w:rsidP="00AD3EC9">
      <w:pPr>
        <w:numPr>
          <w:ilvl w:val="1"/>
          <w:numId w:val="4"/>
        </w:numPr>
        <w:rPr>
          <w:rFonts w:ascii="Century Gothic" w:hAnsi="Century Gothic" w:cs="Arial"/>
          <w:noProof/>
        </w:rPr>
      </w:pPr>
      <w:r w:rsidRPr="00775905">
        <w:rPr>
          <w:rFonts w:ascii="Century Gothic" w:hAnsi="Century Gothic" w:cs="Arial"/>
          <w:noProof/>
        </w:rPr>
        <w:t>Mzdy</w:t>
      </w:r>
    </w:p>
    <w:p w14:paraId="71754019" w14:textId="77777777" w:rsidR="00AD3EC9" w:rsidRPr="00775905" w:rsidRDefault="00AD3EC9" w:rsidP="00AD3EC9">
      <w:pPr>
        <w:numPr>
          <w:ilvl w:val="1"/>
          <w:numId w:val="4"/>
        </w:numPr>
        <w:rPr>
          <w:rFonts w:ascii="Century Gothic" w:hAnsi="Century Gothic" w:cs="Arial"/>
          <w:noProof/>
        </w:rPr>
      </w:pPr>
      <w:r w:rsidRPr="00775905">
        <w:rPr>
          <w:rFonts w:ascii="Century Gothic" w:hAnsi="Century Gothic" w:cs="Arial"/>
          <w:noProof/>
        </w:rPr>
        <w:t>Základní personalistika</w:t>
      </w:r>
    </w:p>
    <w:p w14:paraId="3A28EFED" w14:textId="539F2C8B" w:rsidR="00AD3EC9" w:rsidRPr="00775905" w:rsidRDefault="00AD3EC9" w:rsidP="00AD3EC9">
      <w:pPr>
        <w:numPr>
          <w:ilvl w:val="1"/>
          <w:numId w:val="4"/>
        </w:numPr>
        <w:rPr>
          <w:rFonts w:ascii="Century Gothic" w:hAnsi="Century Gothic" w:cs="Arial"/>
          <w:noProof/>
        </w:rPr>
      </w:pPr>
      <w:r w:rsidRPr="00775905">
        <w:rPr>
          <w:rFonts w:ascii="Century Gothic" w:hAnsi="Century Gothic" w:cs="Arial"/>
          <w:noProof/>
        </w:rPr>
        <w:t>Systemizace</w:t>
      </w:r>
    </w:p>
    <w:p w14:paraId="1C7CB67A" w14:textId="320E5E59" w:rsidR="00D92587" w:rsidRPr="00775905" w:rsidRDefault="00D92587" w:rsidP="00AD3EC9">
      <w:pPr>
        <w:numPr>
          <w:ilvl w:val="1"/>
          <w:numId w:val="4"/>
        </w:numPr>
        <w:rPr>
          <w:rFonts w:ascii="Century Gothic" w:hAnsi="Century Gothic" w:cs="Arial"/>
          <w:noProof/>
        </w:rPr>
      </w:pPr>
      <w:r w:rsidRPr="00775905">
        <w:rPr>
          <w:rFonts w:ascii="Century Gothic" w:hAnsi="Century Gothic" w:cs="Arial"/>
          <w:noProof/>
        </w:rPr>
        <w:t>Administrace</w:t>
      </w:r>
    </w:p>
    <w:p w14:paraId="6C4645AF" w14:textId="35C034EB" w:rsidR="00D92587" w:rsidRPr="00775905" w:rsidRDefault="00D92587" w:rsidP="00AD3EC9">
      <w:pPr>
        <w:numPr>
          <w:ilvl w:val="1"/>
          <w:numId w:val="4"/>
        </w:numPr>
        <w:rPr>
          <w:rFonts w:ascii="Century Gothic" w:hAnsi="Century Gothic" w:cs="Arial"/>
          <w:bCs/>
          <w:noProof/>
        </w:rPr>
      </w:pPr>
      <w:r w:rsidRPr="00775905">
        <w:rPr>
          <w:rFonts w:ascii="Century Gothic" w:hAnsi="Century Gothic" w:cs="Arial"/>
          <w:bCs/>
          <w:noProof/>
        </w:rPr>
        <w:t>HR Portál</w:t>
      </w:r>
    </w:p>
    <w:p w14:paraId="70C60280" w14:textId="1569C223" w:rsidR="00AD3EC9" w:rsidRPr="00775905" w:rsidRDefault="00AD3EC9" w:rsidP="00AD3EC9">
      <w:pPr>
        <w:numPr>
          <w:ilvl w:val="1"/>
          <w:numId w:val="4"/>
        </w:numPr>
        <w:rPr>
          <w:rFonts w:ascii="Century Gothic" w:hAnsi="Century Gothic" w:cs="Arial"/>
          <w:bCs/>
          <w:noProof/>
        </w:rPr>
      </w:pPr>
      <w:r w:rsidRPr="00775905">
        <w:rPr>
          <w:rFonts w:ascii="Century Gothic" w:hAnsi="Century Gothic" w:cs="Arial"/>
          <w:bCs/>
          <w:noProof/>
        </w:rPr>
        <w:t>Elektronick</w:t>
      </w:r>
      <w:r w:rsidR="00D92587" w:rsidRPr="00775905">
        <w:rPr>
          <w:rFonts w:ascii="Century Gothic" w:hAnsi="Century Gothic" w:cs="Arial"/>
          <w:bCs/>
          <w:noProof/>
        </w:rPr>
        <w:t>é PPD a RZD</w:t>
      </w:r>
    </w:p>
    <w:p w14:paraId="775AEC85" w14:textId="79EE8437" w:rsidR="00AD3EC9" w:rsidRPr="00775905" w:rsidRDefault="00AD3EC9" w:rsidP="00AD3EC9">
      <w:pPr>
        <w:numPr>
          <w:ilvl w:val="1"/>
          <w:numId w:val="4"/>
        </w:numPr>
        <w:rPr>
          <w:rFonts w:ascii="Century Gothic" w:hAnsi="Century Gothic" w:cs="Arial"/>
          <w:bCs/>
          <w:noProof/>
        </w:rPr>
      </w:pPr>
      <w:r w:rsidRPr="00775905">
        <w:rPr>
          <w:rFonts w:ascii="Century Gothic" w:hAnsi="Century Gothic" w:cs="Arial"/>
          <w:bCs/>
          <w:noProof/>
        </w:rPr>
        <w:t>Schvalov</w:t>
      </w:r>
      <w:r w:rsidR="00486BB9" w:rsidRPr="00775905">
        <w:rPr>
          <w:rFonts w:ascii="Century Gothic" w:hAnsi="Century Gothic" w:cs="Arial"/>
          <w:bCs/>
          <w:noProof/>
        </w:rPr>
        <w:t>ání dat</w:t>
      </w:r>
    </w:p>
    <w:p w14:paraId="57062978" w14:textId="38183CA5" w:rsidR="00886A84" w:rsidRDefault="00886A84" w:rsidP="00AD3EC9">
      <w:pPr>
        <w:numPr>
          <w:ilvl w:val="1"/>
          <w:numId w:val="4"/>
        </w:numPr>
        <w:rPr>
          <w:rFonts w:ascii="Century Gothic" w:hAnsi="Century Gothic" w:cs="Arial"/>
          <w:bCs/>
          <w:noProof/>
        </w:rPr>
      </w:pPr>
      <w:r w:rsidRPr="00775905">
        <w:rPr>
          <w:rFonts w:ascii="Century Gothic" w:hAnsi="Century Gothic" w:cs="Arial"/>
          <w:bCs/>
          <w:noProof/>
        </w:rPr>
        <w:t>Benefity</w:t>
      </w:r>
    </w:p>
    <w:p w14:paraId="14DB4B8E" w14:textId="7AACB3FE" w:rsidR="00305A84" w:rsidRPr="00775905" w:rsidRDefault="00305A84" w:rsidP="00AD3EC9">
      <w:pPr>
        <w:numPr>
          <w:ilvl w:val="1"/>
          <w:numId w:val="4"/>
        </w:numPr>
        <w:rPr>
          <w:rFonts w:ascii="Century Gothic" w:hAnsi="Century Gothic" w:cs="Arial"/>
          <w:bCs/>
          <w:noProof/>
        </w:rPr>
      </w:pPr>
      <w:r>
        <w:rPr>
          <w:rFonts w:ascii="Century Gothic" w:hAnsi="Century Gothic" w:cs="Arial"/>
          <w:bCs/>
          <w:noProof/>
        </w:rPr>
        <w:t>Docházka</w:t>
      </w:r>
    </w:p>
    <w:p w14:paraId="438A9273" w14:textId="14390607" w:rsidR="00775905" w:rsidRDefault="00775905" w:rsidP="00AD3EC9">
      <w:pPr>
        <w:numPr>
          <w:ilvl w:val="1"/>
          <w:numId w:val="4"/>
        </w:numPr>
        <w:rPr>
          <w:rFonts w:ascii="Century Gothic" w:hAnsi="Century Gothic" w:cs="Arial"/>
          <w:b/>
          <w:noProof/>
        </w:rPr>
      </w:pPr>
      <w:r w:rsidRPr="002448AD">
        <w:rPr>
          <w:rFonts w:ascii="Century Gothic" w:hAnsi="Century Gothic" w:cs="Arial"/>
          <w:b/>
          <w:noProof/>
        </w:rPr>
        <w:t>Docházka</w:t>
      </w:r>
      <w:r w:rsidR="004801A0">
        <w:rPr>
          <w:rFonts w:ascii="Century Gothic" w:hAnsi="Century Gothic" w:cs="Arial"/>
          <w:b/>
          <w:noProof/>
        </w:rPr>
        <w:t xml:space="preserve"> </w:t>
      </w:r>
      <w:r w:rsidR="00130D38">
        <w:rPr>
          <w:rFonts w:ascii="Century Gothic" w:hAnsi="Century Gothic" w:cs="Arial"/>
          <w:b/>
          <w:noProof/>
        </w:rPr>
        <w:t>–</w:t>
      </w:r>
      <w:r w:rsidR="004801A0">
        <w:rPr>
          <w:rFonts w:ascii="Century Gothic" w:hAnsi="Century Gothic" w:cs="Arial"/>
          <w:b/>
          <w:noProof/>
        </w:rPr>
        <w:t xml:space="preserve"> strava</w:t>
      </w:r>
    </w:p>
    <w:p w14:paraId="3F1EDBBB" w14:textId="77777777" w:rsidR="00130D38" w:rsidRPr="00130D38" w:rsidRDefault="00130D38" w:rsidP="00130D38">
      <w:pPr>
        <w:autoSpaceDE w:val="0"/>
        <w:autoSpaceDN w:val="0"/>
        <w:adjustRightInd w:val="0"/>
        <w:ind w:left="644"/>
        <w:rPr>
          <w:rFonts w:ascii="Century Gothic" w:eastAsiaTheme="minorHAnsi" w:hAnsi="Century Gothic" w:cs="Century Gothic"/>
          <w:color w:val="000000"/>
          <w:sz w:val="24"/>
          <w:szCs w:val="24"/>
          <w:lang w:eastAsia="en-US"/>
        </w:rPr>
      </w:pPr>
    </w:p>
    <w:p w14:paraId="1DE06988" w14:textId="1BDB31B1" w:rsidR="00130D38" w:rsidRDefault="00130D38" w:rsidP="00130D38">
      <w:pPr>
        <w:pStyle w:val="Odstavecseseznamem"/>
        <w:numPr>
          <w:ilvl w:val="0"/>
          <w:numId w:val="7"/>
        </w:numPr>
        <w:jc w:val="both"/>
        <w:rPr>
          <w:rFonts w:ascii="Century Gothic" w:hAnsi="Century Gothic" w:cs="Arial"/>
        </w:rPr>
      </w:pPr>
      <w:r w:rsidRPr="00130D38">
        <w:rPr>
          <w:rFonts w:ascii="Century Gothic" w:hAnsi="Century Gothic" w:cs="Arial"/>
        </w:rPr>
        <w:t xml:space="preserve">Implementace okruhu </w:t>
      </w:r>
      <w:r w:rsidR="009452A1" w:rsidRPr="00130D38">
        <w:rPr>
          <w:rFonts w:ascii="Century Gothic" w:hAnsi="Century Gothic" w:cs="Arial"/>
        </w:rPr>
        <w:t>Docházka</w:t>
      </w:r>
      <w:r w:rsidR="009452A1">
        <w:rPr>
          <w:rFonts w:ascii="Century Gothic" w:hAnsi="Century Gothic" w:cs="Arial"/>
        </w:rPr>
        <w:t xml:space="preserve"> – strava</w:t>
      </w:r>
      <w:r w:rsidRPr="00130D38">
        <w:rPr>
          <w:rFonts w:ascii="Century Gothic" w:hAnsi="Century Gothic" w:cs="Arial"/>
        </w:rPr>
        <w:t xml:space="preserve"> je Zhotovitel povinen zahájit ihned po účinnosti tohoto Dodatku. V rámci implementace je Zhotovitel povinen provést také následující činnosti dle následujícího rámcového harmonogramu: </w:t>
      </w:r>
    </w:p>
    <w:p w14:paraId="2CC736F1" w14:textId="77777777" w:rsidR="00130D38" w:rsidRPr="00130D38" w:rsidRDefault="00130D38" w:rsidP="00130D38">
      <w:pPr>
        <w:ind w:left="360"/>
        <w:jc w:val="both"/>
        <w:rPr>
          <w:rFonts w:ascii="Century Gothic" w:hAnsi="Century Gothic" w:cs="Arial"/>
        </w:rPr>
      </w:pPr>
    </w:p>
    <w:tbl>
      <w:tblPr>
        <w:tblW w:w="7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1780"/>
      </w:tblGrid>
      <w:tr w:rsidR="00130D38" w:rsidRPr="00690FAD" w14:paraId="00E09832" w14:textId="77777777" w:rsidTr="007916EC">
        <w:trPr>
          <w:trHeight w:val="300"/>
          <w:jc w:val="center"/>
        </w:trPr>
        <w:tc>
          <w:tcPr>
            <w:tcW w:w="572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C000"/>
            <w:vAlign w:val="center"/>
          </w:tcPr>
          <w:p w14:paraId="7E04B482" w14:textId="77777777" w:rsidR="00130D38" w:rsidRPr="001326CC" w:rsidRDefault="00130D38" w:rsidP="007916E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1326CC">
              <w:rPr>
                <w:rFonts w:ascii="Century Gothic" w:hAnsi="Century Gothic" w:cs="Arial"/>
                <w:b/>
                <w:bCs/>
              </w:rPr>
              <w:t>Rámcový harmonogram</w:t>
            </w:r>
            <w:r>
              <w:rPr>
                <w:rFonts w:ascii="Century Gothic" w:hAnsi="Century Gothic" w:cs="Arial"/>
                <w:b/>
                <w:bCs/>
              </w:rPr>
              <w:t>*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158DED98" w14:textId="77777777" w:rsidR="00130D38" w:rsidRPr="001326CC" w:rsidRDefault="00130D38" w:rsidP="007916E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Týdny</w:t>
            </w:r>
          </w:p>
        </w:tc>
      </w:tr>
      <w:tr w:rsidR="00130D38" w:rsidRPr="00690FAD" w14:paraId="278C05B5" w14:textId="77777777" w:rsidTr="007916EC">
        <w:trPr>
          <w:trHeight w:val="300"/>
          <w:jc w:val="center"/>
        </w:trPr>
        <w:tc>
          <w:tcPr>
            <w:tcW w:w="572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33B5D94" w14:textId="77777777" w:rsidR="00130D38" w:rsidRPr="008713C0" w:rsidRDefault="00130D38" w:rsidP="007916EC">
            <w:pPr>
              <w:rPr>
                <w:rFonts w:ascii="Century Gothic" w:hAnsi="Century Gothic" w:cs="Arial"/>
                <w:b/>
                <w:bCs/>
              </w:rPr>
            </w:pPr>
            <w:r w:rsidRPr="008713C0">
              <w:rPr>
                <w:rFonts w:ascii="Century Gothic" w:hAnsi="Century Gothic" w:cs="Arial"/>
                <w:b/>
                <w:bCs/>
              </w:rPr>
              <w:t>1. A</w:t>
            </w:r>
            <w:r w:rsidRPr="008713C0">
              <w:rPr>
                <w:rFonts w:ascii="Century Gothic" w:hAnsi="Century Gothic" w:cs="Segoe UI"/>
                <w:b/>
                <w:bCs/>
              </w:rPr>
              <w:t>nalýza a zpracování cílového konceptu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81BF12" w14:textId="70172F9C" w:rsidR="00130D38" w:rsidRPr="00B674A8" w:rsidRDefault="00130D38" w:rsidP="007916E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B674A8">
              <w:rPr>
                <w:rFonts w:ascii="Century Gothic" w:hAnsi="Century Gothic" w:cs="Arial"/>
                <w:b/>
                <w:bCs/>
              </w:rPr>
              <w:t>T+2</w:t>
            </w:r>
          </w:p>
        </w:tc>
      </w:tr>
      <w:tr w:rsidR="00130D38" w:rsidRPr="00690FAD" w14:paraId="1EB50CEC" w14:textId="77777777" w:rsidTr="007916EC">
        <w:trPr>
          <w:trHeight w:val="300"/>
          <w:jc w:val="center"/>
        </w:trPr>
        <w:tc>
          <w:tcPr>
            <w:tcW w:w="572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1C3C75F" w14:textId="77777777" w:rsidR="00130D38" w:rsidRPr="008713C0" w:rsidRDefault="00130D38" w:rsidP="007916EC">
            <w:pPr>
              <w:rPr>
                <w:rFonts w:ascii="Century Gothic" w:hAnsi="Century Gothic" w:cs="Segoe UI"/>
                <w:b/>
                <w:bCs/>
              </w:rPr>
            </w:pPr>
            <w:r w:rsidRPr="008713C0">
              <w:rPr>
                <w:rFonts w:ascii="Century Gothic" w:hAnsi="Century Gothic" w:cs="Arial"/>
                <w:b/>
                <w:bCs/>
              </w:rPr>
              <w:t>2. Nastavení systému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C46074" w14:textId="77777777" w:rsidR="00130D38" w:rsidRPr="00B674A8" w:rsidRDefault="00130D38" w:rsidP="007916E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B674A8">
              <w:rPr>
                <w:rFonts w:ascii="Century Gothic" w:hAnsi="Century Gothic" w:cs="Arial"/>
                <w:b/>
                <w:bCs/>
              </w:rPr>
              <w:t>T+3</w:t>
            </w:r>
          </w:p>
        </w:tc>
      </w:tr>
      <w:tr w:rsidR="00130D38" w:rsidRPr="00690FAD" w14:paraId="2A88E6C0" w14:textId="77777777" w:rsidTr="007916EC">
        <w:trPr>
          <w:trHeight w:val="300"/>
          <w:jc w:val="center"/>
        </w:trPr>
        <w:tc>
          <w:tcPr>
            <w:tcW w:w="572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2BD77DA" w14:textId="77777777" w:rsidR="00130D38" w:rsidRPr="008713C0" w:rsidRDefault="00130D38" w:rsidP="007916E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713C0">
              <w:rPr>
                <w:rFonts w:ascii="Century Gothic" w:hAnsi="Century Gothic" w:cs="Arial"/>
                <w:b/>
                <w:bCs/>
              </w:rPr>
              <w:t>3. Testování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ABAFEC" w14:textId="77777777" w:rsidR="00130D38" w:rsidRPr="00B674A8" w:rsidRDefault="00130D38" w:rsidP="007916E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B674A8">
              <w:rPr>
                <w:rFonts w:ascii="Century Gothic" w:hAnsi="Century Gothic" w:cs="Arial"/>
                <w:b/>
                <w:bCs/>
              </w:rPr>
              <w:t>T+5</w:t>
            </w:r>
          </w:p>
        </w:tc>
      </w:tr>
      <w:tr w:rsidR="00130D38" w:rsidRPr="00690FAD" w14:paraId="3C5AD4B6" w14:textId="77777777" w:rsidTr="007916EC">
        <w:trPr>
          <w:trHeight w:val="300"/>
          <w:jc w:val="center"/>
        </w:trPr>
        <w:tc>
          <w:tcPr>
            <w:tcW w:w="572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1090A72" w14:textId="77777777" w:rsidR="00130D38" w:rsidRPr="008713C0" w:rsidRDefault="00130D38" w:rsidP="007916E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713C0">
              <w:rPr>
                <w:rFonts w:ascii="Century Gothic" w:hAnsi="Century Gothic" w:cs="Arial"/>
                <w:b/>
                <w:bCs/>
              </w:rPr>
              <w:t>4. Vyhodnocení duplicity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E2A82F" w14:textId="77777777" w:rsidR="00130D38" w:rsidRPr="00B674A8" w:rsidRDefault="00130D38" w:rsidP="007916E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B674A8">
              <w:rPr>
                <w:rFonts w:ascii="Century Gothic" w:hAnsi="Century Gothic" w:cs="Arial"/>
                <w:b/>
                <w:bCs/>
              </w:rPr>
              <w:t>T+6</w:t>
            </w:r>
          </w:p>
        </w:tc>
      </w:tr>
      <w:tr w:rsidR="00130D38" w:rsidRPr="00690FAD" w14:paraId="209F7AAE" w14:textId="77777777" w:rsidTr="007916EC">
        <w:trPr>
          <w:trHeight w:val="300"/>
          <w:jc w:val="center"/>
        </w:trPr>
        <w:tc>
          <w:tcPr>
            <w:tcW w:w="572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39F2875" w14:textId="77777777" w:rsidR="00130D38" w:rsidRPr="008713C0" w:rsidRDefault="00130D38" w:rsidP="007916E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713C0">
              <w:rPr>
                <w:rFonts w:ascii="Century Gothic" w:hAnsi="Century Gothic" w:cs="Arial"/>
                <w:b/>
                <w:bCs/>
              </w:rPr>
              <w:t>5. Zahájení rutinního provozu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DFB7EB" w14:textId="77777777" w:rsidR="00130D38" w:rsidRPr="00B674A8" w:rsidRDefault="00130D38" w:rsidP="007916E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B674A8">
              <w:rPr>
                <w:rFonts w:ascii="Century Gothic" w:hAnsi="Century Gothic" w:cs="Arial"/>
                <w:b/>
                <w:bCs/>
              </w:rPr>
              <w:t>T+7-8</w:t>
            </w:r>
          </w:p>
        </w:tc>
      </w:tr>
    </w:tbl>
    <w:p w14:paraId="6DB006B2" w14:textId="5BE69563" w:rsidR="00130D38" w:rsidRDefault="00130D38" w:rsidP="00130D38">
      <w:pPr>
        <w:pStyle w:val="Normln0"/>
        <w:spacing w:line="240" w:lineRule="atLeast"/>
        <w:ind w:left="993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noProof/>
        </w:rPr>
        <w:tab/>
      </w:r>
      <w:r w:rsidRPr="00390D42">
        <w:rPr>
          <w:rFonts w:ascii="Century Gothic" w:hAnsi="Century Gothic" w:cs="Arial"/>
          <w:sz w:val="18"/>
          <w:szCs w:val="18"/>
        </w:rPr>
        <w:t>*V případě složitých customizací s</w:t>
      </w:r>
      <w:r>
        <w:rPr>
          <w:rFonts w:ascii="Century Gothic" w:hAnsi="Century Gothic" w:cs="Arial"/>
          <w:sz w:val="18"/>
          <w:szCs w:val="18"/>
        </w:rPr>
        <w:t>i Zhotovitel</w:t>
      </w:r>
      <w:r w:rsidRPr="00390D42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 xml:space="preserve">vyhrazuje právo </w:t>
      </w:r>
      <w:r w:rsidRPr="00390D42">
        <w:rPr>
          <w:rFonts w:ascii="Century Gothic" w:hAnsi="Century Gothic" w:cs="Arial"/>
          <w:sz w:val="18"/>
          <w:szCs w:val="18"/>
        </w:rPr>
        <w:t xml:space="preserve">harmonogram </w:t>
      </w:r>
      <w:r>
        <w:rPr>
          <w:rFonts w:ascii="Century Gothic" w:hAnsi="Century Gothic" w:cs="Arial"/>
          <w:sz w:val="18"/>
          <w:szCs w:val="18"/>
        </w:rPr>
        <w:t>upravit</w:t>
      </w:r>
    </w:p>
    <w:p w14:paraId="37FDDA19" w14:textId="77777777" w:rsidR="00130D38" w:rsidRDefault="00130D38" w:rsidP="00130D38">
      <w:pPr>
        <w:pStyle w:val="Normln0"/>
        <w:spacing w:line="240" w:lineRule="atLeast"/>
        <w:ind w:left="993"/>
        <w:rPr>
          <w:rFonts w:ascii="Century Gothic" w:hAnsi="Century Gothic" w:cs="Arial"/>
          <w:sz w:val="18"/>
          <w:szCs w:val="18"/>
        </w:rPr>
      </w:pPr>
    </w:p>
    <w:p w14:paraId="361D4CE5" w14:textId="6152DF00" w:rsidR="00130D38" w:rsidRDefault="00130D38" w:rsidP="00130D38">
      <w:pPr>
        <w:ind w:left="709"/>
        <w:jc w:val="both"/>
        <w:rPr>
          <w:rFonts w:ascii="Century Gothic" w:hAnsi="Century Gothic" w:cs="Arial"/>
          <w:b/>
          <w:noProof/>
        </w:rPr>
      </w:pPr>
      <w:r w:rsidRPr="00130D38">
        <w:rPr>
          <w:rFonts w:ascii="Century Gothic" w:hAnsi="Century Gothic" w:cs="Arial"/>
        </w:rPr>
        <w:t>Provedení implementace Smluvní strany potvrdí podpisem akceptačního protokolu, který představuje doklad dokumentující uskutečnění zdanitelného plnění dle článku 7.2 Smlouvy pověřenými osobami Smluvních stran. Smluvní strany akceptační protokol podepíšou, došlo-li k provedení všech činností dle tohoto Článku II bod 2 Dodatku bez jakýchkoliv vad, případně i s vadami, stanoví-li tak Objednatel. To nevylučuje povinnost Zhotovitele tyto vady odstranit po podpisu akceptačního protokolu.</w:t>
      </w:r>
    </w:p>
    <w:p w14:paraId="3C9987A3" w14:textId="711702CA" w:rsidR="008713C0" w:rsidRDefault="008713C0">
      <w:pPr>
        <w:spacing w:after="160" w:line="259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br w:type="page"/>
      </w:r>
    </w:p>
    <w:p w14:paraId="1AD2FF10" w14:textId="77777777" w:rsidR="00AD3EC9" w:rsidRPr="00775905" w:rsidRDefault="00AD3EC9" w:rsidP="00AD3EC9">
      <w:pPr>
        <w:ind w:hanging="360"/>
        <w:rPr>
          <w:rFonts w:ascii="Century Gothic" w:hAnsi="Century Gothic" w:cs="Arial"/>
        </w:rPr>
      </w:pPr>
    </w:p>
    <w:p w14:paraId="68F550DA" w14:textId="6488A2B2" w:rsidR="00AD3EC9" w:rsidRPr="00C4419D" w:rsidRDefault="003F2136" w:rsidP="00C4419D">
      <w:pPr>
        <w:pStyle w:val="Odstavecseseznamem"/>
        <w:numPr>
          <w:ilvl w:val="0"/>
          <w:numId w:val="7"/>
        </w:numPr>
        <w:jc w:val="both"/>
        <w:rPr>
          <w:rFonts w:ascii="Century Gothic" w:hAnsi="Century Gothic" w:cs="Arial"/>
        </w:rPr>
      </w:pPr>
      <w:r w:rsidRPr="00C4419D">
        <w:rPr>
          <w:rFonts w:ascii="Century Gothic" w:hAnsi="Century Gothic" w:cs="Arial"/>
        </w:rPr>
        <w:t xml:space="preserve">Stávající </w:t>
      </w:r>
      <w:r w:rsidR="00AD3EC9" w:rsidRPr="00C4419D">
        <w:rPr>
          <w:rFonts w:ascii="Century Gothic" w:hAnsi="Century Gothic" w:cs="Arial"/>
        </w:rPr>
        <w:t xml:space="preserve">Příloha č. 5 </w:t>
      </w:r>
      <w:r w:rsidR="00AF0304" w:rsidRPr="00C4419D">
        <w:rPr>
          <w:rFonts w:ascii="Century Gothic" w:hAnsi="Century Gothic" w:cs="Arial"/>
        </w:rPr>
        <w:t xml:space="preserve">Smlouvy nazvaná </w:t>
      </w:r>
      <w:r w:rsidR="00AD3EC9" w:rsidRPr="00C4419D">
        <w:rPr>
          <w:rFonts w:ascii="Century Gothic" w:hAnsi="Century Gothic" w:cs="Arial"/>
        </w:rPr>
        <w:t xml:space="preserve">„Cena za SKP“ </w:t>
      </w:r>
      <w:r w:rsidR="00C4419D" w:rsidRPr="00C4419D">
        <w:rPr>
          <w:rFonts w:ascii="Century Gothic" w:hAnsi="Century Gothic" w:cs="Arial"/>
        </w:rPr>
        <w:t>se v celém svém původním znění ruší a nahrazuje se následujícím:</w:t>
      </w:r>
    </w:p>
    <w:p w14:paraId="262BB6D4" w14:textId="77777777" w:rsidR="00AD3EC9" w:rsidRPr="00775905" w:rsidRDefault="00AD3EC9" w:rsidP="00AD3EC9">
      <w:pPr>
        <w:pStyle w:val="Odstavecseseznamem"/>
        <w:ind w:left="426"/>
        <w:rPr>
          <w:rFonts w:ascii="Century Gothic" w:hAnsi="Century Gothic" w:cs="Arial"/>
        </w:rPr>
      </w:pPr>
    </w:p>
    <w:tbl>
      <w:tblPr>
        <w:tblW w:w="8396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96"/>
        <w:gridCol w:w="1900"/>
      </w:tblGrid>
      <w:tr w:rsidR="00AD3EC9" w:rsidRPr="00775905" w14:paraId="1FD7C2A2" w14:textId="77777777" w:rsidTr="00775905">
        <w:trPr>
          <w:trHeight w:val="290"/>
        </w:trPr>
        <w:tc>
          <w:tcPr>
            <w:tcW w:w="8396" w:type="dxa"/>
            <w:gridSpan w:val="2"/>
            <w:shd w:val="clear" w:color="auto" w:fill="FFD100"/>
            <w:vAlign w:val="center"/>
          </w:tcPr>
          <w:p w14:paraId="7611B19D" w14:textId="77777777" w:rsidR="00AD3EC9" w:rsidRPr="00775905" w:rsidRDefault="00AD3EC9" w:rsidP="0023201F">
            <w:pPr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775905">
              <w:rPr>
                <w:rFonts w:ascii="Century Gothic" w:hAnsi="Century Gothic" w:cs="Arial"/>
                <w:b/>
                <w:bCs/>
              </w:rPr>
              <w:t>SKP čtvrtletní</w:t>
            </w:r>
          </w:p>
        </w:tc>
      </w:tr>
      <w:tr w:rsidR="00AD3EC9" w:rsidRPr="00775905" w14:paraId="566D6924" w14:textId="77777777" w:rsidTr="0023201F">
        <w:trPr>
          <w:trHeight w:val="284"/>
        </w:trPr>
        <w:tc>
          <w:tcPr>
            <w:tcW w:w="6496" w:type="dxa"/>
            <w:vAlign w:val="center"/>
          </w:tcPr>
          <w:p w14:paraId="3352783A" w14:textId="33A0210A" w:rsidR="00AD3EC9" w:rsidRPr="00775905" w:rsidRDefault="00AD3EC9" w:rsidP="0023201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775905">
              <w:rPr>
                <w:rFonts w:ascii="Century Gothic" w:hAnsi="Century Gothic" w:cs="Arial"/>
                <w:color w:val="000000"/>
              </w:rPr>
              <w:t>Paušální poplatek</w:t>
            </w:r>
          </w:p>
        </w:tc>
        <w:tc>
          <w:tcPr>
            <w:tcW w:w="1900" w:type="dxa"/>
            <w:vAlign w:val="center"/>
          </w:tcPr>
          <w:p w14:paraId="7DDB0576" w14:textId="70FBE23D" w:rsidR="00AD3EC9" w:rsidRPr="00775905" w:rsidRDefault="00F572BA" w:rsidP="0023201F">
            <w:pPr>
              <w:autoSpaceDE w:val="0"/>
              <w:autoSpaceDN w:val="0"/>
              <w:adjustRightInd w:val="0"/>
              <w:ind w:left="169" w:right="254"/>
              <w:jc w:val="right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b/>
                <w:color w:val="000000"/>
              </w:rPr>
              <w:t>18 500</w:t>
            </w:r>
            <w:r w:rsidR="00AD3EC9" w:rsidRPr="00775905">
              <w:rPr>
                <w:rFonts w:ascii="Century Gothic" w:hAnsi="Century Gothic" w:cs="Arial"/>
                <w:color w:val="000000"/>
              </w:rPr>
              <w:t xml:space="preserve"> Kč</w:t>
            </w:r>
          </w:p>
        </w:tc>
      </w:tr>
    </w:tbl>
    <w:p w14:paraId="3E676BDC" w14:textId="77777777" w:rsidR="00AD3EC9" w:rsidRPr="00775905" w:rsidRDefault="00AD3EC9" w:rsidP="00AD3EC9">
      <w:pPr>
        <w:rPr>
          <w:rFonts w:ascii="Century Gothic" w:hAnsi="Century Gothic" w:cs="Arial"/>
        </w:rPr>
      </w:pPr>
    </w:p>
    <w:p w14:paraId="764357CB" w14:textId="1EC87268" w:rsidR="00AD3EC9" w:rsidRDefault="00741878" w:rsidP="00741878">
      <w:pPr>
        <w:pStyle w:val="Normln0"/>
        <w:spacing w:line="240" w:lineRule="atLeast"/>
        <w:ind w:firstLine="708"/>
        <w:rPr>
          <w:rFonts w:ascii="Century Gothic" w:hAnsi="Century Gothic" w:cs="Arial"/>
        </w:rPr>
      </w:pPr>
      <w:r w:rsidRPr="00305A84">
        <w:rPr>
          <w:rFonts w:ascii="Century Gothic" w:hAnsi="Century Gothic" w:cs="Arial"/>
        </w:rPr>
        <w:t xml:space="preserve">Tato částka bude prvně fakturovaná </w:t>
      </w:r>
      <w:r w:rsidR="00305A84" w:rsidRPr="00305A84">
        <w:rPr>
          <w:rFonts w:ascii="Century Gothic" w:hAnsi="Century Gothic" w:cs="Arial"/>
        </w:rPr>
        <w:t>od 3. kvartálu roku 2022, tj. od 1. 7. 2022.</w:t>
      </w:r>
    </w:p>
    <w:p w14:paraId="736D62A1" w14:textId="77777777" w:rsidR="00741878" w:rsidRPr="00741878" w:rsidRDefault="00741878" w:rsidP="00390D42">
      <w:pPr>
        <w:pStyle w:val="Normln0"/>
        <w:spacing w:line="240" w:lineRule="atLeast"/>
        <w:rPr>
          <w:rFonts w:ascii="Century Gothic" w:hAnsi="Century Gothic" w:cs="Arial"/>
        </w:rPr>
      </w:pPr>
    </w:p>
    <w:p w14:paraId="702201DB" w14:textId="2871C590" w:rsidR="00032CF8" w:rsidRPr="00775905" w:rsidRDefault="00032CF8" w:rsidP="00032CF8">
      <w:pPr>
        <w:pStyle w:val="Normln0"/>
        <w:spacing w:line="240" w:lineRule="atLeast"/>
        <w:jc w:val="center"/>
        <w:rPr>
          <w:rFonts w:ascii="Century Gothic" w:hAnsi="Century Gothic" w:cs="Arial"/>
          <w:b/>
        </w:rPr>
      </w:pPr>
      <w:r w:rsidRPr="00775905">
        <w:rPr>
          <w:rFonts w:ascii="Century Gothic" w:hAnsi="Century Gothic" w:cs="Arial"/>
          <w:b/>
        </w:rPr>
        <w:t>Článek III.</w:t>
      </w:r>
    </w:p>
    <w:p w14:paraId="29312406" w14:textId="0A234050" w:rsidR="00032CF8" w:rsidRPr="00775905" w:rsidRDefault="00032CF8" w:rsidP="00122125">
      <w:pPr>
        <w:pStyle w:val="Normln0"/>
        <w:spacing w:line="276" w:lineRule="auto"/>
        <w:jc w:val="center"/>
        <w:rPr>
          <w:rFonts w:ascii="Century Gothic" w:hAnsi="Century Gothic" w:cs="Arial"/>
          <w:b/>
        </w:rPr>
      </w:pPr>
      <w:r w:rsidRPr="00775905">
        <w:rPr>
          <w:rFonts w:ascii="Century Gothic" w:hAnsi="Century Gothic" w:cs="Arial"/>
          <w:b/>
        </w:rPr>
        <w:t xml:space="preserve">Cena předmětu dodatku </w:t>
      </w:r>
    </w:p>
    <w:p w14:paraId="3ECAB887" w14:textId="2592D187" w:rsidR="00AD3EC9" w:rsidRDefault="00203182" w:rsidP="00203182">
      <w:pPr>
        <w:pStyle w:val="Normln0"/>
        <w:spacing w:line="240" w:lineRule="atLeast"/>
        <w:rPr>
          <w:rFonts w:ascii="Century Gothic" w:hAnsi="Century Gothic" w:cs="Arial"/>
        </w:rPr>
      </w:pPr>
      <w:r w:rsidRPr="006236C9">
        <w:rPr>
          <w:rFonts w:ascii="Century Gothic" w:hAnsi="Century Gothic" w:cs="Arial"/>
        </w:rPr>
        <w:t xml:space="preserve">Cena za rozšíření systému EGJE podle Článku II bod 1 tohoto Dodatku (tj. jednorázová úhrada za rozšíření licence) činí dohodou stran </w:t>
      </w:r>
      <w:r w:rsidR="006236C9" w:rsidRPr="006236C9">
        <w:rPr>
          <w:rFonts w:ascii="Century Gothic" w:hAnsi="Century Gothic" w:cs="Arial"/>
          <w:b/>
          <w:bCs/>
        </w:rPr>
        <w:t>0 Kč</w:t>
      </w:r>
      <w:r w:rsidRPr="006236C9">
        <w:rPr>
          <w:rFonts w:ascii="Century Gothic" w:hAnsi="Century Gothic" w:cs="Arial"/>
        </w:rPr>
        <w:t xml:space="preserve"> (slovy: </w:t>
      </w:r>
      <w:r w:rsidR="006236C9" w:rsidRPr="006236C9">
        <w:rPr>
          <w:rFonts w:ascii="Century Gothic" w:hAnsi="Century Gothic" w:cs="Arial"/>
        </w:rPr>
        <w:t>nula</w:t>
      </w:r>
      <w:r w:rsidRPr="006236C9">
        <w:rPr>
          <w:rFonts w:ascii="Century Gothic" w:hAnsi="Century Gothic" w:cs="Arial"/>
        </w:rPr>
        <w:t xml:space="preserve"> korun českých). Dále</w:t>
      </w:r>
      <w:r w:rsidRPr="00203182">
        <w:rPr>
          <w:rFonts w:ascii="Century Gothic" w:hAnsi="Century Gothic" w:cs="Arial"/>
        </w:rPr>
        <w:t xml:space="preserve"> cena za implementaci t</w:t>
      </w:r>
      <w:r>
        <w:rPr>
          <w:rFonts w:ascii="Century Gothic" w:hAnsi="Century Gothic" w:cs="Arial"/>
        </w:rPr>
        <w:t>ohot</w:t>
      </w:r>
      <w:r w:rsidRPr="00203182">
        <w:rPr>
          <w:rFonts w:ascii="Century Gothic" w:hAnsi="Century Gothic" w:cs="Arial"/>
        </w:rPr>
        <w:t>o okruh</w:t>
      </w:r>
      <w:r>
        <w:rPr>
          <w:rFonts w:ascii="Century Gothic" w:hAnsi="Century Gothic" w:cs="Arial"/>
        </w:rPr>
        <w:t>u</w:t>
      </w:r>
      <w:r w:rsidRPr="00203182">
        <w:rPr>
          <w:rFonts w:ascii="Century Gothic" w:hAnsi="Century Gothic" w:cs="Arial"/>
        </w:rPr>
        <w:t xml:space="preserve"> (tj. jednorázová úhrada za implementaci) činí </w:t>
      </w:r>
      <w:r w:rsidR="004801A0">
        <w:rPr>
          <w:rFonts w:ascii="Century Gothic" w:hAnsi="Century Gothic" w:cs="Arial"/>
          <w:b/>
          <w:bCs/>
        </w:rPr>
        <w:t>36</w:t>
      </w:r>
      <w:r w:rsidRPr="00203182"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  <w:b/>
          <w:bCs/>
        </w:rPr>
        <w:t>0</w:t>
      </w:r>
      <w:r w:rsidRPr="00203182">
        <w:rPr>
          <w:rFonts w:ascii="Century Gothic" w:hAnsi="Century Gothic" w:cs="Arial"/>
          <w:b/>
          <w:bCs/>
        </w:rPr>
        <w:t>00 Kč bez DPH</w:t>
      </w:r>
      <w:r w:rsidRPr="00203182">
        <w:rPr>
          <w:rFonts w:ascii="Century Gothic" w:hAnsi="Century Gothic" w:cs="Arial"/>
        </w:rPr>
        <w:t xml:space="preserve"> (slovy: </w:t>
      </w:r>
      <w:r w:rsidR="004801A0">
        <w:rPr>
          <w:rFonts w:ascii="Century Gothic" w:hAnsi="Century Gothic" w:cs="Arial"/>
        </w:rPr>
        <w:t>třicet šest</w:t>
      </w:r>
      <w:r w:rsidRPr="00203182">
        <w:rPr>
          <w:rFonts w:ascii="Century Gothic" w:hAnsi="Century Gothic" w:cs="Arial"/>
        </w:rPr>
        <w:t xml:space="preserve"> tisíc korun českých bez DPH). Tyto částky budou uhrazeny na základě faktury vystavené Poskytovatelem</w:t>
      </w:r>
      <w:r>
        <w:rPr>
          <w:rFonts w:ascii="Century Gothic" w:hAnsi="Century Gothic" w:cs="Arial"/>
        </w:rPr>
        <w:t>.</w:t>
      </w:r>
      <w:r w:rsidR="008713C0">
        <w:rPr>
          <w:rFonts w:ascii="Century Gothic" w:hAnsi="Century Gothic" w:cs="Arial"/>
        </w:rPr>
        <w:t xml:space="preserve"> </w:t>
      </w:r>
      <w:r w:rsidR="008713C0" w:rsidRPr="008713C0">
        <w:rPr>
          <w:rFonts w:ascii="Century Gothic" w:hAnsi="Century Gothic" w:cs="Arial"/>
        </w:rPr>
        <w:t>Zhotoviteli vzniká právo na zaplacení ceny dle tohoto Článku III. tohoto Dodatku a vystavení obou faktur podpisem akceptačního protokolu dle Článku II. bod 2 tohoto Dodatku.</w:t>
      </w:r>
    </w:p>
    <w:p w14:paraId="097AD8AC" w14:textId="77777777" w:rsidR="00305A84" w:rsidRPr="00390D42" w:rsidRDefault="00305A84" w:rsidP="00390D42">
      <w:pPr>
        <w:pStyle w:val="Normln0"/>
        <w:spacing w:line="240" w:lineRule="atLeast"/>
        <w:ind w:left="993"/>
        <w:rPr>
          <w:rFonts w:ascii="Century Gothic" w:hAnsi="Century Gothic" w:cs="Arial"/>
          <w:sz w:val="18"/>
          <w:szCs w:val="18"/>
        </w:rPr>
      </w:pPr>
    </w:p>
    <w:p w14:paraId="1AD7B230" w14:textId="77777777" w:rsidR="00AD3EC9" w:rsidRPr="00775905" w:rsidRDefault="00AD3EC9" w:rsidP="00AD3EC9">
      <w:pPr>
        <w:pStyle w:val="Normln0"/>
        <w:spacing w:line="240" w:lineRule="atLeast"/>
        <w:jc w:val="center"/>
        <w:rPr>
          <w:rFonts w:ascii="Century Gothic" w:hAnsi="Century Gothic" w:cs="Arial"/>
          <w:b/>
        </w:rPr>
      </w:pPr>
      <w:r w:rsidRPr="00775905">
        <w:rPr>
          <w:rFonts w:ascii="Century Gothic" w:hAnsi="Century Gothic" w:cs="Arial"/>
          <w:b/>
        </w:rPr>
        <w:t>Článek IV</w:t>
      </w:r>
    </w:p>
    <w:p w14:paraId="5FDB8ACB" w14:textId="605AB28A" w:rsidR="00AD3EC9" w:rsidRPr="00775905" w:rsidRDefault="00AD3EC9" w:rsidP="00AD3EC9">
      <w:pPr>
        <w:pStyle w:val="Normln0"/>
        <w:spacing w:line="240" w:lineRule="atLeast"/>
        <w:jc w:val="center"/>
        <w:rPr>
          <w:rFonts w:ascii="Century Gothic" w:hAnsi="Century Gothic" w:cs="Arial"/>
          <w:b/>
        </w:rPr>
      </w:pPr>
      <w:r w:rsidRPr="00775905">
        <w:rPr>
          <w:rFonts w:ascii="Century Gothic" w:hAnsi="Century Gothic" w:cs="Arial"/>
          <w:b/>
        </w:rPr>
        <w:t>Závěrečná ustanovení</w:t>
      </w:r>
    </w:p>
    <w:p w14:paraId="12804502" w14:textId="77777777" w:rsidR="00D92587" w:rsidRPr="00775905" w:rsidRDefault="00D92587" w:rsidP="00AD3EC9">
      <w:pPr>
        <w:pStyle w:val="Normln0"/>
        <w:spacing w:line="240" w:lineRule="atLeast"/>
        <w:jc w:val="center"/>
        <w:rPr>
          <w:rFonts w:ascii="Century Gothic" w:hAnsi="Century Gothic" w:cs="Arial"/>
          <w:b/>
        </w:rPr>
      </w:pPr>
    </w:p>
    <w:p w14:paraId="046876CD" w14:textId="77777777" w:rsidR="00AD3EC9" w:rsidRPr="008713C0" w:rsidRDefault="00AD3EC9" w:rsidP="008713C0">
      <w:pPr>
        <w:pStyle w:val="Odstavecseseznamem"/>
        <w:numPr>
          <w:ilvl w:val="0"/>
          <w:numId w:val="8"/>
        </w:numPr>
        <w:jc w:val="both"/>
        <w:rPr>
          <w:rFonts w:ascii="Century Gothic" w:hAnsi="Century Gothic" w:cs="Arial"/>
        </w:rPr>
      </w:pPr>
      <w:r w:rsidRPr="008713C0">
        <w:rPr>
          <w:rFonts w:ascii="Century Gothic" w:hAnsi="Century Gothic" w:cs="Arial"/>
        </w:rPr>
        <w:t>Ostatní ustanovení Smlouvy, pokud nejsou v rozporu s ustanoveními tohoto Dodatku, zůstávají beze změny.</w:t>
      </w:r>
    </w:p>
    <w:p w14:paraId="36A23CE9" w14:textId="77777777" w:rsidR="00AD3EC9" w:rsidRPr="00775905" w:rsidRDefault="00AD3EC9" w:rsidP="00AD3EC9">
      <w:pPr>
        <w:pStyle w:val="Odstavecseseznamem"/>
        <w:ind w:left="426"/>
        <w:rPr>
          <w:rFonts w:ascii="Century Gothic" w:hAnsi="Century Gothic" w:cs="Arial"/>
        </w:rPr>
      </w:pPr>
    </w:p>
    <w:p w14:paraId="09079775" w14:textId="02752D30" w:rsidR="00AD3EC9" w:rsidRPr="008713C0" w:rsidRDefault="00AD3EC9" w:rsidP="008713C0">
      <w:pPr>
        <w:pStyle w:val="Odstavecseseznamem"/>
        <w:numPr>
          <w:ilvl w:val="0"/>
          <w:numId w:val="8"/>
        </w:numPr>
        <w:jc w:val="both"/>
        <w:rPr>
          <w:rFonts w:ascii="Century Gothic" w:hAnsi="Century Gothic" w:cs="Arial"/>
        </w:rPr>
      </w:pPr>
      <w:r w:rsidRPr="008713C0">
        <w:rPr>
          <w:rFonts w:ascii="Century Gothic" w:hAnsi="Century Gothic" w:cs="Arial"/>
        </w:rPr>
        <w:t>Tento Dodatek nabývá platnosti dnem jeho podpisu oběma smluvními stranami</w:t>
      </w:r>
      <w:r w:rsidR="008713C0" w:rsidRPr="008713C0">
        <w:rPr>
          <w:rFonts w:ascii="Century Gothic" w:hAnsi="Century Gothic" w:cs="Arial"/>
        </w:rPr>
        <w:t xml:space="preserve"> a účinnosti dnem jeho uveřejněním v registru smluv ve smyslu zákona č. 340/2015 Sb., o zvláštních podmínkách účinnosti některých smluv, uveřejňování těchto smluv a o registru smluv (zákon o registru smluv), ve znění pozdějších předpisů. Uveřejnění zabezpečí </w:t>
      </w:r>
      <w:r w:rsidR="009452A1" w:rsidRPr="008713C0">
        <w:rPr>
          <w:rFonts w:ascii="Century Gothic" w:hAnsi="Century Gothic" w:cs="Arial"/>
        </w:rPr>
        <w:t>Objednatel.</w:t>
      </w:r>
    </w:p>
    <w:p w14:paraId="405B4BAD" w14:textId="5E0CF3F6" w:rsidR="00AD3EC9" w:rsidRPr="00775905" w:rsidRDefault="00AD3EC9" w:rsidP="00D92587">
      <w:pPr>
        <w:rPr>
          <w:rFonts w:ascii="Century Gothic" w:hAnsi="Century Gothic" w:cs="Arial"/>
        </w:rPr>
      </w:pPr>
    </w:p>
    <w:p w14:paraId="097303E4" w14:textId="77777777" w:rsidR="00AD3EC9" w:rsidRPr="008713C0" w:rsidRDefault="00AD3EC9" w:rsidP="008713C0">
      <w:pPr>
        <w:pStyle w:val="Odstavecseseznamem"/>
        <w:numPr>
          <w:ilvl w:val="0"/>
          <w:numId w:val="8"/>
        </w:numPr>
        <w:jc w:val="both"/>
        <w:rPr>
          <w:rFonts w:ascii="Century Gothic" w:hAnsi="Century Gothic" w:cs="Arial"/>
        </w:rPr>
      </w:pPr>
      <w:r w:rsidRPr="008713C0">
        <w:rPr>
          <w:rFonts w:ascii="Century Gothic" w:hAnsi="Century Gothic" w:cs="Arial"/>
        </w:rPr>
        <w:t>Tento Dodatek je vyhotoven ve dvou (2) vyhotoveních s platností originálu, z nichž každá smluvní strana obdrží po jednom (1) vyhotovení.</w:t>
      </w:r>
    </w:p>
    <w:p w14:paraId="1C6905B7" w14:textId="77777777" w:rsidR="00AD3EC9" w:rsidRPr="00775905" w:rsidRDefault="00AD3EC9" w:rsidP="00AD3EC9">
      <w:pPr>
        <w:pStyle w:val="Odstavecseseznamem"/>
        <w:rPr>
          <w:rFonts w:ascii="Century Gothic" w:hAnsi="Century Gothic" w:cs="Arial"/>
        </w:rPr>
      </w:pPr>
    </w:p>
    <w:p w14:paraId="040D06B0" w14:textId="77777777" w:rsidR="00AD3EC9" w:rsidRPr="008713C0" w:rsidRDefault="00AD3EC9" w:rsidP="008713C0">
      <w:pPr>
        <w:pStyle w:val="Odstavecseseznamem"/>
        <w:numPr>
          <w:ilvl w:val="0"/>
          <w:numId w:val="8"/>
        </w:numPr>
        <w:jc w:val="both"/>
        <w:rPr>
          <w:rFonts w:ascii="Century Gothic" w:hAnsi="Century Gothic" w:cs="Arial"/>
        </w:rPr>
      </w:pPr>
      <w:r w:rsidRPr="008713C0">
        <w:rPr>
          <w:rFonts w:ascii="Century Gothic" w:hAnsi="Century Gothic" w:cs="Arial"/>
        </w:rPr>
        <w:t>Strany tímto výslovně prohlašují, že tento Dodatek vyjadřuje jejich pravou a svobodnou vůli, na důkaz čehož připojují níže své podpisy.</w:t>
      </w:r>
    </w:p>
    <w:p w14:paraId="02C6532D" w14:textId="77777777" w:rsidR="00AD3EC9" w:rsidRPr="00775905" w:rsidRDefault="00AD3EC9" w:rsidP="00AD3EC9">
      <w:pPr>
        <w:rPr>
          <w:rFonts w:ascii="Century Gothic" w:hAnsi="Century Gothic" w:cs="Arial"/>
        </w:rPr>
      </w:pPr>
    </w:p>
    <w:p w14:paraId="0D719288" w14:textId="2AC79B8A" w:rsidR="00AD3EC9" w:rsidRDefault="00AD3EC9" w:rsidP="00AD3EC9">
      <w:pPr>
        <w:rPr>
          <w:rFonts w:ascii="Century Gothic" w:hAnsi="Century Gothic" w:cs="Arial"/>
        </w:rPr>
      </w:pPr>
    </w:p>
    <w:p w14:paraId="46A6BF25" w14:textId="77777777" w:rsidR="00122125" w:rsidRPr="00775905" w:rsidRDefault="00122125" w:rsidP="00AD3EC9">
      <w:pPr>
        <w:rPr>
          <w:rFonts w:ascii="Century Gothic" w:hAnsi="Century Gothic" w:cs="Arial"/>
        </w:rPr>
      </w:pPr>
    </w:p>
    <w:p w14:paraId="590F3330" w14:textId="77777777" w:rsidR="00AD3EC9" w:rsidRPr="00775905" w:rsidRDefault="00AD3EC9" w:rsidP="00AD3EC9">
      <w:pPr>
        <w:rPr>
          <w:rFonts w:ascii="Century Gothic" w:hAnsi="Century Gothic" w:cs="Arial"/>
        </w:rPr>
      </w:pPr>
    </w:p>
    <w:p w14:paraId="372BA9BB" w14:textId="77777777" w:rsidR="00AD3EC9" w:rsidRPr="00775905" w:rsidRDefault="00AD3EC9" w:rsidP="00AD3EC9">
      <w:pPr>
        <w:rPr>
          <w:rFonts w:ascii="Century Gothic" w:hAnsi="Century Gothic" w:cs="Arial"/>
        </w:rPr>
      </w:pPr>
    </w:p>
    <w:p w14:paraId="211B36FD" w14:textId="66BB9806" w:rsidR="00AD3EC9" w:rsidRPr="00775905" w:rsidRDefault="00AD3EC9" w:rsidP="00AD3EC9">
      <w:pPr>
        <w:ind w:left="284"/>
        <w:rPr>
          <w:rFonts w:ascii="Century Gothic" w:hAnsi="Century Gothic" w:cs="Arial"/>
        </w:rPr>
      </w:pPr>
      <w:r w:rsidRPr="00775905">
        <w:rPr>
          <w:rFonts w:ascii="Century Gothic" w:hAnsi="Century Gothic" w:cs="Arial"/>
        </w:rPr>
        <w:t xml:space="preserve">V Praze dne </w:t>
      </w:r>
      <w:r w:rsidR="00203182" w:rsidRPr="00775905">
        <w:rPr>
          <w:rFonts w:ascii="Century Gothic" w:hAnsi="Century Gothic" w:cs="Arial"/>
        </w:rPr>
        <w:t>………</w:t>
      </w:r>
      <w:r w:rsidR="004801A0" w:rsidRPr="00775905">
        <w:rPr>
          <w:rFonts w:ascii="Century Gothic" w:hAnsi="Century Gothic" w:cs="Arial"/>
        </w:rPr>
        <w:t>……</w:t>
      </w:r>
      <w:r w:rsidR="00203182" w:rsidRPr="00775905">
        <w:rPr>
          <w:rFonts w:ascii="Century Gothic" w:hAnsi="Century Gothic" w:cs="Arial"/>
        </w:rPr>
        <w:t xml:space="preserve">. </w:t>
      </w:r>
      <w:r w:rsidRPr="00775905">
        <w:rPr>
          <w:rFonts w:ascii="Century Gothic" w:hAnsi="Century Gothic" w:cs="Arial"/>
        </w:rPr>
        <w:t>20</w:t>
      </w:r>
      <w:r w:rsidR="00775905" w:rsidRPr="00775905">
        <w:rPr>
          <w:rFonts w:ascii="Century Gothic" w:hAnsi="Century Gothic" w:cs="Arial"/>
        </w:rPr>
        <w:t>2</w:t>
      </w:r>
      <w:r w:rsidR="004801A0">
        <w:rPr>
          <w:rFonts w:ascii="Century Gothic" w:hAnsi="Century Gothic" w:cs="Arial"/>
        </w:rPr>
        <w:t>2</w:t>
      </w:r>
      <w:r w:rsidRPr="00775905">
        <w:rPr>
          <w:rFonts w:ascii="Century Gothic" w:hAnsi="Century Gothic" w:cs="Arial"/>
        </w:rPr>
        <w:tab/>
      </w:r>
      <w:r w:rsidRPr="00775905">
        <w:rPr>
          <w:rFonts w:ascii="Century Gothic" w:hAnsi="Century Gothic" w:cs="Arial"/>
        </w:rPr>
        <w:tab/>
      </w:r>
      <w:r w:rsidRPr="00775905">
        <w:rPr>
          <w:rFonts w:ascii="Century Gothic" w:hAnsi="Century Gothic" w:cs="Arial"/>
        </w:rPr>
        <w:tab/>
        <w:t xml:space="preserve">V Praze dne </w:t>
      </w:r>
      <w:r w:rsidR="004801A0" w:rsidRPr="00775905">
        <w:rPr>
          <w:rFonts w:ascii="Century Gothic" w:hAnsi="Century Gothic" w:cs="Arial"/>
        </w:rPr>
        <w:t xml:space="preserve">……………. </w:t>
      </w:r>
      <w:r w:rsidRPr="00775905">
        <w:rPr>
          <w:rFonts w:ascii="Century Gothic" w:hAnsi="Century Gothic" w:cs="Arial"/>
        </w:rPr>
        <w:t>20</w:t>
      </w:r>
      <w:r w:rsidR="00775905" w:rsidRPr="00775905">
        <w:rPr>
          <w:rFonts w:ascii="Century Gothic" w:hAnsi="Century Gothic" w:cs="Arial"/>
        </w:rPr>
        <w:t>2</w:t>
      </w:r>
      <w:r w:rsidR="004801A0">
        <w:rPr>
          <w:rFonts w:ascii="Century Gothic" w:hAnsi="Century Gothic" w:cs="Arial"/>
        </w:rPr>
        <w:t>2</w:t>
      </w:r>
    </w:p>
    <w:p w14:paraId="2C194966" w14:textId="77777777" w:rsidR="00AD3EC9" w:rsidRPr="00775905" w:rsidRDefault="00AD3EC9" w:rsidP="00AD3EC9">
      <w:pPr>
        <w:ind w:left="284"/>
        <w:rPr>
          <w:rFonts w:ascii="Century Gothic" w:hAnsi="Century Gothic" w:cs="Arial"/>
        </w:rPr>
      </w:pPr>
    </w:p>
    <w:p w14:paraId="61219E73" w14:textId="77777777" w:rsidR="00AD3EC9" w:rsidRPr="00775905" w:rsidRDefault="00AD3EC9" w:rsidP="00AD3EC9">
      <w:pPr>
        <w:ind w:left="284"/>
        <w:rPr>
          <w:rFonts w:ascii="Century Gothic" w:hAnsi="Century Gothic" w:cs="Arial"/>
        </w:rPr>
      </w:pPr>
    </w:p>
    <w:p w14:paraId="61C89E28" w14:textId="77777777" w:rsidR="00AD3EC9" w:rsidRPr="00775905" w:rsidRDefault="00AD3EC9" w:rsidP="00AD3EC9">
      <w:pPr>
        <w:ind w:left="284"/>
        <w:rPr>
          <w:rFonts w:ascii="Century Gothic" w:hAnsi="Century Gothic" w:cs="Arial"/>
        </w:rPr>
      </w:pPr>
    </w:p>
    <w:p w14:paraId="052FF187" w14:textId="77777777" w:rsidR="00AD3EC9" w:rsidRPr="00775905" w:rsidRDefault="00AD3EC9" w:rsidP="00AD3EC9">
      <w:pPr>
        <w:ind w:left="284"/>
        <w:rPr>
          <w:rFonts w:ascii="Century Gothic" w:hAnsi="Century Gothic" w:cs="Arial"/>
        </w:rPr>
      </w:pPr>
    </w:p>
    <w:p w14:paraId="1B51832A" w14:textId="77777777" w:rsidR="00AD3EC9" w:rsidRPr="00775905" w:rsidRDefault="00AD3EC9" w:rsidP="00AD3EC9">
      <w:pPr>
        <w:ind w:left="284"/>
        <w:rPr>
          <w:rFonts w:ascii="Century Gothic" w:hAnsi="Century Gothic" w:cs="Arial"/>
        </w:rPr>
      </w:pPr>
    </w:p>
    <w:p w14:paraId="2121A1CD" w14:textId="2AFC9D6E" w:rsidR="00AD3EC9" w:rsidRPr="00775905" w:rsidRDefault="00AD3EC9" w:rsidP="00AD3EC9">
      <w:pPr>
        <w:ind w:left="284"/>
        <w:rPr>
          <w:rFonts w:ascii="Century Gothic" w:hAnsi="Century Gothic" w:cs="Arial"/>
        </w:rPr>
      </w:pPr>
      <w:r w:rsidRPr="00775905">
        <w:rPr>
          <w:rFonts w:ascii="Century Gothic" w:hAnsi="Century Gothic" w:cs="Arial"/>
        </w:rPr>
        <w:t>--------------------------------------------------</w:t>
      </w:r>
      <w:r w:rsidRPr="00775905">
        <w:rPr>
          <w:rFonts w:ascii="Century Gothic" w:hAnsi="Century Gothic" w:cs="Arial"/>
        </w:rPr>
        <w:tab/>
      </w:r>
      <w:r w:rsidRPr="00775905">
        <w:rPr>
          <w:rFonts w:ascii="Century Gothic" w:hAnsi="Century Gothic" w:cs="Arial"/>
        </w:rPr>
        <w:tab/>
        <w:t>--------------------------------------------------------</w:t>
      </w:r>
      <w:r w:rsidR="00775905" w:rsidRPr="00775905">
        <w:rPr>
          <w:rFonts w:ascii="Century Gothic" w:hAnsi="Century Gothic" w:cs="Arial"/>
        </w:rPr>
        <w:t>-------</w:t>
      </w:r>
      <w:r w:rsidRPr="00775905">
        <w:rPr>
          <w:rFonts w:ascii="Century Gothic" w:hAnsi="Century Gothic" w:cs="Arial"/>
        </w:rPr>
        <w:tab/>
      </w:r>
    </w:p>
    <w:p w14:paraId="2248EA26" w14:textId="6B5857AB" w:rsidR="00AD3EC9" w:rsidRPr="00775905" w:rsidRDefault="00AD3EC9" w:rsidP="00AD3EC9">
      <w:pPr>
        <w:ind w:left="284" w:right="-425"/>
        <w:jc w:val="both"/>
        <w:rPr>
          <w:rFonts w:ascii="Century Gothic" w:hAnsi="Century Gothic" w:cs="Arial"/>
        </w:rPr>
      </w:pPr>
      <w:r w:rsidRPr="00775905">
        <w:rPr>
          <w:rFonts w:ascii="Century Gothic" w:hAnsi="Century Gothic" w:cs="Arial"/>
        </w:rPr>
        <w:t xml:space="preserve">Elanor </w:t>
      </w:r>
      <w:r w:rsidR="00775905" w:rsidRPr="00775905">
        <w:rPr>
          <w:rFonts w:ascii="Century Gothic" w:hAnsi="Century Gothic" w:cs="Arial"/>
        </w:rPr>
        <w:t>a.s.</w:t>
      </w:r>
      <w:r w:rsidRPr="00775905">
        <w:rPr>
          <w:rFonts w:ascii="Century Gothic" w:hAnsi="Century Gothic" w:cs="Arial"/>
        </w:rPr>
        <w:tab/>
      </w:r>
      <w:r w:rsidRPr="00775905">
        <w:rPr>
          <w:rFonts w:ascii="Century Gothic" w:hAnsi="Century Gothic" w:cs="Arial"/>
        </w:rPr>
        <w:tab/>
      </w:r>
      <w:r w:rsidRPr="00775905">
        <w:rPr>
          <w:rFonts w:ascii="Century Gothic" w:hAnsi="Century Gothic" w:cs="Arial"/>
        </w:rPr>
        <w:tab/>
      </w:r>
      <w:r w:rsidRPr="00775905">
        <w:rPr>
          <w:rFonts w:ascii="Century Gothic" w:hAnsi="Century Gothic" w:cs="Arial"/>
        </w:rPr>
        <w:tab/>
      </w:r>
      <w:r w:rsidRPr="00775905">
        <w:rPr>
          <w:rFonts w:ascii="Century Gothic" w:hAnsi="Century Gothic" w:cs="Arial"/>
        </w:rPr>
        <w:tab/>
      </w:r>
      <w:r w:rsidR="00775905" w:rsidRPr="00775905">
        <w:rPr>
          <w:rFonts w:ascii="Century Gothic" w:hAnsi="Century Gothic" w:cs="Arial"/>
        </w:rPr>
        <w:tab/>
      </w:r>
      <w:r w:rsidR="00D92587" w:rsidRPr="00775905">
        <w:rPr>
          <w:rFonts w:ascii="Century Gothic" w:hAnsi="Century Gothic" w:cs="Arial"/>
        </w:rPr>
        <w:t>Národní technická knihov</w:t>
      </w:r>
      <w:r w:rsidR="00E91F86" w:rsidRPr="00775905">
        <w:rPr>
          <w:rFonts w:ascii="Century Gothic" w:hAnsi="Century Gothic" w:cs="Arial"/>
        </w:rPr>
        <w:t>n</w:t>
      </w:r>
      <w:r w:rsidR="00D92587" w:rsidRPr="00775905">
        <w:rPr>
          <w:rFonts w:ascii="Century Gothic" w:hAnsi="Century Gothic" w:cs="Arial"/>
        </w:rPr>
        <w:t>a, přísp. organizace</w:t>
      </w:r>
    </w:p>
    <w:p w14:paraId="624B81E1" w14:textId="03C457BE" w:rsidR="00AD3EC9" w:rsidRPr="00775905" w:rsidRDefault="004801A0" w:rsidP="00AD3EC9">
      <w:pPr>
        <w:ind w:left="284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Mgr. Ajla Bušina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="00AD3EC9" w:rsidRPr="00775905">
        <w:rPr>
          <w:rFonts w:ascii="Century Gothic" w:hAnsi="Century Gothic" w:cs="Arial"/>
        </w:rPr>
        <w:tab/>
      </w:r>
      <w:r w:rsidR="00AD3EC9" w:rsidRPr="00775905">
        <w:rPr>
          <w:rFonts w:ascii="Century Gothic" w:hAnsi="Century Gothic" w:cs="Arial"/>
        </w:rPr>
        <w:tab/>
      </w:r>
      <w:r w:rsidR="00AD3EC9" w:rsidRPr="00775905">
        <w:rPr>
          <w:rFonts w:ascii="Century Gothic" w:hAnsi="Century Gothic" w:cs="Arial"/>
        </w:rPr>
        <w:tab/>
      </w:r>
      <w:r w:rsidR="00D92587" w:rsidRPr="00775905">
        <w:rPr>
          <w:rFonts w:ascii="Century Gothic" w:hAnsi="Century Gothic" w:cs="Arial"/>
        </w:rPr>
        <w:t>Ing. Martin Svoboda</w:t>
      </w:r>
    </w:p>
    <w:p w14:paraId="3D81B7FD" w14:textId="279C1173" w:rsidR="004C6B4B" w:rsidRPr="004801A0" w:rsidRDefault="004801A0" w:rsidP="004801A0">
      <w:pPr>
        <w:ind w:left="284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Členka představenstva</w:t>
      </w:r>
      <w:r w:rsidR="00D92587" w:rsidRPr="00775905">
        <w:rPr>
          <w:rFonts w:ascii="Century Gothic" w:hAnsi="Century Gothic" w:cs="Arial"/>
        </w:rPr>
        <w:tab/>
      </w:r>
      <w:r w:rsidR="00D92587" w:rsidRPr="00775905">
        <w:rPr>
          <w:rFonts w:ascii="Century Gothic" w:hAnsi="Century Gothic" w:cs="Arial"/>
        </w:rPr>
        <w:tab/>
      </w:r>
      <w:r w:rsidR="00775905" w:rsidRPr="00775905">
        <w:rPr>
          <w:rFonts w:ascii="Century Gothic" w:hAnsi="Century Gothic" w:cs="Arial"/>
        </w:rPr>
        <w:tab/>
      </w:r>
      <w:r w:rsidR="0043012A">
        <w:rPr>
          <w:rFonts w:ascii="Century Gothic" w:hAnsi="Century Gothic" w:cs="Arial"/>
        </w:rPr>
        <w:tab/>
        <w:t>Ř</w:t>
      </w:r>
      <w:r w:rsidR="00D92587" w:rsidRPr="00775905">
        <w:rPr>
          <w:rFonts w:ascii="Century Gothic" w:hAnsi="Century Gothic" w:cs="Arial"/>
        </w:rPr>
        <w:t>editel</w:t>
      </w:r>
    </w:p>
    <w:sectPr w:rsidR="004C6B4B" w:rsidRPr="004801A0" w:rsidSect="00F41B64">
      <w:headerReference w:type="even" r:id="rId7"/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A1D01" w14:textId="77777777" w:rsidR="00C6771A" w:rsidRDefault="00C6771A">
      <w:r>
        <w:separator/>
      </w:r>
    </w:p>
  </w:endnote>
  <w:endnote w:type="continuationSeparator" w:id="0">
    <w:p w14:paraId="7FEB8F62" w14:textId="77777777" w:rsidR="00C6771A" w:rsidRDefault="00C6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enturySchool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EE6DE" w14:textId="44AE83C3" w:rsidR="00244EF3" w:rsidRPr="00390D42" w:rsidRDefault="00AD3EC9" w:rsidP="00244EF3">
    <w:pPr>
      <w:pStyle w:val="Zpat"/>
      <w:pBdr>
        <w:top w:val="single" w:sz="6" w:space="1" w:color="auto"/>
      </w:pBdr>
      <w:rPr>
        <w:rFonts w:ascii="Century Gothic" w:hAnsi="Century Gothic" w:cs="Arial"/>
      </w:rPr>
    </w:pPr>
    <w:r w:rsidRPr="00390D42">
      <w:rPr>
        <w:rFonts w:ascii="Century Gothic" w:hAnsi="Century Gothic" w:cs="Arial"/>
      </w:rPr>
      <w:t xml:space="preserve">Elanor </w:t>
    </w:r>
    <w:r w:rsidR="003E5BED" w:rsidRPr="00390D42">
      <w:rPr>
        <w:rFonts w:ascii="Century Gothic" w:hAnsi="Century Gothic" w:cs="Arial"/>
      </w:rPr>
      <w:t>a.s.</w:t>
    </w:r>
    <w:r w:rsidRPr="00390D42">
      <w:rPr>
        <w:rFonts w:ascii="Century Gothic" w:hAnsi="Century Gothic" w:cs="Arial"/>
      </w:rPr>
      <w:tab/>
      <w:t xml:space="preserve">strana </w:t>
    </w:r>
    <w:r w:rsidRPr="00390D42">
      <w:rPr>
        <w:rFonts w:ascii="Century Gothic" w:hAnsi="Century Gothic" w:cs="Arial"/>
      </w:rPr>
      <w:fldChar w:fldCharType="begin"/>
    </w:r>
    <w:r w:rsidRPr="00390D42">
      <w:rPr>
        <w:rFonts w:ascii="Century Gothic" w:hAnsi="Century Gothic" w:cs="Arial"/>
      </w:rPr>
      <w:instrText xml:space="preserve"> PAGE </w:instrText>
    </w:r>
    <w:r w:rsidRPr="00390D42">
      <w:rPr>
        <w:rFonts w:ascii="Century Gothic" w:hAnsi="Century Gothic" w:cs="Arial"/>
      </w:rPr>
      <w:fldChar w:fldCharType="separate"/>
    </w:r>
    <w:r w:rsidR="00A81134">
      <w:rPr>
        <w:rFonts w:ascii="Century Gothic" w:hAnsi="Century Gothic" w:cs="Arial"/>
        <w:noProof/>
      </w:rPr>
      <w:t>3</w:t>
    </w:r>
    <w:r w:rsidRPr="00390D42">
      <w:rPr>
        <w:rFonts w:ascii="Century Gothic" w:hAnsi="Century Gothic" w:cs="Arial"/>
      </w:rPr>
      <w:fldChar w:fldCharType="end"/>
    </w:r>
    <w:r w:rsidRPr="00390D42">
      <w:rPr>
        <w:rFonts w:ascii="Century Gothic" w:hAnsi="Century Gothic" w:cs="Arial"/>
      </w:rPr>
      <w:t xml:space="preserve"> ze </w:t>
    </w:r>
    <w:r w:rsidRPr="00390D42">
      <w:rPr>
        <w:rFonts w:ascii="Century Gothic" w:hAnsi="Century Gothic" w:cs="Arial"/>
      </w:rPr>
      <w:fldChar w:fldCharType="begin"/>
    </w:r>
    <w:r w:rsidRPr="00390D42">
      <w:rPr>
        <w:rFonts w:ascii="Century Gothic" w:hAnsi="Century Gothic" w:cs="Arial"/>
      </w:rPr>
      <w:instrText xml:space="preserve"> NUMPAGES </w:instrText>
    </w:r>
    <w:r w:rsidRPr="00390D42">
      <w:rPr>
        <w:rFonts w:ascii="Century Gothic" w:hAnsi="Century Gothic" w:cs="Arial"/>
      </w:rPr>
      <w:fldChar w:fldCharType="separate"/>
    </w:r>
    <w:r w:rsidR="00A81134">
      <w:rPr>
        <w:rFonts w:ascii="Century Gothic" w:hAnsi="Century Gothic" w:cs="Arial"/>
        <w:noProof/>
      </w:rPr>
      <w:t>3</w:t>
    </w:r>
    <w:r w:rsidRPr="00390D42">
      <w:rPr>
        <w:rFonts w:ascii="Century Gothic" w:hAnsi="Century Gothic" w:cs="Arial"/>
      </w:rPr>
      <w:fldChar w:fldCharType="end"/>
    </w:r>
  </w:p>
  <w:p w14:paraId="57EB80BA" w14:textId="77777777" w:rsidR="00A33A3D" w:rsidRDefault="00A811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CFCA0" w14:textId="77777777" w:rsidR="00C6771A" w:rsidRDefault="00C6771A">
      <w:r>
        <w:separator/>
      </w:r>
    </w:p>
  </w:footnote>
  <w:footnote w:type="continuationSeparator" w:id="0">
    <w:p w14:paraId="61C3A3ED" w14:textId="77777777" w:rsidR="00C6771A" w:rsidRDefault="00C67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F96B7" w14:textId="77777777" w:rsidR="007A56C6" w:rsidRDefault="00AD3EC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D794BA1" wp14:editId="215727C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2970" cy="2392680"/>
              <wp:effectExtent l="0" t="1619250" r="0" b="131254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970" cy="2392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E7B74" w14:textId="77777777" w:rsidR="00AD3EC9" w:rsidRDefault="00AD3EC9" w:rsidP="00AD3EC9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2"/>
                              <w:szCs w:val="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D794BA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0;width:471.1pt;height:188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279E7B74" w14:textId="77777777" w:rsidR="00AD3EC9" w:rsidRDefault="00AD3EC9" w:rsidP="00AD3EC9">
                    <w:pPr>
                      <w:pStyle w:val="Normln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2"/>
                        <w:szCs w:val="2"/>
                        <w14:textFill>
                          <w14:solidFill>
                            <w14:schemeClr w14:val="tx1">
                              <w14:alpha w14:val="50000"/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035CA" w14:textId="26BF10D7" w:rsidR="00775905" w:rsidRDefault="00775905" w:rsidP="00775905">
    <w:r>
      <w:rPr>
        <w:noProof/>
      </w:rPr>
      <w:drawing>
        <wp:anchor distT="0" distB="0" distL="114300" distR="114300" simplePos="0" relativeHeight="251661312" behindDoc="1" locked="0" layoutInCell="1" allowOverlap="1" wp14:anchorId="62B8E258" wp14:editId="1C1A9623">
          <wp:simplePos x="0" y="0"/>
          <wp:positionH relativeFrom="column">
            <wp:posOffset>4806315</wp:posOffset>
          </wp:positionH>
          <wp:positionV relativeFrom="paragraph">
            <wp:posOffset>-203200</wp:posOffset>
          </wp:positionV>
          <wp:extent cx="1473200" cy="540385"/>
          <wp:effectExtent l="0" t="0" r="0" b="0"/>
          <wp:wrapTight wrapText="bothSides">
            <wp:wrapPolygon edited="0">
              <wp:start x="6424" y="3046"/>
              <wp:lineTo x="1397" y="11422"/>
              <wp:lineTo x="1117" y="12945"/>
              <wp:lineTo x="3631" y="17514"/>
              <wp:lineTo x="19272" y="17514"/>
              <wp:lineTo x="20390" y="7615"/>
              <wp:lineTo x="19272" y="6853"/>
              <wp:lineTo x="8100" y="3046"/>
              <wp:lineTo x="6424" y="3046"/>
            </wp:wrapPolygon>
          </wp:wrapTight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AC6ED4" w14:textId="77777777" w:rsidR="00775905" w:rsidRDefault="00775905" w:rsidP="00775905">
    <w:pPr>
      <w:pStyle w:val="Zhlav"/>
      <w:rPr>
        <w:rFonts w:ascii="Tahoma" w:hAnsi="Tahoma" w:cs="Tahoma"/>
        <w:szCs w:val="22"/>
      </w:rPr>
    </w:pPr>
    <w:r>
      <w:rPr>
        <w:rFonts w:ascii="Tahoma" w:hAnsi="Tahoma" w:cs="Tahoma"/>
        <w:szCs w:val="22"/>
      </w:rPr>
      <w:tab/>
    </w:r>
    <w:r>
      <w:rPr>
        <w:rFonts w:ascii="Tahoma" w:hAnsi="Tahoma" w:cs="Tahoma"/>
        <w:szCs w:val="22"/>
      </w:rPr>
      <w:tab/>
    </w:r>
  </w:p>
  <w:p w14:paraId="3924C329" w14:textId="77777777" w:rsidR="00775905" w:rsidRDefault="00775905" w:rsidP="00775905">
    <w:pPr>
      <w:pStyle w:val="Zhlav"/>
      <w:rPr>
        <w:rFonts w:ascii="Tahoma" w:hAnsi="Tahoma" w:cs="Tahoma"/>
        <w:szCs w:val="22"/>
      </w:rPr>
    </w:pPr>
  </w:p>
  <w:p w14:paraId="525FD762" w14:textId="77777777" w:rsidR="00775905" w:rsidRPr="00775905" w:rsidRDefault="00775905" w:rsidP="00775905">
    <w:pPr>
      <w:pStyle w:val="Zhlav"/>
      <w:rPr>
        <w:rFonts w:ascii="Century Gothic" w:hAnsi="Century Gothic"/>
        <w:sz w:val="16"/>
        <w:szCs w:val="16"/>
      </w:rPr>
    </w:pPr>
    <w:r>
      <w:rPr>
        <w:rFonts w:ascii="Tahoma" w:hAnsi="Tahoma" w:cs="Tahoma"/>
        <w:szCs w:val="22"/>
      </w:rPr>
      <w:tab/>
    </w:r>
    <w:r w:rsidRPr="00775905">
      <w:rPr>
        <w:rFonts w:ascii="Century Gothic" w:hAnsi="Century Gothic" w:cs="Tahoma"/>
        <w:sz w:val="16"/>
        <w:szCs w:val="16"/>
      </w:rPr>
      <w:tab/>
      <w:t>Důvěrné</w:t>
    </w:r>
  </w:p>
  <w:p w14:paraId="41D69C20" w14:textId="2CB5A849" w:rsidR="00775905" w:rsidRPr="00775905" w:rsidRDefault="00775905" w:rsidP="00775905">
    <w:pPr>
      <w:pStyle w:val="Zhlav"/>
      <w:rPr>
        <w:rFonts w:ascii="Century Gothic" w:hAnsi="Century Gothic"/>
        <w:sz w:val="16"/>
        <w:szCs w:val="16"/>
      </w:rPr>
    </w:pPr>
    <w:r w:rsidRPr="00775905">
      <w:rPr>
        <w:rFonts w:ascii="Century Gothic" w:hAnsi="Century Gothic"/>
        <w:sz w:val="16"/>
        <w:szCs w:val="16"/>
      </w:rPr>
      <w:t xml:space="preserve">Dodatek č. </w:t>
    </w:r>
    <w:r w:rsidR="004801A0">
      <w:rPr>
        <w:rFonts w:ascii="Century Gothic" w:hAnsi="Century Gothic"/>
        <w:sz w:val="16"/>
        <w:szCs w:val="16"/>
      </w:rPr>
      <w:t>3</w:t>
    </w:r>
    <w:r w:rsidRPr="00775905">
      <w:rPr>
        <w:rFonts w:ascii="Century Gothic" w:hAnsi="Century Gothic"/>
        <w:sz w:val="16"/>
        <w:szCs w:val="16"/>
      </w:rPr>
      <w:t xml:space="preserve"> ke Smlouvě o</w:t>
    </w:r>
    <w:r>
      <w:rPr>
        <w:rFonts w:ascii="Century Gothic" w:hAnsi="Century Gothic"/>
        <w:sz w:val="16"/>
        <w:szCs w:val="16"/>
      </w:rPr>
      <w:t xml:space="preserve"> poskytování služby</w:t>
    </w:r>
    <w:r w:rsidRPr="00775905">
      <w:rPr>
        <w:rFonts w:ascii="Century Gothic" w:hAnsi="Century Gothic"/>
        <w:sz w:val="16"/>
        <w:szCs w:val="16"/>
      </w:rPr>
      <w:t xml:space="preserve"> komplexní podpo</w:t>
    </w:r>
    <w:r>
      <w:rPr>
        <w:rFonts w:ascii="Century Gothic" w:hAnsi="Century Gothic"/>
        <w:sz w:val="16"/>
        <w:szCs w:val="16"/>
      </w:rPr>
      <w:t>ry</w:t>
    </w:r>
    <w:r w:rsidRPr="00775905">
      <w:rPr>
        <w:rFonts w:ascii="Century Gothic" w:hAnsi="Century Gothic" w:cs="Arial"/>
        <w:sz w:val="16"/>
        <w:szCs w:val="16"/>
      </w:rPr>
      <w:t xml:space="preserve"> č. </w:t>
    </w:r>
    <w:r w:rsidR="004801A0" w:rsidRPr="004801A0">
      <w:rPr>
        <w:rFonts w:ascii="Century Gothic" w:hAnsi="Century Gothic" w:cs="Arial"/>
        <w:sz w:val="16"/>
        <w:szCs w:val="16"/>
      </w:rPr>
      <w:t>00.0</w:t>
    </w:r>
    <w:r w:rsidR="009B72F0">
      <w:rPr>
        <w:rFonts w:ascii="Century Gothic" w:hAnsi="Century Gothic" w:cs="Arial"/>
        <w:sz w:val="16"/>
        <w:szCs w:val="16"/>
      </w:rPr>
      <w:t>24.274</w:t>
    </w:r>
  </w:p>
  <w:p w14:paraId="4403A575" w14:textId="77777777" w:rsidR="00244EF3" w:rsidRDefault="00A81134" w:rsidP="00244EF3">
    <w:pPr>
      <w:pStyle w:val="Zpat"/>
      <w:pBdr>
        <w:top w:val="single" w:sz="6" w:space="1" w:color="auto"/>
      </w:pBdr>
      <w:ind w:firstLine="708"/>
      <w:rPr>
        <w:sz w:val="8"/>
        <w:szCs w:val="8"/>
      </w:rPr>
    </w:pPr>
  </w:p>
  <w:p w14:paraId="5AEF573D" w14:textId="77777777" w:rsidR="00244EF3" w:rsidRDefault="00A81134" w:rsidP="00244EF3">
    <w:pPr>
      <w:pStyle w:val="Zpat"/>
      <w:pBdr>
        <w:top w:val="single" w:sz="6" w:space="1" w:color="auto"/>
      </w:pBdr>
      <w:ind w:firstLine="708"/>
      <w:rPr>
        <w:sz w:val="8"/>
        <w:szCs w:val="8"/>
      </w:rPr>
    </w:pPr>
  </w:p>
  <w:p w14:paraId="2AF2A1EB" w14:textId="77777777" w:rsidR="00244EF3" w:rsidRPr="00244EF3" w:rsidRDefault="00A81134" w:rsidP="00244EF3">
    <w:pPr>
      <w:pStyle w:val="Zpat"/>
      <w:pBdr>
        <w:top w:val="single" w:sz="6" w:space="1" w:color="auto"/>
      </w:pBdr>
      <w:ind w:firstLine="708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4654"/>
    <w:multiLevelType w:val="hybridMultilevel"/>
    <w:tmpl w:val="6B8684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72ACC"/>
    <w:multiLevelType w:val="hybridMultilevel"/>
    <w:tmpl w:val="1C58D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F084D"/>
    <w:multiLevelType w:val="hybridMultilevel"/>
    <w:tmpl w:val="6B8684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45145"/>
    <w:multiLevelType w:val="hybridMultilevel"/>
    <w:tmpl w:val="1C58D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003D9"/>
    <w:multiLevelType w:val="hybridMultilevel"/>
    <w:tmpl w:val="259E9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17283"/>
    <w:multiLevelType w:val="hybridMultilevel"/>
    <w:tmpl w:val="BDDE65BA"/>
    <w:lvl w:ilvl="0" w:tplc="2158831C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000000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E6B4EB3"/>
    <w:multiLevelType w:val="hybridMultilevel"/>
    <w:tmpl w:val="1C58D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457C0"/>
    <w:multiLevelType w:val="multilevel"/>
    <w:tmpl w:val="AFEC965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</w:rPr>
    </w:lvl>
    <w:lvl w:ilvl="2">
      <w:start w:val="1"/>
      <w:numFmt w:val="lowerRoman"/>
      <w:lvlText w:val="(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C9"/>
    <w:rsid w:val="00032CF8"/>
    <w:rsid w:val="0007203D"/>
    <w:rsid w:val="00093CB5"/>
    <w:rsid w:val="00122125"/>
    <w:rsid w:val="00130D38"/>
    <w:rsid w:val="00201880"/>
    <w:rsid w:val="00203182"/>
    <w:rsid w:val="00225A7B"/>
    <w:rsid w:val="002448AD"/>
    <w:rsid w:val="002578DE"/>
    <w:rsid w:val="002D1132"/>
    <w:rsid w:val="00305A84"/>
    <w:rsid w:val="00346584"/>
    <w:rsid w:val="00355332"/>
    <w:rsid w:val="00364787"/>
    <w:rsid w:val="003849B9"/>
    <w:rsid w:val="00390D42"/>
    <w:rsid w:val="003C0419"/>
    <w:rsid w:val="003E5BED"/>
    <w:rsid w:val="003F2136"/>
    <w:rsid w:val="0043012A"/>
    <w:rsid w:val="00457ECB"/>
    <w:rsid w:val="004801A0"/>
    <w:rsid w:val="00486BB9"/>
    <w:rsid w:val="004A4956"/>
    <w:rsid w:val="004B3E38"/>
    <w:rsid w:val="004C6B4B"/>
    <w:rsid w:val="00517AD3"/>
    <w:rsid w:val="00577C98"/>
    <w:rsid w:val="005B37D6"/>
    <w:rsid w:val="006236C9"/>
    <w:rsid w:val="006B4791"/>
    <w:rsid w:val="00715C1C"/>
    <w:rsid w:val="0074170C"/>
    <w:rsid w:val="00741878"/>
    <w:rsid w:val="00775905"/>
    <w:rsid w:val="0079468B"/>
    <w:rsid w:val="007F6D64"/>
    <w:rsid w:val="00835EA3"/>
    <w:rsid w:val="008713C0"/>
    <w:rsid w:val="00886A84"/>
    <w:rsid w:val="008C18B4"/>
    <w:rsid w:val="00907614"/>
    <w:rsid w:val="009452A1"/>
    <w:rsid w:val="009A001E"/>
    <w:rsid w:val="009B72F0"/>
    <w:rsid w:val="009D2BBE"/>
    <w:rsid w:val="009F6EA6"/>
    <w:rsid w:val="00A10467"/>
    <w:rsid w:val="00A12C97"/>
    <w:rsid w:val="00A13A4C"/>
    <w:rsid w:val="00A145FB"/>
    <w:rsid w:val="00A65B67"/>
    <w:rsid w:val="00A81134"/>
    <w:rsid w:val="00A95E41"/>
    <w:rsid w:val="00AD2367"/>
    <w:rsid w:val="00AD3EC9"/>
    <w:rsid w:val="00AF0304"/>
    <w:rsid w:val="00B3019F"/>
    <w:rsid w:val="00B674A8"/>
    <w:rsid w:val="00BA2416"/>
    <w:rsid w:val="00BE3728"/>
    <w:rsid w:val="00BE65DC"/>
    <w:rsid w:val="00C4419D"/>
    <w:rsid w:val="00C6771A"/>
    <w:rsid w:val="00C73F9F"/>
    <w:rsid w:val="00C8144D"/>
    <w:rsid w:val="00CE3815"/>
    <w:rsid w:val="00D55813"/>
    <w:rsid w:val="00D92587"/>
    <w:rsid w:val="00DB3BFD"/>
    <w:rsid w:val="00DE395E"/>
    <w:rsid w:val="00E4178F"/>
    <w:rsid w:val="00E52CA2"/>
    <w:rsid w:val="00E87984"/>
    <w:rsid w:val="00E91F86"/>
    <w:rsid w:val="00E96878"/>
    <w:rsid w:val="00EB1B51"/>
    <w:rsid w:val="00F572BA"/>
    <w:rsid w:val="00F93A70"/>
    <w:rsid w:val="00F94E5C"/>
    <w:rsid w:val="00FD13EE"/>
    <w:rsid w:val="00FF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48FA9"/>
  <w15:chartTrackingRefBased/>
  <w15:docId w15:val="{A442EC68-0115-4952-BA1C-546B184F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3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aliases w:val="H2,Nadpis_2_úroveň,Podkapitola1,Podkapitola 1,Podkapitola 11,Podkapitola 12,Podkapitola 13,Podkapitola 14,Podkapitola 111,Podkapitola 121,Podkapitola 131,Podkapitola 15,Podkapitola 112,Podkapitola 122,Podkapitola 132,Podkapitola 16,h2"/>
    <w:basedOn w:val="Normln"/>
    <w:next w:val="Normln"/>
    <w:link w:val="Nadpis2Char"/>
    <w:qFormat/>
    <w:rsid w:val="0074170C"/>
    <w:pPr>
      <w:keepNext/>
      <w:spacing w:before="120" w:after="120"/>
      <w:outlineLvl w:val="1"/>
    </w:pPr>
    <w:rPr>
      <w:rFonts w:ascii="Arial Black" w:hAnsi="Arial Blac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3E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0">
    <w:name w:val="Norm‡ln’"/>
    <w:uiPriority w:val="99"/>
    <w:rsid w:val="00AD3EC9"/>
    <w:pPr>
      <w:spacing w:after="72" w:line="240" w:lineRule="auto"/>
      <w:jc w:val="both"/>
    </w:pPr>
    <w:rPr>
      <w:rFonts w:ascii="CenturySchoolbook" w:eastAsia="Times New Roman" w:hAnsi="CenturySchoolbook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AD3E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D3E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3E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3E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3EC9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AD3EC9"/>
  </w:style>
  <w:style w:type="character" w:customStyle="1" w:styleId="TextkomenteChar">
    <w:name w:val="Text komentáře Char"/>
    <w:basedOn w:val="Standardnpsmoodstavce"/>
    <w:link w:val="Textkomente"/>
    <w:rsid w:val="00AD3E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D3EC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D3E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D3EC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15C1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5C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5C1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5C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C1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aliases w:val="H2 Char,Nadpis_2_úroveň Char,Podkapitola1 Char,Podkapitola 1 Char,Podkapitola 11 Char,Podkapitola 12 Char,Podkapitola 13 Char,Podkapitola 14 Char,Podkapitola 111 Char,Podkapitola 121 Char,Podkapitola 131 Char,Podkapitola 15 Char,h2 Char"/>
    <w:basedOn w:val="Standardnpsmoodstavce"/>
    <w:link w:val="Nadpis2"/>
    <w:rsid w:val="0074170C"/>
    <w:rPr>
      <w:rFonts w:ascii="Arial Black" w:eastAsia="Times New Roman" w:hAnsi="Arial Black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94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4226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Šefčíková</dc:creator>
  <cp:keywords/>
  <dc:description/>
  <cp:lastModifiedBy>Gabriela Streicherová</cp:lastModifiedBy>
  <cp:revision>2</cp:revision>
  <cp:lastPrinted>2022-03-18T09:05:00Z</cp:lastPrinted>
  <dcterms:created xsi:type="dcterms:W3CDTF">2022-04-28T06:19:00Z</dcterms:created>
  <dcterms:modified xsi:type="dcterms:W3CDTF">2022-04-28T06:19:00Z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{a3d5ecbe-88af-476a-9a0b-759aba4ae9dc}</vt:lpwstr>
  </property>
  <property fmtid="{D5CDD505-2E9C-101B-9397-08002B2CF9AE}" pid="5" name="eSynDocContactDesc">
    <vt:lpwstr>
    </vt:lpwstr>
  </property>
  <property fmtid="{D5CDD505-2E9C-101B-9397-08002B2CF9AE}" pid="6" name="eSynDocAccountDesc">
    <vt:lpwstr>Národní technická knihovna</vt:lpwstr>
  </property>
  <property fmtid="{D5CDD505-2E9C-101B-9397-08002B2CF9AE}" pid="7" name="eSynDocProjectDesc">
    <vt:lpwstr>NTK/ELACZ - upgrade EGJE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03/04/2022 10:52:47</vt:lpwstr>
  </property>
  <property fmtid="{D5CDD505-2E9C-101B-9397-08002B2CF9AE}" pid="14" name="eSynDocVersion">
    <vt:lpwstr>1</vt:lpwstr>
  </property>
  <property fmtid="{D5CDD505-2E9C-101B-9397-08002B2CF9AE}" pid="15" name="eSynDocAttachFileName">
    <vt:lpwstr>NTK_Dodatekč. 3_rozšíření o doch-strava_rev.docx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117</vt:lpwstr>
  </property>
  <property fmtid="{D5CDD505-2E9C-101B-9397-08002B2CF9AE}" pid="19" name="eSynDocSerialNumber">
    <vt:lpwstr>
    </vt:lpwstr>
  </property>
  <property fmtid="{D5CDD505-2E9C-101B-9397-08002B2CF9AE}" pid="20" name="eSynDocSubject">
    <vt:lpwstr>Dodatek č. 3 k SKP Smlouvě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103112</vt:lpwstr>
  </property>
  <property fmtid="{D5CDD505-2E9C-101B-9397-08002B2CF9AE}" pid="25" name="eSynDocResource">
    <vt:lpwstr>
    </vt:lpwstr>
  </property>
  <property fmtid="{D5CDD505-2E9C-101B-9397-08002B2CF9AE}" pid="26" name="eSynDocProjectNr">
    <vt:lpwstr>SD102814</vt:lpwstr>
  </property>
  <property fmtid="{D5CDD505-2E9C-101B-9397-08002B2CF9AE}" pid="27" name="eSynDocSecurity">
    <vt:lpwstr>101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Elanor a.s.</vt:lpwstr>
  </property>
  <property fmtid="{D5CDD505-2E9C-101B-9397-08002B2CF9AE}" pid="31" name="eSynDocDivision">
    <vt:lpwstr>100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99 System use only</vt:lpwstr>
  </property>
  <property fmtid="{D5CDD505-2E9C-101B-9397-08002B2CF9AE}" pid="36" name="eSynDocGroupID">
    <vt:lpwstr>0</vt:lpwstr>
  </property>
  <property fmtid="{D5CDD505-2E9C-101B-9397-08002B2CF9AE}" pid="37" name="eSynDocHID">
    <vt:lpwstr>48118</vt:lpwstr>
  </property>
  <property fmtid="{D5CDD505-2E9C-101B-9397-08002B2CF9AE}" pid="38" name="eSynCleanUp10/22/2019 13:46:55">
    <vt:i4>1</vt:i4>
  </property>
  <property fmtid="{D5CDD505-2E9C-101B-9397-08002B2CF9AE}" pid="39" name="eSynCleanUp06/24/2021 14:36:22">
    <vt:i4>1</vt:i4>
  </property>
  <property fmtid="{D5CDD505-2E9C-101B-9397-08002B2CF9AE}" pid="40" name="eSynCleanUp16. 7. 2021 10:06:29">
    <vt:i4>1</vt:i4>
  </property>
  <property fmtid="{D5CDD505-2E9C-101B-9397-08002B2CF9AE}" pid="41" name="eSynCleanUp08/05/2021 14:23:15">
    <vt:i4>1</vt:i4>
  </property>
  <property fmtid="{D5CDD505-2E9C-101B-9397-08002B2CF9AE}" pid="42" name="eSynCleanUp04/28/2022 08:07:04">
    <vt:i4>1</vt:i4>
  </property>
</Properties>
</file>